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B75A3" w14:textId="77777777" w:rsidR="004C45A1" w:rsidRDefault="004C45A1" w:rsidP="00294A1E">
      <w:pPr>
        <w:spacing w:after="0" w:line="240" w:lineRule="auto"/>
        <w:jc w:val="center"/>
        <w:rPr>
          <w:rFonts w:ascii="Times New Roman" w:hAnsi="Times New Roman" w:cs="Times New Roman"/>
          <w:sz w:val="24"/>
          <w:szCs w:val="24"/>
        </w:rPr>
      </w:pPr>
    </w:p>
    <w:p w14:paraId="38C5767B" w14:textId="77777777" w:rsidR="00294A1E" w:rsidRPr="00294A1E" w:rsidRDefault="00294A1E" w:rsidP="00294A1E">
      <w:pPr>
        <w:spacing w:after="0" w:line="240" w:lineRule="auto"/>
        <w:jc w:val="center"/>
        <w:rPr>
          <w:rFonts w:ascii="Times New Roman" w:hAnsi="Times New Roman" w:cs="Times New Roman"/>
          <w:sz w:val="24"/>
          <w:szCs w:val="24"/>
        </w:rPr>
      </w:pPr>
      <w:r w:rsidRPr="00294A1E">
        <w:rPr>
          <w:rFonts w:ascii="Times New Roman" w:hAnsi="Times New Roman" w:cs="Times New Roman"/>
          <w:sz w:val="24"/>
          <w:szCs w:val="24"/>
        </w:rPr>
        <w:t>UNIVERSITY OF OKLAHOMA</w:t>
      </w:r>
    </w:p>
    <w:p w14:paraId="0A5F2421" w14:textId="77777777" w:rsidR="00294A1E" w:rsidRPr="00294A1E" w:rsidRDefault="00294A1E" w:rsidP="00294A1E">
      <w:pPr>
        <w:spacing w:after="0" w:line="240" w:lineRule="auto"/>
        <w:jc w:val="center"/>
        <w:rPr>
          <w:rFonts w:ascii="Times New Roman" w:hAnsi="Times New Roman" w:cs="Times New Roman"/>
          <w:sz w:val="24"/>
          <w:szCs w:val="24"/>
        </w:rPr>
      </w:pPr>
    </w:p>
    <w:p w14:paraId="7EF9B87D" w14:textId="77777777" w:rsidR="00294A1E" w:rsidRDefault="00294A1E" w:rsidP="00294A1E">
      <w:pPr>
        <w:spacing w:after="0" w:line="240" w:lineRule="auto"/>
        <w:jc w:val="center"/>
        <w:rPr>
          <w:rFonts w:ascii="Times New Roman" w:hAnsi="Times New Roman" w:cs="Times New Roman"/>
          <w:sz w:val="24"/>
          <w:szCs w:val="24"/>
        </w:rPr>
      </w:pPr>
      <w:r w:rsidRPr="00294A1E">
        <w:rPr>
          <w:rFonts w:ascii="Times New Roman" w:hAnsi="Times New Roman" w:cs="Times New Roman"/>
          <w:sz w:val="24"/>
          <w:szCs w:val="24"/>
        </w:rPr>
        <w:t>GRADUATE COLLEGE</w:t>
      </w:r>
    </w:p>
    <w:p w14:paraId="4D277D95" w14:textId="77777777" w:rsidR="00294A1E" w:rsidRDefault="00294A1E" w:rsidP="00294A1E">
      <w:pPr>
        <w:spacing w:after="0" w:line="240" w:lineRule="auto"/>
        <w:jc w:val="center"/>
        <w:rPr>
          <w:rFonts w:ascii="Times New Roman" w:hAnsi="Times New Roman" w:cs="Times New Roman"/>
          <w:sz w:val="24"/>
          <w:szCs w:val="24"/>
        </w:rPr>
      </w:pPr>
    </w:p>
    <w:p w14:paraId="7F09A5CD" w14:textId="77777777" w:rsidR="00294A1E" w:rsidRDefault="00294A1E" w:rsidP="00294A1E">
      <w:pPr>
        <w:spacing w:after="0" w:line="240" w:lineRule="auto"/>
        <w:jc w:val="center"/>
        <w:rPr>
          <w:rFonts w:ascii="Times New Roman" w:hAnsi="Times New Roman" w:cs="Times New Roman"/>
          <w:sz w:val="24"/>
          <w:szCs w:val="24"/>
        </w:rPr>
      </w:pPr>
    </w:p>
    <w:p w14:paraId="302AA029" w14:textId="77777777" w:rsidR="00294A1E" w:rsidRDefault="00294A1E" w:rsidP="00294A1E">
      <w:pPr>
        <w:spacing w:after="0" w:line="240" w:lineRule="auto"/>
        <w:jc w:val="center"/>
        <w:rPr>
          <w:rFonts w:ascii="Times New Roman" w:hAnsi="Times New Roman" w:cs="Times New Roman"/>
          <w:sz w:val="24"/>
          <w:szCs w:val="24"/>
        </w:rPr>
      </w:pPr>
    </w:p>
    <w:p w14:paraId="6E4F13F1" w14:textId="77777777" w:rsidR="00294A1E" w:rsidRDefault="00294A1E" w:rsidP="00294A1E">
      <w:pPr>
        <w:spacing w:after="0" w:line="240" w:lineRule="auto"/>
        <w:jc w:val="center"/>
        <w:rPr>
          <w:rFonts w:ascii="Times New Roman" w:hAnsi="Times New Roman" w:cs="Times New Roman"/>
          <w:sz w:val="24"/>
          <w:szCs w:val="24"/>
        </w:rPr>
      </w:pPr>
    </w:p>
    <w:p w14:paraId="6ABCF697" w14:textId="77777777" w:rsidR="00294A1E" w:rsidRDefault="00294A1E" w:rsidP="00294A1E">
      <w:pPr>
        <w:spacing w:after="0" w:line="240" w:lineRule="auto"/>
        <w:jc w:val="center"/>
        <w:rPr>
          <w:rFonts w:ascii="Times New Roman" w:hAnsi="Times New Roman" w:cs="Times New Roman"/>
          <w:sz w:val="24"/>
          <w:szCs w:val="24"/>
        </w:rPr>
      </w:pPr>
    </w:p>
    <w:p w14:paraId="6E4CEA60" w14:textId="77777777" w:rsidR="00294A1E" w:rsidRDefault="00294A1E" w:rsidP="00294A1E">
      <w:pPr>
        <w:spacing w:after="0" w:line="240" w:lineRule="auto"/>
        <w:jc w:val="center"/>
        <w:rPr>
          <w:rFonts w:ascii="Times New Roman" w:hAnsi="Times New Roman" w:cs="Times New Roman"/>
          <w:sz w:val="24"/>
          <w:szCs w:val="24"/>
        </w:rPr>
      </w:pPr>
    </w:p>
    <w:p w14:paraId="17C857D1" w14:textId="77777777" w:rsidR="00294A1E" w:rsidRDefault="00294A1E" w:rsidP="00294A1E">
      <w:pPr>
        <w:spacing w:after="0" w:line="240" w:lineRule="auto"/>
        <w:jc w:val="center"/>
        <w:rPr>
          <w:rFonts w:ascii="Times New Roman" w:hAnsi="Times New Roman" w:cs="Times New Roman"/>
          <w:sz w:val="24"/>
          <w:szCs w:val="24"/>
        </w:rPr>
      </w:pPr>
    </w:p>
    <w:p w14:paraId="7BDDB8FA" w14:textId="77777777" w:rsidR="00294A1E" w:rsidRDefault="00294A1E" w:rsidP="00294A1E">
      <w:pPr>
        <w:spacing w:after="0" w:line="240" w:lineRule="auto"/>
        <w:jc w:val="center"/>
        <w:rPr>
          <w:rFonts w:ascii="Times New Roman" w:hAnsi="Times New Roman" w:cs="Times New Roman"/>
          <w:sz w:val="24"/>
          <w:szCs w:val="24"/>
        </w:rPr>
      </w:pPr>
    </w:p>
    <w:p w14:paraId="040E36AD" w14:textId="77777777" w:rsidR="005F73D9" w:rsidRDefault="00D52C0A" w:rsidP="00294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THE RHETORIC OF CROWDFUNDING: </w:t>
      </w:r>
      <w:r w:rsidR="00EF46D0">
        <w:rPr>
          <w:rFonts w:ascii="Times New Roman" w:hAnsi="Times New Roman" w:cs="Times New Roman"/>
          <w:sz w:val="24"/>
          <w:szCs w:val="24"/>
        </w:rPr>
        <w:t>A</w:t>
      </w:r>
      <w:r w:rsidR="005F73D9">
        <w:rPr>
          <w:rFonts w:ascii="Times New Roman" w:hAnsi="Times New Roman" w:cs="Times New Roman"/>
          <w:sz w:val="24"/>
          <w:szCs w:val="24"/>
        </w:rPr>
        <w:t xml:space="preserve"> </w:t>
      </w:r>
      <w:r>
        <w:rPr>
          <w:rFonts w:ascii="Times New Roman" w:hAnsi="Times New Roman" w:cs="Times New Roman"/>
          <w:sz w:val="24"/>
          <w:szCs w:val="24"/>
        </w:rPr>
        <w:t xml:space="preserve">SOCIAL MOVEMENT </w:t>
      </w:r>
    </w:p>
    <w:p w14:paraId="30543509" w14:textId="77777777" w:rsidR="005F73D9" w:rsidRDefault="005F73D9" w:rsidP="00294A1E">
      <w:pPr>
        <w:spacing w:after="0" w:line="240" w:lineRule="auto"/>
        <w:jc w:val="center"/>
        <w:rPr>
          <w:rFonts w:ascii="Times New Roman" w:hAnsi="Times New Roman" w:cs="Times New Roman"/>
          <w:sz w:val="24"/>
          <w:szCs w:val="24"/>
        </w:rPr>
      </w:pPr>
    </w:p>
    <w:p w14:paraId="298357DD" w14:textId="77777777" w:rsidR="00294A1E" w:rsidRDefault="005F73D9" w:rsidP="00294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FRAMING</w:t>
      </w:r>
      <w:r w:rsidR="00EF46D0">
        <w:rPr>
          <w:rFonts w:ascii="Times New Roman" w:hAnsi="Times New Roman" w:cs="Times New Roman"/>
          <w:sz w:val="24"/>
          <w:szCs w:val="24"/>
        </w:rPr>
        <w:t xml:space="preserve"> PERSPECTIVE</w:t>
      </w:r>
    </w:p>
    <w:p w14:paraId="2ECE789A" w14:textId="77777777" w:rsidR="00294A1E" w:rsidRDefault="00294A1E" w:rsidP="00294A1E">
      <w:pPr>
        <w:spacing w:after="0" w:line="240" w:lineRule="auto"/>
        <w:jc w:val="center"/>
        <w:rPr>
          <w:rFonts w:ascii="Times New Roman" w:hAnsi="Times New Roman" w:cs="Times New Roman"/>
          <w:sz w:val="24"/>
          <w:szCs w:val="24"/>
        </w:rPr>
      </w:pPr>
    </w:p>
    <w:p w14:paraId="41F57214" w14:textId="77777777" w:rsidR="00294A1E" w:rsidRDefault="00294A1E" w:rsidP="00294A1E">
      <w:pPr>
        <w:spacing w:after="0" w:line="240" w:lineRule="auto"/>
        <w:jc w:val="center"/>
        <w:rPr>
          <w:rFonts w:ascii="Times New Roman" w:hAnsi="Times New Roman" w:cs="Times New Roman"/>
          <w:sz w:val="24"/>
          <w:szCs w:val="24"/>
        </w:rPr>
      </w:pPr>
    </w:p>
    <w:p w14:paraId="002643B5" w14:textId="77777777" w:rsidR="00294A1E" w:rsidRDefault="00294A1E" w:rsidP="00294A1E">
      <w:pPr>
        <w:spacing w:after="0" w:line="240" w:lineRule="auto"/>
        <w:jc w:val="center"/>
        <w:rPr>
          <w:rFonts w:ascii="Times New Roman" w:hAnsi="Times New Roman" w:cs="Times New Roman"/>
          <w:sz w:val="24"/>
          <w:szCs w:val="24"/>
        </w:rPr>
      </w:pPr>
    </w:p>
    <w:p w14:paraId="57003372" w14:textId="77777777" w:rsidR="00294A1E" w:rsidRDefault="00294A1E" w:rsidP="00294A1E">
      <w:pPr>
        <w:spacing w:after="0" w:line="240" w:lineRule="auto"/>
        <w:jc w:val="center"/>
        <w:rPr>
          <w:rFonts w:ascii="Times New Roman" w:hAnsi="Times New Roman" w:cs="Times New Roman"/>
          <w:sz w:val="24"/>
          <w:szCs w:val="24"/>
        </w:rPr>
      </w:pPr>
    </w:p>
    <w:p w14:paraId="3DC27B33" w14:textId="77777777" w:rsidR="00294A1E" w:rsidRDefault="00294A1E" w:rsidP="00294A1E">
      <w:pPr>
        <w:spacing w:after="0" w:line="240" w:lineRule="auto"/>
        <w:jc w:val="center"/>
        <w:rPr>
          <w:rFonts w:ascii="Times New Roman" w:hAnsi="Times New Roman" w:cs="Times New Roman"/>
          <w:sz w:val="24"/>
          <w:szCs w:val="24"/>
        </w:rPr>
      </w:pPr>
    </w:p>
    <w:p w14:paraId="68FD3322" w14:textId="77777777" w:rsidR="00294A1E" w:rsidRDefault="00294A1E" w:rsidP="00294A1E">
      <w:pPr>
        <w:spacing w:after="0" w:line="240" w:lineRule="auto"/>
        <w:jc w:val="center"/>
        <w:rPr>
          <w:rFonts w:ascii="Times New Roman" w:hAnsi="Times New Roman" w:cs="Times New Roman"/>
          <w:sz w:val="24"/>
          <w:szCs w:val="24"/>
        </w:rPr>
      </w:pPr>
    </w:p>
    <w:p w14:paraId="549F96DC" w14:textId="77777777" w:rsidR="00294A1E" w:rsidRDefault="00294A1E" w:rsidP="00294A1E">
      <w:pPr>
        <w:spacing w:after="0" w:line="240" w:lineRule="auto"/>
        <w:jc w:val="center"/>
        <w:rPr>
          <w:rFonts w:ascii="Times New Roman" w:hAnsi="Times New Roman" w:cs="Times New Roman"/>
          <w:sz w:val="24"/>
          <w:szCs w:val="24"/>
        </w:rPr>
      </w:pPr>
    </w:p>
    <w:p w14:paraId="096B6B43" w14:textId="77777777" w:rsidR="00294A1E" w:rsidRDefault="00294A1E" w:rsidP="00294A1E">
      <w:pPr>
        <w:spacing w:after="0" w:line="240" w:lineRule="auto"/>
        <w:jc w:val="center"/>
        <w:rPr>
          <w:rFonts w:ascii="Times New Roman" w:hAnsi="Times New Roman" w:cs="Times New Roman"/>
          <w:sz w:val="24"/>
          <w:szCs w:val="24"/>
        </w:rPr>
      </w:pPr>
    </w:p>
    <w:p w14:paraId="78FEAE0C" w14:textId="77777777" w:rsidR="00294A1E" w:rsidRDefault="00294A1E" w:rsidP="00294A1E">
      <w:pPr>
        <w:spacing w:after="0" w:line="240" w:lineRule="auto"/>
        <w:jc w:val="center"/>
        <w:rPr>
          <w:rFonts w:ascii="Times New Roman" w:hAnsi="Times New Roman" w:cs="Times New Roman"/>
          <w:sz w:val="24"/>
          <w:szCs w:val="24"/>
        </w:rPr>
      </w:pPr>
    </w:p>
    <w:p w14:paraId="5D67F1DA" w14:textId="77777777" w:rsidR="00294A1E" w:rsidRDefault="00294A1E" w:rsidP="00294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DISSERTATION</w:t>
      </w:r>
    </w:p>
    <w:p w14:paraId="77B61CD2" w14:textId="77777777" w:rsidR="00294A1E" w:rsidRDefault="00294A1E" w:rsidP="00294A1E">
      <w:pPr>
        <w:spacing w:after="0" w:line="240" w:lineRule="auto"/>
        <w:jc w:val="center"/>
        <w:rPr>
          <w:rFonts w:ascii="Times New Roman" w:hAnsi="Times New Roman" w:cs="Times New Roman"/>
          <w:sz w:val="24"/>
          <w:szCs w:val="24"/>
        </w:rPr>
      </w:pPr>
    </w:p>
    <w:p w14:paraId="207CA252" w14:textId="77777777" w:rsidR="00294A1E" w:rsidRDefault="00294A1E" w:rsidP="00294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686BEB58" w14:textId="77777777" w:rsidR="00294A1E" w:rsidRDefault="00294A1E" w:rsidP="00294A1E">
      <w:pPr>
        <w:spacing w:after="0" w:line="240" w:lineRule="auto"/>
        <w:jc w:val="center"/>
        <w:rPr>
          <w:rFonts w:ascii="Times New Roman" w:hAnsi="Times New Roman" w:cs="Times New Roman"/>
          <w:sz w:val="24"/>
          <w:szCs w:val="24"/>
        </w:rPr>
      </w:pPr>
    </w:p>
    <w:p w14:paraId="0F307AB8" w14:textId="77777777" w:rsidR="00294A1E" w:rsidRDefault="00294A1E" w:rsidP="00294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51E09FF6" w14:textId="77777777" w:rsidR="00294A1E" w:rsidRDefault="00294A1E" w:rsidP="00294A1E">
      <w:pPr>
        <w:spacing w:after="0" w:line="240" w:lineRule="auto"/>
        <w:jc w:val="center"/>
        <w:rPr>
          <w:rFonts w:ascii="Times New Roman" w:hAnsi="Times New Roman" w:cs="Times New Roman"/>
          <w:sz w:val="24"/>
          <w:szCs w:val="24"/>
        </w:rPr>
      </w:pPr>
    </w:p>
    <w:p w14:paraId="31658645" w14:textId="77777777" w:rsidR="00294A1E" w:rsidRDefault="00294A1E" w:rsidP="00294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1EDCE01B" w14:textId="77777777" w:rsidR="00294A1E" w:rsidRDefault="00294A1E" w:rsidP="00294A1E">
      <w:pPr>
        <w:spacing w:after="0" w:line="240" w:lineRule="auto"/>
        <w:jc w:val="center"/>
        <w:rPr>
          <w:rFonts w:ascii="Times New Roman" w:hAnsi="Times New Roman" w:cs="Times New Roman"/>
          <w:sz w:val="24"/>
          <w:szCs w:val="24"/>
        </w:rPr>
      </w:pPr>
    </w:p>
    <w:p w14:paraId="1A8E39E3" w14:textId="77777777" w:rsidR="00294A1E" w:rsidRDefault="00294A1E" w:rsidP="00294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14:paraId="5D4F7747" w14:textId="77777777" w:rsidR="00294A1E" w:rsidRDefault="00294A1E" w:rsidP="00294A1E">
      <w:pPr>
        <w:spacing w:after="0" w:line="240" w:lineRule="auto"/>
        <w:jc w:val="center"/>
        <w:rPr>
          <w:rFonts w:ascii="Times New Roman" w:hAnsi="Times New Roman" w:cs="Times New Roman"/>
          <w:sz w:val="24"/>
          <w:szCs w:val="24"/>
        </w:rPr>
      </w:pPr>
    </w:p>
    <w:p w14:paraId="4C9FD960" w14:textId="77777777" w:rsidR="00294A1E" w:rsidRDefault="00294A1E" w:rsidP="00294A1E">
      <w:pPr>
        <w:spacing w:after="0" w:line="240" w:lineRule="auto"/>
        <w:jc w:val="center"/>
        <w:rPr>
          <w:rFonts w:ascii="Times New Roman" w:hAnsi="Times New Roman" w:cs="Times New Roman"/>
          <w:sz w:val="24"/>
          <w:szCs w:val="24"/>
        </w:rPr>
      </w:pPr>
    </w:p>
    <w:p w14:paraId="2B631802" w14:textId="77777777" w:rsidR="00294A1E" w:rsidRDefault="00294A1E" w:rsidP="00294A1E">
      <w:pPr>
        <w:spacing w:after="0" w:line="240" w:lineRule="auto"/>
        <w:jc w:val="center"/>
        <w:rPr>
          <w:rFonts w:ascii="Times New Roman" w:hAnsi="Times New Roman" w:cs="Times New Roman"/>
          <w:sz w:val="24"/>
          <w:szCs w:val="24"/>
        </w:rPr>
      </w:pPr>
    </w:p>
    <w:p w14:paraId="139CE04B" w14:textId="77777777" w:rsidR="00294A1E" w:rsidRDefault="00294A1E" w:rsidP="00294A1E">
      <w:pPr>
        <w:spacing w:after="0" w:line="240" w:lineRule="auto"/>
        <w:jc w:val="center"/>
        <w:rPr>
          <w:rFonts w:ascii="Times New Roman" w:hAnsi="Times New Roman" w:cs="Times New Roman"/>
          <w:sz w:val="24"/>
          <w:szCs w:val="24"/>
        </w:rPr>
      </w:pPr>
    </w:p>
    <w:p w14:paraId="04554F61" w14:textId="77777777" w:rsidR="00294A1E" w:rsidRDefault="00294A1E" w:rsidP="00294A1E">
      <w:pPr>
        <w:spacing w:after="0" w:line="240" w:lineRule="auto"/>
        <w:jc w:val="center"/>
        <w:rPr>
          <w:rFonts w:ascii="Times New Roman" w:hAnsi="Times New Roman" w:cs="Times New Roman"/>
          <w:sz w:val="24"/>
          <w:szCs w:val="24"/>
        </w:rPr>
      </w:pPr>
    </w:p>
    <w:p w14:paraId="57D2DD35" w14:textId="77777777" w:rsidR="00294A1E" w:rsidRDefault="00294A1E" w:rsidP="00294A1E">
      <w:pPr>
        <w:spacing w:after="0" w:line="240" w:lineRule="auto"/>
        <w:jc w:val="center"/>
        <w:rPr>
          <w:rFonts w:ascii="Times New Roman" w:hAnsi="Times New Roman" w:cs="Times New Roman"/>
          <w:sz w:val="24"/>
          <w:szCs w:val="24"/>
        </w:rPr>
      </w:pPr>
    </w:p>
    <w:p w14:paraId="4F7D1118" w14:textId="77777777" w:rsidR="00294A1E" w:rsidRDefault="00294A1E" w:rsidP="00294A1E">
      <w:pPr>
        <w:spacing w:after="0" w:line="240" w:lineRule="auto"/>
        <w:jc w:val="center"/>
        <w:rPr>
          <w:rFonts w:ascii="Times New Roman" w:hAnsi="Times New Roman" w:cs="Times New Roman"/>
          <w:sz w:val="24"/>
          <w:szCs w:val="24"/>
        </w:rPr>
      </w:pPr>
    </w:p>
    <w:p w14:paraId="0C05B391" w14:textId="77777777" w:rsidR="00294A1E" w:rsidRDefault="00294A1E" w:rsidP="00294A1E">
      <w:pPr>
        <w:spacing w:after="0" w:line="240" w:lineRule="auto"/>
        <w:jc w:val="center"/>
        <w:rPr>
          <w:rFonts w:ascii="Times New Roman" w:hAnsi="Times New Roman" w:cs="Times New Roman"/>
          <w:sz w:val="24"/>
          <w:szCs w:val="24"/>
        </w:rPr>
      </w:pPr>
    </w:p>
    <w:p w14:paraId="51C68017" w14:textId="77777777" w:rsidR="00294A1E" w:rsidRDefault="00294A1E" w:rsidP="00294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By</w:t>
      </w:r>
    </w:p>
    <w:p w14:paraId="472CD7F5" w14:textId="77777777" w:rsidR="00294A1E" w:rsidRDefault="00294A1E" w:rsidP="00294A1E">
      <w:pPr>
        <w:spacing w:after="0" w:line="240" w:lineRule="auto"/>
        <w:jc w:val="center"/>
        <w:rPr>
          <w:rFonts w:ascii="Times New Roman" w:hAnsi="Times New Roman" w:cs="Times New Roman"/>
          <w:sz w:val="24"/>
          <w:szCs w:val="24"/>
        </w:rPr>
      </w:pPr>
    </w:p>
    <w:p w14:paraId="1E65B789" w14:textId="77777777" w:rsidR="00294A1E" w:rsidRDefault="00294A1E" w:rsidP="00294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AARON F</w:t>
      </w:r>
      <w:r w:rsidR="00FD39F8">
        <w:rPr>
          <w:rFonts w:ascii="Times New Roman" w:hAnsi="Times New Roman" w:cs="Times New Roman"/>
          <w:sz w:val="24"/>
          <w:szCs w:val="24"/>
        </w:rPr>
        <w:t>RANCIS</w:t>
      </w:r>
      <w:r>
        <w:rPr>
          <w:rFonts w:ascii="Times New Roman" w:hAnsi="Times New Roman" w:cs="Times New Roman"/>
          <w:sz w:val="24"/>
          <w:szCs w:val="24"/>
        </w:rPr>
        <w:t xml:space="preserve"> MCKENNY</w:t>
      </w:r>
    </w:p>
    <w:p w14:paraId="3F3EBAF7" w14:textId="77777777" w:rsidR="00294A1E" w:rsidRDefault="00294A1E" w:rsidP="00294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64977869" w14:textId="77777777" w:rsidR="00294A1E" w:rsidRDefault="00294A1E" w:rsidP="00294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EC303D">
        <w:rPr>
          <w:rFonts w:ascii="Times New Roman" w:hAnsi="Times New Roman" w:cs="Times New Roman"/>
          <w:sz w:val="24"/>
          <w:szCs w:val="24"/>
        </w:rPr>
        <w:t>4</w:t>
      </w:r>
    </w:p>
    <w:p w14:paraId="21F33674" w14:textId="77777777" w:rsidR="00294A1E" w:rsidRDefault="00294A1E">
      <w:pPr>
        <w:rPr>
          <w:rFonts w:ascii="Times New Roman" w:hAnsi="Times New Roman" w:cs="Times New Roman"/>
          <w:sz w:val="24"/>
          <w:szCs w:val="24"/>
        </w:rPr>
        <w:sectPr w:rsidR="00294A1E" w:rsidSect="00EC303D">
          <w:footerReference w:type="default" r:id="rId8"/>
          <w:pgSz w:w="12240" w:h="15840"/>
          <w:pgMar w:top="1440" w:right="1440" w:bottom="1440" w:left="2304" w:header="720" w:footer="720" w:gutter="0"/>
          <w:cols w:space="720"/>
          <w:docGrid w:linePitch="360"/>
        </w:sectPr>
      </w:pPr>
    </w:p>
    <w:p w14:paraId="0A7CBF9C" w14:textId="77777777" w:rsidR="00D52C0A" w:rsidRDefault="00D52C0A" w:rsidP="00D52C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THE RHETORIC OF CROWDFUNDING: </w:t>
      </w:r>
      <w:r w:rsidR="00EF46D0">
        <w:rPr>
          <w:rFonts w:ascii="Times New Roman" w:hAnsi="Times New Roman" w:cs="Times New Roman"/>
          <w:sz w:val="24"/>
          <w:szCs w:val="24"/>
        </w:rPr>
        <w:t>A</w:t>
      </w:r>
      <w:r w:rsidR="005F73D9">
        <w:rPr>
          <w:rFonts w:ascii="Times New Roman" w:hAnsi="Times New Roman" w:cs="Times New Roman"/>
          <w:sz w:val="24"/>
          <w:szCs w:val="24"/>
        </w:rPr>
        <w:t xml:space="preserve"> SOCIAL MOVEMENT FRAMING</w:t>
      </w:r>
      <w:r w:rsidR="00EF46D0">
        <w:rPr>
          <w:rFonts w:ascii="Times New Roman" w:hAnsi="Times New Roman" w:cs="Times New Roman"/>
          <w:sz w:val="24"/>
          <w:szCs w:val="24"/>
        </w:rPr>
        <w:t xml:space="preserve"> PERSPECTIVE</w:t>
      </w:r>
    </w:p>
    <w:p w14:paraId="6ECF7160" w14:textId="77777777" w:rsidR="00294A1E" w:rsidRDefault="00294A1E" w:rsidP="00294A1E">
      <w:pPr>
        <w:spacing w:after="0" w:line="240" w:lineRule="auto"/>
        <w:jc w:val="center"/>
        <w:rPr>
          <w:rFonts w:ascii="Times New Roman" w:hAnsi="Times New Roman" w:cs="Times New Roman"/>
          <w:sz w:val="24"/>
          <w:szCs w:val="24"/>
        </w:rPr>
      </w:pPr>
    </w:p>
    <w:p w14:paraId="273D6870" w14:textId="77777777" w:rsidR="00294A1E" w:rsidRDefault="00294A1E" w:rsidP="00294A1E">
      <w:pPr>
        <w:spacing w:after="0" w:line="240" w:lineRule="auto"/>
        <w:jc w:val="center"/>
        <w:rPr>
          <w:rFonts w:ascii="Times New Roman" w:hAnsi="Times New Roman" w:cs="Times New Roman"/>
          <w:sz w:val="24"/>
          <w:szCs w:val="24"/>
        </w:rPr>
      </w:pPr>
    </w:p>
    <w:p w14:paraId="79DC4E33" w14:textId="77777777" w:rsidR="00294A1E" w:rsidRDefault="00294A1E" w:rsidP="00294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13B0FF9A" w14:textId="77777777" w:rsidR="00294A1E" w:rsidRDefault="00294A1E" w:rsidP="00294A1E">
      <w:pPr>
        <w:spacing w:after="0" w:line="240" w:lineRule="auto"/>
        <w:jc w:val="center"/>
        <w:rPr>
          <w:rFonts w:ascii="Times New Roman" w:hAnsi="Times New Roman" w:cs="Times New Roman"/>
          <w:sz w:val="24"/>
          <w:szCs w:val="24"/>
        </w:rPr>
      </w:pPr>
      <w:r w:rsidRPr="00294A1E">
        <w:rPr>
          <w:rFonts w:ascii="Times New Roman" w:hAnsi="Times New Roman" w:cs="Times New Roman"/>
          <w:sz w:val="24"/>
          <w:szCs w:val="24"/>
        </w:rPr>
        <w:t>MICHAEL F. PRICE COLLEGE OF BUSINESS</w:t>
      </w:r>
    </w:p>
    <w:p w14:paraId="084A8134" w14:textId="77777777" w:rsidR="00294A1E" w:rsidRDefault="00294A1E" w:rsidP="00294A1E">
      <w:pPr>
        <w:spacing w:after="0" w:line="240" w:lineRule="auto"/>
        <w:jc w:val="center"/>
        <w:rPr>
          <w:rFonts w:ascii="Times New Roman" w:hAnsi="Times New Roman" w:cs="Times New Roman"/>
          <w:sz w:val="24"/>
          <w:szCs w:val="24"/>
        </w:rPr>
      </w:pPr>
    </w:p>
    <w:p w14:paraId="2D4B5B98" w14:textId="77777777" w:rsidR="00294A1E" w:rsidRDefault="00294A1E" w:rsidP="00294A1E">
      <w:pPr>
        <w:spacing w:after="0" w:line="240" w:lineRule="auto"/>
        <w:jc w:val="center"/>
        <w:rPr>
          <w:rFonts w:ascii="Times New Roman" w:hAnsi="Times New Roman" w:cs="Times New Roman"/>
          <w:sz w:val="24"/>
          <w:szCs w:val="24"/>
        </w:rPr>
      </w:pPr>
    </w:p>
    <w:p w14:paraId="3F05966F" w14:textId="77777777" w:rsidR="00294A1E" w:rsidRDefault="00294A1E" w:rsidP="00294A1E">
      <w:pPr>
        <w:spacing w:after="0" w:line="240" w:lineRule="auto"/>
        <w:jc w:val="center"/>
        <w:rPr>
          <w:rFonts w:ascii="Times New Roman" w:hAnsi="Times New Roman" w:cs="Times New Roman"/>
          <w:sz w:val="24"/>
          <w:szCs w:val="24"/>
        </w:rPr>
      </w:pPr>
    </w:p>
    <w:p w14:paraId="5468ED59" w14:textId="77777777" w:rsidR="00294A1E" w:rsidRDefault="00294A1E" w:rsidP="00294A1E">
      <w:pPr>
        <w:spacing w:after="0" w:line="240" w:lineRule="auto"/>
        <w:jc w:val="center"/>
        <w:rPr>
          <w:rFonts w:ascii="Times New Roman" w:hAnsi="Times New Roman" w:cs="Times New Roman"/>
          <w:sz w:val="24"/>
          <w:szCs w:val="24"/>
        </w:rPr>
      </w:pPr>
    </w:p>
    <w:p w14:paraId="5866650B" w14:textId="77777777" w:rsidR="00294A1E" w:rsidRDefault="00294A1E" w:rsidP="00294A1E">
      <w:pPr>
        <w:spacing w:after="0" w:line="240" w:lineRule="auto"/>
        <w:jc w:val="center"/>
        <w:rPr>
          <w:rFonts w:ascii="Times New Roman" w:hAnsi="Times New Roman" w:cs="Times New Roman"/>
          <w:sz w:val="24"/>
          <w:szCs w:val="24"/>
        </w:rPr>
      </w:pPr>
    </w:p>
    <w:p w14:paraId="6B3F3E8B" w14:textId="77777777" w:rsidR="00294A1E" w:rsidRDefault="00294A1E" w:rsidP="00294A1E">
      <w:pPr>
        <w:spacing w:after="0" w:line="240" w:lineRule="auto"/>
        <w:jc w:val="center"/>
        <w:rPr>
          <w:rFonts w:ascii="Times New Roman" w:hAnsi="Times New Roman" w:cs="Times New Roman"/>
          <w:sz w:val="24"/>
          <w:szCs w:val="24"/>
        </w:rPr>
      </w:pPr>
    </w:p>
    <w:p w14:paraId="744F5BBF" w14:textId="77777777" w:rsidR="00294A1E" w:rsidRDefault="00294A1E" w:rsidP="00294A1E">
      <w:pPr>
        <w:spacing w:after="0" w:line="240" w:lineRule="auto"/>
        <w:jc w:val="center"/>
        <w:rPr>
          <w:rFonts w:ascii="Times New Roman" w:hAnsi="Times New Roman" w:cs="Times New Roman"/>
          <w:sz w:val="24"/>
          <w:szCs w:val="24"/>
        </w:rPr>
      </w:pPr>
    </w:p>
    <w:p w14:paraId="237F94F7" w14:textId="77777777" w:rsidR="00294A1E" w:rsidRDefault="00294A1E" w:rsidP="00294A1E">
      <w:pPr>
        <w:spacing w:after="0" w:line="240" w:lineRule="auto"/>
        <w:jc w:val="center"/>
        <w:rPr>
          <w:rFonts w:ascii="Times New Roman" w:hAnsi="Times New Roman" w:cs="Times New Roman"/>
          <w:sz w:val="24"/>
          <w:szCs w:val="24"/>
        </w:rPr>
      </w:pPr>
    </w:p>
    <w:p w14:paraId="708294D4" w14:textId="77777777" w:rsidR="00294A1E" w:rsidRDefault="00294A1E" w:rsidP="00294A1E">
      <w:pPr>
        <w:spacing w:after="0" w:line="240" w:lineRule="auto"/>
        <w:jc w:val="center"/>
        <w:rPr>
          <w:rFonts w:ascii="Times New Roman" w:hAnsi="Times New Roman" w:cs="Times New Roman"/>
          <w:sz w:val="24"/>
          <w:szCs w:val="24"/>
        </w:rPr>
      </w:pPr>
    </w:p>
    <w:p w14:paraId="5C9485B2" w14:textId="77777777" w:rsidR="00294A1E" w:rsidRDefault="00294A1E" w:rsidP="00294A1E">
      <w:pPr>
        <w:spacing w:after="0" w:line="240" w:lineRule="auto"/>
        <w:jc w:val="center"/>
        <w:rPr>
          <w:rFonts w:ascii="Times New Roman" w:hAnsi="Times New Roman" w:cs="Times New Roman"/>
          <w:sz w:val="24"/>
          <w:szCs w:val="24"/>
        </w:rPr>
      </w:pPr>
    </w:p>
    <w:p w14:paraId="48D9E118" w14:textId="77777777" w:rsidR="00294A1E" w:rsidRDefault="00294A1E" w:rsidP="00294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BY</w:t>
      </w:r>
    </w:p>
    <w:p w14:paraId="699D30FB" w14:textId="77777777" w:rsidR="00294A1E" w:rsidRDefault="00294A1E" w:rsidP="00294A1E">
      <w:pPr>
        <w:spacing w:after="0" w:line="240" w:lineRule="auto"/>
        <w:jc w:val="center"/>
        <w:rPr>
          <w:rFonts w:ascii="Times New Roman" w:hAnsi="Times New Roman" w:cs="Times New Roman"/>
          <w:sz w:val="24"/>
          <w:szCs w:val="24"/>
        </w:rPr>
      </w:pPr>
    </w:p>
    <w:p w14:paraId="4E6CF02A" w14:textId="77777777" w:rsidR="00294A1E" w:rsidRDefault="00294A1E" w:rsidP="00294A1E">
      <w:pPr>
        <w:spacing w:after="0" w:line="240" w:lineRule="auto"/>
        <w:jc w:val="center"/>
        <w:rPr>
          <w:rFonts w:ascii="Times New Roman" w:hAnsi="Times New Roman" w:cs="Times New Roman"/>
          <w:sz w:val="24"/>
          <w:szCs w:val="24"/>
        </w:rPr>
      </w:pPr>
    </w:p>
    <w:p w14:paraId="44465313" w14:textId="77777777" w:rsidR="00294A1E" w:rsidRDefault="00294A1E" w:rsidP="00294A1E">
      <w:pPr>
        <w:spacing w:after="0" w:line="240" w:lineRule="auto"/>
        <w:jc w:val="center"/>
        <w:rPr>
          <w:rFonts w:ascii="Times New Roman" w:hAnsi="Times New Roman" w:cs="Times New Roman"/>
          <w:sz w:val="24"/>
          <w:szCs w:val="24"/>
        </w:rPr>
      </w:pPr>
    </w:p>
    <w:p w14:paraId="58EDD53F" w14:textId="77777777" w:rsidR="00294A1E" w:rsidRDefault="00294A1E" w:rsidP="00294A1E">
      <w:pPr>
        <w:spacing w:after="0" w:line="240" w:lineRule="auto"/>
        <w:jc w:val="center"/>
        <w:rPr>
          <w:rFonts w:ascii="Times New Roman" w:hAnsi="Times New Roman" w:cs="Times New Roman"/>
          <w:sz w:val="24"/>
          <w:szCs w:val="24"/>
        </w:rPr>
      </w:pPr>
    </w:p>
    <w:p w14:paraId="371AA775" w14:textId="77777777" w:rsidR="00D93D98" w:rsidRDefault="00D93D98" w:rsidP="00294A1E">
      <w:pPr>
        <w:spacing w:after="0" w:line="240" w:lineRule="auto"/>
        <w:jc w:val="center"/>
        <w:rPr>
          <w:rFonts w:ascii="Times New Roman" w:hAnsi="Times New Roman" w:cs="Times New Roman"/>
          <w:sz w:val="24"/>
          <w:szCs w:val="24"/>
        </w:rPr>
      </w:pPr>
    </w:p>
    <w:p w14:paraId="1496F79E" w14:textId="77777777" w:rsidR="00294A1E" w:rsidRDefault="00294A1E" w:rsidP="00294A1E">
      <w:pPr>
        <w:spacing w:after="0" w:line="240" w:lineRule="auto"/>
        <w:jc w:val="center"/>
        <w:rPr>
          <w:rFonts w:ascii="Times New Roman" w:hAnsi="Times New Roman" w:cs="Times New Roman"/>
          <w:sz w:val="24"/>
          <w:szCs w:val="24"/>
        </w:rPr>
      </w:pPr>
    </w:p>
    <w:p w14:paraId="7EA62024" w14:textId="77777777" w:rsidR="00294A1E" w:rsidRDefault="00294A1E" w:rsidP="00294A1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462C0AAD" w14:textId="77777777" w:rsidR="00294A1E" w:rsidRDefault="00294A1E" w:rsidP="00294A1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Jeremy C. Short, Chair</w:t>
      </w:r>
    </w:p>
    <w:p w14:paraId="22A26398" w14:textId="77777777" w:rsidR="00294A1E" w:rsidRDefault="00294A1E" w:rsidP="00294A1E">
      <w:pPr>
        <w:spacing w:after="0" w:line="240" w:lineRule="auto"/>
        <w:jc w:val="right"/>
        <w:rPr>
          <w:rFonts w:ascii="Times New Roman" w:hAnsi="Times New Roman" w:cs="Times New Roman"/>
          <w:sz w:val="24"/>
          <w:szCs w:val="24"/>
        </w:rPr>
      </w:pPr>
    </w:p>
    <w:p w14:paraId="4AD38267" w14:textId="77777777" w:rsidR="00294A1E" w:rsidRDefault="00294A1E" w:rsidP="00294A1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2F3E8E7F" w14:textId="77777777" w:rsidR="00294A1E" w:rsidRDefault="002C533A" w:rsidP="00294A1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Dr. Lowell </w:t>
      </w:r>
      <w:r w:rsidR="00061578">
        <w:rPr>
          <w:rFonts w:ascii="Times New Roman" w:hAnsi="Times New Roman" w:cs="Times New Roman"/>
          <w:sz w:val="24"/>
          <w:szCs w:val="24"/>
        </w:rPr>
        <w:t xml:space="preserve">W. </w:t>
      </w:r>
      <w:r>
        <w:rPr>
          <w:rFonts w:ascii="Times New Roman" w:hAnsi="Times New Roman" w:cs="Times New Roman"/>
          <w:sz w:val="24"/>
          <w:szCs w:val="24"/>
        </w:rPr>
        <w:t>Busenitz</w:t>
      </w:r>
    </w:p>
    <w:p w14:paraId="0DED7941" w14:textId="77777777" w:rsidR="00294A1E" w:rsidRDefault="00294A1E" w:rsidP="00294A1E">
      <w:pPr>
        <w:spacing w:after="0" w:line="240" w:lineRule="auto"/>
        <w:jc w:val="right"/>
        <w:rPr>
          <w:rFonts w:ascii="Times New Roman" w:hAnsi="Times New Roman" w:cs="Times New Roman"/>
          <w:sz w:val="24"/>
          <w:szCs w:val="24"/>
        </w:rPr>
      </w:pPr>
    </w:p>
    <w:p w14:paraId="6A51614B" w14:textId="77777777" w:rsidR="00294A1E" w:rsidRDefault="00294A1E" w:rsidP="00294A1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4F0E5A4E" w14:textId="77777777" w:rsidR="00294A1E" w:rsidRDefault="002C533A" w:rsidP="00294A1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Dr. Mark </w:t>
      </w:r>
      <w:r w:rsidR="00061578">
        <w:rPr>
          <w:rFonts w:ascii="Times New Roman" w:hAnsi="Times New Roman" w:cs="Times New Roman"/>
          <w:sz w:val="24"/>
          <w:szCs w:val="24"/>
        </w:rPr>
        <w:t xml:space="preserve">P. </w:t>
      </w:r>
      <w:r>
        <w:rPr>
          <w:rFonts w:ascii="Times New Roman" w:hAnsi="Times New Roman" w:cs="Times New Roman"/>
          <w:sz w:val="24"/>
          <w:szCs w:val="24"/>
        </w:rPr>
        <w:t>Sharfman</w:t>
      </w:r>
    </w:p>
    <w:p w14:paraId="74AB36ED" w14:textId="77777777" w:rsidR="00294A1E" w:rsidRDefault="00294A1E" w:rsidP="00294A1E">
      <w:pPr>
        <w:spacing w:after="0" w:line="240" w:lineRule="auto"/>
        <w:jc w:val="right"/>
        <w:rPr>
          <w:rFonts w:ascii="Times New Roman" w:hAnsi="Times New Roman" w:cs="Times New Roman"/>
          <w:sz w:val="24"/>
          <w:szCs w:val="24"/>
        </w:rPr>
      </w:pPr>
    </w:p>
    <w:p w14:paraId="67672512" w14:textId="77777777" w:rsidR="00294A1E" w:rsidRDefault="00294A1E" w:rsidP="00294A1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7B0610DB" w14:textId="77777777" w:rsidR="00294A1E" w:rsidRDefault="002C533A" w:rsidP="00294A1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Dr. Mark </w:t>
      </w:r>
      <w:r w:rsidR="00061578">
        <w:rPr>
          <w:rFonts w:ascii="Times New Roman" w:hAnsi="Times New Roman" w:cs="Times New Roman"/>
          <w:sz w:val="24"/>
          <w:szCs w:val="24"/>
        </w:rPr>
        <w:t xml:space="preserve">C. </w:t>
      </w:r>
      <w:r>
        <w:rPr>
          <w:rFonts w:ascii="Times New Roman" w:hAnsi="Times New Roman" w:cs="Times New Roman"/>
          <w:sz w:val="24"/>
          <w:szCs w:val="24"/>
        </w:rPr>
        <w:t>Bolino</w:t>
      </w:r>
    </w:p>
    <w:p w14:paraId="32C1A249" w14:textId="77777777" w:rsidR="00294A1E" w:rsidRDefault="00294A1E" w:rsidP="00294A1E">
      <w:pPr>
        <w:spacing w:after="0" w:line="240" w:lineRule="auto"/>
        <w:jc w:val="right"/>
        <w:rPr>
          <w:rFonts w:ascii="Times New Roman" w:hAnsi="Times New Roman" w:cs="Times New Roman"/>
          <w:sz w:val="24"/>
          <w:szCs w:val="24"/>
        </w:rPr>
      </w:pPr>
    </w:p>
    <w:p w14:paraId="497BA6C2" w14:textId="77777777" w:rsidR="00294A1E" w:rsidRDefault="00294A1E" w:rsidP="00294A1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27B92AF5" w14:textId="77777777" w:rsidR="00294A1E" w:rsidRDefault="002C533A" w:rsidP="00D93D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Dr. Matthew </w:t>
      </w:r>
      <w:r w:rsidR="00061578">
        <w:rPr>
          <w:rFonts w:ascii="Times New Roman" w:hAnsi="Times New Roman" w:cs="Times New Roman"/>
          <w:sz w:val="24"/>
          <w:szCs w:val="24"/>
        </w:rPr>
        <w:t xml:space="preserve">L. </w:t>
      </w:r>
      <w:r>
        <w:rPr>
          <w:rFonts w:ascii="Times New Roman" w:hAnsi="Times New Roman" w:cs="Times New Roman"/>
          <w:sz w:val="24"/>
          <w:szCs w:val="24"/>
        </w:rPr>
        <w:t>Jensen</w:t>
      </w:r>
    </w:p>
    <w:p w14:paraId="05B1C19D" w14:textId="77777777" w:rsidR="002C533A" w:rsidRDefault="002C533A" w:rsidP="00294A1E">
      <w:pPr>
        <w:spacing w:after="0" w:line="240" w:lineRule="auto"/>
        <w:jc w:val="right"/>
        <w:rPr>
          <w:rFonts w:ascii="Times New Roman" w:hAnsi="Times New Roman" w:cs="Times New Roman"/>
          <w:sz w:val="24"/>
          <w:szCs w:val="24"/>
        </w:rPr>
        <w:sectPr w:rsidR="002C533A" w:rsidSect="002C533A">
          <w:pgSz w:w="12240" w:h="15840"/>
          <w:pgMar w:top="2880" w:right="1440" w:bottom="1440" w:left="2304" w:header="720" w:footer="720" w:gutter="0"/>
          <w:cols w:space="720"/>
          <w:docGrid w:linePitch="360"/>
        </w:sectPr>
      </w:pPr>
    </w:p>
    <w:p w14:paraId="0F5D57E4" w14:textId="77777777" w:rsidR="00294A1E" w:rsidRDefault="00294A1E" w:rsidP="002C533A">
      <w:pPr>
        <w:spacing w:after="0" w:line="240" w:lineRule="auto"/>
        <w:jc w:val="center"/>
        <w:rPr>
          <w:rFonts w:ascii="Times New Roman" w:hAnsi="Times New Roman" w:cs="Times New Roman"/>
          <w:sz w:val="24"/>
          <w:szCs w:val="24"/>
        </w:rPr>
      </w:pPr>
    </w:p>
    <w:p w14:paraId="0B016D9E" w14:textId="77777777" w:rsidR="002C533A" w:rsidRDefault="002C533A" w:rsidP="002C533A">
      <w:pPr>
        <w:spacing w:after="0" w:line="240" w:lineRule="auto"/>
        <w:jc w:val="center"/>
        <w:rPr>
          <w:rFonts w:ascii="Times New Roman" w:hAnsi="Times New Roman" w:cs="Times New Roman"/>
          <w:sz w:val="24"/>
          <w:szCs w:val="24"/>
        </w:rPr>
      </w:pPr>
    </w:p>
    <w:p w14:paraId="50D70B2F" w14:textId="77777777" w:rsidR="002C533A" w:rsidRDefault="002C533A" w:rsidP="002C533A">
      <w:pPr>
        <w:spacing w:after="0" w:line="240" w:lineRule="auto"/>
        <w:jc w:val="center"/>
        <w:rPr>
          <w:rFonts w:ascii="Times New Roman" w:hAnsi="Times New Roman" w:cs="Times New Roman"/>
          <w:sz w:val="24"/>
          <w:szCs w:val="24"/>
        </w:rPr>
      </w:pPr>
    </w:p>
    <w:p w14:paraId="64D4DA2C" w14:textId="77777777" w:rsidR="002C533A" w:rsidRDefault="002C533A" w:rsidP="002C533A">
      <w:pPr>
        <w:spacing w:after="0" w:line="240" w:lineRule="auto"/>
        <w:jc w:val="center"/>
        <w:rPr>
          <w:rFonts w:ascii="Times New Roman" w:hAnsi="Times New Roman" w:cs="Times New Roman"/>
          <w:sz w:val="24"/>
          <w:szCs w:val="24"/>
        </w:rPr>
      </w:pPr>
    </w:p>
    <w:p w14:paraId="54C2AA7E" w14:textId="77777777" w:rsidR="002C533A" w:rsidRDefault="002C533A" w:rsidP="002C533A">
      <w:pPr>
        <w:spacing w:after="0" w:line="240" w:lineRule="auto"/>
        <w:jc w:val="center"/>
        <w:rPr>
          <w:rFonts w:ascii="Times New Roman" w:hAnsi="Times New Roman" w:cs="Times New Roman"/>
          <w:sz w:val="24"/>
          <w:szCs w:val="24"/>
        </w:rPr>
      </w:pPr>
    </w:p>
    <w:p w14:paraId="4B137BD0" w14:textId="77777777" w:rsidR="002C533A" w:rsidRDefault="002C533A" w:rsidP="002C533A">
      <w:pPr>
        <w:spacing w:after="0" w:line="240" w:lineRule="auto"/>
        <w:jc w:val="center"/>
        <w:rPr>
          <w:rFonts w:ascii="Times New Roman" w:hAnsi="Times New Roman" w:cs="Times New Roman"/>
          <w:sz w:val="24"/>
          <w:szCs w:val="24"/>
        </w:rPr>
      </w:pPr>
    </w:p>
    <w:p w14:paraId="4581C4D0" w14:textId="77777777" w:rsidR="002C533A" w:rsidRDefault="002C533A" w:rsidP="002C533A">
      <w:pPr>
        <w:spacing w:after="0" w:line="240" w:lineRule="auto"/>
        <w:jc w:val="center"/>
        <w:rPr>
          <w:rFonts w:ascii="Times New Roman" w:hAnsi="Times New Roman" w:cs="Times New Roman"/>
          <w:sz w:val="24"/>
          <w:szCs w:val="24"/>
        </w:rPr>
      </w:pPr>
    </w:p>
    <w:p w14:paraId="1E6828C5" w14:textId="77777777" w:rsidR="002C533A" w:rsidRDefault="002C533A" w:rsidP="002C533A">
      <w:pPr>
        <w:spacing w:after="0" w:line="240" w:lineRule="auto"/>
        <w:jc w:val="center"/>
        <w:rPr>
          <w:rFonts w:ascii="Times New Roman" w:hAnsi="Times New Roman" w:cs="Times New Roman"/>
          <w:sz w:val="24"/>
          <w:szCs w:val="24"/>
        </w:rPr>
      </w:pPr>
    </w:p>
    <w:p w14:paraId="1CF0D2CD" w14:textId="77777777" w:rsidR="002C533A" w:rsidRDefault="002C533A" w:rsidP="002C533A">
      <w:pPr>
        <w:spacing w:after="0" w:line="240" w:lineRule="auto"/>
        <w:jc w:val="center"/>
        <w:rPr>
          <w:rFonts w:ascii="Times New Roman" w:hAnsi="Times New Roman" w:cs="Times New Roman"/>
          <w:sz w:val="24"/>
          <w:szCs w:val="24"/>
        </w:rPr>
      </w:pPr>
    </w:p>
    <w:p w14:paraId="5DD3D604" w14:textId="77777777" w:rsidR="002C533A" w:rsidRDefault="002C533A" w:rsidP="002C533A">
      <w:pPr>
        <w:spacing w:after="0" w:line="240" w:lineRule="auto"/>
        <w:jc w:val="center"/>
        <w:rPr>
          <w:rFonts w:ascii="Times New Roman" w:hAnsi="Times New Roman" w:cs="Times New Roman"/>
          <w:sz w:val="24"/>
          <w:szCs w:val="24"/>
        </w:rPr>
      </w:pPr>
    </w:p>
    <w:p w14:paraId="22C6459A" w14:textId="77777777" w:rsidR="002C533A" w:rsidRDefault="002C533A" w:rsidP="002C533A">
      <w:pPr>
        <w:spacing w:after="0" w:line="240" w:lineRule="auto"/>
        <w:jc w:val="center"/>
        <w:rPr>
          <w:rFonts w:ascii="Times New Roman" w:hAnsi="Times New Roman" w:cs="Times New Roman"/>
          <w:sz w:val="24"/>
          <w:szCs w:val="24"/>
        </w:rPr>
      </w:pPr>
    </w:p>
    <w:p w14:paraId="2B68D8DF" w14:textId="77777777" w:rsidR="002C533A" w:rsidRDefault="002C533A" w:rsidP="002C533A">
      <w:pPr>
        <w:spacing w:after="0" w:line="240" w:lineRule="auto"/>
        <w:jc w:val="center"/>
        <w:rPr>
          <w:rFonts w:ascii="Times New Roman" w:hAnsi="Times New Roman" w:cs="Times New Roman"/>
          <w:sz w:val="24"/>
          <w:szCs w:val="24"/>
        </w:rPr>
      </w:pPr>
    </w:p>
    <w:p w14:paraId="7054B821" w14:textId="77777777" w:rsidR="002C533A" w:rsidRDefault="002C533A" w:rsidP="002C533A">
      <w:pPr>
        <w:spacing w:after="0" w:line="240" w:lineRule="auto"/>
        <w:jc w:val="center"/>
        <w:rPr>
          <w:rFonts w:ascii="Times New Roman" w:hAnsi="Times New Roman" w:cs="Times New Roman"/>
          <w:sz w:val="24"/>
          <w:szCs w:val="24"/>
        </w:rPr>
      </w:pPr>
    </w:p>
    <w:p w14:paraId="7D28B103" w14:textId="77777777" w:rsidR="002C533A" w:rsidRDefault="002C533A" w:rsidP="002C533A">
      <w:pPr>
        <w:spacing w:after="0" w:line="240" w:lineRule="auto"/>
        <w:jc w:val="center"/>
        <w:rPr>
          <w:rFonts w:ascii="Times New Roman" w:hAnsi="Times New Roman" w:cs="Times New Roman"/>
          <w:sz w:val="24"/>
          <w:szCs w:val="24"/>
        </w:rPr>
      </w:pPr>
    </w:p>
    <w:p w14:paraId="1D1BB701" w14:textId="77777777" w:rsidR="002C533A" w:rsidRDefault="002C533A" w:rsidP="002C533A">
      <w:pPr>
        <w:spacing w:after="0" w:line="240" w:lineRule="auto"/>
        <w:jc w:val="center"/>
        <w:rPr>
          <w:rFonts w:ascii="Times New Roman" w:hAnsi="Times New Roman" w:cs="Times New Roman"/>
          <w:sz w:val="24"/>
          <w:szCs w:val="24"/>
        </w:rPr>
      </w:pPr>
    </w:p>
    <w:p w14:paraId="4B485F07" w14:textId="77777777" w:rsidR="002C533A" w:rsidRDefault="002C533A" w:rsidP="002C533A">
      <w:pPr>
        <w:spacing w:after="0" w:line="240" w:lineRule="auto"/>
        <w:jc w:val="center"/>
        <w:rPr>
          <w:rFonts w:ascii="Times New Roman" w:hAnsi="Times New Roman" w:cs="Times New Roman"/>
          <w:sz w:val="24"/>
          <w:szCs w:val="24"/>
        </w:rPr>
      </w:pPr>
    </w:p>
    <w:p w14:paraId="32727C31" w14:textId="77777777" w:rsidR="002C533A" w:rsidRDefault="002C533A" w:rsidP="002C533A">
      <w:pPr>
        <w:spacing w:after="0" w:line="240" w:lineRule="auto"/>
        <w:jc w:val="center"/>
        <w:rPr>
          <w:rFonts w:ascii="Times New Roman" w:hAnsi="Times New Roman" w:cs="Times New Roman"/>
          <w:sz w:val="24"/>
          <w:szCs w:val="24"/>
        </w:rPr>
      </w:pPr>
    </w:p>
    <w:p w14:paraId="6D1325CF" w14:textId="77777777" w:rsidR="002C533A" w:rsidRDefault="002C533A" w:rsidP="002C533A">
      <w:pPr>
        <w:spacing w:after="0" w:line="240" w:lineRule="auto"/>
        <w:jc w:val="center"/>
        <w:rPr>
          <w:rFonts w:ascii="Times New Roman" w:hAnsi="Times New Roman" w:cs="Times New Roman"/>
          <w:sz w:val="24"/>
          <w:szCs w:val="24"/>
        </w:rPr>
      </w:pPr>
    </w:p>
    <w:p w14:paraId="129E7761" w14:textId="77777777" w:rsidR="002C533A" w:rsidRDefault="002C533A" w:rsidP="002C533A">
      <w:pPr>
        <w:spacing w:after="0" w:line="240" w:lineRule="auto"/>
        <w:jc w:val="center"/>
        <w:rPr>
          <w:rFonts w:ascii="Times New Roman" w:hAnsi="Times New Roman" w:cs="Times New Roman"/>
          <w:sz w:val="24"/>
          <w:szCs w:val="24"/>
        </w:rPr>
      </w:pPr>
    </w:p>
    <w:p w14:paraId="64567D68" w14:textId="77777777" w:rsidR="002C533A" w:rsidRDefault="002C533A" w:rsidP="002C533A">
      <w:pPr>
        <w:spacing w:after="0" w:line="240" w:lineRule="auto"/>
        <w:jc w:val="center"/>
        <w:rPr>
          <w:rFonts w:ascii="Times New Roman" w:hAnsi="Times New Roman" w:cs="Times New Roman"/>
          <w:sz w:val="24"/>
          <w:szCs w:val="24"/>
        </w:rPr>
      </w:pPr>
    </w:p>
    <w:p w14:paraId="6515EF52" w14:textId="77777777" w:rsidR="002C533A" w:rsidRDefault="002C533A" w:rsidP="002C533A">
      <w:pPr>
        <w:spacing w:after="0" w:line="240" w:lineRule="auto"/>
        <w:jc w:val="center"/>
        <w:rPr>
          <w:rFonts w:ascii="Times New Roman" w:hAnsi="Times New Roman" w:cs="Times New Roman"/>
          <w:sz w:val="24"/>
          <w:szCs w:val="24"/>
        </w:rPr>
      </w:pPr>
    </w:p>
    <w:p w14:paraId="158B1640" w14:textId="77777777" w:rsidR="002C533A" w:rsidRDefault="002C533A" w:rsidP="002C533A">
      <w:pPr>
        <w:spacing w:after="0" w:line="240" w:lineRule="auto"/>
        <w:jc w:val="center"/>
        <w:rPr>
          <w:rFonts w:ascii="Times New Roman" w:hAnsi="Times New Roman" w:cs="Times New Roman"/>
          <w:sz w:val="24"/>
          <w:szCs w:val="24"/>
        </w:rPr>
      </w:pPr>
    </w:p>
    <w:p w14:paraId="13E15996" w14:textId="77777777" w:rsidR="002C533A" w:rsidRDefault="002C533A" w:rsidP="002C533A">
      <w:pPr>
        <w:spacing w:after="0" w:line="240" w:lineRule="auto"/>
        <w:jc w:val="center"/>
        <w:rPr>
          <w:rFonts w:ascii="Times New Roman" w:hAnsi="Times New Roman" w:cs="Times New Roman"/>
          <w:sz w:val="24"/>
          <w:szCs w:val="24"/>
        </w:rPr>
      </w:pPr>
    </w:p>
    <w:p w14:paraId="47369C25" w14:textId="77777777" w:rsidR="002C533A" w:rsidRDefault="002C533A" w:rsidP="002C533A">
      <w:pPr>
        <w:spacing w:after="0" w:line="240" w:lineRule="auto"/>
        <w:jc w:val="center"/>
        <w:rPr>
          <w:rFonts w:ascii="Times New Roman" w:hAnsi="Times New Roman" w:cs="Times New Roman"/>
          <w:sz w:val="24"/>
          <w:szCs w:val="24"/>
        </w:rPr>
      </w:pPr>
    </w:p>
    <w:p w14:paraId="15110A51" w14:textId="77777777" w:rsidR="002C533A" w:rsidRDefault="002C533A" w:rsidP="002C533A">
      <w:pPr>
        <w:spacing w:after="0" w:line="240" w:lineRule="auto"/>
        <w:jc w:val="center"/>
        <w:rPr>
          <w:rFonts w:ascii="Times New Roman" w:hAnsi="Times New Roman" w:cs="Times New Roman"/>
          <w:sz w:val="24"/>
          <w:szCs w:val="24"/>
        </w:rPr>
      </w:pPr>
    </w:p>
    <w:p w14:paraId="49C574DB" w14:textId="77777777" w:rsidR="002C533A" w:rsidRDefault="002C533A" w:rsidP="002C533A">
      <w:pPr>
        <w:spacing w:after="0" w:line="240" w:lineRule="auto"/>
        <w:jc w:val="center"/>
        <w:rPr>
          <w:rFonts w:ascii="Times New Roman" w:hAnsi="Times New Roman" w:cs="Times New Roman"/>
          <w:sz w:val="24"/>
          <w:szCs w:val="24"/>
        </w:rPr>
      </w:pPr>
    </w:p>
    <w:p w14:paraId="3720CE93" w14:textId="77777777" w:rsidR="002C533A" w:rsidRDefault="002C533A" w:rsidP="002C533A">
      <w:pPr>
        <w:spacing w:after="0" w:line="240" w:lineRule="auto"/>
        <w:jc w:val="center"/>
        <w:rPr>
          <w:rFonts w:ascii="Times New Roman" w:hAnsi="Times New Roman" w:cs="Times New Roman"/>
          <w:sz w:val="24"/>
          <w:szCs w:val="24"/>
        </w:rPr>
      </w:pPr>
    </w:p>
    <w:p w14:paraId="00A1AF27" w14:textId="77777777" w:rsidR="002C533A" w:rsidRDefault="002C533A" w:rsidP="002C533A">
      <w:pPr>
        <w:spacing w:after="0" w:line="240" w:lineRule="auto"/>
        <w:jc w:val="center"/>
        <w:rPr>
          <w:rFonts w:ascii="Times New Roman" w:hAnsi="Times New Roman" w:cs="Times New Roman"/>
          <w:sz w:val="24"/>
          <w:szCs w:val="24"/>
        </w:rPr>
      </w:pPr>
    </w:p>
    <w:p w14:paraId="55C92529" w14:textId="77777777" w:rsidR="002C533A" w:rsidRDefault="002C533A" w:rsidP="002C533A">
      <w:pPr>
        <w:spacing w:after="0" w:line="240" w:lineRule="auto"/>
        <w:jc w:val="center"/>
        <w:rPr>
          <w:rFonts w:ascii="Times New Roman" w:hAnsi="Times New Roman" w:cs="Times New Roman"/>
          <w:sz w:val="24"/>
          <w:szCs w:val="24"/>
        </w:rPr>
      </w:pPr>
    </w:p>
    <w:p w14:paraId="20A3865E" w14:textId="77777777" w:rsidR="002C533A" w:rsidRDefault="002C533A" w:rsidP="002C533A">
      <w:pPr>
        <w:spacing w:after="0" w:line="240" w:lineRule="auto"/>
        <w:jc w:val="center"/>
        <w:rPr>
          <w:rFonts w:ascii="Times New Roman" w:hAnsi="Times New Roman" w:cs="Times New Roman"/>
          <w:sz w:val="24"/>
          <w:szCs w:val="24"/>
        </w:rPr>
      </w:pPr>
    </w:p>
    <w:p w14:paraId="3C667560" w14:textId="77777777" w:rsidR="002C533A" w:rsidRDefault="002C533A" w:rsidP="002C533A">
      <w:pPr>
        <w:spacing w:after="0" w:line="240" w:lineRule="auto"/>
        <w:jc w:val="center"/>
        <w:rPr>
          <w:rFonts w:ascii="Times New Roman" w:hAnsi="Times New Roman" w:cs="Times New Roman"/>
          <w:sz w:val="24"/>
          <w:szCs w:val="24"/>
        </w:rPr>
      </w:pPr>
    </w:p>
    <w:p w14:paraId="41B1CAAD" w14:textId="77777777" w:rsidR="002C533A" w:rsidRDefault="002C533A" w:rsidP="002C533A">
      <w:pPr>
        <w:spacing w:after="0" w:line="240" w:lineRule="auto"/>
        <w:jc w:val="center"/>
        <w:rPr>
          <w:rFonts w:ascii="Times New Roman" w:hAnsi="Times New Roman" w:cs="Times New Roman"/>
          <w:sz w:val="24"/>
          <w:szCs w:val="24"/>
        </w:rPr>
      </w:pPr>
    </w:p>
    <w:p w14:paraId="5CB930C7" w14:textId="77777777" w:rsidR="002C533A" w:rsidRDefault="002C533A" w:rsidP="002C533A">
      <w:pPr>
        <w:spacing w:after="0" w:line="240" w:lineRule="auto"/>
        <w:jc w:val="center"/>
        <w:rPr>
          <w:rFonts w:ascii="Times New Roman" w:hAnsi="Times New Roman" w:cs="Times New Roman"/>
          <w:sz w:val="24"/>
          <w:szCs w:val="24"/>
        </w:rPr>
      </w:pPr>
    </w:p>
    <w:p w14:paraId="47912BA4" w14:textId="77777777" w:rsidR="002C533A" w:rsidRDefault="002C533A" w:rsidP="002C533A">
      <w:pPr>
        <w:spacing w:after="0" w:line="240" w:lineRule="auto"/>
        <w:jc w:val="center"/>
        <w:rPr>
          <w:rFonts w:ascii="Times New Roman" w:hAnsi="Times New Roman" w:cs="Times New Roman"/>
          <w:sz w:val="24"/>
          <w:szCs w:val="24"/>
        </w:rPr>
      </w:pPr>
    </w:p>
    <w:p w14:paraId="27441B41" w14:textId="77777777" w:rsidR="002C533A" w:rsidRDefault="002C533A" w:rsidP="002C533A">
      <w:pPr>
        <w:spacing w:after="0" w:line="240" w:lineRule="auto"/>
        <w:jc w:val="center"/>
        <w:rPr>
          <w:rFonts w:ascii="Times New Roman" w:hAnsi="Times New Roman" w:cs="Times New Roman"/>
          <w:sz w:val="24"/>
          <w:szCs w:val="24"/>
        </w:rPr>
      </w:pPr>
    </w:p>
    <w:p w14:paraId="7AD65CEF" w14:textId="77777777" w:rsidR="002C533A" w:rsidRDefault="002C533A" w:rsidP="002C533A">
      <w:pPr>
        <w:spacing w:after="0" w:line="240" w:lineRule="auto"/>
        <w:jc w:val="center"/>
        <w:rPr>
          <w:rFonts w:ascii="Times New Roman" w:hAnsi="Times New Roman" w:cs="Times New Roman"/>
          <w:sz w:val="24"/>
          <w:szCs w:val="24"/>
        </w:rPr>
      </w:pPr>
    </w:p>
    <w:p w14:paraId="0CB8323E" w14:textId="77777777" w:rsidR="002C533A" w:rsidRDefault="002C533A" w:rsidP="002C533A">
      <w:pPr>
        <w:spacing w:after="0" w:line="240" w:lineRule="auto"/>
        <w:jc w:val="center"/>
        <w:rPr>
          <w:rFonts w:ascii="Times New Roman" w:hAnsi="Times New Roman" w:cs="Times New Roman"/>
          <w:sz w:val="24"/>
          <w:szCs w:val="24"/>
        </w:rPr>
      </w:pPr>
    </w:p>
    <w:p w14:paraId="116C19EA" w14:textId="77777777" w:rsidR="002C533A" w:rsidRDefault="002C533A" w:rsidP="002C533A">
      <w:pPr>
        <w:spacing w:after="0" w:line="240" w:lineRule="auto"/>
        <w:jc w:val="center"/>
        <w:rPr>
          <w:rFonts w:ascii="Times New Roman" w:hAnsi="Times New Roman" w:cs="Times New Roman"/>
          <w:sz w:val="24"/>
          <w:szCs w:val="24"/>
        </w:rPr>
      </w:pPr>
    </w:p>
    <w:p w14:paraId="7B2AF1FB" w14:textId="77777777" w:rsidR="002C533A" w:rsidRDefault="002C533A" w:rsidP="002C533A">
      <w:pPr>
        <w:spacing w:after="0" w:line="240" w:lineRule="auto"/>
        <w:jc w:val="center"/>
        <w:rPr>
          <w:rFonts w:ascii="Times New Roman" w:hAnsi="Times New Roman" w:cs="Times New Roman"/>
          <w:sz w:val="24"/>
          <w:szCs w:val="24"/>
        </w:rPr>
      </w:pPr>
    </w:p>
    <w:p w14:paraId="3992316E" w14:textId="77777777" w:rsidR="002C533A" w:rsidRDefault="002C533A" w:rsidP="002C533A">
      <w:pPr>
        <w:spacing w:after="0" w:line="240" w:lineRule="auto"/>
        <w:jc w:val="center"/>
        <w:rPr>
          <w:rFonts w:ascii="Times New Roman" w:hAnsi="Times New Roman" w:cs="Times New Roman"/>
          <w:sz w:val="24"/>
          <w:szCs w:val="24"/>
        </w:rPr>
      </w:pPr>
    </w:p>
    <w:p w14:paraId="387F1D8E" w14:textId="77777777" w:rsidR="002C533A" w:rsidRDefault="002C533A" w:rsidP="002C533A">
      <w:pPr>
        <w:spacing w:after="0" w:line="240" w:lineRule="auto"/>
        <w:jc w:val="center"/>
        <w:rPr>
          <w:rFonts w:ascii="Times New Roman" w:hAnsi="Times New Roman" w:cs="Times New Roman"/>
          <w:sz w:val="24"/>
          <w:szCs w:val="24"/>
        </w:rPr>
      </w:pPr>
    </w:p>
    <w:p w14:paraId="7F9DAD32" w14:textId="77777777" w:rsidR="002C533A" w:rsidRDefault="002C533A" w:rsidP="002C533A">
      <w:pPr>
        <w:spacing w:after="0" w:line="240" w:lineRule="auto"/>
        <w:jc w:val="center"/>
        <w:rPr>
          <w:rFonts w:ascii="Times New Roman" w:hAnsi="Times New Roman" w:cs="Times New Roman"/>
          <w:sz w:val="24"/>
          <w:szCs w:val="24"/>
        </w:rPr>
      </w:pPr>
    </w:p>
    <w:p w14:paraId="5F0A447C" w14:textId="77777777" w:rsidR="002C533A" w:rsidRDefault="002C533A" w:rsidP="002C533A">
      <w:pPr>
        <w:spacing w:after="0" w:line="240" w:lineRule="auto"/>
        <w:jc w:val="center"/>
        <w:rPr>
          <w:rFonts w:ascii="Times New Roman" w:hAnsi="Times New Roman" w:cs="Times New Roman"/>
          <w:sz w:val="24"/>
          <w:szCs w:val="24"/>
        </w:rPr>
      </w:pPr>
    </w:p>
    <w:p w14:paraId="27F2237D" w14:textId="77777777" w:rsidR="002C533A" w:rsidRDefault="002C533A" w:rsidP="002C533A">
      <w:pPr>
        <w:spacing w:after="0" w:line="240" w:lineRule="auto"/>
        <w:jc w:val="center"/>
        <w:rPr>
          <w:rFonts w:ascii="Times New Roman" w:hAnsi="Times New Roman" w:cs="Times New Roman"/>
          <w:sz w:val="24"/>
          <w:szCs w:val="24"/>
        </w:rPr>
      </w:pPr>
    </w:p>
    <w:p w14:paraId="0F482F1B" w14:textId="77777777" w:rsidR="002C533A" w:rsidRDefault="002C533A" w:rsidP="002C53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Copyright by AARON F</w:t>
      </w:r>
      <w:r w:rsidR="00061578">
        <w:rPr>
          <w:rFonts w:ascii="Times New Roman" w:hAnsi="Times New Roman" w:cs="Times New Roman"/>
          <w:sz w:val="24"/>
          <w:szCs w:val="24"/>
        </w:rPr>
        <w:t>RANCIS</w:t>
      </w:r>
      <w:r>
        <w:rPr>
          <w:rFonts w:ascii="Times New Roman" w:hAnsi="Times New Roman" w:cs="Times New Roman"/>
          <w:sz w:val="24"/>
          <w:szCs w:val="24"/>
        </w:rPr>
        <w:t xml:space="preserve"> MCKENNY 201</w:t>
      </w:r>
      <w:r w:rsidR="00264E36">
        <w:rPr>
          <w:rFonts w:ascii="Times New Roman" w:hAnsi="Times New Roman" w:cs="Times New Roman"/>
          <w:sz w:val="24"/>
          <w:szCs w:val="24"/>
        </w:rPr>
        <w:t>4</w:t>
      </w:r>
    </w:p>
    <w:p w14:paraId="5F43D73A" w14:textId="77777777" w:rsidR="002C533A" w:rsidRDefault="002C533A" w:rsidP="002C533A">
      <w:pPr>
        <w:spacing w:after="0" w:line="240" w:lineRule="auto"/>
        <w:jc w:val="center"/>
        <w:rPr>
          <w:rFonts w:ascii="Times New Roman" w:hAnsi="Times New Roman" w:cs="Times New Roman"/>
          <w:sz w:val="24"/>
          <w:szCs w:val="24"/>
        </w:rPr>
        <w:sectPr w:rsidR="002C533A" w:rsidSect="002C533A">
          <w:pgSz w:w="12240" w:h="15840"/>
          <w:pgMar w:top="1440" w:right="1440" w:bottom="1440" w:left="2304" w:header="720" w:footer="720" w:gutter="0"/>
          <w:cols w:space="720"/>
          <w:docGrid w:linePitch="360"/>
        </w:sectPr>
      </w:pPr>
      <w:r>
        <w:rPr>
          <w:rFonts w:ascii="Times New Roman" w:hAnsi="Times New Roman" w:cs="Times New Roman"/>
          <w:sz w:val="24"/>
          <w:szCs w:val="24"/>
        </w:rPr>
        <w:t>All Rights Reserved.</w:t>
      </w:r>
    </w:p>
    <w:p w14:paraId="48A4C3A8" w14:textId="77777777" w:rsidR="0043317D" w:rsidRDefault="0043317D" w:rsidP="0043317D">
      <w:pPr>
        <w:spacing w:after="0" w:line="240" w:lineRule="auto"/>
        <w:rPr>
          <w:rFonts w:ascii="Times New Roman" w:hAnsi="Times New Roman" w:cs="Times New Roman"/>
          <w:sz w:val="24"/>
          <w:szCs w:val="24"/>
        </w:rPr>
      </w:pPr>
      <w:r w:rsidRPr="0043317D">
        <w:rPr>
          <w:rFonts w:ascii="Times New Roman" w:hAnsi="Times New Roman" w:cs="Times New Roman"/>
          <w:sz w:val="24"/>
          <w:szCs w:val="24"/>
        </w:rPr>
        <w:t>This dissertation is dedicated</w:t>
      </w:r>
      <w:r>
        <w:rPr>
          <w:rFonts w:ascii="Times New Roman" w:hAnsi="Times New Roman" w:cs="Times New Roman"/>
          <w:sz w:val="24"/>
          <w:szCs w:val="24"/>
        </w:rPr>
        <w:t xml:space="preserve"> to my parents, John and Sharmin M</w:t>
      </w:r>
      <w:r w:rsidRPr="0043317D">
        <w:rPr>
          <w:rFonts w:ascii="Times New Roman" w:hAnsi="Times New Roman" w:cs="Times New Roman"/>
          <w:sz w:val="24"/>
          <w:szCs w:val="24"/>
          <w:u w:val="single"/>
          <w:vertAlign w:val="superscript"/>
        </w:rPr>
        <w:t>c</w:t>
      </w:r>
      <w:r>
        <w:rPr>
          <w:rFonts w:ascii="Times New Roman" w:hAnsi="Times New Roman" w:cs="Times New Roman"/>
          <w:sz w:val="24"/>
          <w:szCs w:val="24"/>
        </w:rPr>
        <w:t>Kenny, and to my sister, Macy M</w:t>
      </w:r>
      <w:r w:rsidRPr="0043317D">
        <w:rPr>
          <w:rFonts w:ascii="Times New Roman" w:hAnsi="Times New Roman" w:cs="Times New Roman"/>
          <w:sz w:val="24"/>
          <w:szCs w:val="24"/>
          <w:u w:val="single"/>
          <w:vertAlign w:val="superscript"/>
        </w:rPr>
        <w:t>c</w:t>
      </w:r>
      <w:r>
        <w:rPr>
          <w:rFonts w:ascii="Times New Roman" w:hAnsi="Times New Roman" w:cs="Times New Roman"/>
          <w:sz w:val="24"/>
          <w:szCs w:val="24"/>
        </w:rPr>
        <w:t>Kenny</w:t>
      </w:r>
      <w:r w:rsidR="005B37CC">
        <w:rPr>
          <w:rFonts w:ascii="Times New Roman" w:hAnsi="Times New Roman" w:cs="Times New Roman"/>
          <w:sz w:val="24"/>
          <w:szCs w:val="24"/>
        </w:rPr>
        <w:t>. I am sure it is somewhat anticlimactic to have a dissertation dedicated to you, but th</w:t>
      </w:r>
      <w:bookmarkStart w:id="0" w:name="_GoBack"/>
      <w:bookmarkEnd w:id="0"/>
      <w:r w:rsidR="005B37CC">
        <w:rPr>
          <w:rFonts w:ascii="Times New Roman" w:hAnsi="Times New Roman" w:cs="Times New Roman"/>
          <w:sz w:val="24"/>
          <w:szCs w:val="24"/>
        </w:rPr>
        <w:t>ere is no way that I could have done any of this without your support, love, inspiration, and a lot of patience along the way. Thank you for everything you have done, are doing, and will do to help me grow as a scholar and a man.</w:t>
      </w:r>
    </w:p>
    <w:p w14:paraId="73F2D9F9" w14:textId="77777777" w:rsidR="00FB0B29" w:rsidRDefault="00FB0B29" w:rsidP="0043317D">
      <w:pPr>
        <w:spacing w:after="0" w:line="240" w:lineRule="auto"/>
        <w:rPr>
          <w:rFonts w:ascii="Times New Roman" w:hAnsi="Times New Roman" w:cs="Times New Roman"/>
          <w:sz w:val="24"/>
          <w:szCs w:val="24"/>
        </w:rPr>
      </w:pPr>
    </w:p>
    <w:p w14:paraId="46A10C69" w14:textId="77777777" w:rsidR="00FB0B29" w:rsidRPr="0043317D" w:rsidRDefault="00FB0B29" w:rsidP="0043317D">
      <w:pPr>
        <w:spacing w:after="0" w:line="240" w:lineRule="auto"/>
        <w:rPr>
          <w:rFonts w:ascii="Times New Roman" w:hAnsi="Times New Roman" w:cs="Times New Roman"/>
          <w:sz w:val="24"/>
          <w:szCs w:val="24"/>
        </w:rPr>
        <w:sectPr w:rsidR="00FB0B29" w:rsidRPr="0043317D" w:rsidSect="002C533A">
          <w:pgSz w:w="12240" w:h="15840"/>
          <w:pgMar w:top="1440" w:right="1440" w:bottom="1440" w:left="2304" w:header="720" w:footer="720" w:gutter="0"/>
          <w:cols w:space="720"/>
          <w:docGrid w:linePitch="360"/>
        </w:sectPr>
      </w:pPr>
    </w:p>
    <w:p w14:paraId="2B65E1CD" w14:textId="77777777" w:rsidR="002C533A" w:rsidRPr="00632558" w:rsidRDefault="002C533A" w:rsidP="002C533A">
      <w:pPr>
        <w:spacing w:after="0" w:line="240" w:lineRule="auto"/>
        <w:jc w:val="center"/>
        <w:rPr>
          <w:rFonts w:ascii="Times New Roman" w:hAnsi="Times New Roman" w:cs="Times New Roman"/>
          <w:b/>
          <w:sz w:val="28"/>
          <w:szCs w:val="24"/>
        </w:rPr>
      </w:pPr>
      <w:r w:rsidRPr="00632558">
        <w:rPr>
          <w:rFonts w:ascii="Times New Roman" w:hAnsi="Times New Roman" w:cs="Times New Roman"/>
          <w:b/>
          <w:sz w:val="28"/>
          <w:szCs w:val="24"/>
        </w:rPr>
        <w:t>ACKNOWLEDGEMENTS</w:t>
      </w:r>
    </w:p>
    <w:p w14:paraId="7E943E26" w14:textId="77777777" w:rsidR="002C533A" w:rsidRDefault="002C533A" w:rsidP="00632558">
      <w:pPr>
        <w:spacing w:after="0" w:line="240" w:lineRule="auto"/>
        <w:ind w:firstLine="720"/>
        <w:rPr>
          <w:rFonts w:ascii="Times New Roman" w:hAnsi="Times New Roman" w:cs="Times New Roman"/>
          <w:sz w:val="28"/>
          <w:szCs w:val="24"/>
        </w:rPr>
      </w:pPr>
    </w:p>
    <w:p w14:paraId="18213F5A" w14:textId="694913EA" w:rsidR="00632558" w:rsidRPr="00632558" w:rsidRDefault="00F128ED" w:rsidP="0063255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First, I would like to thank </w:t>
      </w:r>
      <w:r w:rsidR="009665AA">
        <w:rPr>
          <w:rFonts w:ascii="Times New Roman" w:hAnsi="Times New Roman" w:cs="Times New Roman"/>
          <w:sz w:val="24"/>
          <w:szCs w:val="24"/>
        </w:rPr>
        <w:t xml:space="preserve">my chair, mentor, and friend, </w:t>
      </w:r>
      <w:r>
        <w:rPr>
          <w:rFonts w:ascii="Times New Roman" w:hAnsi="Times New Roman" w:cs="Times New Roman"/>
          <w:sz w:val="24"/>
          <w:szCs w:val="24"/>
        </w:rPr>
        <w:t xml:space="preserve">Jeremy Short. Jeremy, </w:t>
      </w:r>
      <w:r w:rsidR="009665AA">
        <w:rPr>
          <w:rFonts w:ascii="Times New Roman" w:hAnsi="Times New Roman" w:cs="Times New Roman"/>
          <w:sz w:val="24"/>
          <w:szCs w:val="24"/>
        </w:rPr>
        <w:t xml:space="preserve">your contributions to my doctoral and professional training are unparalleled. I cannot thank you enough for giving so much of your time and patience, encouraging my intellectual development, and </w:t>
      </w:r>
      <w:r w:rsidR="005A0EC2">
        <w:rPr>
          <w:rFonts w:ascii="Times New Roman" w:hAnsi="Times New Roman" w:cs="Times New Roman"/>
          <w:sz w:val="24"/>
          <w:szCs w:val="24"/>
        </w:rPr>
        <w:t>creat</w:t>
      </w:r>
      <w:r w:rsidR="009665AA">
        <w:rPr>
          <w:rFonts w:ascii="Times New Roman" w:hAnsi="Times New Roman" w:cs="Times New Roman"/>
          <w:sz w:val="24"/>
          <w:szCs w:val="24"/>
        </w:rPr>
        <w:t xml:space="preserve">ing opportunities </w:t>
      </w:r>
      <w:r w:rsidR="005A0EC2">
        <w:rPr>
          <w:rFonts w:ascii="Times New Roman" w:hAnsi="Times New Roman" w:cs="Times New Roman"/>
          <w:sz w:val="24"/>
          <w:szCs w:val="24"/>
        </w:rPr>
        <w:t>for me to develop as a scholar</w:t>
      </w:r>
      <w:r w:rsidR="009665AA">
        <w:rPr>
          <w:rFonts w:ascii="Times New Roman" w:hAnsi="Times New Roman" w:cs="Times New Roman"/>
          <w:sz w:val="24"/>
          <w:szCs w:val="24"/>
        </w:rPr>
        <w:t>.</w:t>
      </w:r>
      <w:r w:rsidR="005A0EC2">
        <w:rPr>
          <w:rFonts w:ascii="Times New Roman" w:hAnsi="Times New Roman" w:cs="Times New Roman"/>
          <w:sz w:val="24"/>
          <w:szCs w:val="24"/>
        </w:rPr>
        <w:t xml:space="preserve"> I am forever indebted for your tutelage and look forward to a continued professional and personal friendship going forward. Second, I would like to thank </w:t>
      </w:r>
      <w:r w:rsidR="00797DA1">
        <w:rPr>
          <w:rFonts w:ascii="Times New Roman" w:hAnsi="Times New Roman" w:cs="Times New Roman"/>
          <w:sz w:val="24"/>
          <w:szCs w:val="24"/>
        </w:rPr>
        <w:t xml:space="preserve">Mark Bolino, </w:t>
      </w:r>
      <w:r w:rsidR="005A0EC2">
        <w:rPr>
          <w:rFonts w:ascii="Times New Roman" w:hAnsi="Times New Roman" w:cs="Times New Roman"/>
          <w:sz w:val="24"/>
          <w:szCs w:val="24"/>
        </w:rPr>
        <w:t xml:space="preserve">Lowell Busenitz, </w:t>
      </w:r>
      <w:r w:rsidR="00797DA1">
        <w:rPr>
          <w:rFonts w:ascii="Times New Roman" w:hAnsi="Times New Roman" w:cs="Times New Roman"/>
          <w:sz w:val="24"/>
          <w:szCs w:val="24"/>
        </w:rPr>
        <w:t xml:space="preserve">Tyge Payne, </w:t>
      </w:r>
      <w:r w:rsidR="005A0EC2">
        <w:rPr>
          <w:rFonts w:ascii="Times New Roman" w:hAnsi="Times New Roman" w:cs="Times New Roman"/>
          <w:sz w:val="24"/>
          <w:szCs w:val="24"/>
        </w:rPr>
        <w:t>Matt Jensen</w:t>
      </w:r>
      <w:r w:rsidR="00797DA1">
        <w:rPr>
          <w:rFonts w:ascii="Times New Roman" w:hAnsi="Times New Roman" w:cs="Times New Roman"/>
          <w:sz w:val="24"/>
          <w:szCs w:val="24"/>
        </w:rPr>
        <w:t>,</w:t>
      </w:r>
      <w:r w:rsidR="005A0EC2">
        <w:rPr>
          <w:rFonts w:ascii="Times New Roman" w:hAnsi="Times New Roman" w:cs="Times New Roman"/>
          <w:sz w:val="24"/>
          <w:szCs w:val="24"/>
        </w:rPr>
        <w:t xml:space="preserve"> </w:t>
      </w:r>
      <w:r w:rsidR="00797DA1">
        <w:rPr>
          <w:rFonts w:ascii="Times New Roman" w:hAnsi="Times New Roman" w:cs="Times New Roman"/>
          <w:sz w:val="24"/>
          <w:szCs w:val="24"/>
        </w:rPr>
        <w:t xml:space="preserve">Mark Sharfman </w:t>
      </w:r>
      <w:r w:rsidR="005A0EC2">
        <w:rPr>
          <w:rFonts w:ascii="Times New Roman" w:hAnsi="Times New Roman" w:cs="Times New Roman"/>
          <w:sz w:val="24"/>
          <w:szCs w:val="24"/>
        </w:rPr>
        <w:t xml:space="preserve">for their guidance and support throughout my doctoral training. Third, I would like to thank the faculty at each of the University of Oklahoma and Texas Tech University for recognizing and developing the scholar in me and inviting me into your communities. </w:t>
      </w:r>
      <w:r w:rsidR="00162600">
        <w:rPr>
          <w:rFonts w:ascii="Times New Roman" w:hAnsi="Times New Roman" w:cs="Times New Roman"/>
          <w:sz w:val="24"/>
          <w:szCs w:val="24"/>
        </w:rPr>
        <w:t>Fourth</w:t>
      </w:r>
      <w:r w:rsidR="005A0EC2">
        <w:rPr>
          <w:rFonts w:ascii="Times New Roman" w:hAnsi="Times New Roman" w:cs="Times New Roman"/>
          <w:sz w:val="24"/>
          <w:szCs w:val="24"/>
        </w:rPr>
        <w:t xml:space="preserve">, I would like to thank my doctoral student colleagues at both institutions for their </w:t>
      </w:r>
      <w:r w:rsidR="00C518DA">
        <w:rPr>
          <w:rFonts w:ascii="Times New Roman" w:hAnsi="Times New Roman" w:cs="Times New Roman"/>
          <w:sz w:val="24"/>
          <w:szCs w:val="24"/>
        </w:rPr>
        <w:t xml:space="preserve">camaraderie, </w:t>
      </w:r>
      <w:r w:rsidR="005A0EC2">
        <w:rPr>
          <w:rFonts w:ascii="Times New Roman" w:hAnsi="Times New Roman" w:cs="Times New Roman"/>
          <w:sz w:val="24"/>
          <w:szCs w:val="24"/>
        </w:rPr>
        <w:t xml:space="preserve">intellectual engagement, and </w:t>
      </w:r>
      <w:r w:rsidR="00C518DA">
        <w:rPr>
          <w:rFonts w:ascii="Times New Roman" w:hAnsi="Times New Roman" w:cs="Times New Roman"/>
          <w:sz w:val="24"/>
          <w:szCs w:val="24"/>
        </w:rPr>
        <w:t>support.</w:t>
      </w:r>
      <w:r w:rsidR="00162600">
        <w:rPr>
          <w:rFonts w:ascii="Times New Roman" w:hAnsi="Times New Roman" w:cs="Times New Roman"/>
          <w:sz w:val="24"/>
          <w:szCs w:val="24"/>
        </w:rPr>
        <w:t xml:space="preserve"> Finally, I would like to thank the University of Oklahoma and the OU Management and Entrepreneurship department for helping defray the cost of transcribing the video data used in this dissertation.</w:t>
      </w:r>
    </w:p>
    <w:p w14:paraId="4E8829CD" w14:textId="53135318" w:rsidR="005B37CC" w:rsidRDefault="00C518DA" w:rsidP="005B37CC">
      <w:pPr>
        <w:spacing w:after="0" w:line="480" w:lineRule="auto"/>
        <w:ind w:firstLine="720"/>
        <w:rPr>
          <w:rFonts w:ascii="Times New Roman" w:hAnsi="Times New Roman" w:cs="Times New Roman"/>
          <w:sz w:val="24"/>
          <w:szCs w:val="24"/>
        </w:rPr>
        <w:sectPr w:rsidR="005B37CC" w:rsidSect="007A3DCA">
          <w:footerReference w:type="default" r:id="rId9"/>
          <w:pgSz w:w="12240" w:h="15840"/>
          <w:pgMar w:top="1440" w:right="1440" w:bottom="1440" w:left="2304" w:header="720" w:footer="720" w:gutter="0"/>
          <w:pgNumType w:fmt="lowerRoman" w:start="4"/>
          <w:cols w:space="720"/>
          <w:docGrid w:linePitch="360"/>
        </w:sectPr>
      </w:pPr>
      <w:r>
        <w:rPr>
          <w:rFonts w:ascii="Times New Roman" w:hAnsi="Times New Roman" w:cs="Times New Roman"/>
          <w:sz w:val="24"/>
          <w:szCs w:val="24"/>
        </w:rPr>
        <w:t>The pursuit of a doctoral education is not a particularly leisurely endeavor; however, with the support of family and friends</w:t>
      </w:r>
      <w:r w:rsidR="00E904A2">
        <w:rPr>
          <w:rFonts w:ascii="Times New Roman" w:hAnsi="Times New Roman" w:cs="Times New Roman"/>
          <w:sz w:val="24"/>
          <w:szCs w:val="24"/>
        </w:rPr>
        <w:t xml:space="preserve"> it has been enjoyable</w:t>
      </w:r>
      <w:r>
        <w:rPr>
          <w:rFonts w:ascii="Times New Roman" w:hAnsi="Times New Roman" w:cs="Times New Roman"/>
          <w:sz w:val="24"/>
          <w:szCs w:val="24"/>
        </w:rPr>
        <w:t xml:space="preserve">. My </w:t>
      </w:r>
      <w:r w:rsidR="0043317D">
        <w:rPr>
          <w:rFonts w:ascii="Times New Roman" w:hAnsi="Times New Roman" w:cs="Times New Roman"/>
          <w:sz w:val="24"/>
          <w:szCs w:val="24"/>
        </w:rPr>
        <w:t>family</w:t>
      </w:r>
      <w:r w:rsidR="00E904A2">
        <w:rPr>
          <w:rFonts w:ascii="Times New Roman" w:hAnsi="Times New Roman" w:cs="Times New Roman"/>
          <w:sz w:val="24"/>
          <w:szCs w:val="24"/>
        </w:rPr>
        <w:t xml:space="preserve"> </w:t>
      </w:r>
      <w:r w:rsidR="0043317D">
        <w:rPr>
          <w:rFonts w:ascii="Times New Roman" w:hAnsi="Times New Roman" w:cs="Times New Roman"/>
          <w:sz w:val="24"/>
          <w:szCs w:val="24"/>
        </w:rPr>
        <w:t>provides</w:t>
      </w:r>
      <w:r>
        <w:rPr>
          <w:rFonts w:ascii="Times New Roman" w:hAnsi="Times New Roman" w:cs="Times New Roman"/>
          <w:sz w:val="24"/>
          <w:szCs w:val="24"/>
        </w:rPr>
        <w:t xml:space="preserve"> me w</w:t>
      </w:r>
      <w:r w:rsidR="0043317D">
        <w:rPr>
          <w:rFonts w:ascii="Times New Roman" w:hAnsi="Times New Roman" w:cs="Times New Roman"/>
          <w:sz w:val="24"/>
          <w:szCs w:val="24"/>
        </w:rPr>
        <w:t xml:space="preserve">ith unwavering love and support; </w:t>
      </w:r>
      <w:r>
        <w:rPr>
          <w:rFonts w:ascii="Times New Roman" w:hAnsi="Times New Roman" w:cs="Times New Roman"/>
          <w:sz w:val="24"/>
          <w:szCs w:val="24"/>
        </w:rPr>
        <w:t>I would not be here today</w:t>
      </w:r>
      <w:r w:rsidR="0043317D">
        <w:rPr>
          <w:rFonts w:ascii="Times New Roman" w:hAnsi="Times New Roman" w:cs="Times New Roman"/>
          <w:sz w:val="24"/>
          <w:szCs w:val="24"/>
        </w:rPr>
        <w:t xml:space="preserve"> without them. Thank you also to the extended Short Family for being a second family and for your support throughout the process. Finally, my thanks go out to my </w:t>
      </w:r>
      <w:r w:rsidR="00797DA1">
        <w:rPr>
          <w:rFonts w:ascii="Times New Roman" w:hAnsi="Times New Roman" w:cs="Times New Roman"/>
          <w:sz w:val="24"/>
          <w:szCs w:val="24"/>
        </w:rPr>
        <w:t>coauthors and friends</w:t>
      </w:r>
      <w:r w:rsidR="0043317D">
        <w:rPr>
          <w:rFonts w:ascii="Times New Roman" w:hAnsi="Times New Roman" w:cs="Times New Roman"/>
          <w:sz w:val="24"/>
          <w:szCs w:val="24"/>
        </w:rPr>
        <w:t xml:space="preserve">, in particular </w:t>
      </w:r>
      <w:r w:rsidR="00FC4C1E">
        <w:rPr>
          <w:rFonts w:ascii="Times New Roman" w:hAnsi="Times New Roman" w:cs="Times New Roman"/>
          <w:sz w:val="24"/>
          <w:szCs w:val="24"/>
        </w:rPr>
        <w:t xml:space="preserve">Tom Allison, </w:t>
      </w:r>
      <w:r w:rsidR="0043317D">
        <w:rPr>
          <w:rFonts w:ascii="Times New Roman" w:hAnsi="Times New Roman" w:cs="Times New Roman"/>
          <w:sz w:val="24"/>
          <w:szCs w:val="24"/>
        </w:rPr>
        <w:t xml:space="preserve">Kelly Davis, </w:t>
      </w:r>
      <w:r w:rsidR="00797DA1">
        <w:rPr>
          <w:rFonts w:ascii="Times New Roman" w:hAnsi="Times New Roman" w:cs="Times New Roman"/>
          <w:sz w:val="24"/>
          <w:szCs w:val="24"/>
        </w:rPr>
        <w:t xml:space="preserve">Tyge Payne, </w:t>
      </w:r>
      <w:r w:rsidR="00FC4C1E">
        <w:rPr>
          <w:rFonts w:ascii="Times New Roman" w:hAnsi="Times New Roman" w:cs="Times New Roman"/>
          <w:sz w:val="24"/>
          <w:szCs w:val="24"/>
        </w:rPr>
        <w:t xml:space="preserve">and </w:t>
      </w:r>
      <w:r w:rsidR="0043317D">
        <w:rPr>
          <w:rFonts w:ascii="Times New Roman" w:hAnsi="Times New Roman" w:cs="Times New Roman"/>
          <w:sz w:val="24"/>
          <w:szCs w:val="24"/>
        </w:rPr>
        <w:t xml:space="preserve">Miles Zachary </w:t>
      </w:r>
      <w:r w:rsidR="005B37CC">
        <w:rPr>
          <w:rFonts w:ascii="Times New Roman" w:hAnsi="Times New Roman" w:cs="Times New Roman"/>
          <w:sz w:val="24"/>
          <w:szCs w:val="24"/>
        </w:rPr>
        <w:t>for their support along the way.</w:t>
      </w:r>
    </w:p>
    <w:p w14:paraId="58B86999" w14:textId="77777777" w:rsidR="002C533A" w:rsidRDefault="005B37CC" w:rsidP="00D55388">
      <w:pPr>
        <w:spacing w:after="0" w:line="480" w:lineRule="auto"/>
        <w:jc w:val="center"/>
        <w:rPr>
          <w:rFonts w:ascii="Times New Roman" w:hAnsi="Times New Roman" w:cs="Times New Roman"/>
          <w:sz w:val="24"/>
          <w:szCs w:val="24"/>
        </w:rPr>
      </w:pPr>
      <w:r>
        <w:rPr>
          <w:rFonts w:ascii="Times New Roman" w:hAnsi="Times New Roman" w:cs="Times New Roman"/>
          <w:b/>
          <w:sz w:val="28"/>
          <w:szCs w:val="24"/>
        </w:rPr>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5"/>
        <w:gridCol w:w="1921"/>
      </w:tblGrid>
      <w:tr w:rsidR="00FD39F8" w14:paraId="1BF4F290" w14:textId="77777777" w:rsidTr="00D52C0A">
        <w:tc>
          <w:tcPr>
            <w:tcW w:w="6565" w:type="dxa"/>
          </w:tcPr>
          <w:p w14:paraId="35B80167" w14:textId="77777777" w:rsidR="00FD39F8" w:rsidRDefault="00FD39F8" w:rsidP="00D55388">
            <w:pPr>
              <w:rPr>
                <w:rFonts w:ascii="Times New Roman" w:hAnsi="Times New Roman" w:cs="Times New Roman"/>
                <w:sz w:val="24"/>
                <w:szCs w:val="24"/>
              </w:rPr>
            </w:pPr>
            <w:r>
              <w:rPr>
                <w:rFonts w:ascii="Times New Roman" w:hAnsi="Times New Roman" w:cs="Times New Roman"/>
                <w:sz w:val="24"/>
                <w:szCs w:val="24"/>
              </w:rPr>
              <w:t>ACKNOWLEDGEMENTS</w:t>
            </w:r>
          </w:p>
          <w:p w14:paraId="6F1A98B1" w14:textId="77777777" w:rsidR="00FD39F8" w:rsidRDefault="00FD39F8" w:rsidP="00D55388">
            <w:pPr>
              <w:rPr>
                <w:rFonts w:ascii="Times New Roman" w:hAnsi="Times New Roman" w:cs="Times New Roman"/>
                <w:sz w:val="24"/>
                <w:szCs w:val="24"/>
              </w:rPr>
            </w:pPr>
          </w:p>
        </w:tc>
        <w:tc>
          <w:tcPr>
            <w:tcW w:w="1921" w:type="dxa"/>
          </w:tcPr>
          <w:p w14:paraId="6A60BB0E" w14:textId="77777777" w:rsidR="00FD39F8" w:rsidRDefault="00FD39F8" w:rsidP="00D52C0A">
            <w:pPr>
              <w:jc w:val="right"/>
              <w:rPr>
                <w:rFonts w:ascii="Times New Roman" w:hAnsi="Times New Roman" w:cs="Times New Roman"/>
                <w:sz w:val="24"/>
                <w:szCs w:val="24"/>
              </w:rPr>
            </w:pPr>
            <w:r>
              <w:rPr>
                <w:rFonts w:ascii="Times New Roman" w:hAnsi="Times New Roman" w:cs="Times New Roman"/>
                <w:sz w:val="24"/>
                <w:szCs w:val="24"/>
              </w:rPr>
              <w:t>iv</w:t>
            </w:r>
          </w:p>
        </w:tc>
      </w:tr>
      <w:tr w:rsidR="00FD39F8" w14:paraId="25C1E01B" w14:textId="77777777" w:rsidTr="00D52C0A">
        <w:tc>
          <w:tcPr>
            <w:tcW w:w="6565" w:type="dxa"/>
          </w:tcPr>
          <w:p w14:paraId="1F0A3610" w14:textId="77777777" w:rsidR="00FD39F8" w:rsidRDefault="00FD39F8" w:rsidP="00D55388">
            <w:pPr>
              <w:rPr>
                <w:rFonts w:ascii="Times New Roman" w:hAnsi="Times New Roman" w:cs="Times New Roman"/>
                <w:sz w:val="24"/>
                <w:szCs w:val="24"/>
              </w:rPr>
            </w:pPr>
            <w:r>
              <w:rPr>
                <w:rFonts w:ascii="Times New Roman" w:hAnsi="Times New Roman" w:cs="Times New Roman"/>
                <w:sz w:val="24"/>
                <w:szCs w:val="24"/>
              </w:rPr>
              <w:t>TABLE OF CONTENTS</w:t>
            </w:r>
          </w:p>
          <w:p w14:paraId="65C8BCAE" w14:textId="77777777" w:rsidR="00FD39F8" w:rsidRDefault="00FD39F8" w:rsidP="00D55388">
            <w:pPr>
              <w:rPr>
                <w:rFonts w:ascii="Times New Roman" w:hAnsi="Times New Roman" w:cs="Times New Roman"/>
                <w:sz w:val="24"/>
                <w:szCs w:val="24"/>
              </w:rPr>
            </w:pPr>
          </w:p>
        </w:tc>
        <w:tc>
          <w:tcPr>
            <w:tcW w:w="1921" w:type="dxa"/>
          </w:tcPr>
          <w:p w14:paraId="60FB5A3E" w14:textId="77777777" w:rsidR="00FD39F8" w:rsidRDefault="00FD39F8" w:rsidP="00D52C0A">
            <w:pPr>
              <w:jc w:val="right"/>
              <w:rPr>
                <w:rFonts w:ascii="Times New Roman" w:hAnsi="Times New Roman" w:cs="Times New Roman"/>
                <w:sz w:val="24"/>
                <w:szCs w:val="24"/>
              </w:rPr>
            </w:pPr>
            <w:r>
              <w:rPr>
                <w:rFonts w:ascii="Times New Roman" w:hAnsi="Times New Roman" w:cs="Times New Roman"/>
                <w:sz w:val="24"/>
                <w:szCs w:val="24"/>
              </w:rPr>
              <w:t>v</w:t>
            </w:r>
          </w:p>
        </w:tc>
      </w:tr>
      <w:tr w:rsidR="007A3DCA" w14:paraId="00A11999" w14:textId="77777777" w:rsidTr="00D52C0A">
        <w:tc>
          <w:tcPr>
            <w:tcW w:w="6565" w:type="dxa"/>
          </w:tcPr>
          <w:p w14:paraId="19BF2EA6" w14:textId="77777777" w:rsidR="007A3DCA" w:rsidRDefault="007A3DCA" w:rsidP="00D55388">
            <w:pPr>
              <w:rPr>
                <w:rFonts w:ascii="Times New Roman" w:hAnsi="Times New Roman" w:cs="Times New Roman"/>
                <w:sz w:val="24"/>
                <w:szCs w:val="24"/>
              </w:rPr>
            </w:pPr>
            <w:r>
              <w:rPr>
                <w:rFonts w:ascii="Times New Roman" w:hAnsi="Times New Roman" w:cs="Times New Roman"/>
                <w:sz w:val="24"/>
                <w:szCs w:val="24"/>
              </w:rPr>
              <w:t>LIST OF TABLES</w:t>
            </w:r>
          </w:p>
          <w:p w14:paraId="566D4AAE" w14:textId="77777777" w:rsidR="007A3DCA" w:rsidRDefault="007A3DCA" w:rsidP="00D55388">
            <w:pPr>
              <w:rPr>
                <w:rFonts w:ascii="Times New Roman" w:hAnsi="Times New Roman" w:cs="Times New Roman"/>
                <w:sz w:val="24"/>
                <w:szCs w:val="24"/>
              </w:rPr>
            </w:pPr>
          </w:p>
        </w:tc>
        <w:tc>
          <w:tcPr>
            <w:tcW w:w="1921" w:type="dxa"/>
          </w:tcPr>
          <w:p w14:paraId="39D6CDC7" w14:textId="77777777" w:rsidR="007A3DCA" w:rsidRDefault="007A3DCA" w:rsidP="00D52C0A">
            <w:pPr>
              <w:jc w:val="right"/>
              <w:rPr>
                <w:rFonts w:ascii="Times New Roman" w:hAnsi="Times New Roman" w:cs="Times New Roman"/>
                <w:sz w:val="24"/>
                <w:szCs w:val="24"/>
              </w:rPr>
            </w:pPr>
            <w:r>
              <w:rPr>
                <w:rFonts w:ascii="Times New Roman" w:hAnsi="Times New Roman" w:cs="Times New Roman"/>
                <w:sz w:val="24"/>
                <w:szCs w:val="24"/>
              </w:rPr>
              <w:t>vi</w:t>
            </w:r>
          </w:p>
        </w:tc>
      </w:tr>
      <w:tr w:rsidR="00D52C0A" w14:paraId="640A8AD7" w14:textId="77777777" w:rsidTr="00D52C0A">
        <w:tc>
          <w:tcPr>
            <w:tcW w:w="6565" w:type="dxa"/>
          </w:tcPr>
          <w:p w14:paraId="3F5FAEF1" w14:textId="77777777" w:rsidR="00D52C0A" w:rsidRDefault="00D52C0A" w:rsidP="00D55388">
            <w:pPr>
              <w:rPr>
                <w:rFonts w:ascii="Times New Roman" w:hAnsi="Times New Roman" w:cs="Times New Roman"/>
                <w:sz w:val="24"/>
                <w:szCs w:val="24"/>
              </w:rPr>
            </w:pPr>
            <w:r>
              <w:rPr>
                <w:rFonts w:ascii="Times New Roman" w:hAnsi="Times New Roman" w:cs="Times New Roman"/>
                <w:sz w:val="24"/>
                <w:szCs w:val="24"/>
              </w:rPr>
              <w:t>LIST OF FIGURES</w:t>
            </w:r>
          </w:p>
          <w:p w14:paraId="54C71B68" w14:textId="77777777" w:rsidR="00D52C0A" w:rsidRDefault="00D52C0A" w:rsidP="00D55388">
            <w:pPr>
              <w:rPr>
                <w:rFonts w:ascii="Times New Roman" w:hAnsi="Times New Roman" w:cs="Times New Roman"/>
                <w:sz w:val="24"/>
                <w:szCs w:val="24"/>
              </w:rPr>
            </w:pPr>
          </w:p>
        </w:tc>
        <w:tc>
          <w:tcPr>
            <w:tcW w:w="1921" w:type="dxa"/>
          </w:tcPr>
          <w:p w14:paraId="75735180" w14:textId="77777777" w:rsidR="00D52C0A" w:rsidRDefault="00D52C0A" w:rsidP="00D52C0A">
            <w:pPr>
              <w:jc w:val="right"/>
              <w:rPr>
                <w:rFonts w:ascii="Times New Roman" w:hAnsi="Times New Roman" w:cs="Times New Roman"/>
                <w:sz w:val="24"/>
                <w:szCs w:val="24"/>
              </w:rPr>
            </w:pPr>
            <w:r>
              <w:rPr>
                <w:rFonts w:ascii="Times New Roman" w:hAnsi="Times New Roman" w:cs="Times New Roman"/>
                <w:sz w:val="24"/>
                <w:szCs w:val="24"/>
              </w:rPr>
              <w:t>vii</w:t>
            </w:r>
          </w:p>
        </w:tc>
      </w:tr>
      <w:tr w:rsidR="00D52C0A" w14:paraId="755E2F1B" w14:textId="77777777" w:rsidTr="00D52C0A">
        <w:tc>
          <w:tcPr>
            <w:tcW w:w="6565" w:type="dxa"/>
          </w:tcPr>
          <w:p w14:paraId="037D5751" w14:textId="77777777" w:rsidR="00D52C0A" w:rsidRDefault="00D52C0A" w:rsidP="00D55388">
            <w:pPr>
              <w:rPr>
                <w:rFonts w:ascii="Times New Roman" w:hAnsi="Times New Roman" w:cs="Times New Roman"/>
                <w:sz w:val="24"/>
                <w:szCs w:val="24"/>
              </w:rPr>
            </w:pPr>
            <w:r>
              <w:rPr>
                <w:rFonts w:ascii="Times New Roman" w:hAnsi="Times New Roman" w:cs="Times New Roman"/>
                <w:sz w:val="24"/>
                <w:szCs w:val="24"/>
              </w:rPr>
              <w:t>ABSTRACT</w:t>
            </w:r>
          </w:p>
          <w:p w14:paraId="7A8B5F8A" w14:textId="77777777" w:rsidR="00D52C0A" w:rsidRDefault="00D52C0A" w:rsidP="00D55388">
            <w:pPr>
              <w:rPr>
                <w:rFonts w:ascii="Times New Roman" w:hAnsi="Times New Roman" w:cs="Times New Roman"/>
                <w:sz w:val="24"/>
                <w:szCs w:val="24"/>
              </w:rPr>
            </w:pPr>
          </w:p>
        </w:tc>
        <w:tc>
          <w:tcPr>
            <w:tcW w:w="1921" w:type="dxa"/>
          </w:tcPr>
          <w:p w14:paraId="4FDD3C46" w14:textId="77777777" w:rsidR="00D52C0A" w:rsidRDefault="00D52C0A" w:rsidP="00D52C0A">
            <w:pPr>
              <w:jc w:val="right"/>
              <w:rPr>
                <w:rFonts w:ascii="Times New Roman" w:hAnsi="Times New Roman" w:cs="Times New Roman"/>
                <w:sz w:val="24"/>
                <w:szCs w:val="24"/>
              </w:rPr>
            </w:pPr>
            <w:r>
              <w:rPr>
                <w:rFonts w:ascii="Times New Roman" w:hAnsi="Times New Roman" w:cs="Times New Roman"/>
                <w:sz w:val="24"/>
                <w:szCs w:val="24"/>
              </w:rPr>
              <w:t>viii</w:t>
            </w:r>
          </w:p>
        </w:tc>
      </w:tr>
      <w:tr w:rsidR="00D52C0A" w14:paraId="6CC4C954" w14:textId="77777777" w:rsidTr="00D52C0A">
        <w:tc>
          <w:tcPr>
            <w:tcW w:w="6565" w:type="dxa"/>
          </w:tcPr>
          <w:p w14:paraId="39420B4E" w14:textId="77777777" w:rsidR="00D52C0A" w:rsidRDefault="00D52C0A" w:rsidP="00D55388">
            <w:pPr>
              <w:rPr>
                <w:rFonts w:ascii="Times New Roman" w:hAnsi="Times New Roman" w:cs="Times New Roman"/>
                <w:sz w:val="24"/>
                <w:szCs w:val="24"/>
              </w:rPr>
            </w:pPr>
            <w:r>
              <w:rPr>
                <w:rFonts w:ascii="Times New Roman" w:hAnsi="Times New Roman" w:cs="Times New Roman"/>
                <w:sz w:val="24"/>
                <w:szCs w:val="24"/>
              </w:rPr>
              <w:t>CHAPTER 1. INTRODUCTION</w:t>
            </w:r>
          </w:p>
          <w:p w14:paraId="35B889C6" w14:textId="77777777" w:rsidR="00D52C0A" w:rsidRDefault="00D52C0A" w:rsidP="00D55388">
            <w:pPr>
              <w:rPr>
                <w:rFonts w:ascii="Times New Roman" w:hAnsi="Times New Roman" w:cs="Times New Roman"/>
                <w:sz w:val="24"/>
                <w:szCs w:val="24"/>
              </w:rPr>
            </w:pPr>
          </w:p>
        </w:tc>
        <w:tc>
          <w:tcPr>
            <w:tcW w:w="1921" w:type="dxa"/>
          </w:tcPr>
          <w:p w14:paraId="038A53FD" w14:textId="77777777" w:rsidR="00D52C0A" w:rsidRDefault="00FD39F8" w:rsidP="00D52C0A">
            <w:pPr>
              <w:jc w:val="right"/>
              <w:rPr>
                <w:rFonts w:ascii="Times New Roman" w:hAnsi="Times New Roman" w:cs="Times New Roman"/>
                <w:sz w:val="24"/>
                <w:szCs w:val="24"/>
              </w:rPr>
            </w:pPr>
            <w:r>
              <w:rPr>
                <w:rFonts w:ascii="Times New Roman" w:hAnsi="Times New Roman" w:cs="Times New Roman"/>
                <w:sz w:val="24"/>
                <w:szCs w:val="24"/>
              </w:rPr>
              <w:t>1</w:t>
            </w:r>
          </w:p>
        </w:tc>
      </w:tr>
      <w:tr w:rsidR="00D52C0A" w14:paraId="5353FEE0" w14:textId="77777777" w:rsidTr="00D52C0A">
        <w:tc>
          <w:tcPr>
            <w:tcW w:w="6565" w:type="dxa"/>
          </w:tcPr>
          <w:p w14:paraId="546C931A" w14:textId="77777777" w:rsidR="00D52C0A" w:rsidRDefault="00D52C0A" w:rsidP="00D55388">
            <w:pPr>
              <w:rPr>
                <w:rFonts w:ascii="Times New Roman" w:hAnsi="Times New Roman" w:cs="Times New Roman"/>
                <w:sz w:val="24"/>
                <w:szCs w:val="24"/>
              </w:rPr>
            </w:pPr>
            <w:r>
              <w:rPr>
                <w:rFonts w:ascii="Times New Roman" w:hAnsi="Times New Roman" w:cs="Times New Roman"/>
                <w:sz w:val="24"/>
                <w:szCs w:val="24"/>
              </w:rPr>
              <w:t>CHAPTER 2. LITERATURE REVIEW AND HYPOTHESES</w:t>
            </w:r>
          </w:p>
          <w:p w14:paraId="64542263" w14:textId="77777777" w:rsidR="00D52C0A" w:rsidRDefault="00D52C0A" w:rsidP="00D55388">
            <w:pPr>
              <w:rPr>
                <w:rFonts w:ascii="Times New Roman" w:hAnsi="Times New Roman" w:cs="Times New Roman"/>
                <w:sz w:val="24"/>
                <w:szCs w:val="24"/>
              </w:rPr>
            </w:pPr>
          </w:p>
        </w:tc>
        <w:tc>
          <w:tcPr>
            <w:tcW w:w="1921" w:type="dxa"/>
          </w:tcPr>
          <w:p w14:paraId="0AB816EB" w14:textId="059CCB86" w:rsidR="00D52C0A" w:rsidRDefault="00797DA1" w:rsidP="00D52C0A">
            <w:pPr>
              <w:jc w:val="right"/>
              <w:rPr>
                <w:rFonts w:ascii="Times New Roman" w:hAnsi="Times New Roman" w:cs="Times New Roman"/>
                <w:sz w:val="24"/>
                <w:szCs w:val="24"/>
              </w:rPr>
            </w:pPr>
            <w:r>
              <w:rPr>
                <w:rFonts w:ascii="Times New Roman" w:hAnsi="Times New Roman" w:cs="Times New Roman"/>
                <w:sz w:val="24"/>
                <w:szCs w:val="24"/>
              </w:rPr>
              <w:t>9</w:t>
            </w:r>
          </w:p>
        </w:tc>
      </w:tr>
      <w:tr w:rsidR="00D52C0A" w14:paraId="66DC0D57" w14:textId="77777777" w:rsidTr="00D52C0A">
        <w:tc>
          <w:tcPr>
            <w:tcW w:w="6565" w:type="dxa"/>
          </w:tcPr>
          <w:p w14:paraId="5865B87B" w14:textId="77777777" w:rsidR="00D52C0A" w:rsidRDefault="00D52C0A" w:rsidP="00D55388">
            <w:pPr>
              <w:rPr>
                <w:rFonts w:ascii="Times New Roman" w:hAnsi="Times New Roman" w:cs="Times New Roman"/>
                <w:sz w:val="24"/>
                <w:szCs w:val="24"/>
              </w:rPr>
            </w:pPr>
            <w:r>
              <w:rPr>
                <w:rFonts w:ascii="Times New Roman" w:hAnsi="Times New Roman" w:cs="Times New Roman"/>
                <w:sz w:val="24"/>
                <w:szCs w:val="24"/>
              </w:rPr>
              <w:t>CHAPTER 3. METHODS</w:t>
            </w:r>
          </w:p>
          <w:p w14:paraId="5163301B" w14:textId="77777777" w:rsidR="00D52C0A" w:rsidRDefault="00D52C0A" w:rsidP="00D55388">
            <w:pPr>
              <w:rPr>
                <w:rFonts w:ascii="Times New Roman" w:hAnsi="Times New Roman" w:cs="Times New Roman"/>
                <w:sz w:val="24"/>
                <w:szCs w:val="24"/>
              </w:rPr>
            </w:pPr>
          </w:p>
        </w:tc>
        <w:tc>
          <w:tcPr>
            <w:tcW w:w="1921" w:type="dxa"/>
          </w:tcPr>
          <w:p w14:paraId="65396B73" w14:textId="4C72199A" w:rsidR="00D52C0A" w:rsidRDefault="0001679E" w:rsidP="00C032FC">
            <w:pPr>
              <w:jc w:val="right"/>
              <w:rPr>
                <w:rFonts w:ascii="Times New Roman" w:hAnsi="Times New Roman" w:cs="Times New Roman"/>
                <w:sz w:val="24"/>
                <w:szCs w:val="24"/>
              </w:rPr>
            </w:pPr>
            <w:r>
              <w:rPr>
                <w:rFonts w:ascii="Times New Roman" w:hAnsi="Times New Roman" w:cs="Times New Roman"/>
                <w:sz w:val="24"/>
                <w:szCs w:val="24"/>
              </w:rPr>
              <w:t>3</w:t>
            </w:r>
            <w:r w:rsidR="00C032FC">
              <w:rPr>
                <w:rFonts w:ascii="Times New Roman" w:hAnsi="Times New Roman" w:cs="Times New Roman"/>
                <w:sz w:val="24"/>
                <w:szCs w:val="24"/>
              </w:rPr>
              <w:t>6</w:t>
            </w:r>
          </w:p>
        </w:tc>
      </w:tr>
      <w:tr w:rsidR="002C6246" w14:paraId="57683575" w14:textId="77777777" w:rsidTr="00D52C0A">
        <w:tc>
          <w:tcPr>
            <w:tcW w:w="6565" w:type="dxa"/>
          </w:tcPr>
          <w:p w14:paraId="22F8B865" w14:textId="77777777" w:rsidR="002C6246" w:rsidRDefault="002C6246" w:rsidP="00D55388">
            <w:pPr>
              <w:rPr>
                <w:rFonts w:ascii="Times New Roman" w:hAnsi="Times New Roman" w:cs="Times New Roman"/>
                <w:sz w:val="24"/>
                <w:szCs w:val="24"/>
              </w:rPr>
            </w:pPr>
            <w:r>
              <w:rPr>
                <w:rFonts w:ascii="Times New Roman" w:hAnsi="Times New Roman" w:cs="Times New Roman"/>
                <w:sz w:val="24"/>
                <w:szCs w:val="24"/>
              </w:rPr>
              <w:t>CHAPTER 4. RESULTS</w:t>
            </w:r>
          </w:p>
          <w:p w14:paraId="3AC6C2D9" w14:textId="77777777" w:rsidR="002C6246" w:rsidRDefault="002C6246" w:rsidP="00D55388">
            <w:pPr>
              <w:rPr>
                <w:rFonts w:ascii="Times New Roman" w:hAnsi="Times New Roman" w:cs="Times New Roman"/>
                <w:sz w:val="24"/>
                <w:szCs w:val="24"/>
              </w:rPr>
            </w:pPr>
          </w:p>
        </w:tc>
        <w:tc>
          <w:tcPr>
            <w:tcW w:w="1921" w:type="dxa"/>
          </w:tcPr>
          <w:p w14:paraId="762DD599" w14:textId="36F7991B" w:rsidR="002C6246" w:rsidRPr="0001679E" w:rsidRDefault="0001679E" w:rsidP="002640D7">
            <w:pPr>
              <w:jc w:val="right"/>
              <w:rPr>
                <w:rFonts w:ascii="Times New Roman" w:hAnsi="Times New Roman" w:cs="Times New Roman"/>
                <w:sz w:val="24"/>
                <w:szCs w:val="24"/>
              </w:rPr>
            </w:pPr>
            <w:r w:rsidRPr="0001679E">
              <w:rPr>
                <w:rFonts w:ascii="Times New Roman" w:hAnsi="Times New Roman" w:cs="Times New Roman"/>
                <w:sz w:val="24"/>
                <w:szCs w:val="24"/>
              </w:rPr>
              <w:t>5</w:t>
            </w:r>
            <w:r w:rsidR="00C032FC">
              <w:rPr>
                <w:rFonts w:ascii="Times New Roman" w:hAnsi="Times New Roman" w:cs="Times New Roman"/>
                <w:sz w:val="24"/>
                <w:szCs w:val="24"/>
              </w:rPr>
              <w:t>1</w:t>
            </w:r>
          </w:p>
        </w:tc>
      </w:tr>
      <w:tr w:rsidR="002C6246" w14:paraId="4CBF7547" w14:textId="77777777" w:rsidTr="00D52C0A">
        <w:tc>
          <w:tcPr>
            <w:tcW w:w="6565" w:type="dxa"/>
          </w:tcPr>
          <w:p w14:paraId="53D7B27A" w14:textId="77777777" w:rsidR="002C6246" w:rsidRDefault="002C6246" w:rsidP="002C6246">
            <w:pPr>
              <w:rPr>
                <w:rFonts w:ascii="Times New Roman" w:hAnsi="Times New Roman" w:cs="Times New Roman"/>
                <w:sz w:val="24"/>
                <w:szCs w:val="24"/>
              </w:rPr>
            </w:pPr>
            <w:r>
              <w:rPr>
                <w:rFonts w:ascii="Times New Roman" w:hAnsi="Times New Roman" w:cs="Times New Roman"/>
                <w:sz w:val="24"/>
                <w:szCs w:val="24"/>
              </w:rPr>
              <w:t xml:space="preserve">CHAPTER 5. </w:t>
            </w:r>
            <w:r w:rsidRPr="002C6246">
              <w:rPr>
                <w:rFonts w:ascii="Times New Roman" w:hAnsi="Times New Roman" w:cs="Times New Roman"/>
                <w:i/>
                <w:sz w:val="24"/>
                <w:szCs w:val="24"/>
              </w:rPr>
              <w:t>POST HOC</w:t>
            </w:r>
            <w:r>
              <w:rPr>
                <w:rFonts w:ascii="Times New Roman" w:hAnsi="Times New Roman" w:cs="Times New Roman"/>
                <w:sz w:val="24"/>
                <w:szCs w:val="24"/>
              </w:rPr>
              <w:t xml:space="preserve"> ANALYSES</w:t>
            </w:r>
          </w:p>
          <w:p w14:paraId="14E6DE85" w14:textId="77777777" w:rsidR="002C6246" w:rsidRDefault="002C6246" w:rsidP="002C6246">
            <w:pPr>
              <w:rPr>
                <w:rFonts w:ascii="Times New Roman" w:hAnsi="Times New Roman" w:cs="Times New Roman"/>
                <w:sz w:val="24"/>
                <w:szCs w:val="24"/>
              </w:rPr>
            </w:pPr>
          </w:p>
        </w:tc>
        <w:tc>
          <w:tcPr>
            <w:tcW w:w="1921" w:type="dxa"/>
          </w:tcPr>
          <w:p w14:paraId="77F352E1" w14:textId="0A10ED1B" w:rsidR="002C6246" w:rsidRPr="0001679E" w:rsidRDefault="0001679E" w:rsidP="002640D7">
            <w:pPr>
              <w:jc w:val="right"/>
              <w:rPr>
                <w:rFonts w:ascii="Times New Roman" w:hAnsi="Times New Roman" w:cs="Times New Roman"/>
                <w:sz w:val="24"/>
                <w:szCs w:val="24"/>
              </w:rPr>
            </w:pPr>
            <w:r w:rsidRPr="0001679E">
              <w:rPr>
                <w:rFonts w:ascii="Times New Roman" w:hAnsi="Times New Roman" w:cs="Times New Roman"/>
                <w:sz w:val="24"/>
                <w:szCs w:val="24"/>
              </w:rPr>
              <w:t>5</w:t>
            </w:r>
            <w:r w:rsidR="00C032FC">
              <w:rPr>
                <w:rFonts w:ascii="Times New Roman" w:hAnsi="Times New Roman" w:cs="Times New Roman"/>
                <w:sz w:val="24"/>
                <w:szCs w:val="24"/>
              </w:rPr>
              <w:t>6</w:t>
            </w:r>
          </w:p>
        </w:tc>
      </w:tr>
      <w:tr w:rsidR="002C6246" w14:paraId="4AFFCE7F" w14:textId="77777777" w:rsidTr="00D52C0A">
        <w:tc>
          <w:tcPr>
            <w:tcW w:w="6565" w:type="dxa"/>
          </w:tcPr>
          <w:p w14:paraId="6803023A" w14:textId="77777777" w:rsidR="002C6246" w:rsidRDefault="002C6246" w:rsidP="002C6246">
            <w:pPr>
              <w:rPr>
                <w:rFonts w:ascii="Times New Roman" w:hAnsi="Times New Roman" w:cs="Times New Roman"/>
                <w:sz w:val="24"/>
                <w:szCs w:val="24"/>
              </w:rPr>
            </w:pPr>
            <w:r>
              <w:rPr>
                <w:rFonts w:ascii="Times New Roman" w:hAnsi="Times New Roman" w:cs="Times New Roman"/>
                <w:sz w:val="24"/>
                <w:szCs w:val="24"/>
              </w:rPr>
              <w:t>CHAPTER 6. DISCUSSION</w:t>
            </w:r>
          </w:p>
          <w:p w14:paraId="56795851" w14:textId="77777777" w:rsidR="002C6246" w:rsidRDefault="002C6246" w:rsidP="002C6246">
            <w:pPr>
              <w:rPr>
                <w:rFonts w:ascii="Times New Roman" w:hAnsi="Times New Roman" w:cs="Times New Roman"/>
                <w:sz w:val="24"/>
                <w:szCs w:val="24"/>
              </w:rPr>
            </w:pPr>
          </w:p>
        </w:tc>
        <w:tc>
          <w:tcPr>
            <w:tcW w:w="1921" w:type="dxa"/>
          </w:tcPr>
          <w:p w14:paraId="083DEED3" w14:textId="26A4B05D" w:rsidR="002C6246" w:rsidRPr="0001679E" w:rsidRDefault="0001679E" w:rsidP="002640D7">
            <w:pPr>
              <w:jc w:val="right"/>
              <w:rPr>
                <w:rFonts w:ascii="Times New Roman" w:hAnsi="Times New Roman" w:cs="Times New Roman"/>
                <w:sz w:val="24"/>
                <w:szCs w:val="24"/>
              </w:rPr>
            </w:pPr>
            <w:r w:rsidRPr="0001679E">
              <w:rPr>
                <w:rFonts w:ascii="Times New Roman" w:hAnsi="Times New Roman" w:cs="Times New Roman"/>
                <w:sz w:val="24"/>
                <w:szCs w:val="24"/>
              </w:rPr>
              <w:t>6</w:t>
            </w:r>
            <w:r w:rsidR="00C032FC">
              <w:rPr>
                <w:rFonts w:ascii="Times New Roman" w:hAnsi="Times New Roman" w:cs="Times New Roman"/>
                <w:sz w:val="24"/>
                <w:szCs w:val="24"/>
              </w:rPr>
              <w:t>9</w:t>
            </w:r>
          </w:p>
        </w:tc>
      </w:tr>
      <w:tr w:rsidR="002C6246" w14:paraId="24B37B01" w14:textId="77777777" w:rsidTr="00D52C0A">
        <w:tc>
          <w:tcPr>
            <w:tcW w:w="6565" w:type="dxa"/>
          </w:tcPr>
          <w:p w14:paraId="52A1C0AB" w14:textId="77777777" w:rsidR="002C6246" w:rsidRDefault="002C6246" w:rsidP="002C6246">
            <w:pPr>
              <w:rPr>
                <w:rFonts w:ascii="Times New Roman" w:hAnsi="Times New Roman" w:cs="Times New Roman"/>
                <w:sz w:val="24"/>
                <w:szCs w:val="24"/>
              </w:rPr>
            </w:pPr>
            <w:r>
              <w:rPr>
                <w:rFonts w:ascii="Times New Roman" w:hAnsi="Times New Roman" w:cs="Times New Roman"/>
                <w:sz w:val="24"/>
                <w:szCs w:val="24"/>
              </w:rPr>
              <w:t>CHAPTER 7. CONCLUSION</w:t>
            </w:r>
          </w:p>
          <w:p w14:paraId="2269347E" w14:textId="77777777" w:rsidR="002C6246" w:rsidRDefault="002C6246" w:rsidP="002C6246">
            <w:pPr>
              <w:rPr>
                <w:rFonts w:ascii="Times New Roman" w:hAnsi="Times New Roman" w:cs="Times New Roman"/>
                <w:sz w:val="24"/>
                <w:szCs w:val="24"/>
              </w:rPr>
            </w:pPr>
          </w:p>
        </w:tc>
        <w:tc>
          <w:tcPr>
            <w:tcW w:w="1921" w:type="dxa"/>
          </w:tcPr>
          <w:p w14:paraId="390F8D7B" w14:textId="1D6A0CF1" w:rsidR="002C6246" w:rsidRPr="0001679E" w:rsidRDefault="004E05FF" w:rsidP="002640D7">
            <w:pPr>
              <w:jc w:val="right"/>
              <w:rPr>
                <w:rFonts w:ascii="Times New Roman" w:hAnsi="Times New Roman" w:cs="Times New Roman"/>
                <w:sz w:val="24"/>
                <w:szCs w:val="24"/>
              </w:rPr>
            </w:pPr>
            <w:r>
              <w:rPr>
                <w:rFonts w:ascii="Times New Roman" w:hAnsi="Times New Roman" w:cs="Times New Roman"/>
                <w:sz w:val="24"/>
                <w:szCs w:val="24"/>
              </w:rPr>
              <w:t>84</w:t>
            </w:r>
          </w:p>
        </w:tc>
      </w:tr>
      <w:tr w:rsidR="00D52C0A" w14:paraId="1314C612" w14:textId="77777777" w:rsidTr="00D52C0A">
        <w:tc>
          <w:tcPr>
            <w:tcW w:w="6565" w:type="dxa"/>
          </w:tcPr>
          <w:p w14:paraId="1482AE9B" w14:textId="77777777" w:rsidR="00D52C0A" w:rsidRDefault="00D52C0A" w:rsidP="00D55388">
            <w:pPr>
              <w:rPr>
                <w:rFonts w:ascii="Times New Roman" w:hAnsi="Times New Roman" w:cs="Times New Roman"/>
                <w:sz w:val="24"/>
                <w:szCs w:val="24"/>
              </w:rPr>
            </w:pPr>
            <w:r>
              <w:rPr>
                <w:rFonts w:ascii="Times New Roman" w:hAnsi="Times New Roman" w:cs="Times New Roman"/>
                <w:sz w:val="24"/>
                <w:szCs w:val="24"/>
              </w:rPr>
              <w:t>REFERENCES</w:t>
            </w:r>
          </w:p>
          <w:p w14:paraId="74713098" w14:textId="77777777" w:rsidR="00D52C0A" w:rsidRDefault="00D52C0A" w:rsidP="00D55388">
            <w:pPr>
              <w:rPr>
                <w:rFonts w:ascii="Times New Roman" w:hAnsi="Times New Roman" w:cs="Times New Roman"/>
                <w:sz w:val="24"/>
                <w:szCs w:val="24"/>
              </w:rPr>
            </w:pPr>
          </w:p>
        </w:tc>
        <w:tc>
          <w:tcPr>
            <w:tcW w:w="1921" w:type="dxa"/>
          </w:tcPr>
          <w:p w14:paraId="35623194" w14:textId="45E4911E" w:rsidR="00D52C0A" w:rsidRPr="0001679E" w:rsidRDefault="004E05FF" w:rsidP="00D52C0A">
            <w:pPr>
              <w:jc w:val="right"/>
              <w:rPr>
                <w:rFonts w:ascii="Times New Roman" w:hAnsi="Times New Roman" w:cs="Times New Roman"/>
                <w:sz w:val="24"/>
                <w:szCs w:val="24"/>
              </w:rPr>
            </w:pPr>
            <w:r>
              <w:rPr>
                <w:rFonts w:ascii="Times New Roman" w:hAnsi="Times New Roman" w:cs="Times New Roman"/>
                <w:sz w:val="24"/>
                <w:szCs w:val="24"/>
              </w:rPr>
              <w:t>85</w:t>
            </w:r>
          </w:p>
        </w:tc>
      </w:tr>
      <w:tr w:rsidR="002C6246" w14:paraId="78DD08A7" w14:textId="77777777" w:rsidTr="00D52C0A">
        <w:tc>
          <w:tcPr>
            <w:tcW w:w="6565" w:type="dxa"/>
          </w:tcPr>
          <w:p w14:paraId="1EFF6912" w14:textId="449F160A" w:rsidR="002C6246" w:rsidRDefault="002C6246" w:rsidP="002C6246">
            <w:pPr>
              <w:rPr>
                <w:rFonts w:ascii="Times New Roman" w:hAnsi="Times New Roman" w:cs="Times New Roman"/>
                <w:sz w:val="24"/>
                <w:szCs w:val="24"/>
              </w:rPr>
            </w:pPr>
            <w:r>
              <w:rPr>
                <w:rFonts w:ascii="Times New Roman" w:hAnsi="Times New Roman" w:cs="Times New Roman"/>
                <w:sz w:val="24"/>
                <w:szCs w:val="24"/>
              </w:rPr>
              <w:t>APPENDIX A</w:t>
            </w:r>
            <w:r w:rsidR="00090CD1">
              <w:rPr>
                <w:rFonts w:ascii="Times New Roman" w:hAnsi="Times New Roman" w:cs="Times New Roman"/>
                <w:sz w:val="24"/>
                <w:szCs w:val="24"/>
              </w:rPr>
              <w:t xml:space="preserve">. IRB </w:t>
            </w:r>
            <w:r w:rsidR="000D126B">
              <w:rPr>
                <w:rFonts w:ascii="Times New Roman" w:hAnsi="Times New Roman" w:cs="Times New Roman"/>
                <w:sz w:val="24"/>
                <w:szCs w:val="24"/>
              </w:rPr>
              <w:t>REVIEW OUTCOME</w:t>
            </w:r>
          </w:p>
          <w:p w14:paraId="476EAAC9" w14:textId="77777777" w:rsidR="002C6246" w:rsidRDefault="002C6246" w:rsidP="002C6246">
            <w:pPr>
              <w:rPr>
                <w:rFonts w:ascii="Times New Roman" w:hAnsi="Times New Roman" w:cs="Times New Roman"/>
                <w:sz w:val="24"/>
                <w:szCs w:val="24"/>
              </w:rPr>
            </w:pPr>
          </w:p>
        </w:tc>
        <w:tc>
          <w:tcPr>
            <w:tcW w:w="1921" w:type="dxa"/>
          </w:tcPr>
          <w:p w14:paraId="7B9AB34A" w14:textId="3E9FBD9F" w:rsidR="002C6246" w:rsidRPr="0001679E" w:rsidRDefault="0001679E" w:rsidP="004E05FF">
            <w:pPr>
              <w:jc w:val="right"/>
              <w:rPr>
                <w:rFonts w:ascii="Times New Roman" w:hAnsi="Times New Roman" w:cs="Times New Roman"/>
                <w:sz w:val="24"/>
                <w:szCs w:val="24"/>
              </w:rPr>
            </w:pPr>
            <w:r w:rsidRPr="0001679E">
              <w:rPr>
                <w:rFonts w:ascii="Times New Roman" w:hAnsi="Times New Roman" w:cs="Times New Roman"/>
                <w:sz w:val="24"/>
                <w:szCs w:val="24"/>
              </w:rPr>
              <w:t>9</w:t>
            </w:r>
            <w:r w:rsidR="004E05FF">
              <w:rPr>
                <w:rFonts w:ascii="Times New Roman" w:hAnsi="Times New Roman" w:cs="Times New Roman"/>
                <w:sz w:val="24"/>
                <w:szCs w:val="24"/>
              </w:rPr>
              <w:t>9</w:t>
            </w:r>
          </w:p>
        </w:tc>
      </w:tr>
    </w:tbl>
    <w:p w14:paraId="52A1E8BA" w14:textId="77777777" w:rsidR="00606F87" w:rsidRDefault="00606F87" w:rsidP="00606F87">
      <w:pPr>
        <w:spacing w:after="0" w:line="240" w:lineRule="auto"/>
        <w:rPr>
          <w:rFonts w:ascii="Times New Roman" w:hAnsi="Times New Roman" w:cs="Times New Roman"/>
          <w:sz w:val="24"/>
          <w:szCs w:val="24"/>
        </w:rPr>
      </w:pPr>
    </w:p>
    <w:p w14:paraId="2869FD5D" w14:textId="77777777" w:rsidR="00D575AD" w:rsidRDefault="00D575AD" w:rsidP="00D55388">
      <w:pPr>
        <w:spacing w:after="0" w:line="240" w:lineRule="auto"/>
        <w:rPr>
          <w:rFonts w:ascii="Times New Roman" w:hAnsi="Times New Roman" w:cs="Times New Roman"/>
          <w:sz w:val="24"/>
          <w:szCs w:val="24"/>
        </w:rPr>
        <w:sectPr w:rsidR="00D575AD" w:rsidSect="005B37CC">
          <w:pgSz w:w="12240" w:h="15840"/>
          <w:pgMar w:top="1440" w:right="1440" w:bottom="1440" w:left="2304" w:header="720" w:footer="720" w:gutter="0"/>
          <w:pgNumType w:fmt="lowerRoman"/>
          <w:cols w:space="720"/>
          <w:docGrid w:linePitch="360"/>
        </w:sectPr>
      </w:pPr>
    </w:p>
    <w:p w14:paraId="0529B1CE" w14:textId="77777777" w:rsidR="007A3DCA" w:rsidRDefault="007A3DCA" w:rsidP="007A3DCA">
      <w:pPr>
        <w:jc w:val="center"/>
        <w:rPr>
          <w:rFonts w:ascii="Times New Roman" w:hAnsi="Times New Roman" w:cs="Times New Roman"/>
          <w:b/>
          <w:sz w:val="28"/>
          <w:szCs w:val="24"/>
        </w:rPr>
      </w:pPr>
      <w:r>
        <w:rPr>
          <w:rFonts w:ascii="Times New Roman" w:hAnsi="Times New Roman" w:cs="Times New Roman"/>
          <w:b/>
          <w:sz w:val="28"/>
          <w:szCs w:val="24"/>
        </w:rPr>
        <w:t>LIST OF 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5"/>
        <w:gridCol w:w="1921"/>
      </w:tblGrid>
      <w:tr w:rsidR="007A3DCA" w14:paraId="79544243" w14:textId="77777777" w:rsidTr="002C6246">
        <w:tc>
          <w:tcPr>
            <w:tcW w:w="6565" w:type="dxa"/>
          </w:tcPr>
          <w:p w14:paraId="2B96D739" w14:textId="77777777" w:rsidR="007A3DCA" w:rsidRDefault="007A3DCA" w:rsidP="002C6246">
            <w:pPr>
              <w:rPr>
                <w:rFonts w:ascii="Times New Roman" w:hAnsi="Times New Roman" w:cs="Times New Roman"/>
                <w:sz w:val="24"/>
                <w:szCs w:val="24"/>
              </w:rPr>
            </w:pPr>
            <w:r>
              <w:rPr>
                <w:rFonts w:ascii="Times New Roman" w:hAnsi="Times New Roman" w:cs="Times New Roman"/>
                <w:sz w:val="24"/>
                <w:szCs w:val="24"/>
              </w:rPr>
              <w:t xml:space="preserve">TABLE 1. </w:t>
            </w:r>
            <w:r w:rsidR="00D802EC">
              <w:rPr>
                <w:rFonts w:ascii="Times New Roman" w:hAnsi="Times New Roman" w:cs="Times New Roman"/>
                <w:sz w:val="24"/>
                <w:szCs w:val="24"/>
              </w:rPr>
              <w:t>SAMPLE DESCRIPTION</w:t>
            </w:r>
          </w:p>
          <w:p w14:paraId="54CB5FB3" w14:textId="77777777" w:rsidR="007A3DCA" w:rsidRDefault="007A3DCA" w:rsidP="002C6246">
            <w:pPr>
              <w:rPr>
                <w:rFonts w:ascii="Times New Roman" w:hAnsi="Times New Roman" w:cs="Times New Roman"/>
                <w:sz w:val="24"/>
                <w:szCs w:val="24"/>
              </w:rPr>
            </w:pPr>
          </w:p>
        </w:tc>
        <w:tc>
          <w:tcPr>
            <w:tcW w:w="1921" w:type="dxa"/>
          </w:tcPr>
          <w:p w14:paraId="1923467F" w14:textId="67BC8B6F" w:rsidR="007A3DCA" w:rsidRDefault="00797DA1" w:rsidP="00C032FC">
            <w:pPr>
              <w:jc w:val="right"/>
              <w:rPr>
                <w:rFonts w:ascii="Times New Roman" w:hAnsi="Times New Roman" w:cs="Times New Roman"/>
                <w:sz w:val="24"/>
                <w:szCs w:val="24"/>
              </w:rPr>
            </w:pPr>
            <w:r>
              <w:rPr>
                <w:rFonts w:ascii="Times New Roman" w:hAnsi="Times New Roman" w:cs="Times New Roman"/>
                <w:sz w:val="24"/>
                <w:szCs w:val="24"/>
              </w:rPr>
              <w:t>3</w:t>
            </w:r>
            <w:r w:rsidR="00C032FC">
              <w:rPr>
                <w:rFonts w:ascii="Times New Roman" w:hAnsi="Times New Roman" w:cs="Times New Roman"/>
                <w:sz w:val="24"/>
                <w:szCs w:val="24"/>
              </w:rPr>
              <w:t>8</w:t>
            </w:r>
          </w:p>
        </w:tc>
      </w:tr>
      <w:tr w:rsidR="007A3DCA" w14:paraId="334413C6" w14:textId="77777777" w:rsidTr="002C6246">
        <w:tc>
          <w:tcPr>
            <w:tcW w:w="6565" w:type="dxa"/>
          </w:tcPr>
          <w:p w14:paraId="307EF329" w14:textId="77777777" w:rsidR="007A3DCA" w:rsidRDefault="007A3DCA" w:rsidP="005E641E">
            <w:pPr>
              <w:rPr>
                <w:rFonts w:ascii="Times New Roman" w:hAnsi="Times New Roman" w:cs="Times New Roman"/>
                <w:sz w:val="24"/>
                <w:szCs w:val="24"/>
              </w:rPr>
            </w:pPr>
            <w:r>
              <w:rPr>
                <w:rFonts w:ascii="Times New Roman" w:hAnsi="Times New Roman" w:cs="Times New Roman"/>
                <w:sz w:val="24"/>
                <w:szCs w:val="24"/>
              </w:rPr>
              <w:t xml:space="preserve">TABLE 2. </w:t>
            </w:r>
            <w:r w:rsidR="00D802EC">
              <w:rPr>
                <w:rFonts w:ascii="Times New Roman" w:hAnsi="Times New Roman" w:cs="Times New Roman"/>
                <w:sz w:val="24"/>
                <w:szCs w:val="24"/>
              </w:rPr>
              <w:t>DESCRIPTIVE STATISTICS AND CORRELATIONS</w:t>
            </w:r>
          </w:p>
          <w:p w14:paraId="11433840" w14:textId="77777777" w:rsidR="00FD39F8" w:rsidRDefault="00FD39F8" w:rsidP="005E641E">
            <w:pPr>
              <w:rPr>
                <w:rFonts w:ascii="Times New Roman" w:hAnsi="Times New Roman" w:cs="Times New Roman"/>
                <w:sz w:val="24"/>
                <w:szCs w:val="24"/>
              </w:rPr>
            </w:pPr>
          </w:p>
        </w:tc>
        <w:tc>
          <w:tcPr>
            <w:tcW w:w="1921" w:type="dxa"/>
          </w:tcPr>
          <w:p w14:paraId="5AD1A63F" w14:textId="77777777" w:rsidR="00FD39F8" w:rsidRDefault="00FD39F8" w:rsidP="002C6246">
            <w:pPr>
              <w:jc w:val="right"/>
              <w:rPr>
                <w:rFonts w:ascii="Times New Roman" w:hAnsi="Times New Roman" w:cs="Times New Roman"/>
                <w:sz w:val="24"/>
                <w:szCs w:val="24"/>
                <w:highlight w:val="yellow"/>
              </w:rPr>
            </w:pPr>
          </w:p>
          <w:p w14:paraId="37E3A52A" w14:textId="698E1637" w:rsidR="007A3DCA" w:rsidRDefault="00797DA1" w:rsidP="002C6246">
            <w:pPr>
              <w:jc w:val="right"/>
              <w:rPr>
                <w:rFonts w:ascii="Times New Roman" w:hAnsi="Times New Roman" w:cs="Times New Roman"/>
                <w:sz w:val="24"/>
                <w:szCs w:val="24"/>
              </w:rPr>
            </w:pPr>
            <w:r>
              <w:rPr>
                <w:rFonts w:ascii="Times New Roman" w:hAnsi="Times New Roman" w:cs="Times New Roman"/>
                <w:sz w:val="24"/>
                <w:szCs w:val="24"/>
              </w:rPr>
              <w:t>48</w:t>
            </w:r>
          </w:p>
        </w:tc>
      </w:tr>
      <w:tr w:rsidR="005E641E" w14:paraId="39F453BF" w14:textId="77777777" w:rsidTr="002C6246">
        <w:tc>
          <w:tcPr>
            <w:tcW w:w="6565" w:type="dxa"/>
          </w:tcPr>
          <w:p w14:paraId="55B772C3" w14:textId="77777777" w:rsidR="005E641E" w:rsidRDefault="005E641E" w:rsidP="006A0248">
            <w:pPr>
              <w:rPr>
                <w:rFonts w:ascii="Times New Roman" w:hAnsi="Times New Roman" w:cs="Times New Roman"/>
                <w:sz w:val="24"/>
                <w:szCs w:val="24"/>
              </w:rPr>
            </w:pPr>
            <w:r w:rsidRPr="005E641E">
              <w:rPr>
                <w:rFonts w:ascii="Times New Roman" w:hAnsi="Times New Roman" w:cs="Times New Roman"/>
                <w:sz w:val="24"/>
                <w:szCs w:val="24"/>
              </w:rPr>
              <w:t xml:space="preserve">TABLE 3. </w:t>
            </w:r>
            <w:r w:rsidR="006A0248">
              <w:rPr>
                <w:rFonts w:ascii="Times New Roman" w:hAnsi="Times New Roman" w:cs="Times New Roman"/>
                <w:sz w:val="24"/>
                <w:szCs w:val="24"/>
              </w:rPr>
              <w:t xml:space="preserve">GLS </w:t>
            </w:r>
            <w:r w:rsidRPr="005E641E">
              <w:rPr>
                <w:rFonts w:ascii="Times New Roman" w:hAnsi="Times New Roman" w:cs="Times New Roman"/>
                <w:sz w:val="24"/>
                <w:szCs w:val="24"/>
              </w:rPr>
              <w:t xml:space="preserve">REGRESSION </w:t>
            </w:r>
            <w:r w:rsidR="006A0248">
              <w:rPr>
                <w:rFonts w:ascii="Times New Roman" w:hAnsi="Times New Roman" w:cs="Times New Roman"/>
                <w:sz w:val="24"/>
                <w:szCs w:val="24"/>
              </w:rPr>
              <w:t>RESULTS</w:t>
            </w:r>
            <w:r w:rsidRPr="005E641E">
              <w:rPr>
                <w:rFonts w:ascii="Times New Roman" w:hAnsi="Times New Roman" w:cs="Times New Roman"/>
                <w:sz w:val="24"/>
                <w:szCs w:val="24"/>
              </w:rPr>
              <w:t xml:space="preserve"> </w:t>
            </w:r>
            <w:r w:rsidR="006A0248">
              <w:rPr>
                <w:rFonts w:ascii="Times New Roman" w:hAnsi="Times New Roman" w:cs="Times New Roman"/>
                <w:sz w:val="24"/>
                <w:szCs w:val="24"/>
              </w:rPr>
              <w:t>– FUNDS RAISED</w:t>
            </w:r>
          </w:p>
          <w:p w14:paraId="79BA88E4" w14:textId="77777777" w:rsidR="00FD39F8" w:rsidRDefault="00FD39F8" w:rsidP="006A0248">
            <w:pPr>
              <w:rPr>
                <w:rFonts w:ascii="Times New Roman" w:hAnsi="Times New Roman" w:cs="Times New Roman"/>
                <w:sz w:val="24"/>
                <w:szCs w:val="24"/>
              </w:rPr>
            </w:pPr>
          </w:p>
        </w:tc>
        <w:tc>
          <w:tcPr>
            <w:tcW w:w="1921" w:type="dxa"/>
          </w:tcPr>
          <w:p w14:paraId="04227BCF" w14:textId="473A665D" w:rsidR="005E641E" w:rsidRPr="0001679E" w:rsidRDefault="0001679E" w:rsidP="00797DA1">
            <w:pPr>
              <w:jc w:val="right"/>
              <w:rPr>
                <w:rFonts w:ascii="Times New Roman" w:hAnsi="Times New Roman" w:cs="Times New Roman"/>
                <w:sz w:val="24"/>
                <w:szCs w:val="24"/>
              </w:rPr>
            </w:pPr>
            <w:r w:rsidRPr="0001679E">
              <w:rPr>
                <w:rFonts w:ascii="Times New Roman" w:hAnsi="Times New Roman" w:cs="Times New Roman"/>
                <w:sz w:val="24"/>
                <w:szCs w:val="24"/>
              </w:rPr>
              <w:t>5</w:t>
            </w:r>
            <w:r w:rsidR="00797DA1">
              <w:rPr>
                <w:rFonts w:ascii="Times New Roman" w:hAnsi="Times New Roman" w:cs="Times New Roman"/>
                <w:sz w:val="24"/>
                <w:szCs w:val="24"/>
              </w:rPr>
              <w:t>2</w:t>
            </w:r>
          </w:p>
        </w:tc>
      </w:tr>
      <w:tr w:rsidR="005E641E" w14:paraId="1960C0D1" w14:textId="77777777" w:rsidTr="002C6246">
        <w:tc>
          <w:tcPr>
            <w:tcW w:w="6565" w:type="dxa"/>
          </w:tcPr>
          <w:p w14:paraId="6D3D8BEB" w14:textId="77777777" w:rsidR="005E641E" w:rsidRDefault="005E641E" w:rsidP="006A0248">
            <w:pPr>
              <w:rPr>
                <w:rFonts w:ascii="Times New Roman" w:hAnsi="Times New Roman" w:cs="Times New Roman"/>
                <w:sz w:val="24"/>
                <w:szCs w:val="24"/>
              </w:rPr>
            </w:pPr>
            <w:r w:rsidRPr="005E641E">
              <w:rPr>
                <w:rFonts w:ascii="Times New Roman" w:hAnsi="Times New Roman" w:cs="Times New Roman"/>
                <w:sz w:val="24"/>
                <w:szCs w:val="24"/>
              </w:rPr>
              <w:t>TABLE 4.</w:t>
            </w:r>
            <w:r w:rsidR="006A0248">
              <w:rPr>
                <w:rFonts w:ascii="Times New Roman" w:hAnsi="Times New Roman" w:cs="Times New Roman"/>
                <w:sz w:val="24"/>
                <w:szCs w:val="24"/>
              </w:rPr>
              <w:t xml:space="preserve"> GLS</w:t>
            </w:r>
            <w:r w:rsidRPr="005E641E">
              <w:rPr>
                <w:rFonts w:ascii="Times New Roman" w:hAnsi="Times New Roman" w:cs="Times New Roman"/>
                <w:sz w:val="24"/>
                <w:szCs w:val="24"/>
              </w:rPr>
              <w:t xml:space="preserve"> REGRESSION </w:t>
            </w:r>
            <w:r w:rsidR="006A0248">
              <w:rPr>
                <w:rFonts w:ascii="Times New Roman" w:hAnsi="Times New Roman" w:cs="Times New Roman"/>
                <w:sz w:val="24"/>
                <w:szCs w:val="24"/>
              </w:rPr>
              <w:t>RESULT</w:t>
            </w:r>
            <w:r w:rsidRPr="005E641E">
              <w:rPr>
                <w:rFonts w:ascii="Times New Roman" w:hAnsi="Times New Roman" w:cs="Times New Roman"/>
                <w:sz w:val="24"/>
                <w:szCs w:val="24"/>
              </w:rPr>
              <w:t>S</w:t>
            </w:r>
            <w:r w:rsidR="006A0248">
              <w:rPr>
                <w:rFonts w:ascii="Times New Roman" w:hAnsi="Times New Roman" w:cs="Times New Roman"/>
                <w:sz w:val="24"/>
                <w:szCs w:val="24"/>
              </w:rPr>
              <w:t xml:space="preserve"> – PERCENT FUNDED</w:t>
            </w:r>
          </w:p>
          <w:p w14:paraId="6D2DA5C9" w14:textId="77777777" w:rsidR="00FD39F8" w:rsidRDefault="00FD39F8" w:rsidP="006A0248">
            <w:pPr>
              <w:rPr>
                <w:rFonts w:ascii="Times New Roman" w:hAnsi="Times New Roman" w:cs="Times New Roman"/>
                <w:sz w:val="24"/>
                <w:szCs w:val="24"/>
              </w:rPr>
            </w:pPr>
          </w:p>
        </w:tc>
        <w:tc>
          <w:tcPr>
            <w:tcW w:w="1921" w:type="dxa"/>
          </w:tcPr>
          <w:p w14:paraId="0B3E141F" w14:textId="77777777" w:rsidR="00FD39F8" w:rsidRPr="0001679E" w:rsidRDefault="00FD39F8" w:rsidP="005E641E">
            <w:pPr>
              <w:jc w:val="right"/>
              <w:rPr>
                <w:rFonts w:ascii="Times New Roman" w:hAnsi="Times New Roman" w:cs="Times New Roman"/>
                <w:sz w:val="24"/>
                <w:szCs w:val="24"/>
              </w:rPr>
            </w:pPr>
          </w:p>
          <w:p w14:paraId="6796A5BA" w14:textId="0F7F6216" w:rsidR="005E641E" w:rsidRPr="0001679E" w:rsidRDefault="0001679E" w:rsidP="00797DA1">
            <w:pPr>
              <w:jc w:val="right"/>
              <w:rPr>
                <w:rFonts w:ascii="Times New Roman" w:hAnsi="Times New Roman" w:cs="Times New Roman"/>
                <w:sz w:val="24"/>
                <w:szCs w:val="24"/>
              </w:rPr>
            </w:pPr>
            <w:r w:rsidRPr="0001679E">
              <w:rPr>
                <w:rFonts w:ascii="Times New Roman" w:hAnsi="Times New Roman" w:cs="Times New Roman"/>
                <w:sz w:val="24"/>
                <w:szCs w:val="24"/>
              </w:rPr>
              <w:t>5</w:t>
            </w:r>
            <w:r w:rsidR="00797DA1">
              <w:rPr>
                <w:rFonts w:ascii="Times New Roman" w:hAnsi="Times New Roman" w:cs="Times New Roman"/>
                <w:sz w:val="24"/>
                <w:szCs w:val="24"/>
              </w:rPr>
              <w:t>7</w:t>
            </w:r>
          </w:p>
        </w:tc>
      </w:tr>
      <w:tr w:rsidR="006A0248" w14:paraId="64CCF93C" w14:textId="77777777" w:rsidTr="002C6246">
        <w:tc>
          <w:tcPr>
            <w:tcW w:w="6565" w:type="dxa"/>
          </w:tcPr>
          <w:p w14:paraId="2FD1C926" w14:textId="77777777" w:rsidR="006A0248" w:rsidRDefault="006A0248" w:rsidP="006A0248">
            <w:pPr>
              <w:rPr>
                <w:rFonts w:ascii="Times New Roman" w:hAnsi="Times New Roman" w:cs="Times New Roman"/>
                <w:sz w:val="24"/>
                <w:szCs w:val="24"/>
              </w:rPr>
            </w:pPr>
            <w:r w:rsidRPr="006A0248">
              <w:rPr>
                <w:rFonts w:ascii="Times New Roman" w:hAnsi="Times New Roman" w:cs="Times New Roman"/>
                <w:sz w:val="24"/>
                <w:szCs w:val="24"/>
              </w:rPr>
              <w:t xml:space="preserve">TABLE 5. MULTILEVEL LOGIT </w:t>
            </w:r>
            <w:r>
              <w:rPr>
                <w:rFonts w:ascii="Times New Roman" w:hAnsi="Times New Roman" w:cs="Times New Roman"/>
                <w:sz w:val="24"/>
                <w:szCs w:val="24"/>
              </w:rPr>
              <w:t>RESULTS – PROJECT SUCCESS</w:t>
            </w:r>
          </w:p>
          <w:p w14:paraId="1E1E8BA0" w14:textId="77777777" w:rsidR="00FD39F8" w:rsidRPr="005E641E" w:rsidRDefault="00FD39F8" w:rsidP="006A0248">
            <w:pPr>
              <w:rPr>
                <w:rFonts w:ascii="Times New Roman" w:hAnsi="Times New Roman" w:cs="Times New Roman"/>
                <w:sz w:val="24"/>
                <w:szCs w:val="24"/>
              </w:rPr>
            </w:pPr>
          </w:p>
        </w:tc>
        <w:tc>
          <w:tcPr>
            <w:tcW w:w="1921" w:type="dxa"/>
          </w:tcPr>
          <w:p w14:paraId="14DF4448" w14:textId="77777777" w:rsidR="00FD39F8" w:rsidRPr="0001679E" w:rsidRDefault="00FD39F8" w:rsidP="006A0248">
            <w:pPr>
              <w:jc w:val="right"/>
              <w:rPr>
                <w:rFonts w:ascii="Times New Roman" w:hAnsi="Times New Roman" w:cs="Times New Roman"/>
                <w:sz w:val="24"/>
                <w:szCs w:val="24"/>
              </w:rPr>
            </w:pPr>
          </w:p>
          <w:p w14:paraId="544B38C0" w14:textId="3DB93577" w:rsidR="006A0248" w:rsidRPr="0001679E" w:rsidRDefault="00797DA1" w:rsidP="006A0248">
            <w:pPr>
              <w:jc w:val="right"/>
              <w:rPr>
                <w:rFonts w:ascii="Times New Roman" w:hAnsi="Times New Roman" w:cs="Times New Roman"/>
                <w:sz w:val="24"/>
                <w:szCs w:val="24"/>
              </w:rPr>
            </w:pPr>
            <w:r>
              <w:rPr>
                <w:rFonts w:ascii="Times New Roman" w:hAnsi="Times New Roman" w:cs="Times New Roman"/>
                <w:sz w:val="24"/>
                <w:szCs w:val="24"/>
              </w:rPr>
              <w:t>59</w:t>
            </w:r>
          </w:p>
        </w:tc>
      </w:tr>
      <w:tr w:rsidR="00B1279C" w14:paraId="57D4AF88" w14:textId="77777777" w:rsidTr="002C6246">
        <w:tc>
          <w:tcPr>
            <w:tcW w:w="6565" w:type="dxa"/>
          </w:tcPr>
          <w:p w14:paraId="541D8665" w14:textId="62DDDAE4" w:rsidR="00B1279C" w:rsidRDefault="005E71E9" w:rsidP="00633E94">
            <w:pPr>
              <w:rPr>
                <w:rFonts w:ascii="Times New Roman" w:hAnsi="Times New Roman" w:cs="Times New Roman"/>
                <w:sz w:val="24"/>
                <w:szCs w:val="24"/>
              </w:rPr>
            </w:pPr>
            <w:r>
              <w:rPr>
                <w:rFonts w:ascii="Times New Roman" w:hAnsi="Times New Roman" w:cs="Times New Roman"/>
                <w:sz w:val="24"/>
                <w:szCs w:val="24"/>
              </w:rPr>
              <w:t xml:space="preserve">TABLE 6. </w:t>
            </w:r>
            <w:r w:rsidRPr="005E71E9">
              <w:rPr>
                <w:rFonts w:ascii="Times New Roman" w:hAnsi="Times New Roman" w:cs="Times New Roman"/>
                <w:sz w:val="24"/>
                <w:szCs w:val="24"/>
              </w:rPr>
              <w:t>THE MODERATING EFFECT OF INDUSTRY RHETORIC GROUPS</w:t>
            </w:r>
          </w:p>
          <w:p w14:paraId="4F59B13F" w14:textId="77777777" w:rsidR="005E71E9" w:rsidRDefault="005E71E9" w:rsidP="00633E94">
            <w:pPr>
              <w:rPr>
                <w:rFonts w:ascii="Times New Roman" w:hAnsi="Times New Roman" w:cs="Times New Roman"/>
                <w:sz w:val="24"/>
                <w:szCs w:val="24"/>
              </w:rPr>
            </w:pPr>
          </w:p>
        </w:tc>
        <w:tc>
          <w:tcPr>
            <w:tcW w:w="1921" w:type="dxa"/>
          </w:tcPr>
          <w:p w14:paraId="74233551" w14:textId="77777777" w:rsidR="00B1279C" w:rsidRDefault="00B1279C" w:rsidP="006A0248">
            <w:pPr>
              <w:jc w:val="right"/>
              <w:rPr>
                <w:rFonts w:ascii="Times New Roman" w:hAnsi="Times New Roman" w:cs="Times New Roman"/>
                <w:sz w:val="24"/>
                <w:szCs w:val="24"/>
              </w:rPr>
            </w:pPr>
          </w:p>
          <w:p w14:paraId="3EF1A85C" w14:textId="473DFFF5" w:rsidR="005E71E9" w:rsidRPr="0001679E" w:rsidRDefault="00C032FC" w:rsidP="006A0248">
            <w:pPr>
              <w:jc w:val="right"/>
              <w:rPr>
                <w:rFonts w:ascii="Times New Roman" w:hAnsi="Times New Roman" w:cs="Times New Roman"/>
                <w:sz w:val="24"/>
                <w:szCs w:val="24"/>
              </w:rPr>
            </w:pPr>
            <w:r>
              <w:rPr>
                <w:rFonts w:ascii="Times New Roman" w:hAnsi="Times New Roman" w:cs="Times New Roman"/>
                <w:sz w:val="24"/>
                <w:szCs w:val="24"/>
              </w:rPr>
              <w:t>61</w:t>
            </w:r>
          </w:p>
        </w:tc>
      </w:tr>
      <w:tr w:rsidR="006A0248" w14:paraId="0D618F7C" w14:textId="77777777" w:rsidTr="002C6246">
        <w:tc>
          <w:tcPr>
            <w:tcW w:w="6565" w:type="dxa"/>
          </w:tcPr>
          <w:p w14:paraId="26826AAF" w14:textId="318C0982" w:rsidR="006A0248" w:rsidRDefault="006A0248" w:rsidP="00633E94">
            <w:pPr>
              <w:rPr>
                <w:rFonts w:ascii="Times New Roman" w:hAnsi="Times New Roman" w:cs="Times New Roman"/>
                <w:sz w:val="24"/>
                <w:szCs w:val="24"/>
              </w:rPr>
            </w:pPr>
            <w:r>
              <w:rPr>
                <w:rFonts w:ascii="Times New Roman" w:hAnsi="Times New Roman" w:cs="Times New Roman"/>
                <w:sz w:val="24"/>
                <w:szCs w:val="24"/>
              </w:rPr>
              <w:t xml:space="preserve">TABLE </w:t>
            </w:r>
            <w:r w:rsidR="005E71E9">
              <w:rPr>
                <w:rFonts w:ascii="Times New Roman" w:hAnsi="Times New Roman" w:cs="Times New Roman"/>
                <w:sz w:val="24"/>
                <w:szCs w:val="24"/>
              </w:rPr>
              <w:t>7</w:t>
            </w:r>
            <w:r>
              <w:rPr>
                <w:rFonts w:ascii="Times New Roman" w:hAnsi="Times New Roman" w:cs="Times New Roman"/>
                <w:sz w:val="24"/>
                <w:szCs w:val="24"/>
              </w:rPr>
              <w:t xml:space="preserve">. </w:t>
            </w:r>
            <w:r w:rsidR="00633E94">
              <w:rPr>
                <w:rFonts w:ascii="Times New Roman" w:hAnsi="Times New Roman" w:cs="Times New Roman"/>
                <w:sz w:val="24"/>
                <w:szCs w:val="24"/>
              </w:rPr>
              <w:t>RESULTS FOR ALTERNATIVE INDUSTRY RHETORIC SPECIFICATION</w:t>
            </w:r>
          </w:p>
          <w:p w14:paraId="74438706" w14:textId="77777777" w:rsidR="00FD39F8" w:rsidRPr="006A0248" w:rsidRDefault="00FD39F8" w:rsidP="00633E94">
            <w:pPr>
              <w:rPr>
                <w:rFonts w:ascii="Times New Roman" w:hAnsi="Times New Roman" w:cs="Times New Roman"/>
                <w:sz w:val="24"/>
                <w:szCs w:val="24"/>
              </w:rPr>
            </w:pPr>
          </w:p>
        </w:tc>
        <w:tc>
          <w:tcPr>
            <w:tcW w:w="1921" w:type="dxa"/>
          </w:tcPr>
          <w:p w14:paraId="5D9FEE02" w14:textId="77777777" w:rsidR="00FD39F8" w:rsidRPr="0001679E" w:rsidRDefault="00FD39F8" w:rsidP="006A0248">
            <w:pPr>
              <w:jc w:val="right"/>
              <w:rPr>
                <w:rFonts w:ascii="Times New Roman" w:hAnsi="Times New Roman" w:cs="Times New Roman"/>
                <w:sz w:val="24"/>
                <w:szCs w:val="24"/>
              </w:rPr>
            </w:pPr>
          </w:p>
          <w:p w14:paraId="5B7AB43E" w14:textId="4FDD3BDA" w:rsidR="00633E94" w:rsidRPr="0001679E" w:rsidRDefault="00797DA1" w:rsidP="00C032FC">
            <w:pPr>
              <w:jc w:val="right"/>
              <w:rPr>
                <w:rFonts w:ascii="Times New Roman" w:hAnsi="Times New Roman" w:cs="Times New Roman"/>
                <w:sz w:val="24"/>
                <w:szCs w:val="24"/>
              </w:rPr>
            </w:pPr>
            <w:r>
              <w:rPr>
                <w:rFonts w:ascii="Times New Roman" w:hAnsi="Times New Roman" w:cs="Times New Roman"/>
                <w:sz w:val="24"/>
                <w:szCs w:val="24"/>
              </w:rPr>
              <w:t>6</w:t>
            </w:r>
            <w:r w:rsidR="00C032FC">
              <w:rPr>
                <w:rFonts w:ascii="Times New Roman" w:hAnsi="Times New Roman" w:cs="Times New Roman"/>
                <w:sz w:val="24"/>
                <w:szCs w:val="24"/>
              </w:rPr>
              <w:t>6</w:t>
            </w:r>
          </w:p>
        </w:tc>
      </w:tr>
      <w:tr w:rsidR="0065457D" w14:paraId="6097F954" w14:textId="77777777" w:rsidTr="002C6246">
        <w:tc>
          <w:tcPr>
            <w:tcW w:w="6565" w:type="dxa"/>
          </w:tcPr>
          <w:p w14:paraId="6F908280" w14:textId="3E72647C" w:rsidR="0065457D" w:rsidRDefault="0065457D" w:rsidP="00633E94">
            <w:pPr>
              <w:rPr>
                <w:rFonts w:ascii="Times New Roman" w:hAnsi="Times New Roman" w:cs="Times New Roman"/>
                <w:sz w:val="24"/>
                <w:szCs w:val="24"/>
              </w:rPr>
            </w:pPr>
            <w:r w:rsidRPr="0065457D">
              <w:rPr>
                <w:rFonts w:ascii="Times New Roman" w:hAnsi="Times New Roman" w:cs="Times New Roman"/>
                <w:sz w:val="24"/>
                <w:szCs w:val="24"/>
              </w:rPr>
              <w:t xml:space="preserve">TABLE </w:t>
            </w:r>
            <w:r w:rsidR="005E71E9">
              <w:rPr>
                <w:rFonts w:ascii="Times New Roman" w:hAnsi="Times New Roman" w:cs="Times New Roman"/>
                <w:sz w:val="24"/>
                <w:szCs w:val="24"/>
              </w:rPr>
              <w:t>8</w:t>
            </w:r>
            <w:r w:rsidRPr="0065457D">
              <w:rPr>
                <w:rFonts w:ascii="Times New Roman" w:hAnsi="Times New Roman" w:cs="Times New Roman"/>
                <w:sz w:val="24"/>
                <w:szCs w:val="24"/>
              </w:rPr>
              <w:t xml:space="preserve">. </w:t>
            </w:r>
            <w:r w:rsidR="00B47A63">
              <w:rPr>
                <w:rFonts w:ascii="Times New Roman" w:hAnsi="Times New Roman" w:cs="Times New Roman"/>
                <w:sz w:val="24"/>
                <w:szCs w:val="24"/>
              </w:rPr>
              <w:t>HYPOTHESIS TEST FINDINGS</w:t>
            </w:r>
          </w:p>
          <w:p w14:paraId="41D868C7" w14:textId="7591A5BF" w:rsidR="0065457D" w:rsidRDefault="0065457D" w:rsidP="00633E94">
            <w:pPr>
              <w:rPr>
                <w:rFonts w:ascii="Times New Roman" w:hAnsi="Times New Roman" w:cs="Times New Roman"/>
                <w:sz w:val="24"/>
                <w:szCs w:val="24"/>
              </w:rPr>
            </w:pPr>
          </w:p>
        </w:tc>
        <w:tc>
          <w:tcPr>
            <w:tcW w:w="1921" w:type="dxa"/>
          </w:tcPr>
          <w:p w14:paraId="2638801F" w14:textId="32E3B83F" w:rsidR="0065457D" w:rsidRPr="0001679E" w:rsidRDefault="00B763F4" w:rsidP="00C032FC">
            <w:pPr>
              <w:jc w:val="right"/>
              <w:rPr>
                <w:rFonts w:ascii="Times New Roman" w:hAnsi="Times New Roman" w:cs="Times New Roman"/>
                <w:sz w:val="24"/>
                <w:szCs w:val="24"/>
              </w:rPr>
            </w:pPr>
            <w:r>
              <w:rPr>
                <w:rFonts w:ascii="Times New Roman" w:hAnsi="Times New Roman" w:cs="Times New Roman"/>
                <w:sz w:val="24"/>
                <w:szCs w:val="24"/>
              </w:rPr>
              <w:t>6</w:t>
            </w:r>
            <w:r w:rsidR="00C032FC">
              <w:rPr>
                <w:rFonts w:ascii="Times New Roman" w:hAnsi="Times New Roman" w:cs="Times New Roman"/>
                <w:sz w:val="24"/>
                <w:szCs w:val="24"/>
              </w:rPr>
              <w:t>8</w:t>
            </w:r>
          </w:p>
        </w:tc>
      </w:tr>
      <w:tr w:rsidR="00B47A63" w14:paraId="5FCFB90F" w14:textId="77777777" w:rsidTr="002C6246">
        <w:tc>
          <w:tcPr>
            <w:tcW w:w="6565" w:type="dxa"/>
          </w:tcPr>
          <w:p w14:paraId="52714DFE" w14:textId="35E60368" w:rsidR="00B47A63" w:rsidRPr="0065457D" w:rsidRDefault="00B47A63" w:rsidP="005E71E9">
            <w:pPr>
              <w:rPr>
                <w:rFonts w:ascii="Times New Roman" w:hAnsi="Times New Roman" w:cs="Times New Roman"/>
                <w:sz w:val="24"/>
                <w:szCs w:val="24"/>
              </w:rPr>
            </w:pPr>
            <w:r w:rsidRPr="00B47A63">
              <w:rPr>
                <w:rFonts w:ascii="Times New Roman" w:hAnsi="Times New Roman" w:cs="Times New Roman"/>
                <w:sz w:val="24"/>
                <w:szCs w:val="24"/>
              </w:rPr>
              <w:t xml:space="preserve">TABLE </w:t>
            </w:r>
            <w:r w:rsidR="005E71E9">
              <w:rPr>
                <w:rFonts w:ascii="Times New Roman" w:hAnsi="Times New Roman" w:cs="Times New Roman"/>
                <w:sz w:val="24"/>
                <w:szCs w:val="24"/>
              </w:rPr>
              <w:t>9</w:t>
            </w:r>
            <w:r w:rsidRPr="00B47A63">
              <w:rPr>
                <w:rFonts w:ascii="Times New Roman" w:hAnsi="Times New Roman" w:cs="Times New Roman"/>
                <w:sz w:val="24"/>
                <w:szCs w:val="24"/>
              </w:rPr>
              <w:t>. FRAMING RHETORIC IN CROWDFUNDING INVESTMENT PROFILES</w:t>
            </w:r>
          </w:p>
        </w:tc>
        <w:tc>
          <w:tcPr>
            <w:tcW w:w="1921" w:type="dxa"/>
          </w:tcPr>
          <w:p w14:paraId="5FC9E7D5" w14:textId="48262622" w:rsidR="00B47A63" w:rsidRPr="0001679E" w:rsidRDefault="00B47A63" w:rsidP="004E05FF">
            <w:pPr>
              <w:jc w:val="right"/>
              <w:rPr>
                <w:rFonts w:ascii="Times New Roman" w:hAnsi="Times New Roman" w:cs="Times New Roman"/>
                <w:sz w:val="24"/>
                <w:szCs w:val="24"/>
              </w:rPr>
            </w:pPr>
            <w:r>
              <w:rPr>
                <w:rFonts w:ascii="Times New Roman" w:hAnsi="Times New Roman" w:cs="Times New Roman"/>
                <w:sz w:val="24"/>
                <w:szCs w:val="24"/>
              </w:rPr>
              <w:br/>
            </w:r>
            <w:r w:rsidR="004E05FF">
              <w:rPr>
                <w:rFonts w:ascii="Times New Roman" w:hAnsi="Times New Roman" w:cs="Times New Roman"/>
                <w:sz w:val="24"/>
                <w:szCs w:val="24"/>
              </w:rPr>
              <w:t>80</w:t>
            </w:r>
          </w:p>
        </w:tc>
      </w:tr>
    </w:tbl>
    <w:p w14:paraId="72CA3D2B" w14:textId="77777777" w:rsidR="007A3DCA" w:rsidRDefault="007A3DCA" w:rsidP="007A3DCA">
      <w:pPr>
        <w:rPr>
          <w:rFonts w:ascii="Times New Roman" w:hAnsi="Times New Roman" w:cs="Times New Roman"/>
          <w:b/>
          <w:sz w:val="28"/>
          <w:szCs w:val="24"/>
        </w:rPr>
      </w:pPr>
    </w:p>
    <w:p w14:paraId="53999281" w14:textId="77777777" w:rsidR="00FB0B29" w:rsidRDefault="00FB0B29" w:rsidP="00FB0B29">
      <w:pPr>
        <w:rPr>
          <w:rFonts w:ascii="Times New Roman" w:hAnsi="Times New Roman" w:cs="Times New Roman"/>
          <w:b/>
          <w:sz w:val="28"/>
          <w:szCs w:val="24"/>
        </w:rPr>
        <w:sectPr w:rsidR="00FB0B29" w:rsidSect="005B37CC">
          <w:pgSz w:w="12240" w:h="15840"/>
          <w:pgMar w:top="1440" w:right="1440" w:bottom="1440" w:left="2304" w:header="720" w:footer="720" w:gutter="0"/>
          <w:pgNumType w:fmt="lowerRoman"/>
          <w:cols w:space="720"/>
          <w:docGrid w:linePitch="360"/>
        </w:sectPr>
      </w:pPr>
    </w:p>
    <w:p w14:paraId="459650AE" w14:textId="77777777" w:rsidR="00D575AD" w:rsidRDefault="00D575AD" w:rsidP="00D575AD">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LIST OF FIGURES</w:t>
      </w:r>
    </w:p>
    <w:p w14:paraId="32A1F9AE" w14:textId="77777777" w:rsidR="00D575AD" w:rsidRDefault="00D575AD" w:rsidP="00D575AD">
      <w:pPr>
        <w:spacing w:after="0" w:line="240" w:lineRule="auto"/>
        <w:jc w:val="center"/>
        <w:rPr>
          <w:rFonts w:ascii="Times New Roman" w:hAnsi="Times New Roman" w:cs="Times New Roman"/>
          <w:b/>
          <w:sz w:val="28"/>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5"/>
        <w:gridCol w:w="1921"/>
      </w:tblGrid>
      <w:tr w:rsidR="00D52C0A" w14:paraId="593E45B5" w14:textId="77777777" w:rsidTr="00D52C0A">
        <w:tc>
          <w:tcPr>
            <w:tcW w:w="6565" w:type="dxa"/>
          </w:tcPr>
          <w:p w14:paraId="0AF45338" w14:textId="77777777" w:rsidR="00D52C0A" w:rsidRDefault="00D52C0A" w:rsidP="007E2E14">
            <w:pPr>
              <w:rPr>
                <w:rFonts w:ascii="Times New Roman" w:hAnsi="Times New Roman" w:cs="Times New Roman"/>
                <w:sz w:val="24"/>
                <w:szCs w:val="24"/>
              </w:rPr>
            </w:pPr>
            <w:r>
              <w:rPr>
                <w:rFonts w:ascii="Times New Roman" w:hAnsi="Times New Roman" w:cs="Times New Roman"/>
                <w:sz w:val="24"/>
                <w:szCs w:val="24"/>
              </w:rPr>
              <w:t xml:space="preserve">FIGURE 1. </w:t>
            </w:r>
            <w:r w:rsidR="00D93D98">
              <w:rPr>
                <w:rFonts w:ascii="Times New Roman" w:hAnsi="Times New Roman" w:cs="Times New Roman"/>
                <w:sz w:val="24"/>
                <w:szCs w:val="24"/>
              </w:rPr>
              <w:t>M</w:t>
            </w:r>
            <w:r w:rsidR="009674C7">
              <w:rPr>
                <w:rFonts w:ascii="Times New Roman" w:hAnsi="Times New Roman" w:cs="Times New Roman"/>
                <w:sz w:val="24"/>
                <w:szCs w:val="24"/>
              </w:rPr>
              <w:t>AJOR STEPS IN CROWDFUNDING</w:t>
            </w:r>
          </w:p>
          <w:p w14:paraId="5A293800" w14:textId="77777777" w:rsidR="00D52C0A" w:rsidRDefault="00D52C0A" w:rsidP="007E2E14">
            <w:pPr>
              <w:rPr>
                <w:rFonts w:ascii="Times New Roman" w:hAnsi="Times New Roman" w:cs="Times New Roman"/>
                <w:sz w:val="24"/>
                <w:szCs w:val="24"/>
              </w:rPr>
            </w:pPr>
          </w:p>
        </w:tc>
        <w:tc>
          <w:tcPr>
            <w:tcW w:w="1921" w:type="dxa"/>
          </w:tcPr>
          <w:p w14:paraId="7A563BBA" w14:textId="7597A861" w:rsidR="00D52C0A" w:rsidRDefault="0001679E" w:rsidP="00B763F4">
            <w:pPr>
              <w:jc w:val="right"/>
              <w:rPr>
                <w:rFonts w:ascii="Times New Roman" w:hAnsi="Times New Roman" w:cs="Times New Roman"/>
                <w:sz w:val="24"/>
                <w:szCs w:val="24"/>
              </w:rPr>
            </w:pPr>
            <w:r>
              <w:rPr>
                <w:rFonts w:ascii="Times New Roman" w:hAnsi="Times New Roman" w:cs="Times New Roman"/>
                <w:sz w:val="24"/>
                <w:szCs w:val="24"/>
              </w:rPr>
              <w:t>1</w:t>
            </w:r>
            <w:r w:rsidR="00B763F4">
              <w:rPr>
                <w:rFonts w:ascii="Times New Roman" w:hAnsi="Times New Roman" w:cs="Times New Roman"/>
                <w:sz w:val="24"/>
                <w:szCs w:val="24"/>
              </w:rPr>
              <w:t>6</w:t>
            </w:r>
          </w:p>
        </w:tc>
      </w:tr>
      <w:tr w:rsidR="00D93D98" w14:paraId="3E371D2E" w14:textId="77777777" w:rsidTr="00D52C0A">
        <w:tc>
          <w:tcPr>
            <w:tcW w:w="6565" w:type="dxa"/>
          </w:tcPr>
          <w:p w14:paraId="45050366" w14:textId="77777777" w:rsidR="00D93D98" w:rsidRDefault="00D93D98" w:rsidP="009674C7">
            <w:pPr>
              <w:rPr>
                <w:rFonts w:ascii="Times New Roman" w:hAnsi="Times New Roman" w:cs="Times New Roman"/>
                <w:sz w:val="24"/>
                <w:szCs w:val="24"/>
              </w:rPr>
            </w:pPr>
            <w:r>
              <w:rPr>
                <w:rFonts w:ascii="Times New Roman" w:hAnsi="Times New Roman" w:cs="Times New Roman"/>
                <w:sz w:val="24"/>
                <w:szCs w:val="24"/>
              </w:rPr>
              <w:t>FIGURE 2. T</w:t>
            </w:r>
            <w:r w:rsidR="009674C7">
              <w:rPr>
                <w:rFonts w:ascii="Times New Roman" w:hAnsi="Times New Roman" w:cs="Times New Roman"/>
                <w:sz w:val="24"/>
                <w:szCs w:val="24"/>
              </w:rPr>
              <w:t>HEORETICAL MODEL</w:t>
            </w:r>
          </w:p>
          <w:p w14:paraId="6C60474E" w14:textId="77777777" w:rsidR="00FD39F8" w:rsidRDefault="00FD39F8" w:rsidP="009674C7">
            <w:pPr>
              <w:rPr>
                <w:rFonts w:ascii="Times New Roman" w:hAnsi="Times New Roman" w:cs="Times New Roman"/>
                <w:sz w:val="24"/>
                <w:szCs w:val="24"/>
              </w:rPr>
            </w:pPr>
          </w:p>
        </w:tc>
        <w:tc>
          <w:tcPr>
            <w:tcW w:w="1921" w:type="dxa"/>
          </w:tcPr>
          <w:p w14:paraId="449C60B7" w14:textId="66AFE420" w:rsidR="00D93D98" w:rsidRDefault="00B763F4" w:rsidP="00C032FC">
            <w:pPr>
              <w:jc w:val="right"/>
              <w:rPr>
                <w:rFonts w:ascii="Times New Roman" w:hAnsi="Times New Roman" w:cs="Times New Roman"/>
                <w:sz w:val="24"/>
                <w:szCs w:val="24"/>
              </w:rPr>
            </w:pPr>
            <w:r>
              <w:rPr>
                <w:rFonts w:ascii="Times New Roman" w:hAnsi="Times New Roman" w:cs="Times New Roman"/>
                <w:sz w:val="24"/>
                <w:szCs w:val="24"/>
              </w:rPr>
              <w:t>3</w:t>
            </w:r>
            <w:r w:rsidR="00C032FC">
              <w:rPr>
                <w:rFonts w:ascii="Times New Roman" w:hAnsi="Times New Roman" w:cs="Times New Roman"/>
                <w:sz w:val="24"/>
                <w:szCs w:val="24"/>
              </w:rPr>
              <w:t>5</w:t>
            </w:r>
          </w:p>
        </w:tc>
      </w:tr>
      <w:tr w:rsidR="005E71E9" w14:paraId="3A247113" w14:textId="77777777" w:rsidTr="00D52C0A">
        <w:tc>
          <w:tcPr>
            <w:tcW w:w="6565" w:type="dxa"/>
          </w:tcPr>
          <w:p w14:paraId="5C466A3A" w14:textId="77777777" w:rsidR="005E71E9" w:rsidRDefault="005E71E9" w:rsidP="009674C7">
            <w:pPr>
              <w:rPr>
                <w:rFonts w:ascii="Times New Roman" w:hAnsi="Times New Roman" w:cs="Times New Roman"/>
                <w:sz w:val="24"/>
                <w:szCs w:val="24"/>
              </w:rPr>
            </w:pPr>
            <w:r>
              <w:rPr>
                <w:rFonts w:ascii="Times New Roman" w:hAnsi="Times New Roman" w:cs="Times New Roman"/>
                <w:sz w:val="24"/>
                <w:szCs w:val="24"/>
              </w:rPr>
              <w:t xml:space="preserve">FIGURE 3. </w:t>
            </w:r>
            <w:r w:rsidRPr="005E71E9">
              <w:rPr>
                <w:rFonts w:ascii="Times New Roman" w:hAnsi="Times New Roman" w:cs="Times New Roman"/>
                <w:sz w:val="24"/>
                <w:szCs w:val="24"/>
              </w:rPr>
              <w:t>THE MODERATING EFFECT OF INDUSTRY RHETORIC ON THE SOLUTION RHETORIC-PROJECT SUCCESS RELATIONSHIP</w:t>
            </w:r>
          </w:p>
          <w:p w14:paraId="7526414A" w14:textId="2A09FD48" w:rsidR="005E71E9" w:rsidRDefault="005E71E9" w:rsidP="009674C7">
            <w:pPr>
              <w:rPr>
                <w:rFonts w:ascii="Times New Roman" w:hAnsi="Times New Roman" w:cs="Times New Roman"/>
                <w:sz w:val="24"/>
                <w:szCs w:val="24"/>
              </w:rPr>
            </w:pPr>
          </w:p>
        </w:tc>
        <w:tc>
          <w:tcPr>
            <w:tcW w:w="1921" w:type="dxa"/>
          </w:tcPr>
          <w:p w14:paraId="1E5EAFB6" w14:textId="77777777" w:rsidR="005E71E9" w:rsidRDefault="005E71E9" w:rsidP="007E2E14">
            <w:pPr>
              <w:jc w:val="right"/>
              <w:rPr>
                <w:rFonts w:ascii="Times New Roman" w:hAnsi="Times New Roman" w:cs="Times New Roman"/>
                <w:sz w:val="24"/>
                <w:szCs w:val="24"/>
              </w:rPr>
            </w:pPr>
          </w:p>
          <w:p w14:paraId="4469A403" w14:textId="77777777" w:rsidR="005E71E9" w:rsidRDefault="005E71E9" w:rsidP="007E2E14">
            <w:pPr>
              <w:jc w:val="right"/>
              <w:rPr>
                <w:rFonts w:ascii="Times New Roman" w:hAnsi="Times New Roman" w:cs="Times New Roman"/>
                <w:sz w:val="24"/>
                <w:szCs w:val="24"/>
              </w:rPr>
            </w:pPr>
          </w:p>
          <w:p w14:paraId="57A398A9" w14:textId="04CF8A07" w:rsidR="005E71E9" w:rsidRDefault="00C032FC" w:rsidP="007E2E14">
            <w:pPr>
              <w:jc w:val="right"/>
              <w:rPr>
                <w:rFonts w:ascii="Times New Roman" w:hAnsi="Times New Roman" w:cs="Times New Roman"/>
                <w:sz w:val="24"/>
                <w:szCs w:val="24"/>
              </w:rPr>
            </w:pPr>
            <w:r>
              <w:rPr>
                <w:rFonts w:ascii="Times New Roman" w:hAnsi="Times New Roman" w:cs="Times New Roman"/>
                <w:sz w:val="24"/>
                <w:szCs w:val="24"/>
              </w:rPr>
              <w:t>62</w:t>
            </w:r>
          </w:p>
        </w:tc>
      </w:tr>
      <w:tr w:rsidR="005E71E9" w14:paraId="67D6B92D" w14:textId="77777777" w:rsidTr="00D52C0A">
        <w:tc>
          <w:tcPr>
            <w:tcW w:w="6565" w:type="dxa"/>
          </w:tcPr>
          <w:p w14:paraId="03613CE4" w14:textId="77777777" w:rsidR="005E71E9" w:rsidRDefault="005E71E9" w:rsidP="009674C7">
            <w:pPr>
              <w:rPr>
                <w:rFonts w:ascii="Times New Roman" w:hAnsi="Times New Roman" w:cs="Times New Roman"/>
                <w:sz w:val="24"/>
                <w:szCs w:val="24"/>
              </w:rPr>
            </w:pPr>
            <w:r>
              <w:rPr>
                <w:rFonts w:ascii="Times New Roman" w:hAnsi="Times New Roman" w:cs="Times New Roman"/>
                <w:sz w:val="24"/>
                <w:szCs w:val="24"/>
              </w:rPr>
              <w:t xml:space="preserve">FIGURE 4. </w:t>
            </w:r>
            <w:r w:rsidRPr="005E71E9">
              <w:rPr>
                <w:rFonts w:ascii="Times New Roman" w:hAnsi="Times New Roman" w:cs="Times New Roman"/>
                <w:sz w:val="24"/>
                <w:szCs w:val="24"/>
              </w:rPr>
              <w:t>THE MODERATING EFFECT OF INDUSTRY RHETORIC ON THE SOLUTION RHETORIC-PERCENT FUNDED RELATIONSHIP</w:t>
            </w:r>
          </w:p>
          <w:p w14:paraId="254B08C5" w14:textId="6FBEBCE3" w:rsidR="005E71E9" w:rsidRDefault="005E71E9" w:rsidP="009674C7">
            <w:pPr>
              <w:rPr>
                <w:rFonts w:ascii="Times New Roman" w:hAnsi="Times New Roman" w:cs="Times New Roman"/>
                <w:sz w:val="24"/>
                <w:szCs w:val="24"/>
              </w:rPr>
            </w:pPr>
          </w:p>
        </w:tc>
        <w:tc>
          <w:tcPr>
            <w:tcW w:w="1921" w:type="dxa"/>
          </w:tcPr>
          <w:p w14:paraId="23C5CEE0" w14:textId="77777777" w:rsidR="005E71E9" w:rsidRDefault="005E71E9" w:rsidP="007E2E14">
            <w:pPr>
              <w:jc w:val="right"/>
              <w:rPr>
                <w:rFonts w:ascii="Times New Roman" w:hAnsi="Times New Roman" w:cs="Times New Roman"/>
                <w:sz w:val="24"/>
                <w:szCs w:val="24"/>
              </w:rPr>
            </w:pPr>
          </w:p>
          <w:p w14:paraId="769E1B4C" w14:textId="77777777" w:rsidR="005E71E9" w:rsidRDefault="005E71E9" w:rsidP="007E2E14">
            <w:pPr>
              <w:jc w:val="right"/>
              <w:rPr>
                <w:rFonts w:ascii="Times New Roman" w:hAnsi="Times New Roman" w:cs="Times New Roman"/>
                <w:sz w:val="24"/>
                <w:szCs w:val="24"/>
              </w:rPr>
            </w:pPr>
          </w:p>
          <w:p w14:paraId="4A9C4382" w14:textId="28EEDF53" w:rsidR="005E71E9" w:rsidRDefault="00C032FC" w:rsidP="007E2E14">
            <w:pPr>
              <w:jc w:val="right"/>
              <w:rPr>
                <w:rFonts w:ascii="Times New Roman" w:hAnsi="Times New Roman" w:cs="Times New Roman"/>
                <w:sz w:val="24"/>
                <w:szCs w:val="24"/>
              </w:rPr>
            </w:pPr>
            <w:r>
              <w:rPr>
                <w:rFonts w:ascii="Times New Roman" w:hAnsi="Times New Roman" w:cs="Times New Roman"/>
                <w:sz w:val="24"/>
                <w:szCs w:val="24"/>
              </w:rPr>
              <w:t>63</w:t>
            </w:r>
          </w:p>
        </w:tc>
      </w:tr>
    </w:tbl>
    <w:p w14:paraId="6367393D" w14:textId="77777777" w:rsidR="00FB0B29" w:rsidRDefault="00FB0B29">
      <w:pPr>
        <w:rPr>
          <w:rFonts w:ascii="Times New Roman" w:hAnsi="Times New Roman" w:cs="Times New Roman"/>
          <w:sz w:val="24"/>
          <w:szCs w:val="24"/>
        </w:rPr>
        <w:sectPr w:rsidR="00FB0B29" w:rsidSect="005B37CC">
          <w:pgSz w:w="12240" w:h="15840"/>
          <w:pgMar w:top="1440" w:right="1440" w:bottom="1440" w:left="2304" w:header="720" w:footer="720" w:gutter="0"/>
          <w:pgNumType w:fmt="lowerRoman"/>
          <w:cols w:space="720"/>
          <w:docGrid w:linePitch="360"/>
        </w:sectPr>
      </w:pPr>
    </w:p>
    <w:p w14:paraId="0A0BB699" w14:textId="77777777" w:rsidR="00D575AD" w:rsidRPr="00F27265" w:rsidRDefault="00F27265" w:rsidP="00F27265">
      <w:pPr>
        <w:spacing w:after="0" w:line="240" w:lineRule="auto"/>
        <w:jc w:val="center"/>
        <w:rPr>
          <w:rFonts w:ascii="Times New Roman" w:hAnsi="Times New Roman" w:cs="Times New Roman"/>
          <w:b/>
          <w:sz w:val="28"/>
          <w:szCs w:val="24"/>
        </w:rPr>
      </w:pPr>
      <w:r w:rsidRPr="00F27265">
        <w:rPr>
          <w:rFonts w:ascii="Times New Roman" w:hAnsi="Times New Roman" w:cs="Times New Roman"/>
          <w:b/>
          <w:sz w:val="28"/>
          <w:szCs w:val="24"/>
        </w:rPr>
        <w:t>ABSTRACT</w:t>
      </w:r>
    </w:p>
    <w:p w14:paraId="7E68D276" w14:textId="77777777" w:rsidR="00F27265" w:rsidRDefault="00F27265" w:rsidP="00F27265">
      <w:pPr>
        <w:spacing w:after="0" w:line="240" w:lineRule="auto"/>
        <w:jc w:val="center"/>
        <w:rPr>
          <w:rFonts w:ascii="Times New Roman" w:hAnsi="Times New Roman" w:cs="Times New Roman"/>
          <w:b/>
          <w:sz w:val="24"/>
          <w:szCs w:val="24"/>
        </w:rPr>
      </w:pPr>
    </w:p>
    <w:p w14:paraId="165EF2A1" w14:textId="4713BCFF" w:rsidR="00F27265" w:rsidRDefault="00AA7190" w:rsidP="00E861D6">
      <w:pPr>
        <w:spacing w:after="0" w:line="480" w:lineRule="auto"/>
        <w:ind w:firstLine="720"/>
        <w:rPr>
          <w:rFonts w:ascii="Times New Roman" w:hAnsi="Times New Roman" w:cs="Times New Roman"/>
          <w:sz w:val="24"/>
          <w:szCs w:val="24"/>
        </w:rPr>
      </w:pPr>
      <w:r w:rsidRPr="00DE3195">
        <w:rPr>
          <w:rFonts w:ascii="Times New Roman" w:hAnsi="Times New Roman" w:cs="Times New Roman"/>
          <w:sz w:val="24"/>
          <w:szCs w:val="24"/>
        </w:rPr>
        <w:t xml:space="preserve">Crowdfunding </w:t>
      </w:r>
      <w:r>
        <w:rPr>
          <w:rFonts w:ascii="Times New Roman" w:hAnsi="Times New Roman" w:cs="Times New Roman"/>
          <w:sz w:val="24"/>
          <w:szCs w:val="24"/>
        </w:rPr>
        <w:t>ha</w:t>
      </w:r>
      <w:r w:rsidRPr="00DE3195">
        <w:rPr>
          <w:rFonts w:ascii="Times New Roman" w:hAnsi="Times New Roman" w:cs="Times New Roman"/>
          <w:sz w:val="24"/>
          <w:szCs w:val="24"/>
        </w:rPr>
        <w:t>s emerg</w:t>
      </w:r>
      <w:r>
        <w:rPr>
          <w:rFonts w:ascii="Times New Roman" w:hAnsi="Times New Roman" w:cs="Times New Roman"/>
          <w:sz w:val="24"/>
          <w:szCs w:val="24"/>
        </w:rPr>
        <w:t xml:space="preserve">ed as </w:t>
      </w:r>
      <w:r w:rsidRPr="00DE3195">
        <w:rPr>
          <w:rFonts w:ascii="Times New Roman" w:hAnsi="Times New Roman" w:cs="Times New Roman"/>
          <w:sz w:val="24"/>
          <w:szCs w:val="24"/>
        </w:rPr>
        <w:t xml:space="preserve">a </w:t>
      </w:r>
      <w:r>
        <w:rPr>
          <w:rFonts w:ascii="Times New Roman" w:hAnsi="Times New Roman" w:cs="Times New Roman"/>
          <w:sz w:val="24"/>
          <w:szCs w:val="24"/>
        </w:rPr>
        <w:t xml:space="preserve">popular </w:t>
      </w:r>
      <w:r w:rsidRPr="00DE3195">
        <w:rPr>
          <w:rFonts w:ascii="Times New Roman" w:hAnsi="Times New Roman" w:cs="Times New Roman"/>
          <w:sz w:val="24"/>
          <w:szCs w:val="24"/>
        </w:rPr>
        <w:t xml:space="preserve">funding option for entrepreneurs who </w:t>
      </w:r>
      <w:r>
        <w:rPr>
          <w:rFonts w:ascii="Times New Roman" w:hAnsi="Times New Roman" w:cs="Times New Roman"/>
          <w:sz w:val="24"/>
          <w:szCs w:val="24"/>
        </w:rPr>
        <w:t>cannot or choose not to raise funds through traditional venture funding channels. Drawing from research on social movements, t</w:t>
      </w:r>
      <w:r w:rsidRPr="00DE3195">
        <w:rPr>
          <w:rFonts w:ascii="Times New Roman" w:hAnsi="Times New Roman" w:cs="Times New Roman"/>
          <w:sz w:val="24"/>
          <w:szCs w:val="24"/>
        </w:rPr>
        <w:t>his</w:t>
      </w:r>
      <w:r>
        <w:rPr>
          <w:rFonts w:ascii="Times New Roman" w:hAnsi="Times New Roman" w:cs="Times New Roman"/>
          <w:sz w:val="24"/>
          <w:szCs w:val="24"/>
        </w:rPr>
        <w:t xml:space="preserve"> </w:t>
      </w:r>
      <w:r w:rsidRPr="00DE3195">
        <w:rPr>
          <w:rFonts w:ascii="Times New Roman" w:hAnsi="Times New Roman" w:cs="Times New Roman"/>
          <w:sz w:val="24"/>
          <w:szCs w:val="24"/>
        </w:rPr>
        <w:t xml:space="preserve">dissertation examines how the </w:t>
      </w:r>
      <w:r>
        <w:rPr>
          <w:rFonts w:ascii="Times New Roman" w:hAnsi="Times New Roman" w:cs="Times New Roman"/>
          <w:sz w:val="24"/>
          <w:szCs w:val="24"/>
        </w:rPr>
        <w:t>rhetoric</w:t>
      </w:r>
      <w:r w:rsidRPr="00DE3195">
        <w:rPr>
          <w:rFonts w:ascii="Times New Roman" w:hAnsi="Times New Roman" w:cs="Times New Roman"/>
          <w:sz w:val="24"/>
          <w:szCs w:val="24"/>
        </w:rPr>
        <w:t xml:space="preserve"> used in crowdfunding </w:t>
      </w:r>
      <w:r>
        <w:rPr>
          <w:rFonts w:ascii="Times New Roman" w:hAnsi="Times New Roman" w:cs="Times New Roman"/>
          <w:sz w:val="24"/>
          <w:szCs w:val="24"/>
        </w:rPr>
        <w:t xml:space="preserve">investment </w:t>
      </w:r>
      <w:r w:rsidR="00FC4C1E">
        <w:rPr>
          <w:rFonts w:ascii="Times New Roman" w:hAnsi="Times New Roman" w:cs="Times New Roman"/>
          <w:sz w:val="24"/>
          <w:szCs w:val="24"/>
        </w:rPr>
        <w:t>narrativ</w:t>
      </w:r>
      <w:r>
        <w:rPr>
          <w:rFonts w:ascii="Times New Roman" w:hAnsi="Times New Roman" w:cs="Times New Roman"/>
          <w:sz w:val="24"/>
          <w:szCs w:val="24"/>
        </w:rPr>
        <w:t>es</w:t>
      </w:r>
      <w:r w:rsidRPr="00DE3195">
        <w:rPr>
          <w:rFonts w:ascii="Times New Roman" w:hAnsi="Times New Roman" w:cs="Times New Roman"/>
          <w:sz w:val="24"/>
          <w:szCs w:val="24"/>
        </w:rPr>
        <w:t xml:space="preserve"> influences the likelihood of receiving funds from individual investors.</w:t>
      </w:r>
      <w:r>
        <w:rPr>
          <w:rFonts w:ascii="Times New Roman" w:hAnsi="Times New Roman" w:cs="Times New Roman"/>
          <w:sz w:val="24"/>
          <w:szCs w:val="24"/>
        </w:rPr>
        <w:t xml:space="preserve"> Specifically, I </w:t>
      </w:r>
      <w:r w:rsidR="00D52C0A" w:rsidRPr="00D52C0A">
        <w:rPr>
          <w:rFonts w:ascii="Times New Roman" w:hAnsi="Times New Roman" w:cs="Times New Roman"/>
          <w:sz w:val="24"/>
          <w:szCs w:val="24"/>
        </w:rPr>
        <w:t xml:space="preserve">draw from frame </w:t>
      </w:r>
      <w:r>
        <w:rPr>
          <w:rFonts w:ascii="Times New Roman" w:hAnsi="Times New Roman" w:cs="Times New Roman"/>
          <w:sz w:val="24"/>
          <w:szCs w:val="24"/>
        </w:rPr>
        <w:t xml:space="preserve">theory </w:t>
      </w:r>
      <w:r w:rsidR="00D52C0A" w:rsidRPr="00D52C0A">
        <w:rPr>
          <w:rFonts w:ascii="Times New Roman" w:hAnsi="Times New Roman" w:cs="Times New Roman"/>
          <w:sz w:val="24"/>
          <w:szCs w:val="24"/>
        </w:rPr>
        <w:t>to ex</w:t>
      </w:r>
      <w:r>
        <w:rPr>
          <w:rFonts w:ascii="Times New Roman" w:hAnsi="Times New Roman" w:cs="Times New Roman"/>
          <w:sz w:val="24"/>
          <w:szCs w:val="24"/>
        </w:rPr>
        <w:t>amine</w:t>
      </w:r>
      <w:r w:rsidR="00D52C0A" w:rsidRPr="00D52C0A">
        <w:rPr>
          <w:rFonts w:ascii="Times New Roman" w:hAnsi="Times New Roman" w:cs="Times New Roman"/>
          <w:sz w:val="24"/>
          <w:szCs w:val="24"/>
        </w:rPr>
        <w:t xml:space="preserve"> how the use of rhetoric associated with diagnostic, prognostic, and motivational framing</w:t>
      </w:r>
      <w:r>
        <w:rPr>
          <w:rFonts w:ascii="Times New Roman" w:hAnsi="Times New Roman" w:cs="Times New Roman"/>
          <w:sz w:val="24"/>
          <w:szCs w:val="24"/>
        </w:rPr>
        <w:t xml:space="preserve"> </w:t>
      </w:r>
      <w:r w:rsidR="00D52C0A" w:rsidRPr="00D52C0A">
        <w:rPr>
          <w:rFonts w:ascii="Times New Roman" w:hAnsi="Times New Roman" w:cs="Times New Roman"/>
          <w:sz w:val="24"/>
          <w:szCs w:val="24"/>
        </w:rPr>
        <w:t xml:space="preserve">influence the performance of crowdfunding </w:t>
      </w:r>
      <w:r w:rsidR="00482ED3">
        <w:rPr>
          <w:rFonts w:ascii="Times New Roman" w:hAnsi="Times New Roman" w:cs="Times New Roman"/>
          <w:sz w:val="24"/>
          <w:szCs w:val="24"/>
        </w:rPr>
        <w:t>campaign</w:t>
      </w:r>
      <w:r w:rsidR="00D52C0A" w:rsidRPr="00D52C0A">
        <w:rPr>
          <w:rFonts w:ascii="Times New Roman" w:hAnsi="Times New Roman" w:cs="Times New Roman"/>
          <w:sz w:val="24"/>
          <w:szCs w:val="24"/>
        </w:rPr>
        <w:t xml:space="preserve">s. </w:t>
      </w:r>
      <w:r w:rsidR="00FC4C1E">
        <w:rPr>
          <w:rFonts w:ascii="Times New Roman" w:hAnsi="Times New Roman" w:cs="Times New Roman"/>
          <w:sz w:val="24"/>
          <w:szCs w:val="24"/>
        </w:rPr>
        <w:t>I also draw from the literature on frame resonance to examine the effect of industry rhetoric on the efficacy of framing rhetoric. F</w:t>
      </w:r>
      <w:r w:rsidR="00D52C0A" w:rsidRPr="00D52C0A">
        <w:rPr>
          <w:rFonts w:ascii="Times New Roman" w:hAnsi="Times New Roman" w:cs="Times New Roman"/>
          <w:sz w:val="24"/>
          <w:szCs w:val="24"/>
        </w:rPr>
        <w:t>rame theory suggests that explicitly identifying the problem and solution</w:t>
      </w:r>
      <w:r w:rsidR="009F58EF">
        <w:rPr>
          <w:rFonts w:ascii="Times New Roman" w:hAnsi="Times New Roman" w:cs="Times New Roman"/>
          <w:sz w:val="24"/>
          <w:szCs w:val="24"/>
        </w:rPr>
        <w:t>,</w:t>
      </w:r>
      <w:r w:rsidR="00D52C0A" w:rsidRPr="00D52C0A">
        <w:rPr>
          <w:rFonts w:ascii="Times New Roman" w:hAnsi="Times New Roman" w:cs="Times New Roman"/>
          <w:sz w:val="24"/>
          <w:szCs w:val="24"/>
        </w:rPr>
        <w:t xml:space="preserve"> </w:t>
      </w:r>
      <w:r w:rsidR="009F58EF">
        <w:rPr>
          <w:rFonts w:ascii="Times New Roman" w:hAnsi="Times New Roman" w:cs="Times New Roman"/>
          <w:sz w:val="24"/>
          <w:szCs w:val="24"/>
        </w:rPr>
        <w:t xml:space="preserve">using rhetoric that conveys the urgency and severity of the problem, and </w:t>
      </w:r>
      <w:r w:rsidR="000A54DD">
        <w:rPr>
          <w:rFonts w:ascii="Times New Roman" w:hAnsi="Times New Roman" w:cs="Times New Roman"/>
          <w:sz w:val="24"/>
          <w:szCs w:val="24"/>
        </w:rPr>
        <w:t xml:space="preserve">conveying the efficacy of </w:t>
      </w:r>
      <w:r w:rsidR="00834DB3">
        <w:rPr>
          <w:rFonts w:ascii="Times New Roman" w:hAnsi="Times New Roman" w:cs="Times New Roman"/>
          <w:sz w:val="24"/>
          <w:szCs w:val="24"/>
        </w:rPr>
        <w:t xml:space="preserve">both </w:t>
      </w:r>
      <w:r w:rsidR="00FC4C1E">
        <w:rPr>
          <w:rFonts w:ascii="Times New Roman" w:hAnsi="Times New Roman" w:cs="Times New Roman"/>
          <w:sz w:val="24"/>
          <w:szCs w:val="24"/>
        </w:rPr>
        <w:t xml:space="preserve">the individual </w:t>
      </w:r>
      <w:r w:rsidR="000A54DD">
        <w:rPr>
          <w:rFonts w:ascii="Times New Roman" w:hAnsi="Times New Roman" w:cs="Times New Roman"/>
          <w:sz w:val="24"/>
          <w:szCs w:val="24"/>
        </w:rPr>
        <w:t>investors</w:t>
      </w:r>
      <w:r w:rsidR="00FC4C1E">
        <w:rPr>
          <w:rFonts w:ascii="Times New Roman" w:hAnsi="Times New Roman" w:cs="Times New Roman"/>
          <w:sz w:val="24"/>
          <w:szCs w:val="24"/>
        </w:rPr>
        <w:t xml:space="preserve"> and the campaign,</w:t>
      </w:r>
      <w:r w:rsidR="00D52C0A" w:rsidRPr="00D52C0A">
        <w:rPr>
          <w:rFonts w:ascii="Times New Roman" w:hAnsi="Times New Roman" w:cs="Times New Roman"/>
          <w:sz w:val="24"/>
          <w:szCs w:val="24"/>
        </w:rPr>
        <w:t xml:space="preserve"> will </w:t>
      </w:r>
      <w:r w:rsidR="00FC4C1E">
        <w:rPr>
          <w:rFonts w:ascii="Times New Roman" w:hAnsi="Times New Roman" w:cs="Times New Roman"/>
          <w:sz w:val="24"/>
          <w:szCs w:val="24"/>
        </w:rPr>
        <w:t xml:space="preserve">lead to </w:t>
      </w:r>
      <w:r w:rsidR="00D52C0A" w:rsidRPr="00D52C0A">
        <w:rPr>
          <w:rFonts w:ascii="Times New Roman" w:hAnsi="Times New Roman" w:cs="Times New Roman"/>
          <w:sz w:val="24"/>
          <w:szCs w:val="24"/>
        </w:rPr>
        <w:t>improve</w:t>
      </w:r>
      <w:r w:rsidR="00FC4C1E">
        <w:rPr>
          <w:rFonts w:ascii="Times New Roman" w:hAnsi="Times New Roman" w:cs="Times New Roman"/>
          <w:sz w:val="24"/>
          <w:szCs w:val="24"/>
        </w:rPr>
        <w:t>d</w:t>
      </w:r>
      <w:r w:rsidR="00D52C0A" w:rsidRPr="00D52C0A">
        <w:rPr>
          <w:rFonts w:ascii="Times New Roman" w:hAnsi="Times New Roman" w:cs="Times New Roman"/>
          <w:sz w:val="24"/>
          <w:szCs w:val="24"/>
        </w:rPr>
        <w:t xml:space="preserve"> </w:t>
      </w:r>
      <w:r w:rsidR="00FC4C1E">
        <w:rPr>
          <w:rFonts w:ascii="Times New Roman" w:hAnsi="Times New Roman" w:cs="Times New Roman"/>
          <w:sz w:val="24"/>
          <w:szCs w:val="24"/>
        </w:rPr>
        <w:t>crowdfunding performance</w:t>
      </w:r>
      <w:r w:rsidR="00D52C0A" w:rsidRPr="00D52C0A">
        <w:rPr>
          <w:rFonts w:ascii="Times New Roman" w:hAnsi="Times New Roman" w:cs="Times New Roman"/>
          <w:sz w:val="24"/>
          <w:szCs w:val="24"/>
        </w:rPr>
        <w:t>.</w:t>
      </w:r>
      <w:r w:rsidR="000A54DD">
        <w:rPr>
          <w:rFonts w:ascii="Times New Roman" w:hAnsi="Times New Roman" w:cs="Times New Roman"/>
          <w:sz w:val="24"/>
          <w:szCs w:val="24"/>
        </w:rPr>
        <w:t xml:space="preserve"> Frame theory also suggests that the use of industry rhetoric and adversarial rhetoric will moderate the effects of framing </w:t>
      </w:r>
      <w:r w:rsidR="006B46E3">
        <w:rPr>
          <w:rFonts w:ascii="Times New Roman" w:hAnsi="Times New Roman" w:cs="Times New Roman"/>
          <w:sz w:val="24"/>
          <w:szCs w:val="24"/>
        </w:rPr>
        <w:t xml:space="preserve">rhetoric </w:t>
      </w:r>
      <w:r w:rsidR="000A54DD">
        <w:rPr>
          <w:rFonts w:ascii="Times New Roman" w:hAnsi="Times New Roman" w:cs="Times New Roman"/>
          <w:sz w:val="24"/>
          <w:szCs w:val="24"/>
        </w:rPr>
        <w:t xml:space="preserve">on </w:t>
      </w:r>
      <w:r w:rsidR="005203A0">
        <w:rPr>
          <w:rFonts w:ascii="Times New Roman" w:hAnsi="Times New Roman" w:cs="Times New Roman"/>
          <w:sz w:val="24"/>
          <w:szCs w:val="24"/>
        </w:rPr>
        <w:t>crowdfunding</w:t>
      </w:r>
      <w:r w:rsidR="000A54DD">
        <w:rPr>
          <w:rFonts w:ascii="Times New Roman" w:hAnsi="Times New Roman" w:cs="Times New Roman"/>
          <w:sz w:val="24"/>
          <w:szCs w:val="24"/>
        </w:rPr>
        <w:t xml:space="preserve"> performance.</w:t>
      </w:r>
      <w:r w:rsidR="00482ED3">
        <w:rPr>
          <w:rFonts w:ascii="Times New Roman" w:hAnsi="Times New Roman" w:cs="Times New Roman"/>
          <w:sz w:val="24"/>
          <w:szCs w:val="24"/>
        </w:rPr>
        <w:t xml:space="preserve"> The findings indicate that problem, solution, and efficacy rhetoric each positively influence crowdfunding performance, but that </w:t>
      </w:r>
      <w:r w:rsidR="005203A0">
        <w:rPr>
          <w:rFonts w:ascii="Times New Roman" w:hAnsi="Times New Roman" w:cs="Times New Roman"/>
          <w:sz w:val="24"/>
          <w:szCs w:val="24"/>
        </w:rPr>
        <w:t xml:space="preserve">linking, </w:t>
      </w:r>
      <w:r w:rsidR="00482ED3">
        <w:rPr>
          <w:rFonts w:ascii="Times New Roman" w:hAnsi="Times New Roman" w:cs="Times New Roman"/>
          <w:sz w:val="24"/>
          <w:szCs w:val="24"/>
        </w:rPr>
        <w:t>severity and urgency rhetoric do not. The findings do not support the moderating role of industry or adversarial rhetoric on the efficacy of framing</w:t>
      </w:r>
      <w:r w:rsidR="006B46E3">
        <w:rPr>
          <w:rFonts w:ascii="Times New Roman" w:hAnsi="Times New Roman" w:cs="Times New Roman"/>
          <w:sz w:val="24"/>
          <w:szCs w:val="24"/>
        </w:rPr>
        <w:t xml:space="preserve"> rhetoric</w:t>
      </w:r>
      <w:r w:rsidR="00482ED3">
        <w:rPr>
          <w:rFonts w:ascii="Times New Roman" w:hAnsi="Times New Roman" w:cs="Times New Roman"/>
          <w:sz w:val="24"/>
          <w:szCs w:val="24"/>
        </w:rPr>
        <w:t xml:space="preserve">. </w:t>
      </w:r>
    </w:p>
    <w:p w14:paraId="538EC468" w14:textId="77777777" w:rsidR="00FB0B29" w:rsidRDefault="00FB0B29" w:rsidP="00E861D6">
      <w:pPr>
        <w:spacing w:after="0" w:line="480" w:lineRule="auto"/>
        <w:ind w:firstLine="720"/>
        <w:rPr>
          <w:rFonts w:ascii="Times New Roman" w:hAnsi="Times New Roman" w:cs="Times New Roman"/>
          <w:sz w:val="24"/>
          <w:szCs w:val="24"/>
        </w:rPr>
      </w:pPr>
    </w:p>
    <w:p w14:paraId="2711B348" w14:textId="77777777" w:rsidR="00FB0B29" w:rsidRDefault="00FB0B29" w:rsidP="00E861D6">
      <w:pPr>
        <w:spacing w:after="0" w:line="480" w:lineRule="auto"/>
        <w:ind w:firstLine="720"/>
        <w:rPr>
          <w:rFonts w:ascii="Times New Roman" w:hAnsi="Times New Roman" w:cs="Times New Roman"/>
          <w:sz w:val="24"/>
          <w:szCs w:val="24"/>
        </w:rPr>
        <w:sectPr w:rsidR="00FB0B29" w:rsidSect="005B37CC">
          <w:pgSz w:w="12240" w:h="15840"/>
          <w:pgMar w:top="1440" w:right="1440" w:bottom="1440" w:left="2304" w:header="720" w:footer="720" w:gutter="0"/>
          <w:pgNumType w:fmt="lowerRoman"/>
          <w:cols w:space="720"/>
          <w:docGrid w:linePitch="360"/>
        </w:sectPr>
      </w:pPr>
    </w:p>
    <w:p w14:paraId="6D17A167" w14:textId="77777777" w:rsidR="00F27265" w:rsidRPr="00F27265" w:rsidRDefault="00F27265" w:rsidP="00F27265">
      <w:pPr>
        <w:spacing w:after="0" w:line="480" w:lineRule="auto"/>
        <w:jc w:val="center"/>
        <w:rPr>
          <w:rFonts w:ascii="Times New Roman" w:hAnsi="Times New Roman" w:cs="Times New Roman"/>
          <w:b/>
          <w:sz w:val="28"/>
          <w:szCs w:val="24"/>
        </w:rPr>
      </w:pPr>
      <w:r w:rsidRPr="00F27265">
        <w:rPr>
          <w:rFonts w:ascii="Times New Roman" w:hAnsi="Times New Roman" w:cs="Times New Roman"/>
          <w:b/>
          <w:sz w:val="28"/>
          <w:szCs w:val="24"/>
        </w:rPr>
        <w:t>CHAPTER 1. INTRODUCTION</w:t>
      </w:r>
    </w:p>
    <w:p w14:paraId="3E97DADD" w14:textId="77777777" w:rsidR="00F27265" w:rsidRDefault="00F27265" w:rsidP="00F27265">
      <w:pPr>
        <w:spacing w:after="0" w:line="480" w:lineRule="auto"/>
        <w:jc w:val="center"/>
        <w:rPr>
          <w:rFonts w:ascii="Times New Roman" w:hAnsi="Times New Roman" w:cs="Times New Roman"/>
          <w:b/>
          <w:sz w:val="24"/>
          <w:szCs w:val="24"/>
        </w:rPr>
      </w:pPr>
    </w:p>
    <w:p w14:paraId="1D809B1A" w14:textId="17B31D96"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Resource acquisition is central to building and sustaining a viable business (Dierickx and Cool, 1989; Maritan and Petaraf, 2011; Martens, Jennings, and Jennings, 2007; Ployhart, Weekley, and Ramsey, 2009). In strategic management, securing strategic tangible and intangible resources is linked to the development of sustainable competitive advantages and superior firm performance (Barney, 1991; Crook </w:t>
      </w:r>
      <w:r w:rsidRPr="002557E5">
        <w:rPr>
          <w:rFonts w:ascii="Times New Roman" w:hAnsi="Times New Roman" w:cs="Times New Roman"/>
          <w:i/>
          <w:sz w:val="24"/>
          <w:szCs w:val="24"/>
        </w:rPr>
        <w:t>et al</w:t>
      </w:r>
      <w:r>
        <w:rPr>
          <w:rFonts w:ascii="Times New Roman" w:hAnsi="Times New Roman" w:cs="Times New Roman"/>
          <w:sz w:val="24"/>
          <w:szCs w:val="24"/>
        </w:rPr>
        <w:t>., 2008). In entrepreneurship, resource acquisition</w:t>
      </w:r>
      <w:r w:rsidRPr="00B6307A">
        <w:rPr>
          <w:rFonts w:ascii="Times New Roman" w:hAnsi="Times New Roman" w:cs="Times New Roman"/>
          <w:sz w:val="24"/>
          <w:szCs w:val="24"/>
        </w:rPr>
        <w:t xml:space="preserve"> can influence venture launch, survival, performance, and growth (Cassar, 2004;</w:t>
      </w:r>
      <w:r>
        <w:rPr>
          <w:rFonts w:ascii="Times New Roman" w:hAnsi="Times New Roman" w:cs="Times New Roman"/>
          <w:sz w:val="24"/>
          <w:szCs w:val="24"/>
        </w:rPr>
        <w:t xml:space="preserve"> Cumming, Pandes, and Robinson, 2013;</w:t>
      </w:r>
      <w:r w:rsidRPr="00B6307A">
        <w:rPr>
          <w:rFonts w:ascii="Times New Roman" w:hAnsi="Times New Roman" w:cs="Times New Roman"/>
          <w:sz w:val="24"/>
          <w:szCs w:val="24"/>
        </w:rPr>
        <w:t xml:space="preserve"> Freear and Wetzel, 1990). </w:t>
      </w:r>
    </w:p>
    <w:p w14:paraId="69CAF1F6" w14:textId="2D199494" w:rsidR="00365AAB" w:rsidRPr="00B6307A"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Financial resources are particularly important to entrepreneurs because they provide a buffer for the firm in dynamic environments and enable new companies to pursue capital-intensive resources and strategies (Cooper, Gimeno-Gascon, and Woo, 1994). </w:t>
      </w:r>
      <w:r w:rsidRPr="00B6307A">
        <w:rPr>
          <w:rFonts w:ascii="Times New Roman" w:hAnsi="Times New Roman" w:cs="Times New Roman"/>
          <w:sz w:val="24"/>
          <w:szCs w:val="24"/>
        </w:rPr>
        <w:t xml:space="preserve">Unfortunately, </w:t>
      </w:r>
      <w:r>
        <w:rPr>
          <w:rFonts w:ascii="Times New Roman" w:hAnsi="Times New Roman" w:cs="Times New Roman"/>
          <w:sz w:val="24"/>
          <w:szCs w:val="24"/>
        </w:rPr>
        <w:t>securing financial resources</w:t>
      </w:r>
      <w:r w:rsidRPr="00B6307A">
        <w:rPr>
          <w:rFonts w:ascii="Times New Roman" w:hAnsi="Times New Roman" w:cs="Times New Roman"/>
          <w:sz w:val="24"/>
          <w:szCs w:val="24"/>
        </w:rPr>
        <w:t xml:space="preserve"> is difficult </w:t>
      </w:r>
      <w:r>
        <w:rPr>
          <w:rFonts w:ascii="Times New Roman" w:hAnsi="Times New Roman" w:cs="Times New Roman"/>
          <w:sz w:val="24"/>
          <w:szCs w:val="24"/>
        </w:rPr>
        <w:t>for entrepreneurs</w:t>
      </w:r>
      <w:r w:rsidRPr="00B6307A">
        <w:rPr>
          <w:rFonts w:ascii="Times New Roman" w:hAnsi="Times New Roman" w:cs="Times New Roman"/>
          <w:sz w:val="24"/>
          <w:szCs w:val="24"/>
        </w:rPr>
        <w:t xml:space="preserve"> </w:t>
      </w:r>
      <w:r>
        <w:rPr>
          <w:rFonts w:ascii="Times New Roman" w:hAnsi="Times New Roman" w:cs="Times New Roman"/>
          <w:sz w:val="24"/>
          <w:szCs w:val="24"/>
        </w:rPr>
        <w:t>because they must rely on resource providers with whom they have little legitimacy (Stinchcombe, 1965; Singh, Tucker, and House, 1986).</w:t>
      </w:r>
      <w:r w:rsidRPr="00B6307A">
        <w:rPr>
          <w:rFonts w:ascii="Times New Roman" w:hAnsi="Times New Roman" w:cs="Times New Roman"/>
          <w:sz w:val="24"/>
          <w:szCs w:val="24"/>
        </w:rPr>
        <w:t xml:space="preserve"> </w:t>
      </w:r>
      <w:r>
        <w:rPr>
          <w:rFonts w:ascii="Times New Roman" w:hAnsi="Times New Roman" w:cs="Times New Roman"/>
          <w:sz w:val="24"/>
          <w:szCs w:val="24"/>
        </w:rPr>
        <w:t>Nascent ventures also introduce considerable</w:t>
      </w:r>
      <w:r w:rsidRPr="00B6307A">
        <w:rPr>
          <w:rFonts w:ascii="Times New Roman" w:hAnsi="Times New Roman" w:cs="Times New Roman"/>
          <w:sz w:val="24"/>
          <w:szCs w:val="24"/>
        </w:rPr>
        <w:t xml:space="preserve"> information asymmetries </w:t>
      </w:r>
      <w:r>
        <w:rPr>
          <w:rFonts w:ascii="Times New Roman" w:hAnsi="Times New Roman" w:cs="Times New Roman"/>
          <w:sz w:val="24"/>
          <w:szCs w:val="24"/>
        </w:rPr>
        <w:t xml:space="preserve">between the entrepreneur and potential investor </w:t>
      </w:r>
      <w:r w:rsidRPr="00B6307A">
        <w:rPr>
          <w:rFonts w:ascii="Times New Roman" w:hAnsi="Times New Roman" w:cs="Times New Roman"/>
          <w:sz w:val="24"/>
          <w:szCs w:val="24"/>
        </w:rPr>
        <w:t>and uncertainty about venture viability</w:t>
      </w:r>
      <w:r>
        <w:rPr>
          <w:rFonts w:ascii="Times New Roman" w:hAnsi="Times New Roman" w:cs="Times New Roman"/>
          <w:sz w:val="24"/>
          <w:szCs w:val="24"/>
        </w:rPr>
        <w:t>, making them a risky investment for traditional sources of capital</w:t>
      </w:r>
      <w:r w:rsidRPr="00B6307A">
        <w:rPr>
          <w:rFonts w:ascii="Times New Roman" w:hAnsi="Times New Roman" w:cs="Times New Roman"/>
          <w:sz w:val="24"/>
          <w:szCs w:val="24"/>
        </w:rPr>
        <w:t xml:space="preserve"> (Gompers and Lerner, 2004; Shane and Cable, 2002). Ventures outside of the high growth industries generally favored by venture capitalists and angel investors have a particularly hard time soliciting funds from these traditional sources of early-stage capital. As a result, many entrepreneurs attempt to raise funds from small individual investors including family or friends to meet their early-stage resource needs (Berger and Udell, 1998</w:t>
      </w:r>
      <w:r>
        <w:rPr>
          <w:rFonts w:ascii="Times New Roman" w:hAnsi="Times New Roman" w:cs="Times New Roman"/>
          <w:sz w:val="24"/>
          <w:szCs w:val="24"/>
        </w:rPr>
        <w:t xml:space="preserve">; </w:t>
      </w:r>
      <w:r w:rsidRPr="00CA3DAF">
        <w:rPr>
          <w:rFonts w:ascii="Times New Roman" w:hAnsi="Times New Roman" w:cs="Times New Roman"/>
          <w:sz w:val="24"/>
          <w:szCs w:val="24"/>
        </w:rPr>
        <w:t xml:space="preserve">Bygrave </w:t>
      </w:r>
      <w:r w:rsidRPr="00CA3DAF">
        <w:rPr>
          <w:rFonts w:ascii="Times New Roman" w:hAnsi="Times New Roman" w:cs="Times New Roman"/>
          <w:i/>
          <w:sz w:val="24"/>
          <w:szCs w:val="24"/>
        </w:rPr>
        <w:t>et al.,</w:t>
      </w:r>
      <w:r>
        <w:rPr>
          <w:rFonts w:ascii="Times New Roman" w:hAnsi="Times New Roman" w:cs="Times New Roman"/>
          <w:sz w:val="24"/>
          <w:szCs w:val="24"/>
        </w:rPr>
        <w:t xml:space="preserve"> 2003</w:t>
      </w:r>
      <w:r w:rsidRPr="00B6307A">
        <w:rPr>
          <w:rFonts w:ascii="Times New Roman" w:hAnsi="Times New Roman" w:cs="Times New Roman"/>
          <w:sz w:val="24"/>
          <w:szCs w:val="24"/>
        </w:rPr>
        <w:t>).</w:t>
      </w:r>
    </w:p>
    <w:p w14:paraId="29B14914" w14:textId="1C92A372" w:rsidR="00365AAB" w:rsidRDefault="00365AAB" w:rsidP="00365AAB">
      <w:pPr>
        <w:spacing w:after="0" w:line="480" w:lineRule="auto"/>
        <w:ind w:firstLine="720"/>
        <w:rPr>
          <w:rFonts w:ascii="Times New Roman" w:hAnsi="Times New Roman" w:cs="Times New Roman"/>
          <w:sz w:val="24"/>
          <w:szCs w:val="24"/>
        </w:rPr>
      </w:pPr>
      <w:r w:rsidRPr="00B6307A">
        <w:rPr>
          <w:rFonts w:ascii="Times New Roman" w:hAnsi="Times New Roman" w:cs="Times New Roman"/>
          <w:sz w:val="24"/>
          <w:szCs w:val="24"/>
        </w:rPr>
        <w:t xml:space="preserve">One </w:t>
      </w:r>
      <w:r>
        <w:rPr>
          <w:rFonts w:ascii="Times New Roman" w:hAnsi="Times New Roman" w:cs="Times New Roman"/>
          <w:sz w:val="24"/>
          <w:szCs w:val="24"/>
        </w:rPr>
        <w:t>innovative mechanism for raising</w:t>
      </w:r>
      <w:r w:rsidRPr="00B6307A">
        <w:rPr>
          <w:rFonts w:ascii="Times New Roman" w:hAnsi="Times New Roman" w:cs="Times New Roman"/>
          <w:sz w:val="24"/>
          <w:szCs w:val="24"/>
        </w:rPr>
        <w:t xml:space="preserve"> a large amount of funds from small investors is crowdfunding (</w:t>
      </w:r>
      <w:r>
        <w:rPr>
          <w:rFonts w:ascii="Times New Roman" w:hAnsi="Times New Roman" w:cs="Times New Roman"/>
          <w:sz w:val="24"/>
          <w:szCs w:val="24"/>
        </w:rPr>
        <w:t>Mollick, 2014</w:t>
      </w:r>
      <w:r w:rsidRPr="00B6307A">
        <w:rPr>
          <w:rFonts w:ascii="Times New Roman" w:hAnsi="Times New Roman" w:cs="Times New Roman"/>
          <w:sz w:val="24"/>
          <w:szCs w:val="24"/>
        </w:rPr>
        <w:t xml:space="preserve">). Crowdfunding is the pooling of financial resources from a group of investors to aid a </w:t>
      </w:r>
      <w:r>
        <w:rPr>
          <w:rFonts w:ascii="Times New Roman" w:hAnsi="Times New Roman" w:cs="Times New Roman"/>
          <w:sz w:val="24"/>
          <w:szCs w:val="24"/>
        </w:rPr>
        <w:t>project</w:t>
      </w:r>
      <w:r w:rsidRPr="00B6307A">
        <w:rPr>
          <w:rFonts w:ascii="Times New Roman" w:hAnsi="Times New Roman" w:cs="Times New Roman"/>
          <w:sz w:val="24"/>
          <w:szCs w:val="24"/>
        </w:rPr>
        <w:t xml:space="preserve"> established by an individual or organization (Ordanini, 2009). </w:t>
      </w:r>
      <w:r>
        <w:rPr>
          <w:rFonts w:ascii="Times New Roman" w:hAnsi="Times New Roman" w:cs="Times New Roman"/>
          <w:sz w:val="24"/>
          <w:szCs w:val="24"/>
        </w:rPr>
        <w:t xml:space="preserve">Examples of crowdfunding can be traced back to 1885, when </w:t>
      </w:r>
      <w:r w:rsidRPr="00B6307A">
        <w:rPr>
          <w:rFonts w:ascii="Times New Roman" w:hAnsi="Times New Roman" w:cs="Times New Roman"/>
          <w:sz w:val="24"/>
          <w:szCs w:val="24"/>
        </w:rPr>
        <w:t>Joseph Pulitzer raised over $100,000 from 160,000 readers of his New York World newspaper to complete the underfunded Statue of Liberty (National Park Service, 2013).</w:t>
      </w:r>
      <w:r>
        <w:rPr>
          <w:rFonts w:ascii="Times New Roman" w:hAnsi="Times New Roman" w:cs="Times New Roman"/>
          <w:sz w:val="24"/>
          <w:szCs w:val="24"/>
        </w:rPr>
        <w:t xml:space="preserve"> However, the emergence of crowdfunding companies such as Kickstarter, Indiegogo, and Fundable has led to the rapid proliferation of crowdfunding as a mechanism for entrepreneurial fundraising.</w:t>
      </w:r>
      <w:r w:rsidRPr="00B6307A">
        <w:rPr>
          <w:rFonts w:ascii="Times New Roman" w:hAnsi="Times New Roman" w:cs="Times New Roman"/>
          <w:sz w:val="24"/>
          <w:szCs w:val="24"/>
        </w:rPr>
        <w:t xml:space="preserve"> </w:t>
      </w:r>
      <w:r>
        <w:rPr>
          <w:rFonts w:ascii="Times New Roman" w:hAnsi="Times New Roman" w:cs="Times New Roman"/>
          <w:sz w:val="24"/>
          <w:szCs w:val="24"/>
        </w:rPr>
        <w:t xml:space="preserve">As a result, in 2012, crowdfunding websites raised $2.7 billion for over one million campaigns, an 81 percent increase in funding over 2011 (Massolution, 2013). </w:t>
      </w:r>
    </w:p>
    <w:p w14:paraId="114D4E86" w14:textId="17B7C346" w:rsidR="00365AAB" w:rsidRPr="00B6307A"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promise of crowdfunding for encouraging entrepreneurship has led to legislation facilitating the use of crowdfunding in entrepreneurship worldwide (Massolution, 2013). When Kickstarter, one of the most popular crowdfunding platforms in use, was launched in 2009, crowdfunding where ownership in the firm is provided as compensation to the investor was not legal in several countries, including the United States (Massolution, 2013). In the United States, the 2012 JOBS Act cleared the way for crowdfunding as a way of raising equity financing (Mollick, 2014). However, the Securities and Exchange Commission must approve rules governing equity-based crowdfunding transactions before the Act takes effect. In 2013, the Securities and Exchange Commission implemented rules governing Title II of the JOBS Act, allowing accredited investors to engage in equity crowdfunding (Caldbeck, 2014). However, the SEC has not yet formalized the rules governing Title III of the JOBS Act, which would allow casual investors to participate in equity crowdfunding (Caldbeck, 2014). As a result, most </w:t>
      </w:r>
      <w:r w:rsidR="00604CF5">
        <w:rPr>
          <w:rFonts w:ascii="Times New Roman" w:hAnsi="Times New Roman" w:cs="Times New Roman"/>
          <w:sz w:val="24"/>
          <w:szCs w:val="24"/>
        </w:rPr>
        <w:t>individuals</w:t>
      </w:r>
      <w:r>
        <w:rPr>
          <w:rFonts w:ascii="Times New Roman" w:hAnsi="Times New Roman" w:cs="Times New Roman"/>
          <w:sz w:val="24"/>
          <w:szCs w:val="24"/>
        </w:rPr>
        <w:t xml:space="preserve"> are not yet able to engage in equity-based crowdfunding. In its absence, crowdfunding where investors are compensated through the provision of the product or some other reward is currently the dominant model of Crowdfunding in the United States (Mollick, 2014).</w:t>
      </w:r>
    </w:p>
    <w:p w14:paraId="5DCA1E61" w14:textId="28926530" w:rsidR="00365AAB" w:rsidRPr="00B6307A" w:rsidRDefault="00365AAB" w:rsidP="00365AAB">
      <w:pPr>
        <w:spacing w:after="0" w:line="480" w:lineRule="auto"/>
        <w:ind w:firstLine="720"/>
        <w:rPr>
          <w:rFonts w:ascii="Times New Roman" w:hAnsi="Times New Roman" w:cs="Times New Roman"/>
          <w:sz w:val="24"/>
          <w:szCs w:val="24"/>
        </w:rPr>
      </w:pPr>
      <w:r w:rsidRPr="00B6307A">
        <w:rPr>
          <w:rFonts w:ascii="Times New Roman" w:hAnsi="Times New Roman" w:cs="Times New Roman"/>
          <w:sz w:val="24"/>
          <w:szCs w:val="24"/>
        </w:rPr>
        <w:t xml:space="preserve">Most modern crowdfunding platforms </w:t>
      </w:r>
      <w:r>
        <w:rPr>
          <w:rFonts w:ascii="Times New Roman" w:hAnsi="Times New Roman" w:cs="Times New Roman"/>
          <w:sz w:val="24"/>
          <w:szCs w:val="24"/>
        </w:rPr>
        <w:t>leverage the power of online visibility</w:t>
      </w:r>
      <w:r w:rsidRPr="00B6307A">
        <w:rPr>
          <w:rFonts w:ascii="Times New Roman" w:hAnsi="Times New Roman" w:cs="Times New Roman"/>
          <w:sz w:val="24"/>
          <w:szCs w:val="24"/>
        </w:rPr>
        <w:t xml:space="preserve"> to increase the number of individuals that view the investment opportunity (Ordanini </w:t>
      </w:r>
      <w:r w:rsidRPr="00B6307A">
        <w:rPr>
          <w:rFonts w:ascii="Times New Roman" w:hAnsi="Times New Roman" w:cs="Times New Roman"/>
          <w:i/>
          <w:sz w:val="24"/>
          <w:szCs w:val="24"/>
        </w:rPr>
        <w:t>et al.,</w:t>
      </w:r>
      <w:r w:rsidRPr="00B6307A">
        <w:rPr>
          <w:rFonts w:ascii="Times New Roman" w:hAnsi="Times New Roman" w:cs="Times New Roman"/>
          <w:sz w:val="24"/>
          <w:szCs w:val="24"/>
        </w:rPr>
        <w:t xml:space="preserve"> 2011). </w:t>
      </w:r>
      <w:r>
        <w:rPr>
          <w:rFonts w:ascii="Times New Roman" w:hAnsi="Times New Roman" w:cs="Times New Roman"/>
          <w:sz w:val="24"/>
          <w:szCs w:val="24"/>
        </w:rPr>
        <w:t>Campaign</w:t>
      </w:r>
      <w:r w:rsidRPr="00B6307A">
        <w:rPr>
          <w:rFonts w:ascii="Times New Roman" w:hAnsi="Times New Roman" w:cs="Times New Roman"/>
          <w:sz w:val="24"/>
          <w:szCs w:val="24"/>
        </w:rPr>
        <w:t xml:space="preserve"> creators develop crowdfunding investment </w:t>
      </w:r>
      <w:r>
        <w:rPr>
          <w:rFonts w:ascii="Times New Roman" w:hAnsi="Times New Roman" w:cs="Times New Roman"/>
          <w:sz w:val="24"/>
          <w:szCs w:val="24"/>
        </w:rPr>
        <w:t>narrativ</w:t>
      </w:r>
      <w:r w:rsidRPr="00B6307A">
        <w:rPr>
          <w:rFonts w:ascii="Times New Roman" w:hAnsi="Times New Roman" w:cs="Times New Roman"/>
          <w:sz w:val="24"/>
          <w:szCs w:val="24"/>
        </w:rPr>
        <w:t xml:space="preserve">es to convey key information about the </w:t>
      </w:r>
      <w:r>
        <w:rPr>
          <w:rFonts w:ascii="Times New Roman" w:hAnsi="Times New Roman" w:cs="Times New Roman"/>
          <w:sz w:val="24"/>
          <w:szCs w:val="24"/>
        </w:rPr>
        <w:t>project</w:t>
      </w:r>
      <w:r w:rsidRPr="00B6307A">
        <w:rPr>
          <w:rFonts w:ascii="Times New Roman" w:hAnsi="Times New Roman" w:cs="Times New Roman"/>
          <w:sz w:val="24"/>
          <w:szCs w:val="24"/>
        </w:rPr>
        <w:t xml:space="preserve"> to these potential individual investors. The contents of these </w:t>
      </w:r>
      <w:r>
        <w:rPr>
          <w:rFonts w:ascii="Times New Roman" w:hAnsi="Times New Roman" w:cs="Times New Roman"/>
          <w:sz w:val="24"/>
          <w:szCs w:val="24"/>
        </w:rPr>
        <w:t>narrativ</w:t>
      </w:r>
      <w:r w:rsidRPr="00B6307A">
        <w:rPr>
          <w:rFonts w:ascii="Times New Roman" w:hAnsi="Times New Roman" w:cs="Times New Roman"/>
          <w:sz w:val="24"/>
          <w:szCs w:val="24"/>
        </w:rPr>
        <w:t xml:space="preserve">es are vital to the success of crowdfunding </w:t>
      </w:r>
      <w:r>
        <w:rPr>
          <w:rFonts w:ascii="Times New Roman" w:hAnsi="Times New Roman" w:cs="Times New Roman"/>
          <w:sz w:val="24"/>
          <w:szCs w:val="24"/>
        </w:rPr>
        <w:t>campaign</w:t>
      </w:r>
      <w:r w:rsidRPr="00B6307A">
        <w:rPr>
          <w:rFonts w:ascii="Times New Roman" w:hAnsi="Times New Roman" w:cs="Times New Roman"/>
          <w:sz w:val="24"/>
          <w:szCs w:val="24"/>
        </w:rPr>
        <w:t xml:space="preserve">s because investors on Internet-based crowdfunding platforms </w:t>
      </w:r>
      <w:r>
        <w:rPr>
          <w:rFonts w:ascii="Times New Roman" w:hAnsi="Times New Roman" w:cs="Times New Roman"/>
          <w:sz w:val="24"/>
          <w:szCs w:val="24"/>
        </w:rPr>
        <w:t>may</w:t>
      </w:r>
      <w:r w:rsidRPr="00B6307A">
        <w:rPr>
          <w:rFonts w:ascii="Times New Roman" w:hAnsi="Times New Roman" w:cs="Times New Roman"/>
          <w:sz w:val="24"/>
          <w:szCs w:val="24"/>
        </w:rPr>
        <w:t xml:space="preserve"> not interact with the </w:t>
      </w:r>
      <w:r>
        <w:rPr>
          <w:rFonts w:ascii="Times New Roman" w:hAnsi="Times New Roman" w:cs="Times New Roman"/>
          <w:sz w:val="24"/>
          <w:szCs w:val="24"/>
        </w:rPr>
        <w:t>campaign</w:t>
      </w:r>
      <w:r w:rsidRPr="00B6307A">
        <w:rPr>
          <w:rFonts w:ascii="Times New Roman" w:hAnsi="Times New Roman" w:cs="Times New Roman"/>
          <w:sz w:val="24"/>
          <w:szCs w:val="24"/>
        </w:rPr>
        <w:t xml:space="preserve"> creator </w:t>
      </w:r>
      <w:r>
        <w:rPr>
          <w:rFonts w:ascii="Times New Roman" w:hAnsi="Times New Roman" w:cs="Times New Roman"/>
          <w:sz w:val="24"/>
          <w:szCs w:val="24"/>
        </w:rPr>
        <w:t xml:space="preserve">directly </w:t>
      </w:r>
      <w:r w:rsidRPr="00B6307A">
        <w:rPr>
          <w:rFonts w:ascii="Times New Roman" w:hAnsi="Times New Roman" w:cs="Times New Roman"/>
          <w:sz w:val="24"/>
          <w:szCs w:val="24"/>
        </w:rPr>
        <w:t xml:space="preserve">before making an investment decision. </w:t>
      </w:r>
      <w:r>
        <w:rPr>
          <w:rFonts w:ascii="Times New Roman" w:hAnsi="Times New Roman" w:cs="Times New Roman"/>
          <w:sz w:val="24"/>
          <w:szCs w:val="24"/>
        </w:rPr>
        <w:t>Management scholars have begun to examine how the contents of crowdfunding narratives influence fundraising outcomes. However, existing studies examining the rhetorical antecedents of crowdfunding performance have examined crowdfunded microlending, where small loans are made to individuals living in desperate poverty (i.e., Allison</w:t>
      </w:r>
      <w:r w:rsidR="003476A6">
        <w:rPr>
          <w:rFonts w:ascii="Times New Roman" w:hAnsi="Times New Roman" w:cs="Times New Roman"/>
          <w:sz w:val="24"/>
          <w:szCs w:val="24"/>
        </w:rPr>
        <w:t>, Davis</w:t>
      </w:r>
      <w:r>
        <w:rPr>
          <w:rFonts w:ascii="Times New Roman" w:hAnsi="Times New Roman" w:cs="Times New Roman"/>
          <w:sz w:val="24"/>
          <w:szCs w:val="24"/>
        </w:rPr>
        <w:t xml:space="preserve"> </w:t>
      </w:r>
      <w:r w:rsidRPr="002557E5">
        <w:rPr>
          <w:rFonts w:ascii="Times New Roman" w:hAnsi="Times New Roman" w:cs="Times New Roman"/>
          <w:i/>
          <w:sz w:val="24"/>
          <w:szCs w:val="24"/>
        </w:rPr>
        <w:t>et al.,</w:t>
      </w:r>
      <w:r>
        <w:rPr>
          <w:rFonts w:ascii="Times New Roman" w:hAnsi="Times New Roman" w:cs="Times New Roman"/>
          <w:sz w:val="24"/>
          <w:szCs w:val="24"/>
        </w:rPr>
        <w:t xml:space="preserve"> 2014; Allison, McKenny, and Short, 201</w:t>
      </w:r>
      <w:r w:rsidR="003476A6">
        <w:rPr>
          <w:rFonts w:ascii="Times New Roman" w:hAnsi="Times New Roman" w:cs="Times New Roman"/>
          <w:sz w:val="24"/>
          <w:szCs w:val="24"/>
        </w:rPr>
        <w:t>4</w:t>
      </w:r>
      <w:r>
        <w:rPr>
          <w:rFonts w:ascii="Times New Roman" w:hAnsi="Times New Roman" w:cs="Times New Roman"/>
          <w:sz w:val="24"/>
          <w:szCs w:val="24"/>
        </w:rPr>
        <w:t xml:space="preserve">). While these studies </w:t>
      </w:r>
      <w:r w:rsidR="00604CF5">
        <w:rPr>
          <w:rFonts w:ascii="Times New Roman" w:hAnsi="Times New Roman" w:cs="Times New Roman"/>
          <w:sz w:val="24"/>
          <w:szCs w:val="24"/>
        </w:rPr>
        <w:t>demonstrate</w:t>
      </w:r>
      <w:r>
        <w:rPr>
          <w:rFonts w:ascii="Times New Roman" w:hAnsi="Times New Roman" w:cs="Times New Roman"/>
          <w:sz w:val="24"/>
          <w:szCs w:val="24"/>
        </w:rPr>
        <w:t xml:space="preserve"> the importance of crowdfunding narratives, the microlending context limits the generalizability to the broader population of potential entrepreneurs who would use crowdfunding to finance new ventures.</w:t>
      </w:r>
      <w:r w:rsidRPr="00B6307A">
        <w:rPr>
          <w:rFonts w:ascii="Times New Roman" w:hAnsi="Times New Roman" w:cs="Times New Roman"/>
          <w:sz w:val="24"/>
          <w:szCs w:val="24"/>
        </w:rPr>
        <w:t xml:space="preserve"> This presents a gap between what we presently know and what we should know about the influence of rhetoric on investor decision making.</w:t>
      </w:r>
    </w:p>
    <w:p w14:paraId="2DFC55D1" w14:textId="44ADA596" w:rsidR="00365AAB" w:rsidRPr="00B6307A" w:rsidRDefault="00365AAB" w:rsidP="00365AAB">
      <w:pPr>
        <w:spacing w:after="0" w:line="480" w:lineRule="auto"/>
        <w:ind w:firstLine="720"/>
        <w:rPr>
          <w:rFonts w:ascii="Times New Roman" w:hAnsi="Times New Roman" w:cs="Times New Roman"/>
          <w:sz w:val="24"/>
          <w:szCs w:val="24"/>
        </w:rPr>
      </w:pPr>
      <w:r w:rsidRPr="00B6307A">
        <w:rPr>
          <w:rFonts w:ascii="Times New Roman" w:hAnsi="Times New Roman" w:cs="Times New Roman"/>
          <w:sz w:val="24"/>
          <w:szCs w:val="24"/>
        </w:rPr>
        <w:t xml:space="preserve">The social movement literature provides a valuable lens for examining how the rhetorical content of crowdfunding investment </w:t>
      </w:r>
      <w:r>
        <w:rPr>
          <w:rFonts w:ascii="Times New Roman" w:hAnsi="Times New Roman" w:cs="Times New Roman"/>
          <w:sz w:val="24"/>
          <w:szCs w:val="24"/>
        </w:rPr>
        <w:t>narratives</w:t>
      </w:r>
      <w:r w:rsidRPr="00B6307A">
        <w:rPr>
          <w:rFonts w:ascii="Times New Roman" w:hAnsi="Times New Roman" w:cs="Times New Roman"/>
          <w:sz w:val="24"/>
          <w:szCs w:val="24"/>
        </w:rPr>
        <w:t xml:space="preserve"> influences </w:t>
      </w:r>
      <w:r>
        <w:rPr>
          <w:rFonts w:ascii="Times New Roman" w:hAnsi="Times New Roman" w:cs="Times New Roman"/>
          <w:sz w:val="24"/>
          <w:szCs w:val="24"/>
        </w:rPr>
        <w:t>crowdfunding performance</w:t>
      </w:r>
      <w:r w:rsidRPr="00B6307A">
        <w:rPr>
          <w:rFonts w:ascii="Times New Roman" w:hAnsi="Times New Roman" w:cs="Times New Roman"/>
          <w:sz w:val="24"/>
          <w:szCs w:val="24"/>
        </w:rPr>
        <w:t xml:space="preserve">. </w:t>
      </w:r>
      <w:r>
        <w:rPr>
          <w:rFonts w:ascii="Times New Roman" w:hAnsi="Times New Roman" w:cs="Times New Roman"/>
          <w:sz w:val="24"/>
          <w:szCs w:val="24"/>
        </w:rPr>
        <w:t>Crowdfunding campaigns are similar to social movement organizations in several ways. First, both social movement organizations and crowdfunding campaigns attempt to acquire and consolidate resources from a large number of individuals and organizations who may or may not directly benefit from the success of the campaign (e.g., Cress and Snow, 1996; McCarthy and Zald, 1977). Second, the use of rhetoric plays a central role in resource mobilization in both social movement organizations and crowdfunding campaigns (e.g., Allison</w:t>
      </w:r>
      <w:r w:rsidR="003476A6">
        <w:rPr>
          <w:rFonts w:ascii="Times New Roman" w:hAnsi="Times New Roman" w:cs="Times New Roman"/>
          <w:sz w:val="24"/>
          <w:szCs w:val="24"/>
        </w:rPr>
        <w:t>, McKenny</w:t>
      </w:r>
      <w:r>
        <w:rPr>
          <w:rFonts w:ascii="Times New Roman" w:hAnsi="Times New Roman" w:cs="Times New Roman"/>
          <w:sz w:val="24"/>
          <w:szCs w:val="24"/>
        </w:rPr>
        <w:t xml:space="preserve"> </w:t>
      </w:r>
      <w:r w:rsidRPr="002557E5">
        <w:rPr>
          <w:rFonts w:ascii="Times New Roman" w:hAnsi="Times New Roman" w:cs="Times New Roman"/>
          <w:i/>
          <w:sz w:val="24"/>
          <w:szCs w:val="24"/>
        </w:rPr>
        <w:t>et al.</w:t>
      </w:r>
      <w:r w:rsidRPr="00BA3BAB">
        <w:rPr>
          <w:rFonts w:ascii="Times New Roman" w:hAnsi="Times New Roman"/>
          <w:sz w:val="24"/>
        </w:rPr>
        <w:t>,</w:t>
      </w:r>
      <w:r>
        <w:rPr>
          <w:rFonts w:ascii="Times New Roman" w:hAnsi="Times New Roman" w:cs="Times New Roman"/>
          <w:sz w:val="24"/>
          <w:szCs w:val="24"/>
        </w:rPr>
        <w:t xml:space="preserve"> 2014</w:t>
      </w:r>
      <w:r w:rsidR="00604CF5">
        <w:rPr>
          <w:rFonts w:ascii="Times New Roman" w:hAnsi="Times New Roman" w:cs="Times New Roman"/>
          <w:sz w:val="24"/>
          <w:szCs w:val="24"/>
        </w:rPr>
        <w:t>; Benford and Snow, 2000</w:t>
      </w:r>
      <w:r>
        <w:rPr>
          <w:rFonts w:ascii="Times New Roman" w:hAnsi="Times New Roman" w:cs="Times New Roman"/>
          <w:sz w:val="24"/>
          <w:szCs w:val="24"/>
        </w:rPr>
        <w:t>). Finally, s</w:t>
      </w:r>
      <w:r w:rsidRPr="00B6307A">
        <w:rPr>
          <w:rFonts w:ascii="Times New Roman" w:hAnsi="Times New Roman" w:cs="Times New Roman"/>
          <w:sz w:val="24"/>
          <w:szCs w:val="24"/>
        </w:rPr>
        <w:t xml:space="preserve">ocial movements and crowdfunding </w:t>
      </w:r>
      <w:r>
        <w:rPr>
          <w:rFonts w:ascii="Times New Roman" w:hAnsi="Times New Roman" w:cs="Times New Roman"/>
          <w:sz w:val="24"/>
          <w:szCs w:val="24"/>
        </w:rPr>
        <w:t>both</w:t>
      </w:r>
      <w:r w:rsidRPr="00B6307A">
        <w:rPr>
          <w:rFonts w:ascii="Times New Roman" w:hAnsi="Times New Roman" w:cs="Times New Roman"/>
          <w:sz w:val="24"/>
          <w:szCs w:val="24"/>
        </w:rPr>
        <w:t xml:space="preserve"> share a common outcome, the creation of new ventures (e.g., Greve, Pozner, and Rao, 2006; Sine and Lee, 2009; Weber, Heinze, and DeSoucey, 2008).</w:t>
      </w:r>
    </w:p>
    <w:p w14:paraId="4474FFF4" w14:textId="71380C68"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similarity of crowdfunding campaigns to social movement organizations suggests that theories explaining how social movements solicit participation and resources may be helpful in understanding the motivation of individuals to contribute to crowdfunding campaigns. F</w:t>
      </w:r>
      <w:r w:rsidRPr="00B6307A">
        <w:rPr>
          <w:rFonts w:ascii="Times New Roman" w:hAnsi="Times New Roman" w:cs="Times New Roman"/>
          <w:sz w:val="24"/>
          <w:szCs w:val="24"/>
        </w:rPr>
        <w:t>rame theory is</w:t>
      </w:r>
      <w:r>
        <w:rPr>
          <w:rFonts w:ascii="Times New Roman" w:hAnsi="Times New Roman" w:cs="Times New Roman"/>
          <w:sz w:val="24"/>
          <w:szCs w:val="24"/>
        </w:rPr>
        <w:t xml:space="preserve"> one useful theoretical perspective</w:t>
      </w:r>
      <w:r w:rsidRPr="00B6307A">
        <w:rPr>
          <w:rFonts w:ascii="Times New Roman" w:hAnsi="Times New Roman" w:cs="Times New Roman"/>
          <w:sz w:val="24"/>
          <w:szCs w:val="24"/>
        </w:rPr>
        <w:t xml:space="preserve"> commonly used to explain how rhetoric influences social movement outcomes (e.g., McVeigh, Myers, and Sikkink, 2004; Pedriana, 2006). </w:t>
      </w:r>
      <w:r>
        <w:rPr>
          <w:rFonts w:ascii="Times New Roman" w:hAnsi="Times New Roman" w:cs="Times New Roman"/>
          <w:sz w:val="24"/>
          <w:szCs w:val="24"/>
        </w:rPr>
        <w:t>F</w:t>
      </w:r>
      <w:r w:rsidRPr="00B6307A">
        <w:rPr>
          <w:rFonts w:ascii="Times New Roman" w:hAnsi="Times New Roman" w:cs="Times New Roman"/>
          <w:sz w:val="24"/>
          <w:szCs w:val="24"/>
        </w:rPr>
        <w:t xml:space="preserve">rames are </w:t>
      </w:r>
      <w:r>
        <w:rPr>
          <w:rFonts w:ascii="Times New Roman" w:hAnsi="Times New Roman" w:cs="Times New Roman"/>
          <w:sz w:val="24"/>
          <w:szCs w:val="24"/>
        </w:rPr>
        <w:t xml:space="preserve">defined as </w:t>
      </w:r>
      <w:r w:rsidRPr="00B6307A">
        <w:rPr>
          <w:rFonts w:ascii="Times New Roman" w:hAnsi="Times New Roman" w:cs="Times New Roman"/>
          <w:sz w:val="24"/>
          <w:szCs w:val="24"/>
        </w:rPr>
        <w:t>interpretive schemas that help individuals to make sense of objects and events that occur around them (e.g., Benford and Snow, 2000; Goffman, 1974).</w:t>
      </w:r>
      <w:r>
        <w:rPr>
          <w:rFonts w:ascii="Times New Roman" w:hAnsi="Times New Roman" w:cs="Times New Roman"/>
          <w:sz w:val="24"/>
          <w:szCs w:val="24"/>
        </w:rPr>
        <w:t xml:space="preserve"> </w:t>
      </w:r>
      <w:r w:rsidRPr="00B6307A">
        <w:rPr>
          <w:rFonts w:ascii="Times New Roman" w:hAnsi="Times New Roman" w:cs="Times New Roman"/>
          <w:sz w:val="24"/>
          <w:szCs w:val="24"/>
        </w:rPr>
        <w:t xml:space="preserve">Frame theory suggests that individuals will be more likely to participate in a social movement when their interests are aligned with the goals of the social movement (Snow </w:t>
      </w:r>
      <w:r w:rsidRPr="00B6307A">
        <w:rPr>
          <w:rFonts w:ascii="Times New Roman" w:hAnsi="Times New Roman" w:cs="Times New Roman"/>
          <w:i/>
          <w:sz w:val="24"/>
          <w:szCs w:val="24"/>
        </w:rPr>
        <w:t>et al.,</w:t>
      </w:r>
      <w:r w:rsidRPr="00B6307A">
        <w:rPr>
          <w:rFonts w:ascii="Times New Roman" w:hAnsi="Times New Roman" w:cs="Times New Roman"/>
          <w:sz w:val="24"/>
          <w:szCs w:val="24"/>
        </w:rPr>
        <w:t xml:space="preserve"> 1986). Thus to solicit participation, social movement organizations strategically use rhetoric to align individuals’ frames with th</w:t>
      </w:r>
      <w:r>
        <w:rPr>
          <w:rFonts w:ascii="Times New Roman" w:hAnsi="Times New Roman" w:cs="Times New Roman"/>
          <w:sz w:val="24"/>
          <w:szCs w:val="24"/>
        </w:rPr>
        <w:t>ose</w:t>
      </w:r>
      <w:r w:rsidRPr="00B6307A">
        <w:rPr>
          <w:rFonts w:ascii="Times New Roman" w:hAnsi="Times New Roman" w:cs="Times New Roman"/>
          <w:sz w:val="24"/>
          <w:szCs w:val="24"/>
        </w:rPr>
        <w:t xml:space="preserve"> of the social movement (e.g., Pedriana, 2006; Snow </w:t>
      </w:r>
      <w:r w:rsidRPr="00B6307A">
        <w:rPr>
          <w:rFonts w:ascii="Times New Roman" w:hAnsi="Times New Roman" w:cs="Times New Roman"/>
          <w:i/>
          <w:sz w:val="24"/>
          <w:szCs w:val="24"/>
        </w:rPr>
        <w:t>et al.,</w:t>
      </w:r>
      <w:r w:rsidRPr="00B6307A">
        <w:rPr>
          <w:rFonts w:ascii="Times New Roman" w:hAnsi="Times New Roman" w:cs="Times New Roman"/>
          <w:sz w:val="24"/>
          <w:szCs w:val="24"/>
        </w:rPr>
        <w:t xml:space="preserve"> 1986).</w:t>
      </w:r>
      <w:r>
        <w:rPr>
          <w:rFonts w:ascii="Times New Roman" w:hAnsi="Times New Roman" w:cs="Times New Roman"/>
          <w:sz w:val="24"/>
          <w:szCs w:val="24"/>
        </w:rPr>
        <w:t xml:space="preserve"> </w:t>
      </w:r>
    </w:p>
    <w:p w14:paraId="578C02FD" w14:textId="42D433F1" w:rsidR="00365AAB" w:rsidRPr="00B6307A"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Frame theory has also played an important role in the management literature (Cornelissen and Werner, 2014). At the organizational level, managers use fram</w:t>
      </w:r>
      <w:r w:rsidR="00BA3BAB">
        <w:rPr>
          <w:rFonts w:ascii="Times New Roman" w:hAnsi="Times New Roman" w:cs="Times New Roman"/>
          <w:sz w:val="24"/>
          <w:szCs w:val="24"/>
        </w:rPr>
        <w:t>ing</w:t>
      </w:r>
      <w:r>
        <w:rPr>
          <w:rFonts w:ascii="Times New Roman" w:hAnsi="Times New Roman" w:cs="Times New Roman"/>
          <w:sz w:val="24"/>
          <w:szCs w:val="24"/>
        </w:rPr>
        <w:t xml:space="preserve"> to facilitate institutional change (e.g., Misangyi, Weaver, and Elms, 2008) and solicit the support of stakeholders in times of strategic change (e.g., Fiss and Zajac, 2006). Frame theory has also been used to examine intraorganizational phenomena, such as how strategic decisions are made under uncertainty (e.g., Kaplan, 2008) and how leaders create a shared vision and solicit action from followers (e.g., Den Hartog and Verburg, 1997).</w:t>
      </w:r>
    </w:p>
    <w:p w14:paraId="315B8B76" w14:textId="77777777"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Frame theory identifies three core framing tasks used to align the frames of the individual with the organization soliciting action: diagnostic, prognostic, and motivational framing (Benford and Snow, 2000; Snow and Benford, 1988). Diagnostic framing is concerned with the identification of problems and specification of who is to blame for the problem (Cress and Snow, 2000; Snow and Benford, 1988). Prognostic framing communicates what must be done to alleviate the problem (Cress and Snow, 2000; Snow and Benford, 1988). Motivational framing calls for individuals to take action and contribute to the cause (Benford, 1993; Snow and Benford, 1988). Thus, when social movement organizations can influence an individual to recognize the problem the organization is trying to address, attribute blame to the same cause, agree on an appropriate course of action, and feel an impetus to take action now, the individual is more likely to do so (Cress and Snow, 2000). </w:t>
      </w:r>
    </w:p>
    <w:p w14:paraId="200208C2" w14:textId="0761A1F7"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Frame theory also suggests that the efficacy of framing activities can vary based on contextual factors (Babb, 1996; Benford and Snow, 2000). One key factor influencing the resonance of a frame with individuals is credibility (Snow and Benford, 1988). If individuals believe that the espoused frame is consistent with their experiences and </w:t>
      </w:r>
      <w:r w:rsidR="00BA3BAB">
        <w:rPr>
          <w:rFonts w:ascii="Times New Roman" w:hAnsi="Times New Roman" w:cs="Times New Roman"/>
          <w:sz w:val="24"/>
          <w:szCs w:val="24"/>
        </w:rPr>
        <w:t xml:space="preserve">is </w:t>
      </w:r>
      <w:r>
        <w:rPr>
          <w:rFonts w:ascii="Times New Roman" w:hAnsi="Times New Roman" w:cs="Times New Roman"/>
          <w:sz w:val="24"/>
          <w:szCs w:val="24"/>
        </w:rPr>
        <w:t>articulated by someone t</w:t>
      </w:r>
      <w:r w:rsidR="00BA3BAB">
        <w:rPr>
          <w:rFonts w:ascii="Times New Roman" w:hAnsi="Times New Roman" w:cs="Times New Roman"/>
          <w:sz w:val="24"/>
          <w:szCs w:val="24"/>
        </w:rPr>
        <w:t>hey</w:t>
      </w:r>
      <w:r>
        <w:rPr>
          <w:rFonts w:ascii="Times New Roman" w:hAnsi="Times New Roman" w:cs="Times New Roman"/>
          <w:sz w:val="24"/>
          <w:szCs w:val="24"/>
        </w:rPr>
        <w:t xml:space="preserve"> </w:t>
      </w:r>
      <w:r w:rsidR="00BA3BAB">
        <w:rPr>
          <w:rFonts w:ascii="Times New Roman" w:hAnsi="Times New Roman" w:cs="Times New Roman"/>
          <w:sz w:val="24"/>
          <w:szCs w:val="24"/>
        </w:rPr>
        <w:t>deem to be credible</w:t>
      </w:r>
      <w:r>
        <w:rPr>
          <w:rFonts w:ascii="Times New Roman" w:hAnsi="Times New Roman" w:cs="Times New Roman"/>
          <w:sz w:val="24"/>
          <w:szCs w:val="24"/>
        </w:rPr>
        <w:t>, they are more likely to be influenced by the frame (Benford and Snow, 2000).</w:t>
      </w:r>
    </w:p>
    <w:p w14:paraId="0916BA9E" w14:textId="77777777"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Viewing crowdfunding campaigns as analogous to social movement organizations, in this dissertation I</w:t>
      </w:r>
      <w:r w:rsidRPr="00B6307A">
        <w:rPr>
          <w:rFonts w:ascii="Times New Roman" w:hAnsi="Times New Roman" w:cs="Times New Roman"/>
          <w:sz w:val="24"/>
          <w:szCs w:val="24"/>
        </w:rPr>
        <w:t xml:space="preserve"> apply frame theory to assess how rhetoric in crowdfunding investment profiles will influence funds raised </w:t>
      </w:r>
      <w:r>
        <w:rPr>
          <w:rFonts w:ascii="Times New Roman" w:hAnsi="Times New Roman" w:cs="Times New Roman"/>
          <w:sz w:val="24"/>
          <w:szCs w:val="24"/>
        </w:rPr>
        <w:t>from</w:t>
      </w:r>
      <w:r w:rsidRPr="00B6307A">
        <w:rPr>
          <w:rFonts w:ascii="Times New Roman" w:hAnsi="Times New Roman" w:cs="Times New Roman"/>
          <w:sz w:val="24"/>
          <w:szCs w:val="24"/>
        </w:rPr>
        <w:t xml:space="preserve"> investors. </w:t>
      </w:r>
      <w:r>
        <w:rPr>
          <w:rFonts w:ascii="Times New Roman" w:hAnsi="Times New Roman" w:cs="Times New Roman"/>
          <w:sz w:val="24"/>
          <w:szCs w:val="24"/>
        </w:rPr>
        <w:t>I</w:t>
      </w:r>
      <w:r w:rsidRPr="00B6307A">
        <w:rPr>
          <w:rFonts w:ascii="Times New Roman" w:hAnsi="Times New Roman" w:cs="Times New Roman"/>
          <w:sz w:val="24"/>
          <w:szCs w:val="24"/>
        </w:rPr>
        <w:t xml:space="preserve"> examine how using rhetoric associated with the three </w:t>
      </w:r>
      <w:r>
        <w:rPr>
          <w:rFonts w:ascii="Times New Roman" w:hAnsi="Times New Roman" w:cs="Times New Roman"/>
          <w:sz w:val="24"/>
          <w:szCs w:val="24"/>
        </w:rPr>
        <w:t xml:space="preserve">core </w:t>
      </w:r>
      <w:r w:rsidRPr="00B6307A">
        <w:rPr>
          <w:rFonts w:ascii="Times New Roman" w:hAnsi="Times New Roman" w:cs="Times New Roman"/>
          <w:sz w:val="24"/>
          <w:szCs w:val="24"/>
        </w:rPr>
        <w:t xml:space="preserve">framing tasks: diagnostic framing, prognostic framing, and motivational framing influences crowdfunding performance. </w:t>
      </w:r>
      <w:r>
        <w:rPr>
          <w:rFonts w:ascii="Times New Roman" w:hAnsi="Times New Roman" w:cs="Times New Roman"/>
          <w:sz w:val="24"/>
          <w:szCs w:val="24"/>
        </w:rPr>
        <w:t>I also examine how rhetoric influencing the perceived credibility of the campaign creator influences the effect of diagnostic and prognostic framing on crowdfunding performance.</w:t>
      </w:r>
    </w:p>
    <w:p w14:paraId="48020575" w14:textId="3D6B7769" w:rsidR="00365AAB" w:rsidRPr="00A57D28" w:rsidRDefault="00365AAB" w:rsidP="00365AAB">
      <w:pPr>
        <w:spacing w:after="0" w:line="480" w:lineRule="auto"/>
        <w:ind w:firstLine="720"/>
        <w:rPr>
          <w:rFonts w:ascii="Times New Roman" w:hAnsi="Times New Roman" w:cs="Times New Roman"/>
          <w:sz w:val="24"/>
          <w:szCs w:val="24"/>
        </w:rPr>
      </w:pPr>
      <w:r w:rsidRPr="002557E5">
        <w:rPr>
          <w:rFonts w:ascii="Times New Roman" w:hAnsi="Times New Roman" w:cs="Times New Roman"/>
          <w:sz w:val="24"/>
          <w:szCs w:val="24"/>
        </w:rPr>
        <w:t>Through</w:t>
      </w:r>
      <w:r>
        <w:rPr>
          <w:rFonts w:ascii="Times New Roman" w:hAnsi="Times New Roman" w:cs="Times New Roman"/>
          <w:sz w:val="24"/>
          <w:szCs w:val="24"/>
        </w:rPr>
        <w:t xml:space="preserve"> examining the role of framing rhetoric on crowdfunding performance, this dissertation offers three key contributions to the management, entrepreneurship, and social movement literatures. First, this dissertation outlines the crowdfunding process and explains how the similarities between crowdfunding and social movements can be exploited to build theory around crowdfunding phenomena. Specifically, I draw from frame theory to suggest that rhetoric associated with diagnostic, prognostic, and motivational framing will influence crowdfunding performance (cf. Benford and Snow, 2000; Snow and Benford, 1988).</w:t>
      </w:r>
    </w:p>
    <w:p w14:paraId="10982CFA" w14:textId="2A67DEBE"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Second, I draw </w:t>
      </w:r>
      <w:r w:rsidR="00BA3BAB">
        <w:rPr>
          <w:rFonts w:ascii="Times New Roman" w:hAnsi="Times New Roman" w:cs="Times New Roman"/>
          <w:sz w:val="24"/>
          <w:szCs w:val="24"/>
        </w:rPr>
        <w:t xml:space="preserve">from the </w:t>
      </w:r>
      <w:r>
        <w:rPr>
          <w:rFonts w:ascii="Times New Roman" w:hAnsi="Times New Roman" w:cs="Times New Roman"/>
          <w:sz w:val="24"/>
          <w:szCs w:val="24"/>
        </w:rPr>
        <w:t xml:space="preserve">frame resonance </w:t>
      </w:r>
      <w:r w:rsidR="00BA3BAB">
        <w:rPr>
          <w:rFonts w:ascii="Times New Roman" w:hAnsi="Times New Roman" w:cs="Times New Roman"/>
          <w:sz w:val="24"/>
          <w:szCs w:val="24"/>
        </w:rPr>
        <w:t xml:space="preserve">literature </w:t>
      </w:r>
      <w:r>
        <w:rPr>
          <w:rFonts w:ascii="Times New Roman" w:hAnsi="Times New Roman" w:cs="Times New Roman"/>
          <w:sz w:val="24"/>
          <w:szCs w:val="24"/>
        </w:rPr>
        <w:t xml:space="preserve">to explain how industry rhetoric will influence the effectiveness of diagnostic and prognostic framing (cf. Babb, 1996; Snow and Benford, 1988). Frame resonance suggests that the effectiveness of framing may vary based on how well-received the message is to the receiver. One factor that increases frame resonance is credibility (Benford and Snow, 2000). In moderation, industry rhetoric can be used to signal experience in an industry, suggesting that this may be an important factor that moderates the framing rhetoric-crowdfunding performance relationship. </w:t>
      </w:r>
    </w:p>
    <w:p w14:paraId="390233A2" w14:textId="6DD8D69E" w:rsidR="00365AAB" w:rsidRPr="00B100E3"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this dissertation contributes to the social movement literature by considering how diagnostic framing in expressive social movements may have a different effect on resource mobilization than in traditional social movements. In traditional social movements, a key attribute of diagnostic framing is that it clearly establishes who is responsible for the social ill addressed by the movement in an adversarial manner (Gamson, 1992). This builds identity and solidarity among the in-group participating in the movement, but can alienate previously indifferent bystanders and spur the adversary into action against the movement (McVeigh </w:t>
      </w:r>
      <w:r>
        <w:rPr>
          <w:rFonts w:ascii="Times New Roman" w:hAnsi="Times New Roman" w:cs="Times New Roman"/>
          <w:i/>
          <w:sz w:val="24"/>
          <w:szCs w:val="24"/>
        </w:rPr>
        <w:t>et al.</w:t>
      </w:r>
      <w:r>
        <w:rPr>
          <w:rFonts w:ascii="Times New Roman" w:hAnsi="Times New Roman" w:cs="Times New Roman"/>
          <w:sz w:val="24"/>
          <w:szCs w:val="24"/>
        </w:rPr>
        <w:t>, 2004). This can be valuable in traditional social movements where the goal is to change social order, frequently involving unifying against an institutional actor. However, expressive social movements do not aim to change existing social order and are characterized by the coalescence of a group around key expressive values, goals, and behavior, rather than by taking action against an institution (Blumer, 1939). Thus in expressive social movements, adversarial diagnostic framing may still alienate bystanders, yet the movement participants have less to benefit from the increased solidarity, decreasing the effectiveness of the diagnostic framing.</w:t>
      </w:r>
    </w:p>
    <w:p w14:paraId="2483AC43" w14:textId="77777777" w:rsidR="00365AAB" w:rsidRPr="00B6307A" w:rsidRDefault="00365AAB" w:rsidP="00365AAB">
      <w:pPr>
        <w:spacing w:after="0" w:line="480" w:lineRule="auto"/>
        <w:rPr>
          <w:rFonts w:ascii="Times New Roman" w:hAnsi="Times New Roman" w:cs="Times New Roman"/>
          <w:b/>
          <w:sz w:val="24"/>
          <w:szCs w:val="24"/>
        </w:rPr>
      </w:pPr>
      <w:r w:rsidRPr="00B6307A">
        <w:rPr>
          <w:rFonts w:ascii="Times New Roman" w:hAnsi="Times New Roman" w:cs="Times New Roman"/>
          <w:b/>
          <w:sz w:val="24"/>
          <w:szCs w:val="24"/>
        </w:rPr>
        <w:t xml:space="preserve">Dissertation </w:t>
      </w:r>
      <w:r>
        <w:rPr>
          <w:rFonts w:ascii="Times New Roman" w:hAnsi="Times New Roman" w:cs="Times New Roman"/>
          <w:b/>
          <w:sz w:val="24"/>
          <w:szCs w:val="24"/>
        </w:rPr>
        <w:t>o</w:t>
      </w:r>
      <w:r w:rsidRPr="00B6307A">
        <w:rPr>
          <w:rFonts w:ascii="Times New Roman" w:hAnsi="Times New Roman" w:cs="Times New Roman"/>
          <w:b/>
          <w:sz w:val="24"/>
          <w:szCs w:val="24"/>
        </w:rPr>
        <w:t>rganization</w:t>
      </w:r>
    </w:p>
    <w:p w14:paraId="3DF9379B" w14:textId="1678D5EB" w:rsidR="003B2A62" w:rsidRDefault="00365AAB" w:rsidP="00365AAB">
      <w:pPr>
        <w:spacing w:after="0" w:line="480" w:lineRule="auto"/>
        <w:ind w:firstLine="720"/>
        <w:rPr>
          <w:rFonts w:ascii="Times New Roman" w:hAnsi="Times New Roman" w:cs="Times New Roman"/>
          <w:sz w:val="24"/>
          <w:szCs w:val="24"/>
        </w:rPr>
      </w:pPr>
      <w:r w:rsidRPr="00B6307A">
        <w:rPr>
          <w:rFonts w:ascii="Times New Roman" w:hAnsi="Times New Roman" w:cs="Times New Roman"/>
          <w:sz w:val="24"/>
          <w:szCs w:val="24"/>
        </w:rPr>
        <w:t xml:space="preserve">This </w:t>
      </w:r>
      <w:r>
        <w:rPr>
          <w:rFonts w:ascii="Times New Roman" w:hAnsi="Times New Roman" w:cs="Times New Roman"/>
          <w:sz w:val="24"/>
          <w:szCs w:val="24"/>
        </w:rPr>
        <w:t>dissertation</w:t>
      </w:r>
      <w:r w:rsidRPr="00B6307A">
        <w:rPr>
          <w:rFonts w:ascii="Times New Roman" w:hAnsi="Times New Roman" w:cs="Times New Roman"/>
          <w:sz w:val="24"/>
          <w:szCs w:val="24"/>
        </w:rPr>
        <w:t xml:space="preserve"> proceeds as follows. </w:t>
      </w:r>
      <w:r>
        <w:rPr>
          <w:rFonts w:ascii="Times New Roman" w:hAnsi="Times New Roman" w:cs="Times New Roman"/>
          <w:sz w:val="24"/>
          <w:szCs w:val="24"/>
        </w:rPr>
        <w:t>In chapter two (Literature Review and Hypotheses), I</w:t>
      </w:r>
      <w:r w:rsidRPr="00B6307A">
        <w:rPr>
          <w:rFonts w:ascii="Times New Roman" w:hAnsi="Times New Roman" w:cs="Times New Roman"/>
          <w:sz w:val="24"/>
          <w:szCs w:val="24"/>
        </w:rPr>
        <w:t xml:space="preserve"> </w:t>
      </w:r>
      <w:r>
        <w:rPr>
          <w:rFonts w:ascii="Times New Roman" w:hAnsi="Times New Roman" w:cs="Times New Roman"/>
          <w:sz w:val="24"/>
          <w:szCs w:val="24"/>
        </w:rPr>
        <w:t>review the entrepreneurial finance literature focusing on the various sources of venture financing and desc</w:t>
      </w:r>
      <w:r w:rsidRPr="00B6307A">
        <w:rPr>
          <w:rFonts w:ascii="Times New Roman" w:hAnsi="Times New Roman" w:cs="Times New Roman"/>
          <w:sz w:val="24"/>
          <w:szCs w:val="24"/>
        </w:rPr>
        <w:t>rib</w:t>
      </w:r>
      <w:r>
        <w:rPr>
          <w:rFonts w:ascii="Times New Roman" w:hAnsi="Times New Roman" w:cs="Times New Roman"/>
          <w:sz w:val="24"/>
          <w:szCs w:val="24"/>
        </w:rPr>
        <w:t>ing</w:t>
      </w:r>
      <w:r w:rsidRPr="00B6307A">
        <w:rPr>
          <w:rFonts w:ascii="Times New Roman" w:hAnsi="Times New Roman" w:cs="Times New Roman"/>
          <w:sz w:val="24"/>
          <w:szCs w:val="24"/>
        </w:rPr>
        <w:t xml:space="preserve"> the crowdfunding p</w:t>
      </w:r>
      <w:r>
        <w:rPr>
          <w:rFonts w:ascii="Times New Roman" w:hAnsi="Times New Roman" w:cs="Times New Roman"/>
          <w:sz w:val="24"/>
          <w:szCs w:val="24"/>
        </w:rPr>
        <w:t>henomenon. I then introduce the social movement literature and o</w:t>
      </w:r>
      <w:r w:rsidRPr="00B6307A">
        <w:rPr>
          <w:rFonts w:ascii="Times New Roman" w:hAnsi="Times New Roman" w:cs="Times New Roman"/>
          <w:sz w:val="24"/>
          <w:szCs w:val="24"/>
        </w:rPr>
        <w:t>utlin</w:t>
      </w:r>
      <w:r>
        <w:rPr>
          <w:rFonts w:ascii="Times New Roman" w:hAnsi="Times New Roman" w:cs="Times New Roman"/>
          <w:sz w:val="24"/>
          <w:szCs w:val="24"/>
        </w:rPr>
        <w:t>e</w:t>
      </w:r>
      <w:r w:rsidRPr="00B6307A">
        <w:rPr>
          <w:rFonts w:ascii="Times New Roman" w:hAnsi="Times New Roman" w:cs="Times New Roman"/>
          <w:sz w:val="24"/>
          <w:szCs w:val="24"/>
        </w:rPr>
        <w:t xml:space="preserve"> the </w:t>
      </w:r>
      <w:r>
        <w:rPr>
          <w:rFonts w:ascii="Times New Roman" w:hAnsi="Times New Roman" w:cs="Times New Roman"/>
          <w:sz w:val="24"/>
          <w:szCs w:val="24"/>
        </w:rPr>
        <w:t>similaritie</w:t>
      </w:r>
      <w:r w:rsidRPr="00B6307A">
        <w:rPr>
          <w:rFonts w:ascii="Times New Roman" w:hAnsi="Times New Roman" w:cs="Times New Roman"/>
          <w:sz w:val="24"/>
          <w:szCs w:val="24"/>
        </w:rPr>
        <w:t xml:space="preserve">s between crowdfunding and expressive social movements. </w:t>
      </w:r>
      <w:r>
        <w:rPr>
          <w:rFonts w:ascii="Times New Roman" w:hAnsi="Times New Roman" w:cs="Times New Roman"/>
          <w:sz w:val="24"/>
          <w:szCs w:val="24"/>
        </w:rPr>
        <w:t>I then draw from frame theory to develop ten hypotheses relating the rhetoric used in crowdfunding investment profiles to the performance of crowdfunding campaigns. In chapter three (Methods), I outline my dissertation context, sample, and variable operationalization. In chapter four (Results), I outline the statistical analyses that are used to test my hypotheses and present the findings of these analyses. In chapter five (</w:t>
      </w:r>
      <w:r>
        <w:rPr>
          <w:rFonts w:ascii="Times New Roman" w:hAnsi="Times New Roman" w:cs="Times New Roman"/>
          <w:i/>
          <w:sz w:val="24"/>
          <w:szCs w:val="24"/>
        </w:rPr>
        <w:t>Post Hoc</w:t>
      </w:r>
      <w:r>
        <w:rPr>
          <w:rFonts w:ascii="Times New Roman" w:hAnsi="Times New Roman" w:cs="Times New Roman"/>
          <w:sz w:val="24"/>
          <w:szCs w:val="24"/>
        </w:rPr>
        <w:t xml:space="preserve"> Analyses)</w:t>
      </w:r>
      <w:r w:rsidR="004C45A1">
        <w:rPr>
          <w:rFonts w:ascii="Times New Roman" w:hAnsi="Times New Roman" w:cs="Times New Roman"/>
          <w:sz w:val="24"/>
          <w:szCs w:val="24"/>
        </w:rPr>
        <w:t>,</w:t>
      </w:r>
      <w:r>
        <w:rPr>
          <w:rFonts w:ascii="Times New Roman" w:hAnsi="Times New Roman" w:cs="Times New Roman"/>
          <w:sz w:val="24"/>
          <w:szCs w:val="24"/>
        </w:rPr>
        <w:t xml:space="preserve"> I present the results of additional tests examining the relationship between framing rhetoric and crowdfunding performance using alternative variable operationalizations. I conclude with chapters six (Discussion) and seven (Conclusion) where I outline the contributions of the dissertation’s findings, identify limitations of this dissertation, and highlight areas for further research.</w:t>
      </w:r>
      <w:r w:rsidR="00291FAD">
        <w:rPr>
          <w:rFonts w:ascii="Times New Roman" w:hAnsi="Times New Roman" w:cs="Times New Roman"/>
          <w:sz w:val="24"/>
          <w:szCs w:val="24"/>
        </w:rPr>
        <w:t xml:space="preserve"> </w:t>
      </w:r>
    </w:p>
    <w:p w14:paraId="1CD70842" w14:textId="77777777" w:rsidR="00FB0B29" w:rsidRDefault="00FB0B29">
      <w:pPr>
        <w:rPr>
          <w:rFonts w:ascii="Times New Roman" w:hAnsi="Times New Roman" w:cs="Times New Roman"/>
          <w:sz w:val="24"/>
          <w:szCs w:val="24"/>
        </w:rPr>
        <w:sectPr w:rsidR="00FB0B29" w:rsidSect="007E0433">
          <w:footerReference w:type="default" r:id="rId10"/>
          <w:pgSz w:w="12240" w:h="15840"/>
          <w:pgMar w:top="1440" w:right="1440" w:bottom="1440" w:left="2304" w:header="720" w:footer="720" w:gutter="0"/>
          <w:pgNumType w:start="1"/>
          <w:cols w:space="720"/>
          <w:docGrid w:linePitch="360"/>
        </w:sectPr>
      </w:pPr>
    </w:p>
    <w:p w14:paraId="00648261" w14:textId="77777777" w:rsidR="00F27265" w:rsidRPr="00F27265" w:rsidRDefault="00F27265" w:rsidP="00F27265">
      <w:pPr>
        <w:spacing w:after="0" w:line="480" w:lineRule="auto"/>
        <w:jc w:val="center"/>
        <w:rPr>
          <w:rFonts w:ascii="Times New Roman" w:hAnsi="Times New Roman" w:cs="Times New Roman"/>
          <w:b/>
          <w:sz w:val="28"/>
          <w:szCs w:val="24"/>
        </w:rPr>
      </w:pPr>
      <w:r w:rsidRPr="00F27265">
        <w:rPr>
          <w:rFonts w:ascii="Times New Roman" w:hAnsi="Times New Roman" w:cs="Times New Roman"/>
          <w:b/>
          <w:sz w:val="28"/>
          <w:szCs w:val="24"/>
        </w:rPr>
        <w:t xml:space="preserve">CHAPTER </w:t>
      </w:r>
      <w:r>
        <w:rPr>
          <w:rFonts w:ascii="Times New Roman" w:hAnsi="Times New Roman" w:cs="Times New Roman"/>
          <w:b/>
          <w:sz w:val="28"/>
          <w:szCs w:val="24"/>
        </w:rPr>
        <w:t>2</w:t>
      </w:r>
      <w:r w:rsidRPr="00F27265">
        <w:rPr>
          <w:rFonts w:ascii="Times New Roman" w:hAnsi="Times New Roman" w:cs="Times New Roman"/>
          <w:b/>
          <w:sz w:val="28"/>
          <w:szCs w:val="24"/>
        </w:rPr>
        <w:t xml:space="preserve">. </w:t>
      </w:r>
      <w:r>
        <w:rPr>
          <w:rFonts w:ascii="Times New Roman" w:hAnsi="Times New Roman" w:cs="Times New Roman"/>
          <w:b/>
          <w:sz w:val="28"/>
          <w:szCs w:val="24"/>
        </w:rPr>
        <w:t xml:space="preserve">LITERATURE </w:t>
      </w:r>
      <w:r w:rsidR="00CA3DAF">
        <w:rPr>
          <w:rFonts w:ascii="Times New Roman" w:hAnsi="Times New Roman" w:cs="Times New Roman"/>
          <w:b/>
          <w:sz w:val="28"/>
          <w:szCs w:val="24"/>
        </w:rPr>
        <w:t>REVIEW AND HYPOTHESES</w:t>
      </w:r>
    </w:p>
    <w:p w14:paraId="2AEA71C5" w14:textId="77777777" w:rsidR="00F27265" w:rsidRDefault="00F27265" w:rsidP="00F27265">
      <w:pPr>
        <w:spacing w:after="0" w:line="480" w:lineRule="auto"/>
        <w:jc w:val="center"/>
        <w:rPr>
          <w:rFonts w:ascii="Times New Roman" w:hAnsi="Times New Roman" w:cs="Times New Roman"/>
          <w:b/>
          <w:sz w:val="24"/>
          <w:szCs w:val="24"/>
        </w:rPr>
      </w:pPr>
    </w:p>
    <w:p w14:paraId="5EE9E542" w14:textId="77777777" w:rsidR="00365AAB" w:rsidRPr="009B4276" w:rsidRDefault="00365AAB" w:rsidP="00365AAB">
      <w:pPr>
        <w:spacing w:after="0" w:line="480" w:lineRule="auto"/>
        <w:ind w:firstLine="720"/>
        <w:rPr>
          <w:rFonts w:ascii="Times New Roman" w:hAnsi="Times New Roman" w:cs="Times New Roman"/>
          <w:sz w:val="24"/>
          <w:szCs w:val="24"/>
        </w:rPr>
      </w:pPr>
      <w:r w:rsidRPr="004B4054">
        <w:rPr>
          <w:rFonts w:ascii="Times New Roman" w:hAnsi="Times New Roman" w:cs="Times New Roman"/>
          <w:sz w:val="24"/>
          <w:szCs w:val="24"/>
        </w:rPr>
        <w:t>Financial resources are vital to the launch, survival, performance, and growth of entrepreneurial ventures (Cassar, 2004; Cooper</w:t>
      </w:r>
      <w:r>
        <w:rPr>
          <w:rFonts w:ascii="Times New Roman" w:hAnsi="Times New Roman" w:cs="Times New Roman"/>
          <w:sz w:val="24"/>
          <w:szCs w:val="24"/>
        </w:rPr>
        <w:t xml:space="preserve"> </w:t>
      </w:r>
      <w:r>
        <w:rPr>
          <w:rFonts w:ascii="Times New Roman" w:hAnsi="Times New Roman" w:cs="Times New Roman"/>
          <w:i/>
          <w:sz w:val="24"/>
          <w:szCs w:val="24"/>
        </w:rPr>
        <w:t>et al</w:t>
      </w:r>
      <w:r w:rsidRPr="009B4276">
        <w:rPr>
          <w:rFonts w:ascii="Times New Roman" w:hAnsi="Times New Roman" w:cs="Times New Roman"/>
          <w:sz w:val="24"/>
          <w:szCs w:val="24"/>
        </w:rPr>
        <w:t>.</w:t>
      </w:r>
      <w:r w:rsidRPr="004B4054">
        <w:rPr>
          <w:rFonts w:ascii="Times New Roman" w:hAnsi="Times New Roman" w:cs="Times New Roman"/>
          <w:sz w:val="24"/>
          <w:szCs w:val="24"/>
        </w:rPr>
        <w:t xml:space="preserve">, 1994; </w:t>
      </w:r>
      <w:r>
        <w:rPr>
          <w:rFonts w:ascii="Times New Roman" w:hAnsi="Times New Roman" w:cs="Times New Roman"/>
          <w:sz w:val="24"/>
          <w:szCs w:val="24"/>
        </w:rPr>
        <w:t xml:space="preserve">Cumming </w:t>
      </w:r>
      <w:r>
        <w:rPr>
          <w:rFonts w:ascii="Times New Roman" w:hAnsi="Times New Roman" w:cs="Times New Roman"/>
          <w:i/>
          <w:sz w:val="24"/>
          <w:szCs w:val="24"/>
        </w:rPr>
        <w:t>et al.</w:t>
      </w:r>
      <w:r>
        <w:rPr>
          <w:rFonts w:ascii="Times New Roman" w:hAnsi="Times New Roman" w:cs="Times New Roman"/>
          <w:sz w:val="24"/>
          <w:szCs w:val="24"/>
        </w:rPr>
        <w:t>, 2013</w:t>
      </w:r>
      <w:r w:rsidRPr="004B4054">
        <w:rPr>
          <w:rFonts w:ascii="Times New Roman" w:hAnsi="Times New Roman" w:cs="Times New Roman"/>
          <w:sz w:val="24"/>
          <w:szCs w:val="24"/>
        </w:rPr>
        <w:t>).</w:t>
      </w:r>
      <w:r>
        <w:rPr>
          <w:rFonts w:ascii="Times New Roman" w:hAnsi="Times New Roman" w:cs="Times New Roman"/>
          <w:sz w:val="24"/>
          <w:szCs w:val="24"/>
        </w:rPr>
        <w:t xml:space="preserve"> Given the expense of launching and developing a new venture, many entrepreneurs require external funding to thrive (Cumming </w:t>
      </w:r>
      <w:r>
        <w:rPr>
          <w:rFonts w:ascii="Times New Roman" w:hAnsi="Times New Roman" w:cs="Times New Roman"/>
          <w:i/>
          <w:sz w:val="24"/>
          <w:szCs w:val="24"/>
        </w:rPr>
        <w:t>et al</w:t>
      </w:r>
      <w:r>
        <w:rPr>
          <w:rFonts w:ascii="Times New Roman" w:hAnsi="Times New Roman" w:cs="Times New Roman"/>
          <w:sz w:val="24"/>
          <w:szCs w:val="24"/>
        </w:rPr>
        <w:t xml:space="preserve">., 2013). However, due to the high-risk nature of entrepreneurial ventures and information asymmetries between entrepreneurs and external investors, the range of funding options is considerably smaller to entrepreneurial ventures than to established firms (e.g., Denis, 2004). </w:t>
      </w:r>
    </w:p>
    <w:p w14:paraId="4E0D025F" w14:textId="77777777"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 are two broad categories of external funding available to entrepreneurs: equity and debt. Equity financing in entrepreneurship generally comes from venture capital, business angels, and corporate investment (e.g., Dushnitsky and Lenox, 2006; Maxwell, Jeffrey, and Levesque, 2011; Shane and Cable, 2002). Debt financing is harder for early-stage new ventures to secure; however, when entrepreneurs are able to secure debt financing it is frequently through banks (e.g.,</w:t>
      </w:r>
      <w:r w:rsidRPr="00975694">
        <w:rPr>
          <w:rFonts w:ascii="Times New Roman" w:hAnsi="Times New Roman" w:cs="Times New Roman"/>
          <w:sz w:val="24"/>
          <w:szCs w:val="24"/>
        </w:rPr>
        <w:t xml:space="preserve"> </w:t>
      </w:r>
      <w:r>
        <w:rPr>
          <w:rFonts w:ascii="Times New Roman" w:hAnsi="Times New Roman" w:cs="Times New Roman"/>
          <w:sz w:val="24"/>
          <w:szCs w:val="24"/>
        </w:rPr>
        <w:t>Binks and Ennew, 1997; Howorth and Moro, 2006).</w:t>
      </w:r>
    </w:p>
    <w:p w14:paraId="6420D7D7" w14:textId="52B8F5E3"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Venture capital firms provide an important investment vehicle for institutional and wealthy individual investors to invest in the equity of a portfolio of new ventures (Gompers and Lerner, 2004; Li and Zahra, 2012). In 2010, 2,749 ventures received a sum of $22 billion dollars in venture capital investment (National Venture Capital Association, 2013). However, outside of a small number of high-growth industries, the number of ventures receiving venture capital is diminished (e.g., National Venture Capital Association, 2013; Puri and Zarutskie, 2012).</w:t>
      </w:r>
    </w:p>
    <w:p w14:paraId="5B05516F" w14:textId="1E61D199"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Business angels are private investors that provide entrepreneurs with early-stage funding in return for an equity stake in the venture (Maxwell </w:t>
      </w:r>
      <w:r>
        <w:rPr>
          <w:rFonts w:ascii="Times New Roman" w:hAnsi="Times New Roman" w:cs="Times New Roman"/>
          <w:i/>
          <w:sz w:val="24"/>
          <w:szCs w:val="24"/>
        </w:rPr>
        <w:t>et al</w:t>
      </w:r>
      <w:r>
        <w:rPr>
          <w:rFonts w:ascii="Times New Roman" w:hAnsi="Times New Roman" w:cs="Times New Roman"/>
          <w:sz w:val="24"/>
          <w:szCs w:val="24"/>
        </w:rPr>
        <w:t>., 2011). In 2012, 67,030 ventures received a sum of $22.9 billion dollars in angel investment (Sohl, 2013). At early stages of new venture launch, new ventures tend to depend more on business angels for funding than venture capitalists because venture capital firms tend to be more risk averse and frequently invest in ventures after they have already received angel investment (Madill, Haines, and Riding, 2005; Sapienza, Manigart, and Vermeir, 1996). However, historically, only 15% of entrepreneurs who seek angel investment will receive it, and as with venture capital, a large number of these ventures come from a small number of industries (Sohl, 2013).</w:t>
      </w:r>
    </w:p>
    <w:p w14:paraId="7611F29A" w14:textId="77777777"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smaller source of equity financing available to entrepreneurs is corporate venture capital (e.g., Dushnitsky and Lenox, 2006; Dushnitsky and Shapira, 2010). In corporate venture capital, minority equity investments are made in new ventures by existing companies rather than individuals or an independent venture capital firm (Dushnitsky and Shapira, 2010). For instance, Intel has a venture capital arm called Intel Capital that invests in innovative technology-based ventures. Considerably less is known about the size of the corporate venture capital industry than angel investment and independent venture capital (Denis, 2004). However, the corporate venture capital industry is generally thought to be considerably smaller than the independent venture capital industry (Dushnitsky and Lenox, 2006; Denis, 2004). </w:t>
      </w:r>
    </w:p>
    <w:p w14:paraId="2994F1A3" w14:textId="77777777"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Traditional sources of entrepreneurial equity financing also contribute to the success of their portfolio firms beyond the provision of funding (Hsu, 2004). Venture capitalists facilitate the recruitment of professional CEOs (Hellman and Puri, 2002), innovation (Sapienza, 1992), provide business advice and mentorship (Sapienza </w:t>
      </w:r>
      <w:r w:rsidRPr="00A71D11">
        <w:rPr>
          <w:rFonts w:ascii="Times New Roman" w:hAnsi="Times New Roman" w:cs="Times New Roman"/>
          <w:i/>
          <w:sz w:val="24"/>
          <w:szCs w:val="24"/>
        </w:rPr>
        <w:t>et al.,</w:t>
      </w:r>
      <w:r>
        <w:rPr>
          <w:rFonts w:ascii="Times New Roman" w:hAnsi="Times New Roman" w:cs="Times New Roman"/>
          <w:sz w:val="24"/>
          <w:szCs w:val="24"/>
        </w:rPr>
        <w:t xml:space="preserve"> 1996), and frequently lead to subsequent firm growth (Engel and Keilbach, 2007). In addition to their provision of financial resources, angel investors also help with the recruitment of new managers, aid in the development of firm strategy, provide access to a broader professional network, and provide new ideas to entrepreneurs (Ardichvili</w:t>
      </w:r>
      <w:r w:rsidRPr="001A5AC0">
        <w:rPr>
          <w:rFonts w:ascii="Times New Roman" w:hAnsi="Times New Roman" w:cs="Times New Roman"/>
          <w:i/>
          <w:sz w:val="24"/>
          <w:szCs w:val="24"/>
        </w:rPr>
        <w:t xml:space="preserve"> et al.</w:t>
      </w:r>
      <w:r>
        <w:rPr>
          <w:rFonts w:ascii="Times New Roman" w:hAnsi="Times New Roman" w:cs="Times New Roman"/>
          <w:sz w:val="24"/>
          <w:szCs w:val="24"/>
        </w:rPr>
        <w:t>, 2002; Harrison and Mason, 1992). Corporate venture capital firms can offer a wide range of nonfinancial benefits owing to their activity in the industry, such as providing access to new customers, technologies, facilities, and distribution channels that might otherwise be unavailable to the entrepreneur (Dushnitsky, 2006).</w:t>
      </w:r>
    </w:p>
    <w:p w14:paraId="5206BF13" w14:textId="77777777"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Unlike equity financing, debt financing has a limited upside on investment because it receives repayment of principal and interest rather than ownership in the firm. If a firm defaults on a loan and the collateral is not sufficient to cover the debt, debt-holders have a considerable default risk exposure. As debt investors, banks tend to be more conservative in their investments, making it more difficult for entrepreneurs to raise debt financing (cf. Denis, 2004). However, some governments offer to secure small business loans, reducing the risk to the bank and facilitating investment in new ventures (e.g., Patzelt and Shepherd, 2009). In the United States, small business loans are guaranteed by the Small Business Administration, which in 2011 supported $30.5 billion in loans for over 61,000 small businesses (SBA, 2011). </w:t>
      </w:r>
    </w:p>
    <w:p w14:paraId="67DD12F8" w14:textId="29B2AD74"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Between equity and debt investors, traditional sources of financial resources provide funds to fewer than 67,000 companies in the United States every year. However, according to the Small Business Administration, over 500,000 new businesses are launched in the United States every year (SBA, 2012). As a result, the vast majority of new ventures are unlikely to receive funding from any traditional source of entrepreneurial finance. Indeed, research has treated access to financial resources as a barrier to entry (e.g., Cetorelli and Strahan, 2006). As a result, many entrepreneurs must pursue alternative sources of financing, frequently through the solicitation of informal investors such as friends, family, or other individuals who may be interested in the venture </w:t>
      </w:r>
      <w:r w:rsidRPr="00CA3DAF">
        <w:rPr>
          <w:rFonts w:ascii="Times New Roman" w:hAnsi="Times New Roman" w:cs="Times New Roman"/>
          <w:sz w:val="24"/>
          <w:szCs w:val="24"/>
        </w:rPr>
        <w:t>(e.g., Berger and Udell, 1998</w:t>
      </w:r>
      <w:r>
        <w:rPr>
          <w:rFonts w:ascii="Times New Roman" w:hAnsi="Times New Roman" w:cs="Times New Roman"/>
          <w:sz w:val="24"/>
          <w:szCs w:val="24"/>
        </w:rPr>
        <w:t xml:space="preserve">; </w:t>
      </w:r>
      <w:r w:rsidRPr="00CA3DAF">
        <w:rPr>
          <w:rFonts w:ascii="Times New Roman" w:hAnsi="Times New Roman" w:cs="Times New Roman"/>
          <w:sz w:val="24"/>
          <w:szCs w:val="24"/>
        </w:rPr>
        <w:t xml:space="preserve">Bygrave </w:t>
      </w:r>
      <w:r w:rsidRPr="00CA3DAF">
        <w:rPr>
          <w:rFonts w:ascii="Times New Roman" w:hAnsi="Times New Roman" w:cs="Times New Roman"/>
          <w:i/>
          <w:sz w:val="24"/>
          <w:szCs w:val="24"/>
        </w:rPr>
        <w:t>et al.,</w:t>
      </w:r>
      <w:r>
        <w:rPr>
          <w:rFonts w:ascii="Times New Roman" w:hAnsi="Times New Roman" w:cs="Times New Roman"/>
          <w:sz w:val="24"/>
          <w:szCs w:val="24"/>
        </w:rPr>
        <w:t xml:space="preserve"> 2003</w:t>
      </w:r>
      <w:r w:rsidRPr="00CA3DAF">
        <w:rPr>
          <w:rFonts w:ascii="Times New Roman" w:hAnsi="Times New Roman" w:cs="Times New Roman"/>
          <w:sz w:val="24"/>
          <w:szCs w:val="24"/>
        </w:rPr>
        <w:t>).</w:t>
      </w:r>
    </w:p>
    <w:p w14:paraId="272D907B" w14:textId="77777777" w:rsidR="00365AAB" w:rsidRPr="00810F70" w:rsidRDefault="00365AAB" w:rsidP="00365AAB">
      <w:pPr>
        <w:spacing w:after="0" w:line="480" w:lineRule="auto"/>
        <w:rPr>
          <w:rFonts w:ascii="Times New Roman" w:hAnsi="Times New Roman" w:cs="Times New Roman"/>
          <w:b/>
          <w:sz w:val="24"/>
          <w:szCs w:val="24"/>
        </w:rPr>
      </w:pPr>
      <w:r>
        <w:rPr>
          <w:rFonts w:ascii="Times New Roman" w:hAnsi="Times New Roman" w:cs="Times New Roman"/>
          <w:b/>
          <w:sz w:val="24"/>
          <w:szCs w:val="24"/>
        </w:rPr>
        <w:t>The crowdfunding alternative</w:t>
      </w:r>
    </w:p>
    <w:p w14:paraId="1A0C971A" w14:textId="5CA6FDD1"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Crowdfunding is emerging as an innovative alternative to fundraising from traditional sources of financial capital. Crowdfunding is a means of fundraising where a group of investors contributes money into a pool to fund a project being pursued</w:t>
      </w:r>
      <w:r w:rsidRPr="00B6307A">
        <w:rPr>
          <w:rFonts w:ascii="Times New Roman" w:hAnsi="Times New Roman" w:cs="Times New Roman"/>
          <w:sz w:val="24"/>
          <w:szCs w:val="24"/>
        </w:rPr>
        <w:t xml:space="preserve"> by an individual or organization (Ordanini, 2009)</w:t>
      </w:r>
      <w:r>
        <w:rPr>
          <w:rFonts w:ascii="Times New Roman" w:hAnsi="Times New Roman" w:cs="Times New Roman"/>
          <w:sz w:val="24"/>
          <w:szCs w:val="24"/>
        </w:rPr>
        <w:t xml:space="preserve">. </w:t>
      </w:r>
      <w:r w:rsidRPr="00CA3DAF">
        <w:rPr>
          <w:rFonts w:ascii="Times New Roman" w:hAnsi="Times New Roman" w:cs="Times New Roman"/>
          <w:sz w:val="24"/>
          <w:szCs w:val="24"/>
        </w:rPr>
        <w:t xml:space="preserve">Most </w:t>
      </w:r>
      <w:r>
        <w:rPr>
          <w:rFonts w:ascii="Times New Roman" w:hAnsi="Times New Roman" w:cs="Times New Roman"/>
          <w:sz w:val="24"/>
          <w:szCs w:val="24"/>
        </w:rPr>
        <w:t xml:space="preserve">modern </w:t>
      </w:r>
      <w:r w:rsidRPr="00CA3DAF">
        <w:rPr>
          <w:rFonts w:ascii="Times New Roman" w:hAnsi="Times New Roman" w:cs="Times New Roman"/>
          <w:sz w:val="24"/>
          <w:szCs w:val="24"/>
        </w:rPr>
        <w:t xml:space="preserve">crowdfunding platforms </w:t>
      </w:r>
      <w:r>
        <w:rPr>
          <w:rFonts w:ascii="Times New Roman" w:hAnsi="Times New Roman" w:cs="Times New Roman"/>
          <w:sz w:val="24"/>
          <w:szCs w:val="24"/>
        </w:rPr>
        <w:t xml:space="preserve">present investment opportunities on a webpage, giving entrepreneurs access to a large number of potential investors who may be inaccessible otherwise </w:t>
      </w:r>
      <w:r w:rsidRPr="00CA3DAF">
        <w:rPr>
          <w:rFonts w:ascii="Times New Roman" w:hAnsi="Times New Roman" w:cs="Times New Roman"/>
          <w:sz w:val="24"/>
          <w:szCs w:val="24"/>
        </w:rPr>
        <w:t>(</w:t>
      </w:r>
      <w:r>
        <w:rPr>
          <w:rFonts w:ascii="Times New Roman" w:hAnsi="Times New Roman" w:cs="Times New Roman"/>
          <w:sz w:val="24"/>
          <w:szCs w:val="24"/>
        </w:rPr>
        <w:t>Mollick, 2014</w:t>
      </w:r>
      <w:r w:rsidRPr="00CA3DAF">
        <w:rPr>
          <w:rFonts w:ascii="Times New Roman" w:hAnsi="Times New Roman" w:cs="Times New Roman"/>
          <w:sz w:val="24"/>
          <w:szCs w:val="24"/>
        </w:rPr>
        <w:t xml:space="preserve">). </w:t>
      </w:r>
      <w:r>
        <w:rPr>
          <w:rFonts w:ascii="Times New Roman" w:hAnsi="Times New Roman" w:cs="Times New Roman"/>
          <w:sz w:val="24"/>
          <w:szCs w:val="24"/>
        </w:rPr>
        <w:t xml:space="preserve">Thus, rather than drawing a large sum of resources from relatively few investors, as with traditional entrepreneurial fundraising, crowdfunding enables entrepreneurs to achieve the same outcome by reaching out for small investments from a large number of individuals (Ordanini </w:t>
      </w:r>
      <w:r>
        <w:rPr>
          <w:rFonts w:ascii="Times New Roman" w:hAnsi="Times New Roman" w:cs="Times New Roman"/>
          <w:i/>
          <w:sz w:val="24"/>
          <w:szCs w:val="24"/>
        </w:rPr>
        <w:t>et al.</w:t>
      </w:r>
      <w:r>
        <w:rPr>
          <w:rFonts w:ascii="Times New Roman" w:hAnsi="Times New Roman" w:cs="Times New Roman"/>
          <w:sz w:val="24"/>
          <w:szCs w:val="24"/>
        </w:rPr>
        <w:t xml:space="preserve">, 2011). </w:t>
      </w:r>
    </w:p>
    <w:p w14:paraId="700D80CE" w14:textId="77777777"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power of crowdfunding to facilitate investment in entrepreneurial ventures can be seen in the funding of Valdis Story: Abyssal City, a video game created by Endless Fluff Games (Moya and Ramsey, 2012). In 2012, Endless Fluff sought $8,000 to complete the development of the game and secure high quality sound and music for the game. By the end of their 30-day campaign, they had raised over $49,000 dollars from 2,505 backers for the game. On average, each backer provided only $20 to the campaign, but the large number of backers helped Endless Fluff raise over six times their funding target.</w:t>
      </w:r>
    </w:p>
    <w:p w14:paraId="51136029" w14:textId="77777777"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Ventures seeking larger investments may also benefit from crowdfunding. In 2011, software developer Chris Granger asked for $200,000 to hire a team to help him complete a piece of software called “Light Table” (Granger, 2012). Over his 45-day campaign, Granger was able to raise $316,720 from 7,317 backers to complete the project, constituting an average of $43 investment per backer.</w:t>
      </w:r>
    </w:p>
    <w:p w14:paraId="6F5CF283" w14:textId="0D641D16" w:rsidR="00365AA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 are presently over 450 crowdfunding platforms worldwide (Massolution, 201</w:t>
      </w:r>
      <w:r w:rsidR="00862F02">
        <w:rPr>
          <w:rFonts w:ascii="Times New Roman" w:hAnsi="Times New Roman" w:cs="Times New Roman"/>
          <w:sz w:val="24"/>
          <w:szCs w:val="24"/>
        </w:rPr>
        <w:t>3</w:t>
      </w:r>
      <w:r>
        <w:rPr>
          <w:rFonts w:ascii="Times New Roman" w:hAnsi="Times New Roman" w:cs="Times New Roman"/>
          <w:sz w:val="24"/>
          <w:szCs w:val="24"/>
        </w:rPr>
        <w:t xml:space="preserve">). </w:t>
      </w:r>
      <w:r w:rsidRPr="00CA3DAF">
        <w:rPr>
          <w:rFonts w:ascii="Times New Roman" w:hAnsi="Times New Roman" w:cs="Times New Roman"/>
          <w:sz w:val="24"/>
          <w:szCs w:val="24"/>
        </w:rPr>
        <w:t xml:space="preserve">Each crowdfunding platform follows a different process; however, most platforms </w:t>
      </w:r>
      <w:r>
        <w:rPr>
          <w:rFonts w:ascii="Times New Roman" w:hAnsi="Times New Roman" w:cs="Times New Roman"/>
          <w:sz w:val="24"/>
          <w:szCs w:val="24"/>
        </w:rPr>
        <w:t>use one of five basic models: donation-based, reward-based, pre-purchase-based, loan-based, or equity-based models</w:t>
      </w:r>
      <w:r w:rsidRPr="00CA3DAF">
        <w:rPr>
          <w:rFonts w:ascii="Times New Roman" w:hAnsi="Times New Roman" w:cs="Times New Roman"/>
          <w:sz w:val="24"/>
          <w:szCs w:val="24"/>
        </w:rPr>
        <w:t xml:space="preserve"> (e.g., Bradford, 2012). </w:t>
      </w:r>
      <w:r>
        <w:rPr>
          <w:rFonts w:ascii="Times New Roman" w:hAnsi="Times New Roman" w:cs="Times New Roman"/>
          <w:sz w:val="24"/>
          <w:szCs w:val="24"/>
        </w:rPr>
        <w:t>I</w:t>
      </w:r>
      <w:r w:rsidRPr="00CA3DAF">
        <w:rPr>
          <w:rFonts w:ascii="Times New Roman" w:hAnsi="Times New Roman" w:cs="Times New Roman"/>
          <w:sz w:val="24"/>
          <w:szCs w:val="24"/>
        </w:rPr>
        <w:t xml:space="preserve"> outline the steps c</w:t>
      </w:r>
      <w:r>
        <w:rPr>
          <w:rFonts w:ascii="Times New Roman" w:hAnsi="Times New Roman" w:cs="Times New Roman"/>
          <w:sz w:val="24"/>
          <w:szCs w:val="24"/>
        </w:rPr>
        <w:t>ommon to many</w:t>
      </w:r>
      <w:r w:rsidRPr="00CA3DAF">
        <w:rPr>
          <w:rFonts w:ascii="Times New Roman" w:hAnsi="Times New Roman" w:cs="Times New Roman"/>
          <w:sz w:val="24"/>
          <w:szCs w:val="24"/>
        </w:rPr>
        <w:t xml:space="preserve"> crowdfunding platforms</w:t>
      </w:r>
      <w:r>
        <w:rPr>
          <w:rFonts w:ascii="Times New Roman" w:hAnsi="Times New Roman" w:cs="Times New Roman"/>
          <w:sz w:val="24"/>
          <w:szCs w:val="24"/>
        </w:rPr>
        <w:t xml:space="preserve"> and summarize these steps</w:t>
      </w:r>
      <w:r w:rsidRPr="00CA3DAF">
        <w:rPr>
          <w:rFonts w:ascii="Times New Roman" w:hAnsi="Times New Roman" w:cs="Times New Roman"/>
          <w:sz w:val="24"/>
          <w:szCs w:val="24"/>
        </w:rPr>
        <w:t xml:space="preserve"> in Figure 1. </w:t>
      </w:r>
    </w:p>
    <w:p w14:paraId="5BD081D3" w14:textId="79988C9D" w:rsidR="00365AAB" w:rsidRDefault="00365AAB" w:rsidP="00365AAB">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The process generally begins with the creation of a crowdfunding investment profile by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 (Step 1). This profile typically includes the amount of funds requested as well as a narrative written by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 outlining the details of the project </w:t>
      </w:r>
      <w:r>
        <w:rPr>
          <w:rFonts w:ascii="Times New Roman" w:hAnsi="Times New Roman" w:cs="Times New Roman"/>
          <w:sz w:val="24"/>
          <w:szCs w:val="24"/>
        </w:rPr>
        <w:t>being supported by the campaign</w:t>
      </w:r>
      <w:r w:rsidRPr="00CA3DAF">
        <w:rPr>
          <w:rFonts w:ascii="Times New Roman" w:hAnsi="Times New Roman" w:cs="Times New Roman"/>
          <w:sz w:val="24"/>
          <w:szCs w:val="24"/>
        </w:rPr>
        <w:t xml:space="preserve"> (e.g., </w:t>
      </w:r>
      <w:r>
        <w:rPr>
          <w:rFonts w:ascii="Times New Roman" w:hAnsi="Times New Roman" w:cs="Times New Roman"/>
          <w:sz w:val="24"/>
          <w:szCs w:val="24"/>
        </w:rPr>
        <w:t>Allison</w:t>
      </w:r>
      <w:r w:rsidR="003476A6">
        <w:rPr>
          <w:rFonts w:ascii="Times New Roman" w:hAnsi="Times New Roman" w:cs="Times New Roman"/>
          <w:sz w:val="24"/>
          <w:szCs w:val="24"/>
        </w:rPr>
        <w:t>, McKenny</w:t>
      </w:r>
      <w:r>
        <w:rPr>
          <w:rFonts w:ascii="Times New Roman" w:hAnsi="Times New Roman" w:cs="Times New Roman"/>
          <w:sz w:val="24"/>
          <w:szCs w:val="24"/>
        </w:rPr>
        <w:t xml:space="preserve"> </w:t>
      </w:r>
      <w:r w:rsidRPr="00A71D11">
        <w:rPr>
          <w:rFonts w:ascii="Times New Roman" w:hAnsi="Times New Roman" w:cs="Times New Roman"/>
          <w:i/>
          <w:sz w:val="24"/>
          <w:szCs w:val="24"/>
        </w:rPr>
        <w:t>et al.,</w:t>
      </w:r>
      <w:r>
        <w:rPr>
          <w:rFonts w:ascii="Times New Roman" w:hAnsi="Times New Roman" w:cs="Times New Roman"/>
          <w:sz w:val="24"/>
          <w:szCs w:val="24"/>
        </w:rPr>
        <w:t xml:space="preserve"> 2014</w:t>
      </w:r>
      <w:r w:rsidRPr="00CA3DAF">
        <w:rPr>
          <w:rFonts w:ascii="Times New Roman" w:hAnsi="Times New Roman" w:cs="Times New Roman"/>
          <w:sz w:val="24"/>
          <w:szCs w:val="24"/>
        </w:rPr>
        <w:t>).</w:t>
      </w:r>
      <w:r>
        <w:rPr>
          <w:rFonts w:ascii="Times New Roman" w:hAnsi="Times New Roman" w:cs="Times New Roman"/>
          <w:sz w:val="24"/>
          <w:szCs w:val="24"/>
        </w:rPr>
        <w:t xml:space="preserve"> Because potential investors need not interact directly with a campaign creator before making the investment decision, the contents of these profiles are vital to the success of crowdfunding campaigns. </w:t>
      </w:r>
    </w:p>
    <w:p w14:paraId="69116DC4" w14:textId="77777777" w:rsidR="00365AAB" w:rsidRPr="00CA3DAF" w:rsidRDefault="00365AAB" w:rsidP="00365AAB">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After the entrepreneur creates the crowdfunding investment profile, the crowdfunding platform posts the profile to the web site (Step 2). This enables individual investors who either browse or search through </w:t>
      </w:r>
      <w:r>
        <w:rPr>
          <w:rFonts w:ascii="Times New Roman" w:hAnsi="Times New Roman" w:cs="Times New Roman"/>
          <w:sz w:val="24"/>
          <w:szCs w:val="24"/>
        </w:rPr>
        <w:t>campaign</w:t>
      </w:r>
      <w:r w:rsidRPr="00CA3DAF">
        <w:rPr>
          <w:rFonts w:ascii="Times New Roman" w:hAnsi="Times New Roman" w:cs="Times New Roman"/>
          <w:sz w:val="24"/>
          <w:szCs w:val="24"/>
        </w:rPr>
        <w:t>s</w:t>
      </w:r>
      <w:r>
        <w:rPr>
          <w:rFonts w:ascii="Times New Roman" w:hAnsi="Times New Roman" w:cs="Times New Roman"/>
          <w:sz w:val="24"/>
          <w:szCs w:val="24"/>
        </w:rPr>
        <w:t xml:space="preserve"> on the site</w:t>
      </w:r>
      <w:r w:rsidRPr="00CA3DAF">
        <w:rPr>
          <w:rFonts w:ascii="Times New Roman" w:hAnsi="Times New Roman" w:cs="Times New Roman"/>
          <w:sz w:val="24"/>
          <w:szCs w:val="24"/>
        </w:rPr>
        <w:t xml:space="preserve">. Upon viewing a </w:t>
      </w:r>
      <w:r>
        <w:rPr>
          <w:rFonts w:ascii="Times New Roman" w:hAnsi="Times New Roman" w:cs="Times New Roman"/>
          <w:sz w:val="24"/>
          <w:szCs w:val="24"/>
        </w:rPr>
        <w:t>campaign</w:t>
      </w:r>
      <w:r w:rsidRPr="00CA3DAF">
        <w:rPr>
          <w:rFonts w:ascii="Times New Roman" w:hAnsi="Times New Roman" w:cs="Times New Roman"/>
          <w:sz w:val="24"/>
          <w:szCs w:val="24"/>
        </w:rPr>
        <w:t xml:space="preserve">, the individual investor is presented with the contents of the crowdfunding investment profile, enabling them to evaluate whether they will invest in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(Step 3).</w:t>
      </w:r>
    </w:p>
    <w:p w14:paraId="5CACEA8B" w14:textId="133DBE15" w:rsidR="00365AAB" w:rsidRPr="00CA3DAF"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no investors choose to invest in the campaign, no funds are given to the entrepreneur and the project ends unsuccessfully (Step 4a). If investors do choose to invest in the campaign, the invested money is earmarked for the campaign while the campaign is open pending the contributions by other investors (Step 4b). </w:t>
      </w:r>
      <w:r w:rsidRPr="00CA3DAF">
        <w:rPr>
          <w:rFonts w:ascii="Times New Roman" w:hAnsi="Times New Roman" w:cs="Times New Roman"/>
          <w:sz w:val="24"/>
          <w:szCs w:val="24"/>
        </w:rPr>
        <w:t xml:space="preserve">Most platforms place a cap on the duration </w:t>
      </w:r>
      <w:r>
        <w:rPr>
          <w:rFonts w:ascii="Times New Roman" w:hAnsi="Times New Roman" w:cs="Times New Roman"/>
          <w:sz w:val="24"/>
          <w:szCs w:val="24"/>
        </w:rPr>
        <w:t xml:space="preserve">for which </w:t>
      </w:r>
      <w:r w:rsidRPr="00CA3DAF">
        <w:rPr>
          <w:rFonts w:ascii="Times New Roman" w:hAnsi="Times New Roman" w:cs="Times New Roman"/>
          <w:sz w:val="24"/>
          <w:szCs w:val="24"/>
        </w:rPr>
        <w:t xml:space="preserve">each </w:t>
      </w:r>
      <w:r>
        <w:rPr>
          <w:rFonts w:ascii="Times New Roman" w:hAnsi="Times New Roman" w:cs="Times New Roman"/>
          <w:sz w:val="24"/>
          <w:szCs w:val="24"/>
        </w:rPr>
        <w:t>campaign</w:t>
      </w:r>
      <w:r w:rsidRPr="00CA3DAF">
        <w:rPr>
          <w:rFonts w:ascii="Times New Roman" w:hAnsi="Times New Roman" w:cs="Times New Roman"/>
          <w:sz w:val="24"/>
          <w:szCs w:val="24"/>
        </w:rPr>
        <w:t xml:space="preserve"> will be active on the site (e.g., 1-60 days on Kickstarter.com; Kickstarter, 2013a). If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is </w:t>
      </w:r>
      <w:r w:rsidR="004C45A1" w:rsidRPr="00CA3DAF">
        <w:rPr>
          <w:rFonts w:ascii="Times New Roman" w:hAnsi="Times New Roman" w:cs="Times New Roman"/>
          <w:sz w:val="24"/>
          <w:szCs w:val="24"/>
        </w:rPr>
        <w:t>fully funded</w:t>
      </w:r>
      <w:r w:rsidRPr="00CA3DAF">
        <w:rPr>
          <w:rFonts w:ascii="Times New Roman" w:hAnsi="Times New Roman" w:cs="Times New Roman"/>
          <w:sz w:val="24"/>
          <w:szCs w:val="24"/>
        </w:rPr>
        <w:t xml:space="preserve"> during this time</w:t>
      </w:r>
      <w:r>
        <w:rPr>
          <w:rFonts w:ascii="Times New Roman" w:hAnsi="Times New Roman" w:cs="Times New Roman"/>
          <w:sz w:val="24"/>
          <w:szCs w:val="24"/>
        </w:rPr>
        <w:t>,</w:t>
      </w:r>
      <w:r w:rsidRPr="00CA3DAF">
        <w:rPr>
          <w:rFonts w:ascii="Times New Roman" w:hAnsi="Times New Roman" w:cs="Times New Roman"/>
          <w:sz w:val="24"/>
          <w:szCs w:val="24"/>
        </w:rPr>
        <w:t xml:space="preserve"> the crowdfunding site will disburse the funds to the entrepreneur, typically taking a portion of the funds raised (Step </w:t>
      </w:r>
      <w:r>
        <w:rPr>
          <w:rFonts w:ascii="Times New Roman" w:hAnsi="Times New Roman" w:cs="Times New Roman"/>
          <w:sz w:val="24"/>
          <w:szCs w:val="24"/>
        </w:rPr>
        <w:t>5b</w:t>
      </w:r>
      <w:r w:rsidRPr="00CA3DAF">
        <w:rPr>
          <w:rFonts w:ascii="Times New Roman" w:hAnsi="Times New Roman" w:cs="Times New Roman"/>
          <w:sz w:val="24"/>
          <w:szCs w:val="24"/>
        </w:rPr>
        <w:t xml:space="preserve"> – e.g., 5% on Kickstarter.com; Kickstarter, 2013a). There are two common </w:t>
      </w:r>
      <w:r>
        <w:rPr>
          <w:rFonts w:ascii="Times New Roman" w:hAnsi="Times New Roman" w:cs="Times New Roman"/>
          <w:sz w:val="24"/>
          <w:szCs w:val="24"/>
        </w:rPr>
        <w:t xml:space="preserve">methods </w:t>
      </w:r>
      <w:r w:rsidR="004C45A1">
        <w:rPr>
          <w:rFonts w:ascii="Times New Roman" w:hAnsi="Times New Roman" w:cs="Times New Roman"/>
          <w:sz w:val="24"/>
          <w:szCs w:val="24"/>
        </w:rPr>
        <w:t>for handling</w:t>
      </w:r>
      <w:r w:rsidRPr="00CA3DAF">
        <w:rPr>
          <w:rFonts w:ascii="Times New Roman" w:hAnsi="Times New Roman" w:cs="Times New Roman"/>
          <w:sz w:val="24"/>
          <w:szCs w:val="24"/>
        </w:rPr>
        <w:t xml:space="preserve"> </w:t>
      </w:r>
      <w:r w:rsidR="004C45A1">
        <w:rPr>
          <w:rFonts w:ascii="Times New Roman" w:hAnsi="Times New Roman" w:cs="Times New Roman"/>
          <w:sz w:val="24"/>
          <w:szCs w:val="24"/>
        </w:rPr>
        <w:t xml:space="preserve">failed </w:t>
      </w:r>
      <w:r>
        <w:rPr>
          <w:rFonts w:ascii="Times New Roman" w:hAnsi="Times New Roman" w:cs="Times New Roman"/>
          <w:sz w:val="24"/>
          <w:szCs w:val="24"/>
        </w:rPr>
        <w:t>campaign</w:t>
      </w:r>
      <w:r w:rsidRPr="00CA3DAF">
        <w:rPr>
          <w:rFonts w:ascii="Times New Roman" w:hAnsi="Times New Roman" w:cs="Times New Roman"/>
          <w:sz w:val="24"/>
          <w:szCs w:val="24"/>
        </w:rPr>
        <w:t xml:space="preserve">s. In </w:t>
      </w:r>
      <w:r>
        <w:rPr>
          <w:rFonts w:ascii="Times New Roman" w:hAnsi="Times New Roman" w:cs="Times New Roman"/>
          <w:sz w:val="24"/>
          <w:szCs w:val="24"/>
        </w:rPr>
        <w:t>a</w:t>
      </w:r>
      <w:r w:rsidRPr="00CA3DAF">
        <w:rPr>
          <w:rFonts w:ascii="Times New Roman" w:hAnsi="Times New Roman" w:cs="Times New Roman"/>
          <w:sz w:val="24"/>
          <w:szCs w:val="24"/>
        </w:rPr>
        <w:t xml:space="preserve"> success-contingent model, </w:t>
      </w:r>
      <w:r w:rsidR="004C45A1" w:rsidRPr="00CA3DAF">
        <w:rPr>
          <w:rFonts w:ascii="Times New Roman" w:hAnsi="Times New Roman" w:cs="Times New Roman"/>
          <w:sz w:val="24"/>
          <w:szCs w:val="24"/>
        </w:rPr>
        <w:t>partially funded</w:t>
      </w:r>
      <w:r w:rsidRPr="00CA3DAF">
        <w:rPr>
          <w:rFonts w:ascii="Times New Roman" w:hAnsi="Times New Roman" w:cs="Times New Roman"/>
          <w:sz w:val="24"/>
          <w:szCs w:val="24"/>
        </w:rPr>
        <w:t xml:space="preserve"> </w:t>
      </w:r>
      <w:r>
        <w:rPr>
          <w:rFonts w:ascii="Times New Roman" w:hAnsi="Times New Roman" w:cs="Times New Roman"/>
          <w:sz w:val="24"/>
          <w:szCs w:val="24"/>
        </w:rPr>
        <w:t>campaign</w:t>
      </w:r>
      <w:r w:rsidRPr="00CA3DAF">
        <w:rPr>
          <w:rFonts w:ascii="Times New Roman" w:hAnsi="Times New Roman" w:cs="Times New Roman"/>
          <w:sz w:val="24"/>
          <w:szCs w:val="24"/>
        </w:rPr>
        <w:t xml:space="preserve">s are closed and the funds that had been allocated to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are returned to the individual investors (Step </w:t>
      </w:r>
      <w:r>
        <w:rPr>
          <w:rFonts w:ascii="Times New Roman" w:hAnsi="Times New Roman" w:cs="Times New Roman"/>
          <w:sz w:val="24"/>
          <w:szCs w:val="24"/>
        </w:rPr>
        <w:t>5a</w:t>
      </w:r>
      <w:r w:rsidRPr="00CA3DAF">
        <w:rPr>
          <w:rFonts w:ascii="Times New Roman" w:hAnsi="Times New Roman" w:cs="Times New Roman"/>
          <w:sz w:val="24"/>
          <w:szCs w:val="24"/>
        </w:rPr>
        <w:t xml:space="preserve"> – e.g., Kickstarter.com, Kiva.com). In </w:t>
      </w:r>
      <w:r>
        <w:rPr>
          <w:rFonts w:ascii="Times New Roman" w:hAnsi="Times New Roman" w:cs="Times New Roman"/>
          <w:sz w:val="24"/>
          <w:szCs w:val="24"/>
        </w:rPr>
        <w:t>a</w:t>
      </w:r>
      <w:r w:rsidRPr="00CA3DAF">
        <w:rPr>
          <w:rFonts w:ascii="Times New Roman" w:hAnsi="Times New Roman" w:cs="Times New Roman"/>
          <w:sz w:val="24"/>
          <w:szCs w:val="24"/>
        </w:rPr>
        <w:t xml:space="preserve"> committed-funds model,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 is given the funds that were committed to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(Step </w:t>
      </w:r>
      <w:r>
        <w:rPr>
          <w:rFonts w:ascii="Times New Roman" w:hAnsi="Times New Roman" w:cs="Times New Roman"/>
          <w:sz w:val="24"/>
          <w:szCs w:val="24"/>
        </w:rPr>
        <w:t>5b</w:t>
      </w:r>
      <w:r w:rsidRPr="00CA3DAF">
        <w:rPr>
          <w:rFonts w:ascii="Times New Roman" w:hAnsi="Times New Roman" w:cs="Times New Roman"/>
          <w:sz w:val="24"/>
          <w:szCs w:val="24"/>
        </w:rPr>
        <w:t xml:space="preserve"> – e.g., Indiegogo.com).</w:t>
      </w:r>
    </w:p>
    <w:p w14:paraId="70AEB760" w14:textId="6B169B31" w:rsidR="00365AAB" w:rsidRDefault="00365AAB" w:rsidP="00365AAB">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The process for each crowdfunding platform </w:t>
      </w:r>
      <w:r>
        <w:rPr>
          <w:rFonts w:ascii="Times New Roman" w:hAnsi="Times New Roman" w:cs="Times New Roman"/>
          <w:sz w:val="24"/>
          <w:szCs w:val="24"/>
        </w:rPr>
        <w:t>may</w:t>
      </w:r>
      <w:r w:rsidRPr="00CA3DAF">
        <w:rPr>
          <w:rFonts w:ascii="Times New Roman" w:hAnsi="Times New Roman" w:cs="Times New Roman"/>
          <w:sz w:val="24"/>
          <w:szCs w:val="24"/>
        </w:rPr>
        <w:t xml:space="preserve"> diverge significantly after funds are disbursed to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In equity-based crowdfunding, the investor receives equity in the venture (Step </w:t>
      </w:r>
      <w:r>
        <w:rPr>
          <w:rFonts w:ascii="Times New Roman" w:hAnsi="Times New Roman" w:cs="Times New Roman"/>
          <w:sz w:val="24"/>
          <w:szCs w:val="24"/>
        </w:rPr>
        <w:t>6</w:t>
      </w:r>
      <w:r w:rsidRPr="00CA3DAF">
        <w:rPr>
          <w:rFonts w:ascii="Times New Roman" w:hAnsi="Times New Roman" w:cs="Times New Roman"/>
          <w:sz w:val="24"/>
          <w:szCs w:val="24"/>
        </w:rPr>
        <w:t xml:space="preserve">a). Reward-based and pre-purchase-based crowdfunding models are closely related. In both </w:t>
      </w:r>
      <w:r w:rsidR="004C45A1" w:rsidRPr="00CA3DAF">
        <w:rPr>
          <w:rFonts w:ascii="Times New Roman" w:hAnsi="Times New Roman" w:cs="Times New Roman"/>
          <w:sz w:val="24"/>
          <w:szCs w:val="24"/>
        </w:rPr>
        <w:t>models,</w:t>
      </w:r>
      <w:r w:rsidRPr="00CA3DAF">
        <w:rPr>
          <w:rFonts w:ascii="Times New Roman" w:hAnsi="Times New Roman" w:cs="Times New Roman"/>
          <w:sz w:val="24"/>
          <w:szCs w:val="24"/>
        </w:rPr>
        <w:t xml:space="preserve">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 renders goods or services to the investors (Step </w:t>
      </w:r>
      <w:r>
        <w:rPr>
          <w:rFonts w:ascii="Times New Roman" w:hAnsi="Times New Roman" w:cs="Times New Roman"/>
          <w:sz w:val="24"/>
          <w:szCs w:val="24"/>
        </w:rPr>
        <w:t>6</w:t>
      </w:r>
      <w:r w:rsidRPr="00CA3DAF">
        <w:rPr>
          <w:rFonts w:ascii="Times New Roman" w:hAnsi="Times New Roman" w:cs="Times New Roman"/>
          <w:sz w:val="24"/>
          <w:szCs w:val="24"/>
        </w:rPr>
        <w:t xml:space="preserve">b). The difference is that in the pre-purchase model, investors receive the </w:t>
      </w:r>
      <w:r>
        <w:rPr>
          <w:rFonts w:ascii="Times New Roman" w:hAnsi="Times New Roman" w:cs="Times New Roman"/>
          <w:sz w:val="24"/>
          <w:szCs w:val="24"/>
        </w:rPr>
        <w:t xml:space="preserve">focal </w:t>
      </w:r>
      <w:r w:rsidRPr="00CA3DAF">
        <w:rPr>
          <w:rFonts w:ascii="Times New Roman" w:hAnsi="Times New Roman" w:cs="Times New Roman"/>
          <w:sz w:val="24"/>
          <w:szCs w:val="24"/>
        </w:rPr>
        <w:t xml:space="preserve">product or service </w:t>
      </w:r>
      <w:r>
        <w:rPr>
          <w:rFonts w:ascii="Times New Roman" w:hAnsi="Times New Roman" w:cs="Times New Roman"/>
          <w:sz w:val="24"/>
          <w:szCs w:val="24"/>
        </w:rPr>
        <w:t>associated with the campaign</w:t>
      </w:r>
      <w:r w:rsidRPr="00CA3DAF">
        <w:rPr>
          <w:rFonts w:ascii="Times New Roman" w:hAnsi="Times New Roman" w:cs="Times New Roman"/>
          <w:sz w:val="24"/>
          <w:szCs w:val="24"/>
        </w:rPr>
        <w:t>. The reward-based model provides investors with other goods or services</w:t>
      </w:r>
      <w:r>
        <w:rPr>
          <w:rFonts w:ascii="Times New Roman" w:hAnsi="Times New Roman" w:cs="Times New Roman"/>
          <w:sz w:val="24"/>
          <w:szCs w:val="24"/>
        </w:rPr>
        <w:t>,</w:t>
      </w:r>
      <w:r w:rsidRPr="00CA3DAF">
        <w:rPr>
          <w:rFonts w:ascii="Times New Roman" w:hAnsi="Times New Roman" w:cs="Times New Roman"/>
          <w:sz w:val="24"/>
          <w:szCs w:val="24"/>
        </w:rPr>
        <w:t xml:space="preserve"> such as recognition on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website or an invitation to an exclusive product launch party. In donation-based crowdfunding,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 is not required to compensate the investor (Step </w:t>
      </w:r>
      <w:r>
        <w:rPr>
          <w:rFonts w:ascii="Times New Roman" w:hAnsi="Times New Roman" w:cs="Times New Roman"/>
          <w:sz w:val="24"/>
          <w:szCs w:val="24"/>
        </w:rPr>
        <w:t>6</w:t>
      </w:r>
      <w:r w:rsidRPr="00CA3DAF">
        <w:rPr>
          <w:rFonts w:ascii="Times New Roman" w:hAnsi="Times New Roman" w:cs="Times New Roman"/>
          <w:sz w:val="24"/>
          <w:szCs w:val="24"/>
        </w:rPr>
        <w:t xml:space="preserve">c). Finally, in loan-based crowdfunding,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 is responsible for repaying the loan within a certain period of time (Step </w:t>
      </w:r>
      <w:r>
        <w:rPr>
          <w:rFonts w:ascii="Times New Roman" w:hAnsi="Times New Roman" w:cs="Times New Roman"/>
          <w:sz w:val="24"/>
          <w:szCs w:val="24"/>
        </w:rPr>
        <w:t>6</w:t>
      </w:r>
      <w:r w:rsidRPr="00CA3DAF">
        <w:rPr>
          <w:rFonts w:ascii="Times New Roman" w:hAnsi="Times New Roman" w:cs="Times New Roman"/>
          <w:sz w:val="24"/>
          <w:szCs w:val="24"/>
        </w:rPr>
        <w:t>d).</w:t>
      </w:r>
    </w:p>
    <w:p w14:paraId="57BFE599" w14:textId="79BDD8C1" w:rsidR="00FD7B2B" w:rsidRDefault="00365AAB" w:rsidP="00365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Beyond the acquisition of financial resources, crowdfunding can return market-based nonfinancial benefits to entrepreneurs as well. For instance, crowdfunding can be a valuable platform for advertising and market testing to identify whether there is demand for the entrepreneur’s product or service (Mollick, 2014). Crowdfunding can also be a vehicle for entrepreneurs to engage with future customers regarding the customers’ needs and desires relating to the product or service design. However, despite these advantages, crowdfunding does not provide the considerable ancillary services enjoyed by portfolio firms of traditional equity financing (Mollick, 2014).</w:t>
      </w:r>
    </w:p>
    <w:p w14:paraId="77D7F426" w14:textId="77777777" w:rsidR="00A9171E" w:rsidRDefault="00A9171E" w:rsidP="00A9171E">
      <w:pPr>
        <w:spacing w:after="0" w:line="480" w:lineRule="auto"/>
        <w:ind w:firstLine="720"/>
        <w:rPr>
          <w:rFonts w:ascii="Times New Roman" w:hAnsi="Times New Roman" w:cs="Times New Roman"/>
          <w:sz w:val="24"/>
          <w:szCs w:val="24"/>
        </w:rPr>
        <w:sectPr w:rsidR="00A9171E" w:rsidSect="00061578">
          <w:pgSz w:w="12240" w:h="15840"/>
          <w:pgMar w:top="1440" w:right="1440" w:bottom="1440" w:left="2304" w:header="720" w:footer="720" w:gutter="0"/>
          <w:cols w:space="720"/>
          <w:docGrid w:linePitch="360"/>
        </w:sectPr>
      </w:pPr>
    </w:p>
    <w:p w14:paraId="32BE4047" w14:textId="77777777" w:rsidR="00A9171E" w:rsidRDefault="00A9171E" w:rsidP="00A9171E">
      <w:pPr>
        <w:spacing w:after="0" w:line="240" w:lineRule="auto"/>
        <w:rPr>
          <w:rFonts w:ascii="Times New Roman" w:hAnsi="Times New Roman" w:cs="Times New Roman"/>
          <w:b/>
          <w:sz w:val="24"/>
          <w:szCs w:val="24"/>
        </w:rPr>
      </w:pPr>
      <w:r>
        <w:rPr>
          <w:rFonts w:ascii="Times New Roman" w:hAnsi="Times New Roman" w:cs="Times New Roman"/>
          <w:b/>
          <w:sz w:val="24"/>
          <w:szCs w:val="24"/>
        </w:rPr>
        <w:t>FIGURE 1. MAJOR STEPS IN CROWDFUNDING</w:t>
      </w:r>
    </w:p>
    <w:p w14:paraId="47B4C1FA" w14:textId="77777777" w:rsidR="00A9171E" w:rsidRDefault="00A9171E" w:rsidP="00A9171E">
      <w:pPr>
        <w:spacing w:after="0" w:line="240" w:lineRule="auto"/>
        <w:rPr>
          <w:rFonts w:ascii="Times New Roman" w:hAnsi="Times New Roman" w:cs="Times New Roman"/>
          <w:b/>
          <w:sz w:val="24"/>
          <w:szCs w:val="24"/>
        </w:rPr>
      </w:pPr>
      <w:r w:rsidRPr="00E022F6">
        <w:rPr>
          <w:noProof/>
        </w:rPr>
        <w:drawing>
          <wp:inline distT="0" distB="0" distL="0" distR="0" wp14:anchorId="087A807E" wp14:editId="072B9937">
            <wp:extent cx="8229600" cy="4478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229600" cy="4478020"/>
                    </a:xfrm>
                    <a:prstGeom prst="rect">
                      <a:avLst/>
                    </a:prstGeom>
                  </pic:spPr>
                </pic:pic>
              </a:graphicData>
            </a:graphic>
          </wp:inline>
        </w:drawing>
      </w:r>
    </w:p>
    <w:p w14:paraId="7C827A05" w14:textId="77777777" w:rsidR="00A9171E" w:rsidRDefault="00A9171E" w:rsidP="00A9171E">
      <w:pPr>
        <w:rPr>
          <w:rFonts w:ascii="Times New Roman" w:hAnsi="Times New Roman" w:cs="Times New Roman"/>
          <w:b/>
          <w:sz w:val="24"/>
          <w:szCs w:val="24"/>
        </w:rPr>
      </w:pPr>
    </w:p>
    <w:p w14:paraId="349008BB" w14:textId="77777777" w:rsidR="00A9171E" w:rsidRDefault="00A9171E" w:rsidP="00A9171E">
      <w:pPr>
        <w:spacing w:after="0" w:line="240" w:lineRule="auto"/>
        <w:rPr>
          <w:rFonts w:ascii="Times New Roman" w:hAnsi="Times New Roman" w:cs="Times New Roman"/>
          <w:b/>
          <w:sz w:val="24"/>
          <w:szCs w:val="24"/>
        </w:rPr>
        <w:sectPr w:rsidR="00A9171E" w:rsidSect="00276E9D">
          <w:headerReference w:type="default" r:id="rId12"/>
          <w:footerReference w:type="default" r:id="rId13"/>
          <w:pgSz w:w="15840" w:h="12240" w:orient="landscape"/>
          <w:pgMar w:top="2304" w:right="1440" w:bottom="1440" w:left="1440" w:header="720" w:footer="720" w:gutter="0"/>
          <w:cols w:space="720"/>
          <w:docGrid w:linePitch="360"/>
        </w:sectPr>
      </w:pPr>
    </w:p>
    <w:p w14:paraId="5E4AE967" w14:textId="77777777" w:rsidR="00324681" w:rsidRPr="00CA3DAF" w:rsidRDefault="00324681" w:rsidP="00324681">
      <w:pPr>
        <w:spacing w:after="0" w:line="480" w:lineRule="auto"/>
        <w:rPr>
          <w:rFonts w:ascii="Times New Roman" w:hAnsi="Times New Roman" w:cs="Times New Roman"/>
          <w:b/>
          <w:sz w:val="24"/>
          <w:szCs w:val="24"/>
        </w:rPr>
      </w:pPr>
      <w:r w:rsidRPr="00CA3DAF">
        <w:rPr>
          <w:rFonts w:ascii="Times New Roman" w:hAnsi="Times New Roman" w:cs="Times New Roman"/>
          <w:b/>
          <w:sz w:val="24"/>
          <w:szCs w:val="24"/>
        </w:rPr>
        <w:t xml:space="preserve">Crowdfunding </w:t>
      </w:r>
      <w:r>
        <w:rPr>
          <w:rFonts w:ascii="Times New Roman" w:hAnsi="Times New Roman" w:cs="Times New Roman"/>
          <w:b/>
          <w:sz w:val="24"/>
          <w:szCs w:val="24"/>
        </w:rPr>
        <w:t>campaign</w:t>
      </w:r>
      <w:r w:rsidRPr="00CA3DAF">
        <w:rPr>
          <w:rFonts w:ascii="Times New Roman" w:hAnsi="Times New Roman" w:cs="Times New Roman"/>
          <w:b/>
          <w:sz w:val="24"/>
          <w:szCs w:val="24"/>
        </w:rPr>
        <w:t>s a</w:t>
      </w:r>
      <w:r>
        <w:rPr>
          <w:rFonts w:ascii="Times New Roman" w:hAnsi="Times New Roman" w:cs="Times New Roman"/>
          <w:b/>
          <w:sz w:val="24"/>
          <w:szCs w:val="24"/>
        </w:rPr>
        <w:t>nd</w:t>
      </w:r>
      <w:r w:rsidRPr="00CA3DAF">
        <w:rPr>
          <w:rFonts w:ascii="Times New Roman" w:hAnsi="Times New Roman" w:cs="Times New Roman"/>
          <w:b/>
          <w:sz w:val="24"/>
          <w:szCs w:val="24"/>
        </w:rPr>
        <w:t xml:space="preserve"> social movement organizations</w:t>
      </w:r>
    </w:p>
    <w:p w14:paraId="7AE8FBAA" w14:textId="1302EB56" w:rsidR="00324681"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The characteristics of crowdfunding that differentiate it from traditional sources of entrepreneurial finance </w:t>
      </w:r>
      <w:r>
        <w:rPr>
          <w:rFonts w:ascii="Times New Roman" w:hAnsi="Times New Roman" w:cs="Times New Roman"/>
          <w:sz w:val="24"/>
          <w:szCs w:val="24"/>
        </w:rPr>
        <w:t>align it closely with</w:t>
      </w:r>
      <w:r w:rsidRPr="00CA3DAF">
        <w:rPr>
          <w:rFonts w:ascii="Times New Roman" w:hAnsi="Times New Roman" w:cs="Times New Roman"/>
          <w:sz w:val="24"/>
          <w:szCs w:val="24"/>
        </w:rPr>
        <w:t xml:space="preserve"> another crowd-based phenomenon: social movements. Social movements are broadly defined by collective action purposively undertaken to accomplish a social goal (e.g., Rucht, 1999; </w:t>
      </w:r>
      <w:r>
        <w:rPr>
          <w:rFonts w:ascii="Times New Roman" w:hAnsi="Times New Roman" w:cs="Times New Roman"/>
          <w:sz w:val="24"/>
          <w:szCs w:val="24"/>
        </w:rPr>
        <w:t xml:space="preserve">Greve </w:t>
      </w:r>
      <w:r>
        <w:rPr>
          <w:rFonts w:ascii="Times New Roman" w:hAnsi="Times New Roman" w:cs="Times New Roman"/>
          <w:i/>
          <w:sz w:val="24"/>
          <w:szCs w:val="24"/>
        </w:rPr>
        <w:t>et al.</w:t>
      </w:r>
      <w:r>
        <w:rPr>
          <w:rFonts w:ascii="Times New Roman" w:hAnsi="Times New Roman" w:cs="Times New Roman"/>
          <w:sz w:val="24"/>
          <w:szCs w:val="24"/>
        </w:rPr>
        <w:t>, 2006</w:t>
      </w:r>
      <w:r w:rsidRPr="00CA3DAF">
        <w:rPr>
          <w:rFonts w:ascii="Times New Roman" w:hAnsi="Times New Roman" w:cs="Times New Roman"/>
          <w:sz w:val="24"/>
          <w:szCs w:val="24"/>
        </w:rPr>
        <w:t>). Most research in this area has examined movements where a societal change is the ultimate goal of the organization, such as the civil rights movement or the war on poverty (e.g., Andrews, 2001</w:t>
      </w:r>
      <w:r>
        <w:rPr>
          <w:rFonts w:ascii="Times New Roman" w:hAnsi="Times New Roman" w:cs="Times New Roman"/>
          <w:sz w:val="24"/>
          <w:szCs w:val="24"/>
        </w:rPr>
        <w:t>; Davenport, Soule, and Armstrong, 2011</w:t>
      </w:r>
      <w:r w:rsidRPr="00CA3DAF">
        <w:rPr>
          <w:rFonts w:ascii="Times New Roman" w:hAnsi="Times New Roman" w:cs="Times New Roman"/>
          <w:sz w:val="24"/>
          <w:szCs w:val="24"/>
        </w:rPr>
        <w:t xml:space="preserve">). However, not all social movements aim to change social institutions. </w:t>
      </w:r>
    </w:p>
    <w:p w14:paraId="570BB47F" w14:textId="593526C4" w:rsidR="00324681"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Expressive social movements </w:t>
      </w:r>
      <w:r>
        <w:rPr>
          <w:rFonts w:ascii="Times New Roman" w:hAnsi="Times New Roman" w:cs="Times New Roman"/>
          <w:sz w:val="24"/>
          <w:szCs w:val="24"/>
        </w:rPr>
        <w:t xml:space="preserve">are defined as collective action where a social problem or unrest is resolved through expressive behavior rather than the desire to </w:t>
      </w:r>
      <w:r w:rsidRPr="00CA3DAF">
        <w:rPr>
          <w:rFonts w:ascii="Times New Roman" w:hAnsi="Times New Roman" w:cs="Times New Roman"/>
          <w:sz w:val="24"/>
          <w:szCs w:val="24"/>
        </w:rPr>
        <w:t xml:space="preserve">change existing social </w:t>
      </w:r>
      <w:r>
        <w:rPr>
          <w:rFonts w:ascii="Times New Roman" w:hAnsi="Times New Roman" w:cs="Times New Roman"/>
          <w:sz w:val="24"/>
          <w:szCs w:val="24"/>
        </w:rPr>
        <w:t>institutions</w:t>
      </w:r>
      <w:r w:rsidRPr="00CA3DAF">
        <w:rPr>
          <w:rFonts w:ascii="Times New Roman" w:hAnsi="Times New Roman" w:cs="Times New Roman"/>
          <w:sz w:val="24"/>
          <w:szCs w:val="24"/>
        </w:rPr>
        <w:t xml:space="preserve"> (</w:t>
      </w:r>
      <w:r>
        <w:rPr>
          <w:rFonts w:ascii="Times New Roman" w:hAnsi="Times New Roman" w:cs="Times New Roman"/>
          <w:sz w:val="24"/>
          <w:szCs w:val="24"/>
        </w:rPr>
        <w:t>Blumer, 1939</w:t>
      </w:r>
      <w:r w:rsidRPr="00CA3DAF">
        <w:rPr>
          <w:rFonts w:ascii="Times New Roman" w:hAnsi="Times New Roman" w:cs="Times New Roman"/>
          <w:sz w:val="24"/>
          <w:szCs w:val="24"/>
        </w:rPr>
        <w:t xml:space="preserve">). </w:t>
      </w:r>
      <w:r>
        <w:rPr>
          <w:rFonts w:ascii="Times New Roman" w:hAnsi="Times New Roman" w:cs="Times New Roman"/>
          <w:sz w:val="24"/>
          <w:szCs w:val="24"/>
        </w:rPr>
        <w:t xml:space="preserve">For example, fashion movements are expressive social movements (Blumer, 1939; 1969). A fashion movement might begin with an elite social class trying to differentiate itself through wearing different clothing than the lower classes (Blumer, 1939). The fashion then trickles down through the lower classes as they attempt to emulate the style of the upper class (Blumer, 1939). For example, in the modern fashion industry, the most prominent fashion designers cater their products to elite classes (Sproles, 1981). The ideas of these designers are then incorporated into the designs of less esteemed designers that disseminate the fashion to lower classes (Sproles, 1981). </w:t>
      </w:r>
    </w:p>
    <w:p w14:paraId="77186332" w14:textId="286459BF"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Fashion movements can also take place through the leadership of </w:t>
      </w:r>
      <w:r w:rsidR="00E74ED6">
        <w:rPr>
          <w:rFonts w:ascii="Times New Roman" w:hAnsi="Times New Roman" w:cs="Times New Roman"/>
          <w:sz w:val="24"/>
          <w:szCs w:val="24"/>
        </w:rPr>
        <w:t>crea</w:t>
      </w:r>
      <w:r>
        <w:rPr>
          <w:rFonts w:ascii="Times New Roman" w:hAnsi="Times New Roman" w:cs="Times New Roman"/>
          <w:sz w:val="24"/>
          <w:szCs w:val="24"/>
        </w:rPr>
        <w:t xml:space="preserve">tive individuals through collective selection (Blumer, 1969; Sproles, 1981). In the collective selection view of fashion movements, styles from different creative leaders compete to become the newest fashion, but only those that reflect consumers’ tastes succeed (Sproles, 1981). In the management literature, the collective selection view of fashion has been used to explain the emergence of management fashions such as quality circles (e.g., Abrahamson, 1996). Quality circles were introduced by fashion setters in the early 1980s and quickly garnered the favor of over 90% of the </w:t>
      </w:r>
      <w:r w:rsidRPr="00547179">
        <w:rPr>
          <w:rFonts w:ascii="Times New Roman" w:hAnsi="Times New Roman" w:cs="Times New Roman"/>
          <w:i/>
          <w:sz w:val="24"/>
          <w:szCs w:val="24"/>
        </w:rPr>
        <w:t>Fortune</w:t>
      </w:r>
      <w:r>
        <w:rPr>
          <w:rFonts w:ascii="Times New Roman" w:hAnsi="Times New Roman" w:cs="Times New Roman"/>
          <w:sz w:val="24"/>
          <w:szCs w:val="24"/>
        </w:rPr>
        <w:t xml:space="preserve"> 500 companies (Abrahamson, 1996; Lawler and Mohrman, 1985). This rapid adoption reflected the belief that this practice would improve business performance through employee involvement. However, by 1987 over 80% of the </w:t>
      </w:r>
      <w:r w:rsidRPr="00547179">
        <w:rPr>
          <w:rFonts w:ascii="Times New Roman" w:hAnsi="Times New Roman" w:cs="Times New Roman"/>
          <w:i/>
          <w:sz w:val="24"/>
          <w:szCs w:val="24"/>
        </w:rPr>
        <w:t>Fortune</w:t>
      </w:r>
      <w:r>
        <w:rPr>
          <w:rFonts w:ascii="Times New Roman" w:hAnsi="Times New Roman" w:cs="Times New Roman"/>
          <w:sz w:val="24"/>
          <w:szCs w:val="24"/>
        </w:rPr>
        <w:t xml:space="preserve"> 500 companies who once used quality circles had discontinued their use, marking the end of the fashion (Abrahamson, 1996; Castorina and Wood, 1988).</w:t>
      </w:r>
    </w:p>
    <w:p w14:paraId="7DA2670D" w14:textId="3DBC20C9"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Crowdfunding resembles the collective selection view of fashion movements. In crowdfunding, campaign creators present an innovative product or service that they believe potential investors would value, with the hope that they would contribute financially to its creation. If the product or service resonates with investors, they provide the entrepreneur with funding and receive the product or some alternative reward linked to the product in return. For example, Pebble Technologies presented investors with an innovative way to customize watches to interact with smartphone apps (Pebble Technologies, 2012). This innovation advanced the wearable computing trend that had been growing with the recent introduction of the Fitbit and Google Glass (e.g., Belopotosky, 2009; Bilton, 2012). The alignment of the Pebble watch with consumers’ interest in wearable devices led over 68,000 investors to contribute to the campaign. </w:t>
      </w:r>
    </w:p>
    <w:p w14:paraId="5A586185" w14:textId="2AFDEDD1"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Expressive social movements also differ from traditional social movements in that the participants in </w:t>
      </w:r>
      <w:r w:rsidR="00E74ED6">
        <w:rPr>
          <w:rFonts w:ascii="Times New Roman" w:hAnsi="Times New Roman" w:cs="Times New Roman"/>
          <w:sz w:val="24"/>
          <w:szCs w:val="24"/>
        </w:rPr>
        <w:t>expressive</w:t>
      </w:r>
      <w:r>
        <w:rPr>
          <w:rFonts w:ascii="Times New Roman" w:hAnsi="Times New Roman" w:cs="Times New Roman"/>
          <w:sz w:val="24"/>
          <w:szCs w:val="24"/>
        </w:rPr>
        <w:t xml:space="preserve"> social movement</w:t>
      </w:r>
      <w:r w:rsidR="00E74ED6">
        <w:rPr>
          <w:rFonts w:ascii="Times New Roman" w:hAnsi="Times New Roman" w:cs="Times New Roman"/>
          <w:sz w:val="24"/>
          <w:szCs w:val="24"/>
        </w:rPr>
        <w:t>s</w:t>
      </w:r>
      <w:r>
        <w:rPr>
          <w:rFonts w:ascii="Times New Roman" w:hAnsi="Times New Roman" w:cs="Times New Roman"/>
          <w:sz w:val="24"/>
          <w:szCs w:val="24"/>
        </w:rPr>
        <w:t xml:space="preserve"> may not develop a collective identity. Frequency of exchange between members of a group is a salient aspect of developing a collective identity (Flynn, 2005; Lawler and Yoon, 1993). In fashion movements, the participants in the movement do not organize before acting in a way that would develop collective identity (Blumer, 1939). Similarly, in crowdfunding the individual investors are unlikely to interact with each other on a regular basis. As a result, the investors in a campaign are unlikely to develop a collective identity.</w:t>
      </w:r>
    </w:p>
    <w:p w14:paraId="0BA218A4"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Within each social movement, one or more social movement organizations are created to facilitate the acquisition of resources (McCarthy and Zald, 1977). While these organizations frequently cooperate in the pursuit of the movement’s goals, they also compete with each other for resources (Soule and King, 2008). Similarly, crowdfunding </w:t>
      </w:r>
      <w:r>
        <w:rPr>
          <w:rFonts w:ascii="Times New Roman" w:hAnsi="Times New Roman" w:cs="Times New Roman"/>
          <w:sz w:val="24"/>
          <w:szCs w:val="24"/>
        </w:rPr>
        <w:t>platforms</w:t>
      </w:r>
      <w:r w:rsidRPr="00CA3DAF">
        <w:rPr>
          <w:rFonts w:ascii="Times New Roman" w:hAnsi="Times New Roman" w:cs="Times New Roman"/>
          <w:sz w:val="24"/>
          <w:szCs w:val="24"/>
        </w:rPr>
        <w:t xml:space="preserve"> create a marketplace for projects within each industry (e.g., publishing, technology). Since potential investors have limited resources to invest in crowdfunding </w:t>
      </w:r>
      <w:r>
        <w:rPr>
          <w:rFonts w:ascii="Times New Roman" w:hAnsi="Times New Roman" w:cs="Times New Roman"/>
          <w:sz w:val="24"/>
          <w:szCs w:val="24"/>
        </w:rPr>
        <w:t>campaign</w:t>
      </w:r>
      <w:r w:rsidRPr="00CA3DAF">
        <w:rPr>
          <w:rFonts w:ascii="Times New Roman" w:hAnsi="Times New Roman" w:cs="Times New Roman"/>
          <w:sz w:val="24"/>
          <w:szCs w:val="24"/>
        </w:rPr>
        <w:t>s, projects within each industry must compete for the resources of investors who are interested in projects within that industry.</w:t>
      </w:r>
    </w:p>
    <w:p w14:paraId="6497FF94" w14:textId="6A993C12" w:rsidR="00324681"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The members of each social movement organization are vital to the organization’s survival and the pursuit of organizational goals (Edwards and McCarthy, 2004). However, social movement organizations frequently rely on non-members for resources (Cress and Snow, 1996; McCarthy and Zald, 1977). </w:t>
      </w:r>
      <w:r>
        <w:rPr>
          <w:rFonts w:ascii="Times New Roman" w:hAnsi="Times New Roman" w:cs="Times New Roman"/>
          <w:sz w:val="24"/>
          <w:szCs w:val="24"/>
        </w:rPr>
        <w:t xml:space="preserve">For example, in the late 1990’s, college students gave of their time to participate in protests against sweatshops even though they did not directly benefit from their elimination (Van Dyke, Dixon, and Carlon, 2007). </w:t>
      </w:r>
      <w:r w:rsidRPr="00CA3DAF">
        <w:rPr>
          <w:rFonts w:ascii="Times New Roman" w:hAnsi="Times New Roman" w:cs="Times New Roman"/>
          <w:sz w:val="24"/>
          <w:szCs w:val="24"/>
        </w:rPr>
        <w:t xml:space="preserve">This </w:t>
      </w:r>
      <w:r>
        <w:rPr>
          <w:rFonts w:ascii="Times New Roman" w:hAnsi="Times New Roman" w:cs="Times New Roman"/>
          <w:sz w:val="24"/>
          <w:szCs w:val="24"/>
        </w:rPr>
        <w:t>is similar to</w:t>
      </w:r>
      <w:r w:rsidRPr="00CA3DAF">
        <w:rPr>
          <w:rFonts w:ascii="Times New Roman" w:hAnsi="Times New Roman" w:cs="Times New Roman"/>
          <w:sz w:val="24"/>
          <w:szCs w:val="24"/>
        </w:rPr>
        <w:t xml:space="preserve"> the crowdfunding model, where external investors provide the bulk of the capit</w:t>
      </w:r>
      <w:r>
        <w:rPr>
          <w:rFonts w:ascii="Times New Roman" w:hAnsi="Times New Roman" w:cs="Times New Roman"/>
          <w:sz w:val="24"/>
          <w:szCs w:val="24"/>
        </w:rPr>
        <w:t xml:space="preserve">al raised. Indeed, because </w:t>
      </w:r>
      <w:r w:rsidRPr="00CA3DAF">
        <w:rPr>
          <w:rFonts w:ascii="Times New Roman" w:hAnsi="Times New Roman" w:cs="Times New Roman"/>
          <w:sz w:val="24"/>
          <w:szCs w:val="24"/>
        </w:rPr>
        <w:t xml:space="preserve">crowdfunding platforms </w:t>
      </w:r>
      <w:r>
        <w:rPr>
          <w:rFonts w:ascii="Times New Roman" w:hAnsi="Times New Roman" w:cs="Times New Roman"/>
          <w:sz w:val="24"/>
          <w:szCs w:val="24"/>
        </w:rPr>
        <w:t xml:space="preserve">frequently </w:t>
      </w:r>
      <w:r w:rsidRPr="00CA3DAF">
        <w:rPr>
          <w:rFonts w:ascii="Times New Roman" w:hAnsi="Times New Roman" w:cs="Times New Roman"/>
          <w:sz w:val="24"/>
          <w:szCs w:val="24"/>
        </w:rPr>
        <w:t>charge a fee on the amount money raised</w:t>
      </w:r>
      <w:r>
        <w:rPr>
          <w:rFonts w:ascii="Times New Roman" w:hAnsi="Times New Roman" w:cs="Times New Roman"/>
          <w:sz w:val="24"/>
          <w:szCs w:val="24"/>
        </w:rPr>
        <w:t>,</w:t>
      </w:r>
      <w:r w:rsidRPr="00CA3DAF">
        <w:rPr>
          <w:rFonts w:ascii="Times New Roman" w:hAnsi="Times New Roman" w:cs="Times New Roman"/>
          <w:sz w:val="24"/>
          <w:szCs w:val="24"/>
        </w:rPr>
        <w:t xml:space="preserve"> it would be inefficient for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to contribute to their own crowdfunding </w:t>
      </w:r>
      <w:r>
        <w:rPr>
          <w:rFonts w:ascii="Times New Roman" w:hAnsi="Times New Roman" w:cs="Times New Roman"/>
          <w:sz w:val="24"/>
          <w:szCs w:val="24"/>
        </w:rPr>
        <w:t>campaign</w:t>
      </w:r>
      <w:r w:rsidRPr="00CA3DAF">
        <w:rPr>
          <w:rFonts w:ascii="Times New Roman" w:hAnsi="Times New Roman" w:cs="Times New Roman"/>
          <w:sz w:val="24"/>
          <w:szCs w:val="24"/>
        </w:rPr>
        <w:t xml:space="preserve">s. </w:t>
      </w:r>
    </w:p>
    <w:p w14:paraId="3634ACDA" w14:textId="279CA13C" w:rsidR="00324681" w:rsidRPr="00CA3DAF"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sum, crowdfunding campaigns are similar to expressive social movement organizations in several ways. Both phenomena involve the engagement of external resource providers who may not directly benefit from the success of the campaign to resolve perceived problems. These similarities suggest that the two phenomena may also be similar in how leaders of each acquire resources. Thus, while crowdfunding campaigns are not social movement organizations, theories regarding the resource mobilization of</w:t>
      </w:r>
      <w:r w:rsidRPr="00CA3DAF">
        <w:rPr>
          <w:rFonts w:ascii="Times New Roman" w:hAnsi="Times New Roman" w:cs="Times New Roman"/>
          <w:sz w:val="24"/>
          <w:szCs w:val="24"/>
        </w:rPr>
        <w:t xml:space="preserve"> social movement</w:t>
      </w:r>
      <w:r>
        <w:rPr>
          <w:rFonts w:ascii="Times New Roman" w:hAnsi="Times New Roman" w:cs="Times New Roman"/>
          <w:sz w:val="24"/>
          <w:szCs w:val="24"/>
        </w:rPr>
        <w:t xml:space="preserve"> organizations</w:t>
      </w:r>
      <w:r w:rsidRPr="00CA3DAF">
        <w:rPr>
          <w:rFonts w:ascii="Times New Roman" w:hAnsi="Times New Roman" w:cs="Times New Roman"/>
          <w:sz w:val="24"/>
          <w:szCs w:val="24"/>
        </w:rPr>
        <w:t xml:space="preserve"> may help to understand how entrepreneurs solicit resources through crowdfunding. </w:t>
      </w:r>
    </w:p>
    <w:p w14:paraId="1DD80A1A" w14:textId="77777777" w:rsidR="00324681" w:rsidRPr="00CA3DAF" w:rsidRDefault="00324681" w:rsidP="00324681">
      <w:pPr>
        <w:spacing w:after="0" w:line="480" w:lineRule="auto"/>
        <w:rPr>
          <w:rFonts w:ascii="Times New Roman" w:hAnsi="Times New Roman" w:cs="Times New Roman"/>
          <w:b/>
          <w:sz w:val="24"/>
          <w:szCs w:val="24"/>
        </w:rPr>
      </w:pPr>
      <w:r w:rsidRPr="00CA3DAF">
        <w:rPr>
          <w:rFonts w:ascii="Times New Roman" w:hAnsi="Times New Roman" w:cs="Times New Roman"/>
          <w:b/>
          <w:sz w:val="24"/>
          <w:szCs w:val="24"/>
        </w:rPr>
        <w:t>Social movement framing</w:t>
      </w:r>
    </w:p>
    <w:p w14:paraId="0408584C" w14:textId="72A99406"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A key way that social movements solicit resources is through strategic communications with stakeholders (e.g., Benford and Snow, 2000; Stewart, Smith, and Denton, 2012).</w:t>
      </w:r>
      <w:r>
        <w:rPr>
          <w:rFonts w:ascii="Times New Roman" w:hAnsi="Times New Roman" w:cs="Times New Roman"/>
          <w:sz w:val="24"/>
          <w:szCs w:val="24"/>
        </w:rPr>
        <w:t xml:space="preserve"> </w:t>
      </w:r>
      <w:r w:rsidRPr="00CA3DAF">
        <w:rPr>
          <w:rFonts w:ascii="Times New Roman" w:hAnsi="Times New Roman" w:cs="Times New Roman"/>
          <w:sz w:val="24"/>
          <w:szCs w:val="24"/>
        </w:rPr>
        <w:t xml:space="preserve">Social movement scholars frequently use frame theory to examine how social movement organizations </w:t>
      </w:r>
      <w:r>
        <w:rPr>
          <w:rFonts w:ascii="Times New Roman" w:hAnsi="Times New Roman" w:cs="Times New Roman"/>
          <w:sz w:val="24"/>
          <w:szCs w:val="24"/>
        </w:rPr>
        <w:t xml:space="preserve">use communications strategically to </w:t>
      </w:r>
      <w:r w:rsidRPr="00CA3DAF">
        <w:rPr>
          <w:rFonts w:ascii="Times New Roman" w:hAnsi="Times New Roman" w:cs="Times New Roman"/>
          <w:sz w:val="24"/>
          <w:szCs w:val="24"/>
        </w:rPr>
        <w:t xml:space="preserve">convince these individuals to contribute to the movement (Benford and Snow, 2000; Cress and Snow, 2000). </w:t>
      </w:r>
      <w:r>
        <w:rPr>
          <w:rFonts w:ascii="Times New Roman" w:hAnsi="Times New Roman" w:cs="Times New Roman"/>
          <w:sz w:val="24"/>
          <w:szCs w:val="24"/>
        </w:rPr>
        <w:t>F</w:t>
      </w:r>
      <w:r w:rsidRPr="00CA3DAF">
        <w:rPr>
          <w:rFonts w:ascii="Times New Roman" w:hAnsi="Times New Roman" w:cs="Times New Roman"/>
          <w:sz w:val="24"/>
          <w:szCs w:val="24"/>
        </w:rPr>
        <w:t xml:space="preserve">rames are </w:t>
      </w:r>
      <w:r w:rsidR="004C45A1" w:rsidRPr="00CA3DAF">
        <w:rPr>
          <w:rFonts w:ascii="Times New Roman" w:hAnsi="Times New Roman" w:cs="Times New Roman"/>
          <w:sz w:val="24"/>
          <w:szCs w:val="24"/>
        </w:rPr>
        <w:t>socially constructed</w:t>
      </w:r>
      <w:r w:rsidRPr="00CA3DAF">
        <w:rPr>
          <w:rFonts w:ascii="Times New Roman" w:hAnsi="Times New Roman" w:cs="Times New Roman"/>
          <w:sz w:val="24"/>
          <w:szCs w:val="24"/>
        </w:rPr>
        <w:t xml:space="preserve"> mental schemas that help individuals to interpret and create meaning regarding events that happen around them (Goffman, 1974). Frame theory suggests that when the articulated frame of a social movement organization and the ideals and values of an individual are congruent, the individual will be more likely to contribute to the organization (Snow </w:t>
      </w:r>
      <w:r w:rsidRPr="00CA3DAF">
        <w:rPr>
          <w:rFonts w:ascii="Times New Roman" w:hAnsi="Times New Roman" w:cs="Times New Roman"/>
          <w:i/>
          <w:sz w:val="24"/>
          <w:szCs w:val="24"/>
        </w:rPr>
        <w:t>et al.,</w:t>
      </w:r>
      <w:r w:rsidRPr="00CA3DAF">
        <w:rPr>
          <w:rFonts w:ascii="Times New Roman" w:hAnsi="Times New Roman" w:cs="Times New Roman"/>
          <w:sz w:val="24"/>
          <w:szCs w:val="24"/>
        </w:rPr>
        <w:t xml:space="preserve"> 1986). Thus, a key activity for social movement organization leaders is aligning the frames of the individual and the organization (Morris and Staggenborg, 2004).</w:t>
      </w:r>
    </w:p>
    <w:p w14:paraId="4F300EB6" w14:textId="0446B343"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alignment of frames is an important activity in many aspects of business leadership as well (Cornelissen and Werner, 2014). For instance, communicating changes to stakeholders is a key factor in the successful implementation of major strategic changes (Smircich, 1983). However, the way leaders frame the strategic change influences stakeholders’ receptiveness to the change. Specifically, frame theory suggests that leaders who align stakeholder frames by positioning the strategic change as trying to balance the divergent needs of many stakeholders tend to outperform those who acquiesce to a shareholder-first framing (Fiss and Zajac, 2006). </w:t>
      </w:r>
    </w:p>
    <w:p w14:paraId="01B13151" w14:textId="6F1A8118"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When organizational leaders attempt to change their institutional environments, frame alignment provides an important means for legitimating new institutional logics (Misangyi</w:t>
      </w:r>
      <w:r w:rsidR="005506BB">
        <w:rPr>
          <w:rFonts w:ascii="Times New Roman" w:hAnsi="Times New Roman" w:cs="Times New Roman"/>
          <w:sz w:val="24"/>
          <w:szCs w:val="24"/>
        </w:rPr>
        <w:t xml:space="preserve"> </w:t>
      </w:r>
      <w:r w:rsidR="005506BB" w:rsidRPr="005506BB">
        <w:rPr>
          <w:rFonts w:ascii="Times New Roman" w:hAnsi="Times New Roman" w:cs="Times New Roman"/>
          <w:i/>
          <w:sz w:val="24"/>
          <w:szCs w:val="24"/>
        </w:rPr>
        <w:t>et al.</w:t>
      </w:r>
      <w:r>
        <w:rPr>
          <w:rFonts w:ascii="Times New Roman" w:hAnsi="Times New Roman" w:cs="Times New Roman"/>
          <w:sz w:val="24"/>
          <w:szCs w:val="24"/>
        </w:rPr>
        <w:t xml:space="preserve">, 2008). For example, organizations can work to unseat corrupt </w:t>
      </w:r>
      <w:r w:rsidR="00E74ED6">
        <w:rPr>
          <w:rFonts w:ascii="Times New Roman" w:hAnsi="Times New Roman" w:cs="Times New Roman"/>
          <w:sz w:val="24"/>
          <w:szCs w:val="24"/>
        </w:rPr>
        <w:t xml:space="preserve">institutional </w:t>
      </w:r>
      <w:r>
        <w:rPr>
          <w:rFonts w:ascii="Times New Roman" w:hAnsi="Times New Roman" w:cs="Times New Roman"/>
          <w:sz w:val="24"/>
          <w:szCs w:val="24"/>
        </w:rPr>
        <w:t xml:space="preserve">logics by identifying the sources of the corruption, presenting the legal reforms that will resolve the problem, and motivating others to take action (Misangyi </w:t>
      </w:r>
      <w:r w:rsidRPr="00547179">
        <w:rPr>
          <w:rFonts w:ascii="Times New Roman" w:hAnsi="Times New Roman" w:cs="Times New Roman"/>
          <w:i/>
          <w:sz w:val="24"/>
          <w:szCs w:val="24"/>
        </w:rPr>
        <w:t>et al.</w:t>
      </w:r>
      <w:r>
        <w:rPr>
          <w:rFonts w:ascii="Times New Roman" w:hAnsi="Times New Roman" w:cs="Times New Roman"/>
          <w:sz w:val="24"/>
          <w:szCs w:val="24"/>
        </w:rPr>
        <w:t xml:space="preserve">, 2008). While institutional entrepreneurs use framing to remove corrupt institutional logics, dominant institutional actors may use similar framing techniques to attempt to maintain the status quo (Misangyi </w:t>
      </w:r>
      <w:r>
        <w:rPr>
          <w:rFonts w:ascii="Times New Roman" w:hAnsi="Times New Roman" w:cs="Times New Roman"/>
          <w:i/>
          <w:sz w:val="24"/>
          <w:szCs w:val="24"/>
        </w:rPr>
        <w:t xml:space="preserve">et al., </w:t>
      </w:r>
      <w:r>
        <w:rPr>
          <w:rFonts w:ascii="Times New Roman" w:hAnsi="Times New Roman" w:cs="Times New Roman"/>
          <w:sz w:val="24"/>
          <w:szCs w:val="24"/>
        </w:rPr>
        <w:t>2008).</w:t>
      </w:r>
    </w:p>
    <w:p w14:paraId="05BD91B3" w14:textId="77777777" w:rsidR="00324681" w:rsidRPr="000D6D02"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Frame alignment is also important for managing decision-making and leadership within organizations. Frame theory suggests that organizational decision making under uncertainty can be viewed as framing contests, where coalitions in management maintain a different view of the problem to be resolved and the appropriate course of action (Kaplan, 2008). While the misalignment of the decision frames among the management coalitions lengthens the decision-making process, it can also improve decision making by ensuring that several different aspects of the decision are considered before action is taken (Kaplan, 2008). Once a decision is reached, frame alignment between leaders and their followers is important to the creation of a shared vision for the organization and inspiring followers to act (e.g., Den Hartog and Verburg, 1997; Fairhurst and Sarr, 1996). </w:t>
      </w:r>
    </w:p>
    <w:p w14:paraId="548B2604" w14:textId="2BEFED3A" w:rsidR="00324681"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Discursive processes </w:t>
      </w:r>
      <w:r>
        <w:rPr>
          <w:rFonts w:ascii="Times New Roman" w:hAnsi="Times New Roman" w:cs="Times New Roman"/>
          <w:sz w:val="24"/>
          <w:szCs w:val="24"/>
        </w:rPr>
        <w:t>are central to</w:t>
      </w:r>
      <w:r w:rsidRPr="00CA3DAF">
        <w:rPr>
          <w:rFonts w:ascii="Times New Roman" w:hAnsi="Times New Roman" w:cs="Times New Roman"/>
          <w:sz w:val="24"/>
          <w:szCs w:val="24"/>
        </w:rPr>
        <w:t xml:space="preserve"> the development, articulation, and alignment of frames (Benford and Snow, 2000; Gamson, 1992). For example, social movement leaders can strategically use language to draw attention to or create linkages between events associated with the movement to influence how the individual views the social movement (e.g., Stewart </w:t>
      </w:r>
      <w:r w:rsidRPr="00CA3DAF">
        <w:rPr>
          <w:rFonts w:ascii="Times New Roman" w:hAnsi="Times New Roman" w:cs="Times New Roman"/>
          <w:i/>
          <w:sz w:val="24"/>
          <w:szCs w:val="24"/>
        </w:rPr>
        <w:t>et al.,</w:t>
      </w:r>
      <w:r w:rsidRPr="00CA3DAF">
        <w:rPr>
          <w:rFonts w:ascii="Times New Roman" w:hAnsi="Times New Roman" w:cs="Times New Roman"/>
          <w:sz w:val="24"/>
          <w:szCs w:val="24"/>
        </w:rPr>
        <w:t xml:space="preserve"> 2012). In social </w:t>
      </w:r>
      <w:r w:rsidR="004C45A1" w:rsidRPr="00CA3DAF">
        <w:rPr>
          <w:rFonts w:ascii="Times New Roman" w:hAnsi="Times New Roman" w:cs="Times New Roman"/>
          <w:sz w:val="24"/>
          <w:szCs w:val="24"/>
        </w:rPr>
        <w:t>movements,</w:t>
      </w:r>
      <w:r w:rsidRPr="00CA3DAF">
        <w:rPr>
          <w:rFonts w:ascii="Times New Roman" w:hAnsi="Times New Roman" w:cs="Times New Roman"/>
          <w:sz w:val="24"/>
          <w:szCs w:val="24"/>
        </w:rPr>
        <w:t xml:space="preserve"> this discourse may occur in a number of occasions such as protest speeches, communications through the media, or directly during conversations with constituents and adherents to the movement. This enables an on-going frame adjustment process where the movement leader can adjust the rhetoric used over time. However, in crowdfunding, individual investors </w:t>
      </w:r>
      <w:r>
        <w:rPr>
          <w:rFonts w:ascii="Times New Roman" w:hAnsi="Times New Roman" w:cs="Times New Roman"/>
          <w:sz w:val="24"/>
          <w:szCs w:val="24"/>
        </w:rPr>
        <w:t xml:space="preserve">may </w:t>
      </w:r>
      <w:r w:rsidRPr="00CA3DAF">
        <w:rPr>
          <w:rFonts w:ascii="Times New Roman" w:hAnsi="Times New Roman" w:cs="Times New Roman"/>
          <w:sz w:val="24"/>
          <w:szCs w:val="24"/>
        </w:rPr>
        <w:t xml:space="preserve">decide whether </w:t>
      </w:r>
      <w:r>
        <w:rPr>
          <w:rFonts w:ascii="Times New Roman" w:hAnsi="Times New Roman" w:cs="Times New Roman"/>
          <w:sz w:val="24"/>
          <w:szCs w:val="24"/>
        </w:rPr>
        <w:t xml:space="preserve">or not </w:t>
      </w:r>
      <w:r w:rsidRPr="00CA3DAF">
        <w:rPr>
          <w:rFonts w:ascii="Times New Roman" w:hAnsi="Times New Roman" w:cs="Times New Roman"/>
          <w:sz w:val="24"/>
          <w:szCs w:val="24"/>
        </w:rPr>
        <w:t xml:space="preserve">to invest based on the crowdfunding investment profile without direct interaction with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 This heightens the importance of using rhetoric that accurately aligns the frames of the entrepreneur and the investor</w:t>
      </w:r>
      <w:r>
        <w:rPr>
          <w:rFonts w:ascii="Times New Roman" w:hAnsi="Times New Roman" w:cs="Times New Roman"/>
          <w:sz w:val="24"/>
          <w:szCs w:val="24"/>
        </w:rPr>
        <w:t xml:space="preserve"> </w:t>
      </w:r>
      <w:r w:rsidRPr="00CA3DAF">
        <w:rPr>
          <w:rFonts w:ascii="Times New Roman" w:hAnsi="Times New Roman" w:cs="Times New Roman"/>
          <w:sz w:val="24"/>
          <w:szCs w:val="24"/>
        </w:rPr>
        <w:t>in the crowdfunding investment profile.</w:t>
      </w:r>
    </w:p>
    <w:p w14:paraId="793E5BCE" w14:textId="52B4ED81"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There are three core framing tasks that facilitate individuals’ agreement with the aims of the social movement organization and encourage them to take action (Snow and Benford, 1988; Wilson, 1973). </w:t>
      </w:r>
      <w:r>
        <w:rPr>
          <w:rFonts w:ascii="Times New Roman" w:hAnsi="Times New Roman" w:cs="Times New Roman"/>
          <w:sz w:val="24"/>
          <w:szCs w:val="24"/>
        </w:rPr>
        <w:t>First, diagnostic framing directs individuals’ attention to a problem and identifies the source of the problem. Second, prognostic framing outlines the proposed solution to the problem. Finally, motivational framing encourages individuals to take action in support of the frame articulator.</w:t>
      </w:r>
      <w:r w:rsidRPr="00CA3DAF">
        <w:rPr>
          <w:rFonts w:ascii="Times New Roman" w:hAnsi="Times New Roman" w:cs="Times New Roman"/>
          <w:sz w:val="24"/>
          <w:szCs w:val="24"/>
        </w:rPr>
        <w:t xml:space="preserve"> </w:t>
      </w:r>
    </w:p>
    <w:p w14:paraId="6854E21F" w14:textId="02084250"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i/>
          <w:sz w:val="24"/>
          <w:szCs w:val="24"/>
        </w:rPr>
        <w:t>Diagnostic framing</w:t>
      </w:r>
      <w:r>
        <w:rPr>
          <w:rFonts w:ascii="Times New Roman" w:hAnsi="Times New Roman" w:cs="Times New Roman"/>
          <w:i/>
          <w:sz w:val="24"/>
          <w:szCs w:val="24"/>
        </w:rPr>
        <w:t>.</w:t>
      </w:r>
      <w:r w:rsidRPr="00CA3DAF">
        <w:rPr>
          <w:rFonts w:ascii="Times New Roman" w:hAnsi="Times New Roman" w:cs="Times New Roman"/>
          <w:sz w:val="24"/>
          <w:szCs w:val="24"/>
        </w:rPr>
        <w:t xml:space="preserve"> Diagnostic framing involves identifying and drawing attention to </w:t>
      </w:r>
      <w:r>
        <w:rPr>
          <w:rFonts w:ascii="Times New Roman" w:hAnsi="Times New Roman" w:cs="Times New Roman"/>
          <w:sz w:val="24"/>
          <w:szCs w:val="24"/>
        </w:rPr>
        <w:t>a problem and the sources of the</w:t>
      </w:r>
      <w:r w:rsidRPr="00CA3DAF">
        <w:rPr>
          <w:rFonts w:ascii="Times New Roman" w:hAnsi="Times New Roman" w:cs="Times New Roman"/>
          <w:sz w:val="24"/>
          <w:szCs w:val="24"/>
        </w:rPr>
        <w:t xml:space="preserve"> problem (Snow and Benford, 1988). Without engaging in diagnostic framing, the social movement organization and potential resource providers may have different views regarding the nature and causes of the pro</w:t>
      </w:r>
      <w:r>
        <w:rPr>
          <w:rFonts w:ascii="Times New Roman" w:hAnsi="Times New Roman" w:cs="Times New Roman"/>
          <w:sz w:val="24"/>
          <w:szCs w:val="24"/>
        </w:rPr>
        <w:t>blem.</w:t>
      </w:r>
      <w:r w:rsidRPr="00CA3DAF">
        <w:rPr>
          <w:rFonts w:ascii="Times New Roman" w:hAnsi="Times New Roman" w:cs="Times New Roman"/>
          <w:sz w:val="24"/>
          <w:szCs w:val="24"/>
        </w:rPr>
        <w:t xml:space="preserve"> </w:t>
      </w:r>
      <w:r>
        <w:rPr>
          <w:rFonts w:ascii="Times New Roman" w:hAnsi="Times New Roman" w:cs="Times New Roman"/>
          <w:sz w:val="24"/>
          <w:szCs w:val="24"/>
        </w:rPr>
        <w:t>Alternatively, t</w:t>
      </w:r>
      <w:r w:rsidRPr="00CA3DAF">
        <w:rPr>
          <w:rFonts w:ascii="Times New Roman" w:hAnsi="Times New Roman" w:cs="Times New Roman"/>
          <w:sz w:val="24"/>
          <w:szCs w:val="24"/>
        </w:rPr>
        <w:t>he resource provider may not be aware of the problem at all. For instance, in the U.S.-Central American peace movement, missionaries highlighted the suffering of Central Americans and the murders of noted church workers in Central America to U.S. church congregations to make North Americans aware of the violence taking place (e.g., Nepstad, 1997). If the North Americans were not made aware of the violence in Central America or did not perceive it to be a problem, it is unlikely that they would take action to eliminate the problem.</w:t>
      </w:r>
    </w:p>
    <w:p w14:paraId="1B73BBDF"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In crowdfunding,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can engage in diagnostic framing by explicitly identifying the problem or need addressed by the project in the crowdfunding investment profile. This aligns the interests of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 and investor in two ways. First, explicit identification of the problem informs the investor that the problem exists if they were not previously aware of the problem. Second, describing the problem in the crowdfunding investment profile makes it more likely that the potential investor will view the problem as being salient. If the potential investor is aware of the problem being addressed by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 and views the problem as salient, the diagnostic framing has aligned the interests of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 and investor, making it more li</w:t>
      </w:r>
      <w:r>
        <w:rPr>
          <w:rFonts w:ascii="Times New Roman" w:hAnsi="Times New Roman" w:cs="Times New Roman"/>
          <w:sz w:val="24"/>
          <w:szCs w:val="24"/>
        </w:rPr>
        <w:t>kely that the investor will contribute to</w:t>
      </w:r>
      <w:r w:rsidRPr="00CA3DAF">
        <w:rPr>
          <w:rFonts w:ascii="Times New Roman" w:hAnsi="Times New Roman" w:cs="Times New Roman"/>
          <w:sz w:val="24"/>
          <w:szCs w:val="24"/>
        </w:rPr>
        <w:t xml:space="preserve">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Thus, </w:t>
      </w:r>
      <w:r>
        <w:rPr>
          <w:rFonts w:ascii="Times New Roman" w:hAnsi="Times New Roman" w:cs="Times New Roman"/>
          <w:sz w:val="24"/>
          <w:szCs w:val="24"/>
        </w:rPr>
        <w:t>I</w:t>
      </w:r>
      <w:r w:rsidRPr="00CA3DAF">
        <w:rPr>
          <w:rFonts w:ascii="Times New Roman" w:hAnsi="Times New Roman" w:cs="Times New Roman"/>
          <w:sz w:val="24"/>
          <w:szCs w:val="24"/>
        </w:rPr>
        <w:t xml:space="preserve"> suggest:</w:t>
      </w:r>
    </w:p>
    <w:p w14:paraId="41FB101C" w14:textId="77777777" w:rsidR="00324681" w:rsidRPr="00CA3DAF"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Hypothesis</w:t>
      </w:r>
      <w:r w:rsidRPr="00CA3DAF">
        <w:rPr>
          <w:rFonts w:ascii="Times New Roman" w:hAnsi="Times New Roman" w:cs="Times New Roman"/>
          <w:b/>
          <w:sz w:val="24"/>
          <w:szCs w:val="24"/>
        </w:rPr>
        <w:t xml:space="preserve"> 1.</w:t>
      </w:r>
      <w:r w:rsidRPr="00CA3DAF">
        <w:rPr>
          <w:rFonts w:ascii="Times New Roman" w:hAnsi="Times New Roman" w:cs="Times New Roman"/>
          <w:sz w:val="24"/>
          <w:szCs w:val="24"/>
        </w:rPr>
        <w:t xml:space="preserve"> </w:t>
      </w:r>
      <w:r>
        <w:rPr>
          <w:rFonts w:ascii="Times New Roman" w:hAnsi="Times New Roman" w:cs="Times New Roman"/>
          <w:sz w:val="24"/>
          <w:szCs w:val="24"/>
        </w:rPr>
        <w:t>The presence of p</w:t>
      </w:r>
      <w:r w:rsidRPr="00CA3DAF">
        <w:rPr>
          <w:rFonts w:ascii="Times New Roman" w:hAnsi="Times New Roman" w:cs="Times New Roman"/>
          <w:sz w:val="24"/>
          <w:szCs w:val="24"/>
        </w:rPr>
        <w:t>roblem-related rhetoric is positively associated with crowdfunding performance.</w:t>
      </w:r>
    </w:p>
    <w:p w14:paraId="57A5E18E" w14:textId="11E49F61"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In social movements where the social order is being challenged, diagnostic framing is adversarial (Gamson, 1992). That is, diagnostic framing frequently establishes an in-group reflecting the supporters of the movement and a stigmatized out-group that has been blamed for causing the problem (Gamson, 1992). For instance, white supremacist social movement organizations have used diagnostic framing to create a homogeneous in-group and ascribed blame to non-whites for perceived problems experienced by the in-group (e.g., McVeigh </w:t>
      </w:r>
      <w:r w:rsidRPr="00CA3DAF">
        <w:rPr>
          <w:rFonts w:ascii="Times New Roman" w:hAnsi="Times New Roman" w:cs="Times New Roman"/>
          <w:i/>
          <w:sz w:val="24"/>
          <w:szCs w:val="24"/>
        </w:rPr>
        <w:t>et al.,</w:t>
      </w:r>
      <w:r w:rsidRPr="00CA3DAF">
        <w:rPr>
          <w:rFonts w:ascii="Times New Roman" w:hAnsi="Times New Roman" w:cs="Times New Roman"/>
          <w:sz w:val="24"/>
          <w:szCs w:val="24"/>
        </w:rPr>
        <w:t xml:space="preserve"> 2004). Similarly, the Occupy Wall Street movement identified the richest one percent of society and the financial sector as being the cause of the economic problems suffered by the less wealthy (e.g., Gabler, 2012). </w:t>
      </w:r>
    </w:p>
    <w:p w14:paraId="11CAE732" w14:textId="77472C31"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The benefits of adversarial diagnostic framing from creating s</w:t>
      </w:r>
      <w:r w:rsidR="004C45A1">
        <w:rPr>
          <w:rFonts w:ascii="Times New Roman" w:hAnsi="Times New Roman" w:cs="Times New Roman"/>
          <w:sz w:val="24"/>
          <w:szCs w:val="24"/>
        </w:rPr>
        <w:t>olidarity within the in-group are</w:t>
      </w:r>
      <w:r w:rsidRPr="00CA3DAF">
        <w:rPr>
          <w:rFonts w:ascii="Times New Roman" w:hAnsi="Times New Roman" w:cs="Times New Roman"/>
          <w:sz w:val="24"/>
          <w:szCs w:val="24"/>
        </w:rPr>
        <w:t xml:space="preserve"> often accompanied by a reduction in the number of individuals who would consider providing resources to the organization. Identifying adversaries turns away neutral bystanders and can polarize the ‘opposition’ (McVeigh </w:t>
      </w:r>
      <w:r w:rsidRPr="00CA3DAF">
        <w:rPr>
          <w:rFonts w:ascii="Times New Roman" w:hAnsi="Times New Roman" w:cs="Times New Roman"/>
          <w:i/>
          <w:sz w:val="24"/>
          <w:szCs w:val="24"/>
        </w:rPr>
        <w:t>et al.,</w:t>
      </w:r>
      <w:r w:rsidRPr="00CA3DAF">
        <w:rPr>
          <w:rFonts w:ascii="Times New Roman" w:hAnsi="Times New Roman" w:cs="Times New Roman"/>
          <w:sz w:val="24"/>
          <w:szCs w:val="24"/>
        </w:rPr>
        <w:t xml:space="preserve"> 2004). In doing so, the stigmatized out-group may respond with counterframing, a discursive framing action aimed at discounting or neutralizing the framing efforts of the movement (Benford, 1987; Zuo and Benford, 1995). However, on balance, research in this area suggests that not identifying adversaries results in reduced support from supporters (e.g., Cress and Snow, 2000). This suggests that up to a point, the use of adversarial rhetoric will strengthen the relationship between the identification of a problem and the receipt of resources from supporters of the social movement by creating a sense of collective identity.</w:t>
      </w:r>
    </w:p>
    <w:p w14:paraId="30141E24" w14:textId="7440CA84"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In expressive social movements, the collective identity and solidarity benefits of adversarial rhetoric may not outweigh the costs. As in traditional social movements, adversarial framing in expressive social movements is likely to alienate outsiders, making them less likely to contribute resources to the movement (e.g., McVeigh </w:t>
      </w:r>
      <w:r w:rsidRPr="00CA3DAF">
        <w:rPr>
          <w:rFonts w:ascii="Times New Roman" w:hAnsi="Times New Roman" w:cs="Times New Roman"/>
          <w:i/>
          <w:sz w:val="24"/>
          <w:szCs w:val="24"/>
        </w:rPr>
        <w:t>et al.,</w:t>
      </w:r>
      <w:r w:rsidRPr="00CA3DAF">
        <w:rPr>
          <w:rFonts w:ascii="Times New Roman" w:hAnsi="Times New Roman" w:cs="Times New Roman"/>
          <w:sz w:val="24"/>
          <w:szCs w:val="24"/>
        </w:rPr>
        <w:t xml:space="preserve"> 2004). However, since expressive social movements result in expressive behavior rather tha</w:t>
      </w:r>
      <w:r>
        <w:rPr>
          <w:rFonts w:ascii="Times New Roman" w:hAnsi="Times New Roman" w:cs="Times New Roman"/>
          <w:sz w:val="24"/>
          <w:szCs w:val="24"/>
        </w:rPr>
        <w:t>n collective action against an oppressive third party</w:t>
      </w:r>
      <w:r w:rsidRPr="00CA3DAF">
        <w:rPr>
          <w:rFonts w:ascii="Times New Roman" w:hAnsi="Times New Roman" w:cs="Times New Roman"/>
          <w:sz w:val="24"/>
          <w:szCs w:val="24"/>
        </w:rPr>
        <w:t>, the solidarity returns to identifying adversaries may be small. Rather, expressive social movements may build solidarity in other, more constructive ways. For instance, in religious movements, the repetition of shared rituals and beliefs with other like-minded individuals is a key source of solidarity (</w:t>
      </w:r>
      <w:r>
        <w:rPr>
          <w:rFonts w:ascii="Times New Roman" w:hAnsi="Times New Roman" w:cs="Times New Roman"/>
          <w:sz w:val="24"/>
          <w:szCs w:val="24"/>
        </w:rPr>
        <w:t>Blumer, 1939</w:t>
      </w:r>
      <w:r w:rsidRPr="00CA3DAF">
        <w:rPr>
          <w:rFonts w:ascii="Times New Roman" w:hAnsi="Times New Roman" w:cs="Times New Roman"/>
          <w:sz w:val="24"/>
          <w:szCs w:val="24"/>
        </w:rPr>
        <w:t xml:space="preserve">). Further, rather than viewing outsiders as adversaries, religious movements frequently identify them as </w:t>
      </w:r>
      <w:r>
        <w:rPr>
          <w:rFonts w:ascii="Times New Roman" w:hAnsi="Times New Roman" w:cs="Times New Roman"/>
          <w:sz w:val="24"/>
          <w:szCs w:val="24"/>
        </w:rPr>
        <w:t>individuals who might be convinced to join the movement</w:t>
      </w:r>
      <w:r w:rsidRPr="00CA3DAF">
        <w:rPr>
          <w:rFonts w:ascii="Times New Roman" w:hAnsi="Times New Roman" w:cs="Times New Roman"/>
          <w:sz w:val="24"/>
          <w:szCs w:val="24"/>
        </w:rPr>
        <w:t xml:space="preserve"> (</w:t>
      </w:r>
      <w:r>
        <w:rPr>
          <w:rFonts w:ascii="Times New Roman" w:hAnsi="Times New Roman" w:cs="Times New Roman"/>
          <w:sz w:val="24"/>
          <w:szCs w:val="24"/>
        </w:rPr>
        <w:t>Blumer, 1939</w:t>
      </w:r>
      <w:r w:rsidRPr="00CA3DAF">
        <w:rPr>
          <w:rFonts w:ascii="Times New Roman" w:hAnsi="Times New Roman" w:cs="Times New Roman"/>
          <w:sz w:val="24"/>
          <w:szCs w:val="24"/>
        </w:rPr>
        <w:t>). In sum, this suggests that in expressive social movements adversarial rhetoric may actually weaken the relationship between the identification of a problem and the receipt of resources from supporters of the social movement by alienating outsiders.</w:t>
      </w:r>
    </w:p>
    <w:p w14:paraId="0ED50EAB"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The threat of alienating outsiders is particularly salient to crowdfunding </w:t>
      </w:r>
      <w:r>
        <w:rPr>
          <w:rFonts w:ascii="Times New Roman" w:hAnsi="Times New Roman" w:cs="Times New Roman"/>
          <w:sz w:val="24"/>
          <w:szCs w:val="24"/>
        </w:rPr>
        <w:t>campaign</w:t>
      </w:r>
      <w:r w:rsidRPr="00CA3DAF">
        <w:rPr>
          <w:rFonts w:ascii="Times New Roman" w:hAnsi="Times New Roman" w:cs="Times New Roman"/>
          <w:sz w:val="24"/>
          <w:szCs w:val="24"/>
        </w:rPr>
        <w:t xml:space="preserve">s. Crowdfunding is concerned with soliciting funds from individuals beyond the founding team. Thus, it is unlikely that the solidarity benefits accruing to the founding team from identifying adversaries will influence crowdfunding investor decision making. However, if crowdfunding investment profiles use rhetoric that alienates outsiders, this reduces the likelihood that individuals will respond to the identification of a problem by funding the </w:t>
      </w:r>
      <w:r>
        <w:rPr>
          <w:rFonts w:ascii="Times New Roman" w:hAnsi="Times New Roman" w:cs="Times New Roman"/>
          <w:sz w:val="24"/>
          <w:szCs w:val="24"/>
        </w:rPr>
        <w:t>campaign</w:t>
      </w:r>
      <w:r w:rsidRPr="00CA3DAF">
        <w:rPr>
          <w:rFonts w:ascii="Times New Roman" w:hAnsi="Times New Roman" w:cs="Times New Roman"/>
          <w:sz w:val="24"/>
          <w:szCs w:val="24"/>
        </w:rPr>
        <w:t>. In sum, this suggests that in crowdfunding adversarial rhetoric weakens the relationship between the identification of a problem and crowdfunding performance. Stated formally:</w:t>
      </w:r>
    </w:p>
    <w:p w14:paraId="1EA06374"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b/>
          <w:sz w:val="24"/>
          <w:szCs w:val="24"/>
        </w:rPr>
        <w:t>Hypothesis 2.</w:t>
      </w:r>
      <w:r w:rsidRPr="00CA3DAF">
        <w:rPr>
          <w:rFonts w:ascii="Times New Roman" w:hAnsi="Times New Roman" w:cs="Times New Roman"/>
          <w:sz w:val="24"/>
          <w:szCs w:val="24"/>
        </w:rPr>
        <w:t xml:space="preserve"> Adversarial rhetoric negatively moderates the relationship between problem-related rhetoric and crowdfunding performance.</w:t>
      </w:r>
    </w:p>
    <w:p w14:paraId="0A142EDD" w14:textId="61C423AA"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i/>
          <w:sz w:val="24"/>
          <w:szCs w:val="24"/>
        </w:rPr>
        <w:t>Prognostic framing.</w:t>
      </w:r>
      <w:r w:rsidRPr="00CA3DAF">
        <w:rPr>
          <w:rFonts w:ascii="Times New Roman" w:hAnsi="Times New Roman" w:cs="Times New Roman"/>
          <w:sz w:val="24"/>
          <w:szCs w:val="24"/>
        </w:rPr>
        <w:t xml:space="preserve"> The second core framing task is prognostic framing. Prognostic framing involves communicating how the social movement organization proposes to resolve the problem identified in the diagnostic framing process (Snow and Benford, 1988). For example, </w:t>
      </w:r>
      <w:r>
        <w:rPr>
          <w:rFonts w:ascii="Times New Roman" w:hAnsi="Times New Roman" w:cs="Times New Roman"/>
          <w:sz w:val="24"/>
          <w:szCs w:val="24"/>
        </w:rPr>
        <w:t xml:space="preserve">in 2005, two teenagers were electrocuted and another was injured when they made contact with a high-voltage electrical substation while being pursued by French police (Snow, Vliegenthart, and Corrigall-Brown, 2007). As a result, riots broke out in the suburbs of Paris wherein 2,888 individuals were arrested, 126 police officers were injured, and 8,973 vehicles were burned (Snow </w:t>
      </w:r>
      <w:r w:rsidRPr="00547179">
        <w:rPr>
          <w:rFonts w:ascii="Times New Roman" w:hAnsi="Times New Roman" w:cs="Times New Roman"/>
          <w:i/>
          <w:sz w:val="24"/>
          <w:szCs w:val="24"/>
        </w:rPr>
        <w:t>et al</w:t>
      </w:r>
      <w:r>
        <w:rPr>
          <w:rFonts w:ascii="Times New Roman" w:hAnsi="Times New Roman" w:cs="Times New Roman"/>
          <w:sz w:val="24"/>
          <w:szCs w:val="24"/>
        </w:rPr>
        <w:t xml:space="preserve">., 2007). Most diagnostic framing placed the blame for the riots on the youth and their socioeconomic condition (Snow </w:t>
      </w:r>
      <w:r>
        <w:rPr>
          <w:rFonts w:ascii="Times New Roman" w:hAnsi="Times New Roman" w:cs="Times New Roman"/>
          <w:i/>
          <w:sz w:val="24"/>
          <w:szCs w:val="24"/>
        </w:rPr>
        <w:t>et al.,</w:t>
      </w:r>
      <w:r>
        <w:rPr>
          <w:rFonts w:ascii="Times New Roman" w:hAnsi="Times New Roman" w:cs="Times New Roman"/>
          <w:sz w:val="24"/>
          <w:szCs w:val="24"/>
        </w:rPr>
        <w:t xml:space="preserve"> 2007).</w:t>
      </w:r>
      <w:r w:rsidRPr="00CA3DAF">
        <w:rPr>
          <w:rFonts w:ascii="Times New Roman" w:hAnsi="Times New Roman" w:cs="Times New Roman"/>
          <w:sz w:val="24"/>
          <w:szCs w:val="24"/>
        </w:rPr>
        <w:t xml:space="preserve"> </w:t>
      </w:r>
      <w:r>
        <w:rPr>
          <w:rFonts w:ascii="Times New Roman" w:hAnsi="Times New Roman" w:cs="Times New Roman"/>
          <w:sz w:val="24"/>
          <w:szCs w:val="24"/>
        </w:rPr>
        <w:t>S</w:t>
      </w:r>
      <w:r w:rsidRPr="00CA3DAF">
        <w:rPr>
          <w:rFonts w:ascii="Times New Roman" w:hAnsi="Times New Roman" w:cs="Times New Roman"/>
          <w:sz w:val="24"/>
          <w:szCs w:val="24"/>
        </w:rPr>
        <w:t xml:space="preserve">everal prognostic frames </w:t>
      </w:r>
      <w:r>
        <w:rPr>
          <w:rFonts w:ascii="Times New Roman" w:hAnsi="Times New Roman" w:cs="Times New Roman"/>
          <w:sz w:val="24"/>
          <w:szCs w:val="24"/>
        </w:rPr>
        <w:t xml:space="preserve">were </w:t>
      </w:r>
      <w:r w:rsidRPr="00CA3DAF">
        <w:rPr>
          <w:rFonts w:ascii="Times New Roman" w:hAnsi="Times New Roman" w:cs="Times New Roman"/>
          <w:sz w:val="24"/>
          <w:szCs w:val="24"/>
        </w:rPr>
        <w:t xml:space="preserve">used to </w:t>
      </w:r>
      <w:r>
        <w:rPr>
          <w:rFonts w:ascii="Times New Roman" w:hAnsi="Times New Roman" w:cs="Times New Roman"/>
          <w:sz w:val="24"/>
          <w:szCs w:val="24"/>
        </w:rPr>
        <w:t>propose solutions to</w:t>
      </w:r>
      <w:r w:rsidRPr="00CA3DAF">
        <w:rPr>
          <w:rFonts w:ascii="Times New Roman" w:hAnsi="Times New Roman" w:cs="Times New Roman"/>
          <w:sz w:val="24"/>
          <w:szCs w:val="24"/>
        </w:rPr>
        <w:t xml:space="preserve"> the</w:t>
      </w:r>
      <w:r>
        <w:rPr>
          <w:rFonts w:ascii="Times New Roman" w:hAnsi="Times New Roman" w:cs="Times New Roman"/>
          <w:sz w:val="24"/>
          <w:szCs w:val="24"/>
        </w:rPr>
        <w:t>se</w:t>
      </w:r>
      <w:r w:rsidRPr="00CA3DAF">
        <w:rPr>
          <w:rFonts w:ascii="Times New Roman" w:hAnsi="Times New Roman" w:cs="Times New Roman"/>
          <w:sz w:val="24"/>
          <w:szCs w:val="24"/>
        </w:rPr>
        <w:t xml:space="preserve"> issues</w:t>
      </w:r>
      <w:r>
        <w:rPr>
          <w:rFonts w:ascii="Times New Roman" w:hAnsi="Times New Roman" w:cs="Times New Roman"/>
          <w:sz w:val="24"/>
          <w:szCs w:val="24"/>
        </w:rPr>
        <w:t>,</w:t>
      </w:r>
      <w:r w:rsidRPr="00CA3DAF">
        <w:rPr>
          <w:rFonts w:ascii="Times New Roman" w:hAnsi="Times New Roman" w:cs="Times New Roman"/>
          <w:sz w:val="24"/>
          <w:szCs w:val="24"/>
        </w:rPr>
        <w:t xml:space="preserve"> includ</w:t>
      </w:r>
      <w:r>
        <w:rPr>
          <w:rFonts w:ascii="Times New Roman" w:hAnsi="Times New Roman" w:cs="Times New Roman"/>
          <w:sz w:val="24"/>
          <w:szCs w:val="24"/>
        </w:rPr>
        <w:t>ing</w:t>
      </w:r>
      <w:r w:rsidRPr="00CA3DAF">
        <w:rPr>
          <w:rFonts w:ascii="Times New Roman" w:hAnsi="Times New Roman" w:cs="Times New Roman"/>
          <w:sz w:val="24"/>
          <w:szCs w:val="24"/>
        </w:rPr>
        <w:t xml:space="preserve"> improving housing conditions in French suburbs and improving the parenting of French children (Snow </w:t>
      </w:r>
      <w:r w:rsidRPr="00CA3DAF">
        <w:rPr>
          <w:rFonts w:ascii="Times New Roman" w:hAnsi="Times New Roman" w:cs="Times New Roman"/>
          <w:i/>
          <w:sz w:val="24"/>
          <w:szCs w:val="24"/>
        </w:rPr>
        <w:t>et al.,</w:t>
      </w:r>
      <w:r w:rsidRPr="00CA3DAF">
        <w:rPr>
          <w:rFonts w:ascii="Times New Roman" w:hAnsi="Times New Roman" w:cs="Times New Roman"/>
          <w:sz w:val="24"/>
          <w:szCs w:val="24"/>
        </w:rPr>
        <w:t xml:space="preserve"> 2007). Beyond providing a high-level recommended course of action, effective prognostic framing communicates the specific goals being pursued by the social movement organization and identifies how these goals are being pursued (Cress and Snow, 2000).</w:t>
      </w:r>
    </w:p>
    <w:p w14:paraId="43567FF8"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Within a social movement, prognostic framing is one of the key differentiators among social movement organizations (Benford and Snow, 2000). For instance, green movement organizations might share the depleting ozone layer as a problem to be resolved and attribute this to human deforestation activity. However, the proposed solution and tactics used by these organizations may range from lobbying for firms to be more environmentally conscious (Sustainable Forestry Initiative; Sasser </w:t>
      </w:r>
      <w:r w:rsidRPr="00CA3DAF">
        <w:rPr>
          <w:rFonts w:ascii="Times New Roman" w:hAnsi="Times New Roman" w:cs="Times New Roman"/>
          <w:i/>
          <w:sz w:val="24"/>
          <w:szCs w:val="24"/>
        </w:rPr>
        <w:t>et al.,</w:t>
      </w:r>
      <w:r w:rsidRPr="00CA3DAF">
        <w:rPr>
          <w:rFonts w:ascii="Times New Roman" w:hAnsi="Times New Roman" w:cs="Times New Roman"/>
          <w:sz w:val="24"/>
          <w:szCs w:val="24"/>
        </w:rPr>
        <w:t xml:space="preserve"> 2006) to spiking trees and the sabotage of logging equipment (Earth First!; Elsbach and Sutton, 1992). </w:t>
      </w:r>
    </w:p>
    <w:p w14:paraId="687822F6"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Prognostic framing is also a key differentiating factor among crowdfunding </w:t>
      </w:r>
      <w:r>
        <w:rPr>
          <w:rFonts w:ascii="Times New Roman" w:hAnsi="Times New Roman" w:cs="Times New Roman"/>
          <w:sz w:val="24"/>
          <w:szCs w:val="24"/>
        </w:rPr>
        <w:t>campaign</w:t>
      </w:r>
      <w:r w:rsidRPr="00CA3DAF">
        <w:rPr>
          <w:rFonts w:ascii="Times New Roman" w:hAnsi="Times New Roman" w:cs="Times New Roman"/>
          <w:sz w:val="24"/>
          <w:szCs w:val="24"/>
        </w:rPr>
        <w:t xml:space="preserve">s. When two or more </w:t>
      </w:r>
      <w:r>
        <w:rPr>
          <w:rFonts w:ascii="Times New Roman" w:hAnsi="Times New Roman" w:cs="Times New Roman"/>
          <w:sz w:val="24"/>
          <w:szCs w:val="24"/>
        </w:rPr>
        <w:t>campaign</w:t>
      </w:r>
      <w:r w:rsidRPr="00CA3DAF">
        <w:rPr>
          <w:rFonts w:ascii="Times New Roman" w:hAnsi="Times New Roman" w:cs="Times New Roman"/>
          <w:sz w:val="24"/>
          <w:szCs w:val="24"/>
        </w:rPr>
        <w:t xml:space="preserve">s attempt to address the same or similar problems, the proposed solution and plan of action is likely to become a particularly salient decision-making criterion. Providing details regarding the solution and the plan of action provides the investor with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vision for the future where the problem has been resolved. This enables the investor to align their vision of the solution with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increasing the </w:t>
      </w:r>
      <w:r>
        <w:rPr>
          <w:rFonts w:ascii="Times New Roman" w:hAnsi="Times New Roman" w:cs="Times New Roman"/>
          <w:sz w:val="24"/>
          <w:szCs w:val="24"/>
        </w:rPr>
        <w:t>likelihood of investment.</w:t>
      </w:r>
    </w:p>
    <w:p w14:paraId="63E21759" w14:textId="23653EDE"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Prognostic framing may also serve a utilitarian purpose in addition to aligning the vision of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 and investor. Previous research suggests that investors’ attributions of entrepreneurs’ preparedness influences their likelihood of funding the entrepreneur (Chen, Yao, and Kotha, 2009). Business plans </w:t>
      </w:r>
      <w:r>
        <w:rPr>
          <w:rFonts w:ascii="Times New Roman" w:hAnsi="Times New Roman" w:cs="Times New Roman"/>
          <w:sz w:val="24"/>
          <w:szCs w:val="24"/>
        </w:rPr>
        <w:t xml:space="preserve">and the entrepreneur’s presentation of the business plan </w:t>
      </w:r>
      <w:r w:rsidRPr="00CA3DAF">
        <w:rPr>
          <w:rFonts w:ascii="Times New Roman" w:hAnsi="Times New Roman" w:cs="Times New Roman"/>
          <w:sz w:val="24"/>
          <w:szCs w:val="24"/>
        </w:rPr>
        <w:t>provide key input</w:t>
      </w:r>
      <w:r>
        <w:rPr>
          <w:rFonts w:ascii="Times New Roman" w:hAnsi="Times New Roman" w:cs="Times New Roman"/>
          <w:sz w:val="24"/>
          <w:szCs w:val="24"/>
        </w:rPr>
        <w:t>s</w:t>
      </w:r>
      <w:r w:rsidRPr="00CA3DAF">
        <w:rPr>
          <w:rFonts w:ascii="Times New Roman" w:hAnsi="Times New Roman" w:cs="Times New Roman"/>
          <w:sz w:val="24"/>
          <w:szCs w:val="24"/>
        </w:rPr>
        <w:t xml:space="preserve"> for </w:t>
      </w:r>
      <w:r>
        <w:rPr>
          <w:rFonts w:ascii="Times New Roman" w:hAnsi="Times New Roman" w:cs="Times New Roman"/>
          <w:sz w:val="24"/>
          <w:szCs w:val="24"/>
        </w:rPr>
        <w:t>stakeholder</w:t>
      </w:r>
      <w:r w:rsidRPr="00CA3DAF">
        <w:rPr>
          <w:rFonts w:ascii="Times New Roman" w:hAnsi="Times New Roman" w:cs="Times New Roman"/>
          <w:sz w:val="24"/>
          <w:szCs w:val="24"/>
        </w:rPr>
        <w:t>s</w:t>
      </w:r>
      <w:r>
        <w:rPr>
          <w:rFonts w:ascii="Times New Roman" w:hAnsi="Times New Roman" w:cs="Times New Roman"/>
          <w:sz w:val="24"/>
          <w:szCs w:val="24"/>
        </w:rPr>
        <w:t xml:space="preserve"> (Honig and Karlsson, 2004).</w:t>
      </w:r>
      <w:r w:rsidRPr="00CA3DAF">
        <w:rPr>
          <w:rFonts w:ascii="Times New Roman" w:hAnsi="Times New Roman" w:cs="Times New Roman"/>
          <w:sz w:val="24"/>
          <w:szCs w:val="24"/>
        </w:rPr>
        <w:t xml:space="preserve"> </w:t>
      </w:r>
      <w:r>
        <w:rPr>
          <w:rFonts w:ascii="Times New Roman" w:hAnsi="Times New Roman" w:cs="Times New Roman"/>
          <w:sz w:val="24"/>
          <w:szCs w:val="24"/>
        </w:rPr>
        <w:t xml:space="preserve">For instance, investors use the business plan and accompanying presentation to </w:t>
      </w:r>
      <w:r w:rsidRPr="00CA3DAF">
        <w:rPr>
          <w:rFonts w:ascii="Times New Roman" w:hAnsi="Times New Roman" w:cs="Times New Roman"/>
          <w:sz w:val="24"/>
          <w:szCs w:val="24"/>
        </w:rPr>
        <w:t>assess the preparedness of an entrepreneur</w:t>
      </w:r>
      <w:r>
        <w:rPr>
          <w:rFonts w:ascii="Times New Roman" w:hAnsi="Times New Roman" w:cs="Times New Roman"/>
          <w:sz w:val="24"/>
          <w:szCs w:val="24"/>
        </w:rPr>
        <w:t xml:space="preserve"> and the viability of their idea (Chen </w:t>
      </w:r>
      <w:r>
        <w:rPr>
          <w:rFonts w:ascii="Times New Roman" w:hAnsi="Times New Roman" w:cs="Times New Roman"/>
          <w:i/>
          <w:sz w:val="24"/>
          <w:szCs w:val="24"/>
        </w:rPr>
        <w:t>et al</w:t>
      </w:r>
      <w:r w:rsidRPr="001B5C9E">
        <w:rPr>
          <w:rFonts w:ascii="Times New Roman" w:hAnsi="Times New Roman" w:cs="Times New Roman"/>
          <w:sz w:val="24"/>
          <w:szCs w:val="24"/>
        </w:rPr>
        <w:t>., 2009</w:t>
      </w:r>
      <w:r>
        <w:rPr>
          <w:rFonts w:ascii="Times New Roman" w:hAnsi="Times New Roman" w:cs="Times New Roman"/>
          <w:sz w:val="24"/>
          <w:szCs w:val="24"/>
        </w:rPr>
        <w:t>; Mason and Stark, 2004</w:t>
      </w:r>
      <w:r w:rsidRPr="001B5C9E">
        <w:rPr>
          <w:rFonts w:ascii="Times New Roman" w:hAnsi="Times New Roman" w:cs="Times New Roman"/>
          <w:sz w:val="24"/>
          <w:szCs w:val="24"/>
        </w:rPr>
        <w:t>)</w:t>
      </w:r>
      <w:r w:rsidRPr="00CA3DAF">
        <w:rPr>
          <w:rFonts w:ascii="Times New Roman" w:hAnsi="Times New Roman" w:cs="Times New Roman"/>
          <w:sz w:val="24"/>
          <w:szCs w:val="24"/>
        </w:rPr>
        <w:t xml:space="preserve">. However, crowdfunding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w:t>
      </w:r>
      <w:r>
        <w:rPr>
          <w:rFonts w:ascii="Times New Roman" w:hAnsi="Times New Roman" w:cs="Times New Roman"/>
          <w:sz w:val="24"/>
          <w:szCs w:val="24"/>
        </w:rPr>
        <w:t xml:space="preserve">have not traditionally </w:t>
      </w:r>
      <w:r w:rsidRPr="00CA3DAF">
        <w:rPr>
          <w:rFonts w:ascii="Times New Roman" w:hAnsi="Times New Roman" w:cs="Times New Roman"/>
          <w:sz w:val="24"/>
          <w:szCs w:val="24"/>
        </w:rPr>
        <w:t>post</w:t>
      </w:r>
      <w:r>
        <w:rPr>
          <w:rFonts w:ascii="Times New Roman" w:hAnsi="Times New Roman" w:cs="Times New Roman"/>
          <w:sz w:val="24"/>
          <w:szCs w:val="24"/>
        </w:rPr>
        <w:t>ed formal</w:t>
      </w:r>
      <w:r w:rsidRPr="00CA3DAF">
        <w:rPr>
          <w:rFonts w:ascii="Times New Roman" w:hAnsi="Times New Roman" w:cs="Times New Roman"/>
          <w:sz w:val="24"/>
          <w:szCs w:val="24"/>
        </w:rPr>
        <w:t xml:space="preserve"> business plans outlining the details of a business concept to the crowdfunding investment profile. In absence of these documents, potential investors may use the solution and plans outlined in the investment profile to assess the preparedness of the entrepreneur</w:t>
      </w:r>
      <w:r>
        <w:rPr>
          <w:rFonts w:ascii="Times New Roman" w:hAnsi="Times New Roman" w:cs="Times New Roman"/>
          <w:sz w:val="24"/>
          <w:szCs w:val="24"/>
        </w:rPr>
        <w:t xml:space="preserve"> and the quality of their business concept</w:t>
      </w:r>
      <w:r w:rsidRPr="00CA3DAF">
        <w:rPr>
          <w:rFonts w:ascii="Times New Roman" w:hAnsi="Times New Roman" w:cs="Times New Roman"/>
          <w:sz w:val="24"/>
          <w:szCs w:val="24"/>
        </w:rPr>
        <w:t xml:space="preserve">. Accordingly, </w:t>
      </w:r>
      <w:r>
        <w:rPr>
          <w:rFonts w:ascii="Times New Roman" w:hAnsi="Times New Roman" w:cs="Times New Roman"/>
          <w:sz w:val="24"/>
          <w:szCs w:val="24"/>
        </w:rPr>
        <w:t>I</w:t>
      </w:r>
      <w:r w:rsidRPr="00CA3DAF">
        <w:rPr>
          <w:rFonts w:ascii="Times New Roman" w:hAnsi="Times New Roman" w:cs="Times New Roman"/>
          <w:sz w:val="24"/>
          <w:szCs w:val="24"/>
        </w:rPr>
        <w:t xml:space="preserve"> posit:</w:t>
      </w:r>
    </w:p>
    <w:p w14:paraId="73A6A551" w14:textId="77777777" w:rsidR="00324681" w:rsidRPr="00CA3DAF"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Hypothesis</w:t>
      </w:r>
      <w:r w:rsidRPr="00CA3DAF">
        <w:rPr>
          <w:rFonts w:ascii="Times New Roman" w:hAnsi="Times New Roman" w:cs="Times New Roman"/>
          <w:b/>
          <w:sz w:val="24"/>
          <w:szCs w:val="24"/>
        </w:rPr>
        <w:t xml:space="preserve"> 3.</w:t>
      </w:r>
      <w:r w:rsidRPr="00CA3DAF">
        <w:rPr>
          <w:rFonts w:ascii="Times New Roman" w:hAnsi="Times New Roman" w:cs="Times New Roman"/>
          <w:sz w:val="24"/>
          <w:szCs w:val="24"/>
        </w:rPr>
        <w:t xml:space="preserve"> </w:t>
      </w:r>
      <w:r>
        <w:rPr>
          <w:rFonts w:ascii="Times New Roman" w:hAnsi="Times New Roman" w:cs="Times New Roman"/>
          <w:sz w:val="24"/>
          <w:szCs w:val="24"/>
        </w:rPr>
        <w:t>The presence of s</w:t>
      </w:r>
      <w:r w:rsidRPr="00CA3DAF">
        <w:rPr>
          <w:rFonts w:ascii="Times New Roman" w:hAnsi="Times New Roman" w:cs="Times New Roman"/>
          <w:sz w:val="24"/>
          <w:szCs w:val="24"/>
        </w:rPr>
        <w:t>olution-related rhetoric is positively associated with crowdfunding performance.</w:t>
      </w:r>
    </w:p>
    <w:p w14:paraId="5B211B85" w14:textId="70FBE215"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In the social movement literature, the fit between diagnostic and prognostic framing is suggested to influence the ability of social movement organizations to mobilize resources (e.g., Gerhards and Rucht, 1992). Specifically, individuals are more likely to commit resources to social movement organizations when the prognostic framing proposes solutions that clearly and directly resolve the problems raised </w:t>
      </w:r>
      <w:r w:rsidR="004C45A1">
        <w:rPr>
          <w:rFonts w:ascii="Times New Roman" w:hAnsi="Times New Roman" w:cs="Times New Roman"/>
          <w:sz w:val="24"/>
          <w:szCs w:val="24"/>
        </w:rPr>
        <w:t>through</w:t>
      </w:r>
      <w:r w:rsidRPr="00CA3DAF">
        <w:rPr>
          <w:rFonts w:ascii="Times New Roman" w:hAnsi="Times New Roman" w:cs="Times New Roman"/>
          <w:sz w:val="24"/>
          <w:szCs w:val="24"/>
        </w:rPr>
        <w:t xml:space="preserve"> diagnostic framing (e.g., </w:t>
      </w:r>
      <w:r w:rsidR="004D32AC">
        <w:rPr>
          <w:rFonts w:ascii="Times New Roman" w:hAnsi="Times New Roman" w:cs="Times New Roman"/>
          <w:sz w:val="24"/>
          <w:szCs w:val="24"/>
        </w:rPr>
        <w:t>Gerhards</w:t>
      </w:r>
      <w:r w:rsidRPr="00CA3DAF">
        <w:rPr>
          <w:rFonts w:ascii="Times New Roman" w:hAnsi="Times New Roman" w:cs="Times New Roman"/>
          <w:sz w:val="24"/>
          <w:szCs w:val="24"/>
        </w:rPr>
        <w:t xml:space="preserve"> and Rucht, 1992). For crowdfunding </w:t>
      </w:r>
      <w:r>
        <w:rPr>
          <w:rFonts w:ascii="Times New Roman" w:hAnsi="Times New Roman" w:cs="Times New Roman"/>
          <w:sz w:val="24"/>
          <w:szCs w:val="24"/>
        </w:rPr>
        <w:t>campaign</w:t>
      </w:r>
      <w:r w:rsidRPr="00CA3DAF">
        <w:rPr>
          <w:rFonts w:ascii="Times New Roman" w:hAnsi="Times New Roman" w:cs="Times New Roman"/>
          <w:sz w:val="24"/>
          <w:szCs w:val="24"/>
        </w:rPr>
        <w:t xml:space="preserve">s, this suggests that when an investor perceives that the identified problem and proposed solution are aligned, they are more likely to fund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Rhetorically,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can encourage investors to perceive that the problem and solution are aligned by explicitly describing how the solution resolves the problem. Put formally:</w:t>
      </w:r>
    </w:p>
    <w:p w14:paraId="2029AA57" w14:textId="77777777" w:rsidR="00324681" w:rsidRPr="00CA3DAF"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Hypothesis</w:t>
      </w:r>
      <w:r w:rsidRPr="00CA3DAF">
        <w:rPr>
          <w:rFonts w:ascii="Times New Roman" w:hAnsi="Times New Roman" w:cs="Times New Roman"/>
          <w:b/>
          <w:sz w:val="24"/>
          <w:szCs w:val="24"/>
        </w:rPr>
        <w:t xml:space="preserve"> 4.</w:t>
      </w:r>
      <w:r w:rsidRPr="00CA3DAF">
        <w:rPr>
          <w:rFonts w:ascii="Times New Roman" w:hAnsi="Times New Roman" w:cs="Times New Roman"/>
          <w:sz w:val="24"/>
          <w:szCs w:val="24"/>
        </w:rPr>
        <w:t xml:space="preserve"> The presence of rhetoric linking the proposed solution to the identified problem is positively associated with crowdfunding performance.</w:t>
      </w:r>
    </w:p>
    <w:p w14:paraId="79788A18"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i/>
          <w:sz w:val="24"/>
          <w:szCs w:val="24"/>
        </w:rPr>
        <w:t>Motivational framing</w:t>
      </w:r>
      <w:r>
        <w:rPr>
          <w:rFonts w:ascii="Times New Roman" w:hAnsi="Times New Roman" w:cs="Times New Roman"/>
          <w:i/>
          <w:sz w:val="24"/>
          <w:szCs w:val="24"/>
        </w:rPr>
        <w:t>.</w:t>
      </w:r>
      <w:r w:rsidRPr="00CA3DAF">
        <w:rPr>
          <w:rFonts w:ascii="Times New Roman" w:hAnsi="Times New Roman" w:cs="Times New Roman"/>
          <w:sz w:val="24"/>
          <w:szCs w:val="24"/>
        </w:rPr>
        <w:t xml:space="preserve"> The final core framing task is motivational framing. Motivational framing involves soliciting individuals to take action in support of the social movement (Snow and Benford, 1988). Where diagnostic and prognostic framing are principally used by social movements to rally support for their viewpoints, motivational framing directly solicits action and participation from individuals (Benford and Snow, 2000; Klandermans, 1984). Benford (1993b) identified four generic motivational vocabularies used in the US nuclear disarmament movement: severity, urgency, efficacy, and propriety. Of these, the severity, urgency, and efficacy vocabularies are most likely to influence crowdfunding performance. </w:t>
      </w:r>
    </w:p>
    <w:p w14:paraId="2056A74B" w14:textId="3AB2DFC8"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Severity rhetoric in the US nuclear disarmament movement highlighted the size of the threat that nuclear weapons posed to the world (</w:t>
      </w:r>
      <w:r w:rsidR="004D32AC">
        <w:rPr>
          <w:rFonts w:ascii="Times New Roman" w:hAnsi="Times New Roman" w:cs="Times New Roman"/>
          <w:sz w:val="24"/>
          <w:szCs w:val="24"/>
        </w:rPr>
        <w:t>Benford, 1993a)</w:t>
      </w:r>
      <w:r w:rsidRPr="00CA3DAF">
        <w:rPr>
          <w:rFonts w:ascii="Times New Roman" w:hAnsi="Times New Roman" w:cs="Times New Roman"/>
          <w:sz w:val="24"/>
          <w:szCs w:val="24"/>
        </w:rPr>
        <w:t>. Emphasizing the severity of the problem being addressed by a social movement encourages individuals to view the problem as more salient than those pursued by other social movement organizations (</w:t>
      </w:r>
      <w:r w:rsidR="004D32AC">
        <w:rPr>
          <w:rFonts w:ascii="Times New Roman" w:hAnsi="Times New Roman" w:cs="Times New Roman"/>
          <w:sz w:val="24"/>
          <w:szCs w:val="24"/>
        </w:rPr>
        <w:t>Benford, 1993a)</w:t>
      </w:r>
      <w:r w:rsidRPr="00CA3DAF">
        <w:rPr>
          <w:rFonts w:ascii="Times New Roman" w:hAnsi="Times New Roman" w:cs="Times New Roman"/>
          <w:sz w:val="24"/>
          <w:szCs w:val="24"/>
        </w:rPr>
        <w:t xml:space="preserve">. If a resource provider views a problem as significant, they are more likely to feel compelled to take action to alleviate the problem. </w:t>
      </w:r>
    </w:p>
    <w:p w14:paraId="375CA35E"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In crowdfunding, each website presents </w:t>
      </w:r>
      <w:r>
        <w:rPr>
          <w:rFonts w:ascii="Times New Roman" w:hAnsi="Times New Roman" w:cs="Times New Roman"/>
          <w:sz w:val="24"/>
          <w:szCs w:val="24"/>
        </w:rPr>
        <w:t>campaign</w:t>
      </w:r>
      <w:r w:rsidRPr="00CA3DAF">
        <w:rPr>
          <w:rFonts w:ascii="Times New Roman" w:hAnsi="Times New Roman" w:cs="Times New Roman"/>
          <w:sz w:val="24"/>
          <w:szCs w:val="24"/>
        </w:rPr>
        <w:t xml:space="preserve">s spanning multiple industries and addressing a myriad of problems (e.g., Kickstarter, 2013b). Using severity rhetoric in crowdfunding investment profiles highlights the importance of the problem being addressed by the project to potential investors. Given that each investor has limited resources to provide to crowdfunding </w:t>
      </w:r>
      <w:r>
        <w:rPr>
          <w:rFonts w:ascii="Times New Roman" w:hAnsi="Times New Roman" w:cs="Times New Roman"/>
          <w:sz w:val="24"/>
          <w:szCs w:val="24"/>
        </w:rPr>
        <w:t>campaign</w:t>
      </w:r>
      <w:r w:rsidRPr="00CA3DAF">
        <w:rPr>
          <w:rFonts w:ascii="Times New Roman" w:hAnsi="Times New Roman" w:cs="Times New Roman"/>
          <w:sz w:val="24"/>
          <w:szCs w:val="24"/>
        </w:rPr>
        <w:t xml:space="preserve">s, this suggests that </w:t>
      </w:r>
      <w:r>
        <w:rPr>
          <w:rFonts w:ascii="Times New Roman" w:hAnsi="Times New Roman" w:cs="Times New Roman"/>
          <w:sz w:val="24"/>
          <w:szCs w:val="24"/>
        </w:rPr>
        <w:t>campaign</w:t>
      </w:r>
      <w:r w:rsidRPr="00CA3DAF">
        <w:rPr>
          <w:rFonts w:ascii="Times New Roman" w:hAnsi="Times New Roman" w:cs="Times New Roman"/>
          <w:sz w:val="24"/>
          <w:szCs w:val="24"/>
        </w:rPr>
        <w:t xml:space="preserve">s that use severity rhetoric in their crowdfunding investment profile will tend to attract greater investment. Thus, </w:t>
      </w:r>
      <w:r>
        <w:rPr>
          <w:rFonts w:ascii="Times New Roman" w:hAnsi="Times New Roman" w:cs="Times New Roman"/>
          <w:sz w:val="24"/>
          <w:szCs w:val="24"/>
        </w:rPr>
        <w:t>I</w:t>
      </w:r>
      <w:r w:rsidRPr="00CA3DAF">
        <w:rPr>
          <w:rFonts w:ascii="Times New Roman" w:hAnsi="Times New Roman" w:cs="Times New Roman"/>
          <w:sz w:val="24"/>
          <w:szCs w:val="24"/>
        </w:rPr>
        <w:t xml:space="preserve"> propose:</w:t>
      </w:r>
    </w:p>
    <w:p w14:paraId="77F40CAF" w14:textId="77777777" w:rsidR="00324681" w:rsidRPr="00CA3DAF"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Hypothesis</w:t>
      </w:r>
      <w:r w:rsidRPr="00CA3DAF">
        <w:rPr>
          <w:rFonts w:ascii="Times New Roman" w:hAnsi="Times New Roman" w:cs="Times New Roman"/>
          <w:b/>
          <w:sz w:val="24"/>
          <w:szCs w:val="24"/>
        </w:rPr>
        <w:t xml:space="preserve"> 5a.</w:t>
      </w:r>
      <w:r w:rsidRPr="00CA3DAF">
        <w:rPr>
          <w:rFonts w:ascii="Times New Roman" w:hAnsi="Times New Roman" w:cs="Times New Roman"/>
          <w:sz w:val="24"/>
          <w:szCs w:val="24"/>
        </w:rPr>
        <w:t xml:space="preserve"> Severity rhetoric is positively associated with crowdfunding performance.</w:t>
      </w:r>
    </w:p>
    <w:p w14:paraId="689796F9" w14:textId="5C23E4B8"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Urgency rhetoric highlights the immediate threat posed by </w:t>
      </w:r>
      <w:r>
        <w:rPr>
          <w:rFonts w:ascii="Times New Roman" w:hAnsi="Times New Roman" w:cs="Times New Roman"/>
          <w:sz w:val="24"/>
          <w:szCs w:val="24"/>
        </w:rPr>
        <w:t xml:space="preserve">the </w:t>
      </w:r>
      <w:r w:rsidRPr="00CA3DAF">
        <w:rPr>
          <w:rFonts w:ascii="Times New Roman" w:hAnsi="Times New Roman" w:cs="Times New Roman"/>
          <w:sz w:val="24"/>
          <w:szCs w:val="24"/>
        </w:rPr>
        <w:t>problem addressed by a</w:t>
      </w:r>
      <w:r>
        <w:rPr>
          <w:rFonts w:ascii="Times New Roman" w:hAnsi="Times New Roman" w:cs="Times New Roman"/>
          <w:sz w:val="24"/>
          <w:szCs w:val="24"/>
        </w:rPr>
        <w:t xml:space="preserve"> social movement (</w:t>
      </w:r>
      <w:r w:rsidR="004D32AC">
        <w:rPr>
          <w:rFonts w:ascii="Times New Roman" w:hAnsi="Times New Roman" w:cs="Times New Roman"/>
          <w:sz w:val="24"/>
          <w:szCs w:val="24"/>
        </w:rPr>
        <w:t>Benford, 1993a)</w:t>
      </w:r>
      <w:r w:rsidRPr="00CA3DAF">
        <w:rPr>
          <w:rFonts w:ascii="Times New Roman" w:hAnsi="Times New Roman" w:cs="Times New Roman"/>
          <w:sz w:val="24"/>
          <w:szCs w:val="24"/>
        </w:rPr>
        <w:t>. In the U.S. nuclear disarmament movement, this was famously communicated by the doomsday clock, reminding individuals how near the world was to war involving</w:t>
      </w:r>
      <w:r>
        <w:rPr>
          <w:rFonts w:ascii="Times New Roman" w:hAnsi="Times New Roman" w:cs="Times New Roman"/>
          <w:sz w:val="24"/>
          <w:szCs w:val="24"/>
        </w:rPr>
        <w:t xml:space="preserve"> nuclear weapons (</w:t>
      </w:r>
      <w:r w:rsidR="004D32AC">
        <w:rPr>
          <w:rFonts w:ascii="Times New Roman" w:hAnsi="Times New Roman" w:cs="Times New Roman"/>
          <w:sz w:val="24"/>
          <w:szCs w:val="24"/>
        </w:rPr>
        <w:t>Benford, 1993a)</w:t>
      </w:r>
      <w:r w:rsidRPr="00CA3DAF">
        <w:rPr>
          <w:rFonts w:ascii="Times New Roman" w:hAnsi="Times New Roman" w:cs="Times New Roman"/>
          <w:sz w:val="24"/>
          <w:szCs w:val="24"/>
        </w:rPr>
        <w:t xml:space="preserve">. Severe problems that are not an immediate threat may not be addressed by resource providers, who may believe that addressing the problem can be postponed until a later date in favor of addressing more urgent problems in the present. For crowdfunding, this suggests that highlighting the urgency of the problem addressed by a project will encourage investors to act quickly and fund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before funding </w:t>
      </w:r>
      <w:r>
        <w:rPr>
          <w:rFonts w:ascii="Times New Roman" w:hAnsi="Times New Roman" w:cs="Times New Roman"/>
          <w:sz w:val="24"/>
          <w:szCs w:val="24"/>
        </w:rPr>
        <w:t>campaign</w:t>
      </w:r>
      <w:r w:rsidRPr="00CA3DAF">
        <w:rPr>
          <w:rFonts w:ascii="Times New Roman" w:hAnsi="Times New Roman" w:cs="Times New Roman"/>
          <w:sz w:val="24"/>
          <w:szCs w:val="24"/>
        </w:rPr>
        <w:t>s addressing less urgent problems. Put formally:</w:t>
      </w:r>
    </w:p>
    <w:p w14:paraId="1A87C2F9"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b/>
          <w:sz w:val="24"/>
          <w:szCs w:val="24"/>
        </w:rPr>
        <w:t>Hypothesis 5b.</w:t>
      </w:r>
      <w:r w:rsidRPr="00CA3DAF">
        <w:rPr>
          <w:rFonts w:ascii="Times New Roman" w:hAnsi="Times New Roman" w:cs="Times New Roman"/>
          <w:sz w:val="24"/>
          <w:szCs w:val="24"/>
        </w:rPr>
        <w:t xml:space="preserve"> Urgency rhetoric is positively associated with crowdfunding performance.</w:t>
      </w:r>
    </w:p>
    <w:p w14:paraId="654F8F3D" w14:textId="6FA1F134"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Efficacy rhetoric encourages individuals to contribute to a social movement by letting them know that their contributions to the movement will make a difference (</w:t>
      </w:r>
      <w:r w:rsidR="004D32AC">
        <w:rPr>
          <w:rFonts w:ascii="Times New Roman" w:hAnsi="Times New Roman" w:cs="Times New Roman"/>
          <w:sz w:val="24"/>
          <w:szCs w:val="24"/>
        </w:rPr>
        <w:t>Benford, 1993a)</w:t>
      </w:r>
      <w:r w:rsidRPr="00CA3DAF">
        <w:rPr>
          <w:rFonts w:ascii="Times New Roman" w:hAnsi="Times New Roman" w:cs="Times New Roman"/>
          <w:sz w:val="24"/>
          <w:szCs w:val="24"/>
        </w:rPr>
        <w:t>. Efficacy rhetoric may influence an individual’s willingness to contribute on two levels. First, individuals want to know that they are contributing to a social movement organization that is likely to succeed in the alleviation of the problem (Klandermans, 1984). Thus, rhetoric emphasiz</w:t>
      </w:r>
      <w:r>
        <w:rPr>
          <w:rFonts w:ascii="Times New Roman" w:hAnsi="Times New Roman" w:cs="Times New Roman"/>
          <w:sz w:val="24"/>
          <w:szCs w:val="24"/>
        </w:rPr>
        <w:t>ing</w:t>
      </w:r>
      <w:r w:rsidRPr="00CA3DAF">
        <w:rPr>
          <w:rFonts w:ascii="Times New Roman" w:hAnsi="Times New Roman" w:cs="Times New Roman"/>
          <w:sz w:val="24"/>
          <w:szCs w:val="24"/>
        </w:rPr>
        <w:t xml:space="preserve"> the efficacy of the social movement in enacting change is more likely to receive resources. Second, individuals want to know that their contribution will make a difference in the attainment of the social movement organization’s goals (Oberschall, 1980). Thus, rhetoric that emphasizes the importance of the resource providers’ contributions to the movement will increase the likelihood that they contribute to the social movement organization.</w:t>
      </w:r>
    </w:p>
    <w:p w14:paraId="38370D9F"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Investors are likely to share this concern regarding the efficacy of their contributions to crowdfunding </w:t>
      </w:r>
      <w:r>
        <w:rPr>
          <w:rFonts w:ascii="Times New Roman" w:hAnsi="Times New Roman" w:cs="Times New Roman"/>
          <w:sz w:val="24"/>
          <w:szCs w:val="24"/>
        </w:rPr>
        <w:t>campaign</w:t>
      </w:r>
      <w:r w:rsidRPr="00CA3DAF">
        <w:rPr>
          <w:rFonts w:ascii="Times New Roman" w:hAnsi="Times New Roman" w:cs="Times New Roman"/>
          <w:sz w:val="24"/>
          <w:szCs w:val="24"/>
        </w:rPr>
        <w:t xml:space="preserve">s. With the exception of donation-based crowdfunding, investors expect to be compensated for their investment either financially or through the receipt of goods and services. The receipt and value of this compensation is frequently dependent on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 successfully developing the new product or service. For instance, in pre-purchase-based crowdfunding, investors expect to receive the product </w:t>
      </w:r>
      <w:r>
        <w:rPr>
          <w:rFonts w:ascii="Times New Roman" w:hAnsi="Times New Roman" w:cs="Times New Roman"/>
          <w:sz w:val="24"/>
          <w:szCs w:val="24"/>
        </w:rPr>
        <w:t xml:space="preserve">underlying the project </w:t>
      </w:r>
      <w:r w:rsidRPr="00CA3DAF">
        <w:rPr>
          <w:rFonts w:ascii="Times New Roman" w:hAnsi="Times New Roman" w:cs="Times New Roman"/>
          <w:sz w:val="24"/>
          <w:szCs w:val="24"/>
        </w:rPr>
        <w:t xml:space="preserve">they funded (Bradford, 2012). However, if the product development </w:t>
      </w:r>
      <w:r>
        <w:rPr>
          <w:rFonts w:ascii="Times New Roman" w:hAnsi="Times New Roman" w:cs="Times New Roman"/>
          <w:sz w:val="24"/>
          <w:szCs w:val="24"/>
        </w:rPr>
        <w:t>is</w:t>
      </w:r>
      <w:r w:rsidRPr="00CA3DAF">
        <w:rPr>
          <w:rFonts w:ascii="Times New Roman" w:hAnsi="Times New Roman" w:cs="Times New Roman"/>
          <w:sz w:val="24"/>
          <w:szCs w:val="24"/>
        </w:rPr>
        <w:t xml:space="preserve"> not successful, the investor would never receive compensation for their investment. Efficacy rhetoric communicating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confidence can allay concerns regarding the viability of the project, encouraging investment. Thus, using efficacy rhetoric to communicate how investors’ funds will contribute to the successful development of the new product or service encourages investors to provide funds to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Accordingly, </w:t>
      </w:r>
      <w:r>
        <w:rPr>
          <w:rFonts w:ascii="Times New Roman" w:hAnsi="Times New Roman" w:cs="Times New Roman"/>
          <w:sz w:val="24"/>
          <w:szCs w:val="24"/>
        </w:rPr>
        <w:t>I</w:t>
      </w:r>
      <w:r w:rsidRPr="00CA3DAF">
        <w:rPr>
          <w:rFonts w:ascii="Times New Roman" w:hAnsi="Times New Roman" w:cs="Times New Roman"/>
          <w:sz w:val="24"/>
          <w:szCs w:val="24"/>
        </w:rPr>
        <w:t xml:space="preserve"> posit:</w:t>
      </w:r>
    </w:p>
    <w:p w14:paraId="33126D45"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b/>
          <w:sz w:val="24"/>
          <w:szCs w:val="24"/>
        </w:rPr>
        <w:t>Hypothesis 5c.</w:t>
      </w:r>
      <w:r w:rsidRPr="00CA3DAF">
        <w:rPr>
          <w:rFonts w:ascii="Times New Roman" w:hAnsi="Times New Roman" w:cs="Times New Roman"/>
          <w:sz w:val="24"/>
          <w:szCs w:val="24"/>
        </w:rPr>
        <w:t xml:space="preserve"> Efficacy rhetoric is positively associated with crowdfunding performance.</w:t>
      </w:r>
    </w:p>
    <w:p w14:paraId="64F6C81B"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i/>
          <w:sz w:val="24"/>
          <w:szCs w:val="24"/>
        </w:rPr>
        <w:t>Credibility</w:t>
      </w:r>
      <w:r>
        <w:rPr>
          <w:rFonts w:ascii="Times New Roman" w:hAnsi="Times New Roman" w:cs="Times New Roman"/>
          <w:i/>
          <w:sz w:val="24"/>
          <w:szCs w:val="24"/>
        </w:rPr>
        <w:t>.</w:t>
      </w:r>
      <w:r w:rsidRPr="00CA3DAF">
        <w:rPr>
          <w:rFonts w:ascii="Times New Roman" w:hAnsi="Times New Roman" w:cs="Times New Roman"/>
          <w:sz w:val="24"/>
          <w:szCs w:val="24"/>
        </w:rPr>
        <w:t xml:space="preserve"> Two narratives that include similar diagnostic, prognostic, and motivational framing rhetoric may differ in their ability to solicit the commitment of resources to social movements (Benford and Snow, 2000). Social movement scholars attribute this disparity to the effects of frame resonance (e.g., Babb, 1996; Snow and Benford, 1988). Frame resonance suggests that contextual factors influence the way individuals respond to framing such that some frames are more effective than others (Snow and Benford, 1988). </w:t>
      </w:r>
    </w:p>
    <w:p w14:paraId="6A679E0E" w14:textId="0285DB9B"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The credibility of the frame articulator plays an important role in encouraging frame resonance (Benford and Snow, 2000). Thus, when framing is articulated by individuals who are deemed to be credible, resource providers are more likely to act on behalf of the mo</w:t>
      </w:r>
      <w:r>
        <w:rPr>
          <w:rFonts w:ascii="Times New Roman" w:hAnsi="Times New Roman" w:cs="Times New Roman"/>
          <w:sz w:val="24"/>
          <w:szCs w:val="24"/>
        </w:rPr>
        <w:t xml:space="preserve">vement (e.g., Druckman, 2001). </w:t>
      </w:r>
      <w:r w:rsidRPr="00CA3DAF">
        <w:rPr>
          <w:rFonts w:ascii="Times New Roman" w:hAnsi="Times New Roman" w:cs="Times New Roman"/>
          <w:sz w:val="24"/>
          <w:szCs w:val="24"/>
        </w:rPr>
        <w:t xml:space="preserve">In the crowdfunding context, this suggests that the framing by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who convey credibility to potential investors will draw more resources than those who do not.</w:t>
      </w:r>
    </w:p>
    <w:p w14:paraId="24276EA8" w14:textId="1BDF45E4"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The perceived credibility of an individual is influenced by others’ beliefs that they have expertise that is relevant to the matter at hand (Lupia, 2002; </w:t>
      </w:r>
      <w:r w:rsidR="00CA3DAF" w:rsidRPr="00CA3DAF">
        <w:rPr>
          <w:rFonts w:ascii="Times New Roman" w:hAnsi="Times New Roman" w:cs="Times New Roman"/>
          <w:sz w:val="24"/>
          <w:szCs w:val="24"/>
        </w:rPr>
        <w:t>O’Reilly and Roberts, 1976).</w:t>
      </w:r>
      <w:r w:rsidRPr="00CA3DAF">
        <w:rPr>
          <w:rFonts w:ascii="Times New Roman" w:hAnsi="Times New Roman" w:cs="Times New Roman"/>
          <w:sz w:val="24"/>
          <w:szCs w:val="24"/>
        </w:rPr>
        <w:t xml:space="preserve"> Since crowdfunding profiles are frequently categorized into industries,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can influence their perceived expertise through how they communicate their experience in that industry (e.g., Hartelius, 2010). This is supported by research in entrepreneurial finance suggesting that the entrepreneur’s level of experience is salient to investor </w:t>
      </w:r>
      <w:r w:rsidR="004C45A1" w:rsidRPr="00CA3DAF">
        <w:rPr>
          <w:rFonts w:ascii="Times New Roman" w:hAnsi="Times New Roman" w:cs="Times New Roman"/>
          <w:sz w:val="24"/>
          <w:szCs w:val="24"/>
        </w:rPr>
        <w:t>decision-making</w:t>
      </w:r>
      <w:r w:rsidRPr="00CA3DAF">
        <w:rPr>
          <w:rFonts w:ascii="Times New Roman" w:hAnsi="Times New Roman" w:cs="Times New Roman"/>
          <w:sz w:val="24"/>
          <w:szCs w:val="24"/>
        </w:rPr>
        <w:t xml:space="preserve"> (Zacharakis and Meyer, 2000).</w:t>
      </w:r>
    </w:p>
    <w:p w14:paraId="17CCE845"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One way to communicate experience in an industry is to use rhetoric consistent with </w:t>
      </w:r>
      <w:r>
        <w:rPr>
          <w:rFonts w:ascii="Times New Roman" w:hAnsi="Times New Roman" w:cs="Times New Roman"/>
          <w:sz w:val="24"/>
          <w:szCs w:val="24"/>
        </w:rPr>
        <w:t xml:space="preserve">the </w:t>
      </w:r>
      <w:r w:rsidRPr="00CA3DAF">
        <w:rPr>
          <w:rFonts w:ascii="Times New Roman" w:hAnsi="Times New Roman" w:cs="Times New Roman"/>
          <w:sz w:val="24"/>
          <w:szCs w:val="24"/>
        </w:rPr>
        <w:t xml:space="preserve">industry vernacular. Industries frequently develop vocabularies and shared meanings that facilitate communication between individuals within the industry (e.g., Lengnick-Hall and Lengnick-Hall, 1988). For example, in the insurance industry the word ‘premium’ carries a different meaning than in its use in colloquial English. By using industry vernacular,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signal their familiarity with the industry. </w:t>
      </w:r>
    </w:p>
    <w:p w14:paraId="2AF74C40"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While industry rhetoric can signal experience and familiarity with an industry, if used in excess, industry rhetoric can hamper communication by alienating non-industry readers and making narratives more difficult to read (e.g., Brown, Braskamp, and Newman, 1978; Hallenstein, 1978). Thus, if framing narratives contain too much industry rhetoric, the frames become less likely to resonate with potential investors which decreases the efficacy of the frames to solicit resource investment. </w:t>
      </w:r>
    </w:p>
    <w:p w14:paraId="6C34FB07" w14:textId="2BDBCFD2"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The moderating effect of industry rhetoric is most likely to affect the efficacy of diagnostic and prognostic framing in crowdfunding. The purpose of diagnostic and prognostic framing is to build consensus regarding the nature of the problem and the appropriate course of action (Benford and Snow, 2000; Klandermans, 1984). Industry rhetoric facilitates these framing tasks by suggesting that the frame articulator has experience that makes them more likely to accurately diagnose the problem and identify effective solutions that will eliminate the problem. Overall, this suggests that the use of industry rhetoric will have a </w:t>
      </w:r>
      <w:r w:rsidR="00096FA7">
        <w:rPr>
          <w:rFonts w:ascii="Times New Roman" w:hAnsi="Times New Roman" w:cs="Times New Roman"/>
          <w:sz w:val="24"/>
          <w:szCs w:val="24"/>
        </w:rPr>
        <w:t>nonlinear</w:t>
      </w:r>
      <w:r w:rsidRPr="00CA3DAF">
        <w:rPr>
          <w:rFonts w:ascii="Times New Roman" w:hAnsi="Times New Roman" w:cs="Times New Roman"/>
          <w:sz w:val="24"/>
          <w:szCs w:val="24"/>
        </w:rPr>
        <w:t xml:space="preserve"> moderating effect on the relationships of diagnostic framing and prognostic framing with crowdfunding performance</w:t>
      </w:r>
      <w:r w:rsidR="00096FA7">
        <w:rPr>
          <w:rFonts w:ascii="Times New Roman" w:hAnsi="Times New Roman" w:cs="Times New Roman"/>
          <w:sz w:val="24"/>
          <w:szCs w:val="24"/>
        </w:rPr>
        <w:t xml:space="preserve"> such that the relationships are strongest at intermediate levels of industry rhetoric</w:t>
      </w:r>
      <w:r w:rsidRPr="00CA3DAF">
        <w:rPr>
          <w:rFonts w:ascii="Times New Roman" w:hAnsi="Times New Roman" w:cs="Times New Roman"/>
          <w:sz w:val="24"/>
          <w:szCs w:val="24"/>
        </w:rPr>
        <w:t>. Formally,</w:t>
      </w:r>
    </w:p>
    <w:p w14:paraId="478F3C32" w14:textId="147DDEB6" w:rsidR="00324681" w:rsidRPr="00CA3DAF"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Hypothesis</w:t>
      </w:r>
      <w:r w:rsidRPr="00CA3DAF">
        <w:rPr>
          <w:rFonts w:ascii="Times New Roman" w:hAnsi="Times New Roman" w:cs="Times New Roman"/>
          <w:b/>
          <w:sz w:val="24"/>
          <w:szCs w:val="24"/>
        </w:rPr>
        <w:t xml:space="preserve"> 6a.</w:t>
      </w:r>
      <w:r w:rsidRPr="00CA3DAF">
        <w:rPr>
          <w:rFonts w:ascii="Times New Roman" w:hAnsi="Times New Roman" w:cs="Times New Roman"/>
          <w:sz w:val="24"/>
          <w:szCs w:val="24"/>
        </w:rPr>
        <w:t xml:space="preserve"> </w:t>
      </w:r>
      <w:r w:rsidR="00096FA7">
        <w:rPr>
          <w:rFonts w:ascii="Times New Roman" w:hAnsi="Times New Roman" w:cs="Times New Roman"/>
          <w:sz w:val="24"/>
          <w:szCs w:val="24"/>
        </w:rPr>
        <w:t>The relationship between the presence of</w:t>
      </w:r>
      <w:r w:rsidR="00096FA7" w:rsidRPr="00CA3DAF">
        <w:rPr>
          <w:rFonts w:ascii="Times New Roman" w:hAnsi="Times New Roman" w:cs="Times New Roman"/>
          <w:sz w:val="24"/>
          <w:szCs w:val="24"/>
        </w:rPr>
        <w:t xml:space="preserve"> problem-related rhetoric and crowdfunding performance </w:t>
      </w:r>
      <w:r w:rsidR="00096FA7">
        <w:rPr>
          <w:rFonts w:ascii="Times New Roman" w:hAnsi="Times New Roman" w:cs="Times New Roman"/>
          <w:sz w:val="24"/>
          <w:szCs w:val="24"/>
        </w:rPr>
        <w:t>is strongest under intermediate levels of industry rhetoric, but is comparatively weaker under low or high levels of industry rhetoric</w:t>
      </w:r>
      <w:r w:rsidRPr="00CA3DAF">
        <w:rPr>
          <w:rFonts w:ascii="Times New Roman" w:hAnsi="Times New Roman" w:cs="Times New Roman"/>
          <w:sz w:val="24"/>
          <w:szCs w:val="24"/>
        </w:rPr>
        <w:t>.</w:t>
      </w:r>
    </w:p>
    <w:p w14:paraId="5D051F5B" w14:textId="24FEFA0C"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b/>
          <w:sz w:val="24"/>
          <w:szCs w:val="24"/>
        </w:rPr>
        <w:t>Hypothesis 6b.</w:t>
      </w:r>
      <w:r w:rsidRPr="00CA3DAF">
        <w:rPr>
          <w:rFonts w:ascii="Times New Roman" w:hAnsi="Times New Roman" w:cs="Times New Roman"/>
          <w:sz w:val="24"/>
          <w:szCs w:val="24"/>
        </w:rPr>
        <w:t xml:space="preserve"> </w:t>
      </w:r>
      <w:r w:rsidR="00096FA7">
        <w:rPr>
          <w:rFonts w:ascii="Times New Roman" w:hAnsi="Times New Roman" w:cs="Times New Roman"/>
          <w:sz w:val="24"/>
          <w:szCs w:val="24"/>
        </w:rPr>
        <w:t>The relationship between the presence of</w:t>
      </w:r>
      <w:r w:rsidR="00096FA7" w:rsidRPr="00CA3DAF">
        <w:rPr>
          <w:rFonts w:ascii="Times New Roman" w:hAnsi="Times New Roman" w:cs="Times New Roman"/>
          <w:sz w:val="24"/>
          <w:szCs w:val="24"/>
        </w:rPr>
        <w:t xml:space="preserve"> </w:t>
      </w:r>
      <w:r w:rsidR="00096FA7">
        <w:rPr>
          <w:rFonts w:ascii="Times New Roman" w:hAnsi="Times New Roman" w:cs="Times New Roman"/>
          <w:sz w:val="24"/>
          <w:szCs w:val="24"/>
        </w:rPr>
        <w:t>solution</w:t>
      </w:r>
      <w:r w:rsidR="00096FA7" w:rsidRPr="00CA3DAF">
        <w:rPr>
          <w:rFonts w:ascii="Times New Roman" w:hAnsi="Times New Roman" w:cs="Times New Roman"/>
          <w:sz w:val="24"/>
          <w:szCs w:val="24"/>
        </w:rPr>
        <w:t xml:space="preserve">-related rhetoric and crowdfunding performance </w:t>
      </w:r>
      <w:r w:rsidR="00096FA7">
        <w:rPr>
          <w:rFonts w:ascii="Times New Roman" w:hAnsi="Times New Roman" w:cs="Times New Roman"/>
          <w:sz w:val="24"/>
          <w:szCs w:val="24"/>
        </w:rPr>
        <w:t>is strongest under intermediate levels of industry rhetoric, but is comparatively weaker under low or high levels of industry rhetoric</w:t>
      </w:r>
      <w:r w:rsidR="00096FA7" w:rsidRPr="00CA3DAF">
        <w:rPr>
          <w:rFonts w:ascii="Times New Roman" w:hAnsi="Times New Roman" w:cs="Times New Roman"/>
          <w:sz w:val="24"/>
          <w:szCs w:val="24"/>
        </w:rPr>
        <w:t>.</w:t>
      </w:r>
    </w:p>
    <w:p w14:paraId="2890D40E" w14:textId="7669A09E"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Hypothesis</w:t>
      </w:r>
      <w:r w:rsidRPr="00CA3DAF">
        <w:rPr>
          <w:rFonts w:ascii="Times New Roman" w:hAnsi="Times New Roman" w:cs="Times New Roman"/>
          <w:b/>
          <w:sz w:val="24"/>
          <w:szCs w:val="24"/>
        </w:rPr>
        <w:t xml:space="preserve"> 6c.</w:t>
      </w:r>
      <w:r w:rsidRPr="00CA3DAF">
        <w:rPr>
          <w:rFonts w:ascii="Times New Roman" w:hAnsi="Times New Roman" w:cs="Times New Roman"/>
          <w:sz w:val="24"/>
          <w:szCs w:val="24"/>
        </w:rPr>
        <w:t xml:space="preserve"> </w:t>
      </w:r>
      <w:r w:rsidR="00096FA7">
        <w:rPr>
          <w:rFonts w:ascii="Times New Roman" w:hAnsi="Times New Roman" w:cs="Times New Roman"/>
          <w:sz w:val="24"/>
          <w:szCs w:val="24"/>
        </w:rPr>
        <w:t xml:space="preserve">The relationship between </w:t>
      </w:r>
      <w:r w:rsidR="00096FA7" w:rsidRPr="00CA3DAF">
        <w:rPr>
          <w:rFonts w:ascii="Times New Roman" w:hAnsi="Times New Roman" w:cs="Times New Roman"/>
          <w:sz w:val="24"/>
          <w:szCs w:val="24"/>
        </w:rPr>
        <w:t xml:space="preserve">the presence of rhetoric linking the proposed solution to the identified problem and crowdfunding performance </w:t>
      </w:r>
      <w:r w:rsidR="00096FA7">
        <w:rPr>
          <w:rFonts w:ascii="Times New Roman" w:hAnsi="Times New Roman" w:cs="Times New Roman"/>
          <w:sz w:val="24"/>
          <w:szCs w:val="24"/>
        </w:rPr>
        <w:t>is strongest under intermediate levels of industry rhetoric, but is comparatively weaker under low or high levels of industry rhetoric</w:t>
      </w:r>
      <w:r w:rsidR="00096FA7" w:rsidRPr="00CA3DAF">
        <w:rPr>
          <w:rFonts w:ascii="Times New Roman" w:hAnsi="Times New Roman" w:cs="Times New Roman"/>
          <w:sz w:val="24"/>
          <w:szCs w:val="24"/>
        </w:rPr>
        <w:t>.</w:t>
      </w:r>
    </w:p>
    <w:p w14:paraId="57E27402" w14:textId="5723E970" w:rsidR="007855B9" w:rsidRDefault="00324681" w:rsidP="00324681">
      <w:pPr>
        <w:spacing w:after="0" w:line="480" w:lineRule="auto"/>
        <w:ind w:firstLine="720"/>
        <w:rPr>
          <w:rFonts w:ascii="Times New Roman" w:hAnsi="Times New Roman" w:cs="Times New Roman"/>
          <w:b/>
          <w:sz w:val="28"/>
          <w:szCs w:val="24"/>
        </w:rPr>
      </w:pPr>
      <w:r>
        <w:rPr>
          <w:rFonts w:ascii="Times New Roman" w:hAnsi="Times New Roman" w:cs="Times New Roman"/>
          <w:sz w:val="24"/>
          <w:szCs w:val="24"/>
        </w:rPr>
        <w:t>Overall, frame theory suggests that rhetoric associated with diagnostic, prognostic, and motivational framing will be positively related to crowdfunding performance. However, unlike with traditional social movements, adversarial rhetoric will weaken the relationship between problem-related rhetoric and crowdfunding performance. Finally, frame resonance suggests that the use of industry rhetoric will moderate diagnostic and prognostic framing’s relationships with crowdfunding in a curvilinear manner, such that a moderate amount of industry rhetoric strengthens these relationships. A graphical depiction of the theoretical model is presented in Figure 2.</w:t>
      </w:r>
    </w:p>
    <w:p w14:paraId="25895941" w14:textId="77777777" w:rsidR="007855B9" w:rsidRDefault="007855B9" w:rsidP="007855B9">
      <w:pPr>
        <w:spacing w:after="0" w:line="480" w:lineRule="auto"/>
        <w:ind w:firstLine="720"/>
        <w:rPr>
          <w:rFonts w:ascii="Times New Roman" w:hAnsi="Times New Roman" w:cs="Times New Roman"/>
          <w:b/>
          <w:sz w:val="28"/>
          <w:szCs w:val="24"/>
        </w:rPr>
        <w:sectPr w:rsidR="007855B9" w:rsidSect="00061578">
          <w:headerReference w:type="default" r:id="rId14"/>
          <w:footerReference w:type="default" r:id="rId15"/>
          <w:pgSz w:w="12240" w:h="15840"/>
          <w:pgMar w:top="1440" w:right="1440" w:bottom="1440" w:left="2304" w:header="720" w:footer="720" w:gutter="0"/>
          <w:cols w:space="720"/>
          <w:docGrid w:linePitch="360"/>
        </w:sectPr>
      </w:pPr>
    </w:p>
    <w:p w14:paraId="2131D501" w14:textId="77777777" w:rsidR="007855B9" w:rsidRPr="00DE3195" w:rsidRDefault="007855B9" w:rsidP="007855B9">
      <w:pPr>
        <w:spacing w:after="0" w:line="240" w:lineRule="auto"/>
        <w:rPr>
          <w:rFonts w:ascii="Times New Roman" w:hAnsi="Times New Roman" w:cs="Times New Roman"/>
          <w:b/>
          <w:sz w:val="24"/>
          <w:szCs w:val="24"/>
        </w:rPr>
      </w:pPr>
      <w:r>
        <w:rPr>
          <w:rFonts w:ascii="Times New Roman" w:hAnsi="Times New Roman" w:cs="Times New Roman"/>
          <w:b/>
          <w:sz w:val="24"/>
          <w:szCs w:val="24"/>
        </w:rPr>
        <w:t>F</w:t>
      </w:r>
      <w:r w:rsidR="009674C7">
        <w:rPr>
          <w:rFonts w:ascii="Times New Roman" w:hAnsi="Times New Roman" w:cs="Times New Roman"/>
          <w:b/>
          <w:sz w:val="24"/>
          <w:szCs w:val="24"/>
        </w:rPr>
        <w:t>IGURE</w:t>
      </w:r>
      <w:r>
        <w:rPr>
          <w:rFonts w:ascii="Times New Roman" w:hAnsi="Times New Roman" w:cs="Times New Roman"/>
          <w:b/>
          <w:sz w:val="24"/>
          <w:szCs w:val="24"/>
        </w:rPr>
        <w:t xml:space="preserve"> 2. T</w:t>
      </w:r>
      <w:r w:rsidR="009674C7">
        <w:rPr>
          <w:rFonts w:ascii="Times New Roman" w:hAnsi="Times New Roman" w:cs="Times New Roman"/>
          <w:b/>
          <w:sz w:val="24"/>
          <w:szCs w:val="24"/>
        </w:rPr>
        <w:t>HEORETICAL MODEL</w:t>
      </w:r>
    </w:p>
    <w:p w14:paraId="1C0D602D" w14:textId="75D4765B" w:rsidR="00E022F6" w:rsidRPr="00DE3195" w:rsidRDefault="00E022F6" w:rsidP="007855B9">
      <w:pPr>
        <w:spacing w:after="0" w:line="240" w:lineRule="auto"/>
        <w:rPr>
          <w:rFonts w:ascii="Times New Roman" w:hAnsi="Times New Roman" w:cs="Times New Roman"/>
          <w:b/>
          <w:sz w:val="24"/>
          <w:szCs w:val="24"/>
        </w:rPr>
      </w:pPr>
      <w:r w:rsidRPr="00E022F6">
        <w:rPr>
          <w:noProof/>
        </w:rPr>
        <w:drawing>
          <wp:anchor distT="0" distB="0" distL="114300" distR="114300" simplePos="0" relativeHeight="251658240" behindDoc="0" locked="0" layoutInCell="1" allowOverlap="1" wp14:anchorId="5683F7AE" wp14:editId="00E4150B">
            <wp:simplePos x="0" y="0"/>
            <wp:positionH relativeFrom="column">
              <wp:align>left</wp:align>
            </wp:positionH>
            <wp:positionV relativeFrom="paragraph">
              <wp:align>top</wp:align>
            </wp:positionV>
            <wp:extent cx="6935470" cy="49574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935470" cy="4957445"/>
                    </a:xfrm>
                    <a:prstGeom prst="rect">
                      <a:avLst/>
                    </a:prstGeom>
                  </pic:spPr>
                </pic:pic>
              </a:graphicData>
            </a:graphic>
          </wp:anchor>
        </w:drawing>
      </w:r>
      <w:r w:rsidR="00950958">
        <w:rPr>
          <w:rFonts w:ascii="Times New Roman" w:hAnsi="Times New Roman" w:cs="Times New Roman"/>
          <w:b/>
          <w:sz w:val="24"/>
          <w:szCs w:val="24"/>
        </w:rPr>
        <w:br w:type="textWrapping" w:clear="all"/>
      </w:r>
    </w:p>
    <w:p w14:paraId="482F6A66" w14:textId="77777777" w:rsidR="007855B9" w:rsidRDefault="007855B9" w:rsidP="007855B9">
      <w:pPr>
        <w:spacing w:after="0" w:line="480" w:lineRule="auto"/>
        <w:ind w:firstLine="720"/>
        <w:rPr>
          <w:rFonts w:ascii="Times New Roman" w:hAnsi="Times New Roman" w:cs="Times New Roman"/>
          <w:b/>
          <w:sz w:val="28"/>
          <w:szCs w:val="24"/>
        </w:rPr>
        <w:sectPr w:rsidR="007855B9" w:rsidSect="00276E9D">
          <w:headerReference w:type="default" r:id="rId17"/>
          <w:footerReference w:type="default" r:id="rId18"/>
          <w:pgSz w:w="15840" w:h="12240" w:orient="landscape"/>
          <w:pgMar w:top="2304" w:right="1440" w:bottom="1440" w:left="1440" w:header="720" w:footer="720" w:gutter="0"/>
          <w:cols w:space="720"/>
          <w:docGrid w:linePitch="360"/>
        </w:sectPr>
      </w:pPr>
    </w:p>
    <w:p w14:paraId="5E11B2E7" w14:textId="77777777" w:rsidR="00F27265" w:rsidRPr="00F27265" w:rsidRDefault="00F27265" w:rsidP="007855B9">
      <w:pPr>
        <w:spacing w:after="0" w:line="480" w:lineRule="auto"/>
        <w:jc w:val="center"/>
        <w:rPr>
          <w:rFonts w:ascii="Times New Roman" w:hAnsi="Times New Roman" w:cs="Times New Roman"/>
          <w:b/>
          <w:sz w:val="28"/>
          <w:szCs w:val="24"/>
        </w:rPr>
      </w:pPr>
      <w:r w:rsidRPr="00F27265">
        <w:rPr>
          <w:rFonts w:ascii="Times New Roman" w:hAnsi="Times New Roman" w:cs="Times New Roman"/>
          <w:b/>
          <w:sz w:val="28"/>
          <w:szCs w:val="24"/>
        </w:rPr>
        <w:t xml:space="preserve">CHAPTER </w:t>
      </w:r>
      <w:r>
        <w:rPr>
          <w:rFonts w:ascii="Times New Roman" w:hAnsi="Times New Roman" w:cs="Times New Roman"/>
          <w:b/>
          <w:sz w:val="28"/>
          <w:szCs w:val="24"/>
        </w:rPr>
        <w:t>3</w:t>
      </w:r>
      <w:r w:rsidRPr="00F27265">
        <w:rPr>
          <w:rFonts w:ascii="Times New Roman" w:hAnsi="Times New Roman" w:cs="Times New Roman"/>
          <w:b/>
          <w:sz w:val="28"/>
          <w:szCs w:val="24"/>
        </w:rPr>
        <w:t xml:space="preserve">. </w:t>
      </w:r>
      <w:r w:rsidR="00CA3DAF">
        <w:rPr>
          <w:rFonts w:ascii="Times New Roman" w:hAnsi="Times New Roman" w:cs="Times New Roman"/>
          <w:b/>
          <w:sz w:val="28"/>
          <w:szCs w:val="24"/>
        </w:rPr>
        <w:t>METHODS</w:t>
      </w:r>
    </w:p>
    <w:p w14:paraId="68093EAD" w14:textId="77777777" w:rsidR="00F27265" w:rsidRDefault="00F27265" w:rsidP="00F27265">
      <w:pPr>
        <w:spacing w:after="0" w:line="480" w:lineRule="auto"/>
        <w:jc w:val="center"/>
        <w:rPr>
          <w:rFonts w:ascii="Times New Roman" w:hAnsi="Times New Roman" w:cs="Times New Roman"/>
          <w:b/>
          <w:sz w:val="24"/>
          <w:szCs w:val="24"/>
        </w:rPr>
      </w:pPr>
    </w:p>
    <w:p w14:paraId="2EF5385C" w14:textId="77777777" w:rsidR="00324681" w:rsidRPr="00CA3DAF" w:rsidRDefault="00324681" w:rsidP="00324681">
      <w:pPr>
        <w:spacing w:after="0" w:line="480" w:lineRule="auto"/>
        <w:rPr>
          <w:rFonts w:ascii="Times New Roman" w:hAnsi="Times New Roman" w:cs="Times New Roman"/>
          <w:b/>
          <w:sz w:val="24"/>
          <w:szCs w:val="24"/>
        </w:rPr>
      </w:pPr>
      <w:r w:rsidRPr="00CA3DAF">
        <w:rPr>
          <w:rFonts w:ascii="Times New Roman" w:hAnsi="Times New Roman" w:cs="Times New Roman"/>
          <w:b/>
          <w:sz w:val="24"/>
          <w:szCs w:val="24"/>
        </w:rPr>
        <w:t>Sample description</w:t>
      </w:r>
    </w:p>
    <w:p w14:paraId="107FDD38" w14:textId="77777777" w:rsidR="00324681" w:rsidRPr="00CA3DAF" w:rsidRDefault="00324681" w:rsidP="00324681">
      <w:pPr>
        <w:spacing w:after="0" w:line="480" w:lineRule="auto"/>
        <w:ind w:firstLine="720"/>
        <w:rPr>
          <w:rFonts w:ascii="Times New Roman" w:hAnsi="Times New Roman" w:cs="Times New Roman"/>
          <w:sz w:val="24"/>
          <w:szCs w:val="24"/>
        </w:rPr>
      </w:pPr>
      <w:r w:rsidRPr="00CA3DAF">
        <w:rPr>
          <w:rFonts w:ascii="Times New Roman" w:hAnsi="Times New Roman" w:cs="Times New Roman"/>
          <w:sz w:val="24"/>
          <w:szCs w:val="24"/>
        </w:rPr>
        <w:t xml:space="preserve">To examine the role of </w:t>
      </w:r>
      <w:r>
        <w:rPr>
          <w:rFonts w:ascii="Times New Roman" w:hAnsi="Times New Roman" w:cs="Times New Roman"/>
          <w:sz w:val="24"/>
          <w:szCs w:val="24"/>
        </w:rPr>
        <w:t>framing rhetoric</w:t>
      </w:r>
      <w:r w:rsidRPr="00CA3DAF">
        <w:rPr>
          <w:rFonts w:ascii="Times New Roman" w:hAnsi="Times New Roman" w:cs="Times New Roman"/>
          <w:sz w:val="24"/>
          <w:szCs w:val="24"/>
        </w:rPr>
        <w:t xml:space="preserve"> on crowdfunding performance, </w:t>
      </w:r>
      <w:r>
        <w:rPr>
          <w:rFonts w:ascii="Times New Roman" w:hAnsi="Times New Roman" w:cs="Times New Roman"/>
          <w:sz w:val="24"/>
          <w:szCs w:val="24"/>
        </w:rPr>
        <w:t>I</w:t>
      </w:r>
      <w:r w:rsidRPr="00CA3DAF">
        <w:rPr>
          <w:rFonts w:ascii="Times New Roman" w:hAnsi="Times New Roman" w:cs="Times New Roman"/>
          <w:sz w:val="24"/>
          <w:szCs w:val="24"/>
        </w:rPr>
        <w:t xml:space="preserve"> collected crowdfunding </w:t>
      </w:r>
      <w:r>
        <w:rPr>
          <w:rFonts w:ascii="Times New Roman" w:hAnsi="Times New Roman" w:cs="Times New Roman"/>
          <w:sz w:val="24"/>
          <w:szCs w:val="24"/>
        </w:rPr>
        <w:t>campaign</w:t>
      </w:r>
      <w:r w:rsidRPr="00CA3DAF">
        <w:rPr>
          <w:rFonts w:ascii="Times New Roman" w:hAnsi="Times New Roman" w:cs="Times New Roman"/>
          <w:sz w:val="24"/>
          <w:szCs w:val="24"/>
        </w:rPr>
        <w:t xml:space="preserve"> data from Kickstarter.com. Kickstarter is a crowdfunding platform that has provided over $666 million to more than 43,000 successfully funded </w:t>
      </w:r>
      <w:r>
        <w:rPr>
          <w:rFonts w:ascii="Times New Roman" w:hAnsi="Times New Roman" w:cs="Times New Roman"/>
          <w:sz w:val="24"/>
          <w:szCs w:val="24"/>
        </w:rPr>
        <w:t>campaign</w:t>
      </w:r>
      <w:r w:rsidRPr="00CA3DAF">
        <w:rPr>
          <w:rFonts w:ascii="Times New Roman" w:hAnsi="Times New Roman" w:cs="Times New Roman"/>
          <w:sz w:val="24"/>
          <w:szCs w:val="24"/>
        </w:rPr>
        <w:t xml:space="preserve">s to date, making it one of the top two crowdfunding websites by volume (Kickstarter, 2013c; Lev-Ram and Wagner, 2013). </w:t>
      </w:r>
    </w:p>
    <w:p w14:paraId="14565EE0" w14:textId="77777777"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Pr="00CA3DAF">
        <w:rPr>
          <w:rFonts w:ascii="Times New Roman" w:hAnsi="Times New Roman" w:cs="Times New Roman"/>
          <w:sz w:val="24"/>
          <w:szCs w:val="24"/>
        </w:rPr>
        <w:t xml:space="preserve"> drew </w:t>
      </w:r>
      <w:r>
        <w:rPr>
          <w:rFonts w:ascii="Times New Roman" w:hAnsi="Times New Roman" w:cs="Times New Roman"/>
          <w:sz w:val="24"/>
          <w:szCs w:val="24"/>
        </w:rPr>
        <w:t>my</w:t>
      </w:r>
      <w:r w:rsidRPr="00CA3DAF">
        <w:rPr>
          <w:rFonts w:ascii="Times New Roman" w:hAnsi="Times New Roman" w:cs="Times New Roman"/>
          <w:sz w:val="24"/>
          <w:szCs w:val="24"/>
        </w:rPr>
        <w:t xml:space="preserve"> sample from a list of 45,815 crowdfunding </w:t>
      </w:r>
      <w:r>
        <w:rPr>
          <w:rFonts w:ascii="Times New Roman" w:hAnsi="Times New Roman" w:cs="Times New Roman"/>
          <w:sz w:val="24"/>
          <w:szCs w:val="24"/>
        </w:rPr>
        <w:t>campaign</w:t>
      </w:r>
      <w:r w:rsidRPr="00CA3DAF">
        <w:rPr>
          <w:rFonts w:ascii="Times New Roman" w:hAnsi="Times New Roman" w:cs="Times New Roman"/>
          <w:sz w:val="24"/>
          <w:szCs w:val="24"/>
        </w:rPr>
        <w:t xml:space="preserve">s that were created before June 2, 2012 (Pi, 2012). </w:t>
      </w:r>
      <w:r>
        <w:rPr>
          <w:rFonts w:ascii="Times New Roman" w:hAnsi="Times New Roman" w:cs="Times New Roman"/>
          <w:sz w:val="24"/>
          <w:szCs w:val="24"/>
        </w:rPr>
        <w:t xml:space="preserve">This timeframe maximizes comparability to other recent examinations of crowdfunding phenomena that use the same sampling frame (i.e., Mollick, 2014). </w:t>
      </w:r>
      <w:r w:rsidRPr="00CA3DAF">
        <w:rPr>
          <w:rFonts w:ascii="Times New Roman" w:hAnsi="Times New Roman" w:cs="Times New Roman"/>
          <w:sz w:val="24"/>
          <w:szCs w:val="24"/>
        </w:rPr>
        <w:t xml:space="preserve">The list of 45,815 </w:t>
      </w:r>
      <w:r>
        <w:rPr>
          <w:rFonts w:ascii="Times New Roman" w:hAnsi="Times New Roman" w:cs="Times New Roman"/>
          <w:sz w:val="24"/>
          <w:szCs w:val="24"/>
        </w:rPr>
        <w:t>campaign</w:t>
      </w:r>
      <w:r w:rsidRPr="00CA3DAF">
        <w:rPr>
          <w:rFonts w:ascii="Times New Roman" w:hAnsi="Times New Roman" w:cs="Times New Roman"/>
          <w:sz w:val="24"/>
          <w:szCs w:val="24"/>
        </w:rPr>
        <w:t xml:space="preserve">s does not reflect a census of Kickstarter </w:t>
      </w:r>
      <w:r>
        <w:rPr>
          <w:rFonts w:ascii="Times New Roman" w:hAnsi="Times New Roman" w:cs="Times New Roman"/>
          <w:sz w:val="24"/>
          <w:szCs w:val="24"/>
        </w:rPr>
        <w:t>campaign</w:t>
      </w:r>
      <w:r w:rsidRPr="00CA3DAF">
        <w:rPr>
          <w:rFonts w:ascii="Times New Roman" w:hAnsi="Times New Roman" w:cs="Times New Roman"/>
          <w:sz w:val="24"/>
          <w:szCs w:val="24"/>
        </w:rPr>
        <w:t>s on June 2, 2012; however, on April 30</w:t>
      </w:r>
      <w:r>
        <w:rPr>
          <w:rFonts w:ascii="Times New Roman" w:hAnsi="Times New Roman" w:cs="Times New Roman"/>
          <w:sz w:val="24"/>
          <w:szCs w:val="24"/>
        </w:rPr>
        <w:t>, 2012</w:t>
      </w:r>
      <w:r w:rsidRPr="00CA3DAF">
        <w:rPr>
          <w:rFonts w:ascii="Times New Roman" w:hAnsi="Times New Roman" w:cs="Times New Roman"/>
          <w:sz w:val="24"/>
          <w:szCs w:val="24"/>
        </w:rPr>
        <w:t xml:space="preserve"> there were nearly 50,000 </w:t>
      </w:r>
      <w:r>
        <w:rPr>
          <w:rFonts w:ascii="Times New Roman" w:hAnsi="Times New Roman" w:cs="Times New Roman"/>
          <w:sz w:val="24"/>
          <w:szCs w:val="24"/>
        </w:rPr>
        <w:t>campaign</w:t>
      </w:r>
      <w:r w:rsidRPr="00CA3DAF">
        <w:rPr>
          <w:rFonts w:ascii="Times New Roman" w:hAnsi="Times New Roman" w:cs="Times New Roman"/>
          <w:sz w:val="24"/>
          <w:szCs w:val="24"/>
        </w:rPr>
        <w:t xml:space="preserve">s on Kickstarter (Wortham, 2012). This suggests that </w:t>
      </w:r>
      <w:r>
        <w:rPr>
          <w:rFonts w:ascii="Times New Roman" w:hAnsi="Times New Roman" w:cs="Times New Roman"/>
          <w:sz w:val="24"/>
          <w:szCs w:val="24"/>
        </w:rPr>
        <w:t>my</w:t>
      </w:r>
      <w:r w:rsidRPr="00CA3DAF">
        <w:rPr>
          <w:rFonts w:ascii="Times New Roman" w:hAnsi="Times New Roman" w:cs="Times New Roman"/>
          <w:sz w:val="24"/>
          <w:szCs w:val="24"/>
        </w:rPr>
        <w:t xml:space="preserve"> sampling frame captured approximately 91 percent of </w:t>
      </w:r>
      <w:r>
        <w:rPr>
          <w:rFonts w:ascii="Times New Roman" w:hAnsi="Times New Roman" w:cs="Times New Roman"/>
          <w:sz w:val="24"/>
          <w:szCs w:val="24"/>
        </w:rPr>
        <w:t>campaign</w:t>
      </w:r>
      <w:r w:rsidRPr="00CA3DAF">
        <w:rPr>
          <w:rFonts w:ascii="Times New Roman" w:hAnsi="Times New Roman" w:cs="Times New Roman"/>
          <w:sz w:val="24"/>
          <w:szCs w:val="24"/>
        </w:rPr>
        <w:t xml:space="preserve">s created over the three-year period. From the list </w:t>
      </w:r>
      <w:r>
        <w:rPr>
          <w:rFonts w:ascii="Times New Roman" w:hAnsi="Times New Roman" w:cs="Times New Roman"/>
          <w:sz w:val="24"/>
          <w:szCs w:val="24"/>
        </w:rPr>
        <w:t xml:space="preserve">of </w:t>
      </w:r>
      <w:r w:rsidRPr="00CA3DAF">
        <w:rPr>
          <w:rFonts w:ascii="Times New Roman" w:hAnsi="Times New Roman" w:cs="Times New Roman"/>
          <w:sz w:val="24"/>
          <w:szCs w:val="24"/>
        </w:rPr>
        <w:t xml:space="preserve">45,815 </w:t>
      </w:r>
      <w:r>
        <w:rPr>
          <w:rFonts w:ascii="Times New Roman" w:hAnsi="Times New Roman" w:cs="Times New Roman"/>
          <w:sz w:val="24"/>
          <w:szCs w:val="24"/>
        </w:rPr>
        <w:t>campaign</w:t>
      </w:r>
      <w:r w:rsidRPr="00CA3DAF">
        <w:rPr>
          <w:rFonts w:ascii="Times New Roman" w:hAnsi="Times New Roman" w:cs="Times New Roman"/>
          <w:sz w:val="24"/>
          <w:szCs w:val="24"/>
        </w:rPr>
        <w:t xml:space="preserve">s, </w:t>
      </w:r>
      <w:r>
        <w:rPr>
          <w:rFonts w:ascii="Times New Roman" w:hAnsi="Times New Roman" w:cs="Times New Roman"/>
          <w:sz w:val="24"/>
          <w:szCs w:val="24"/>
        </w:rPr>
        <w:t>I</w:t>
      </w:r>
      <w:r w:rsidRPr="00CA3DAF">
        <w:rPr>
          <w:rFonts w:ascii="Times New Roman" w:hAnsi="Times New Roman" w:cs="Times New Roman"/>
          <w:sz w:val="24"/>
          <w:szCs w:val="24"/>
        </w:rPr>
        <w:t xml:space="preserve"> selected 900 </w:t>
      </w:r>
      <w:r>
        <w:rPr>
          <w:rFonts w:ascii="Times New Roman" w:hAnsi="Times New Roman" w:cs="Times New Roman"/>
          <w:sz w:val="24"/>
          <w:szCs w:val="24"/>
        </w:rPr>
        <w:t>campaign</w:t>
      </w:r>
      <w:r w:rsidRPr="00CA3DAF">
        <w:rPr>
          <w:rFonts w:ascii="Times New Roman" w:hAnsi="Times New Roman" w:cs="Times New Roman"/>
          <w:sz w:val="24"/>
          <w:szCs w:val="24"/>
        </w:rPr>
        <w:t xml:space="preserve">s at random with replacement for collection. From these 900 </w:t>
      </w:r>
      <w:r>
        <w:rPr>
          <w:rFonts w:ascii="Times New Roman" w:hAnsi="Times New Roman" w:cs="Times New Roman"/>
          <w:sz w:val="24"/>
          <w:szCs w:val="24"/>
        </w:rPr>
        <w:t>campaign</w:t>
      </w:r>
      <w:r w:rsidRPr="00CA3DAF">
        <w:rPr>
          <w:rFonts w:ascii="Times New Roman" w:hAnsi="Times New Roman" w:cs="Times New Roman"/>
          <w:sz w:val="24"/>
          <w:szCs w:val="24"/>
        </w:rPr>
        <w:t xml:space="preserve">s, </w:t>
      </w:r>
      <w:r>
        <w:rPr>
          <w:rFonts w:ascii="Times New Roman" w:hAnsi="Times New Roman" w:cs="Times New Roman"/>
          <w:sz w:val="24"/>
          <w:szCs w:val="24"/>
        </w:rPr>
        <w:t>I</w:t>
      </w:r>
      <w:r w:rsidRPr="00CA3DAF">
        <w:rPr>
          <w:rFonts w:ascii="Times New Roman" w:hAnsi="Times New Roman" w:cs="Times New Roman"/>
          <w:sz w:val="24"/>
          <w:szCs w:val="24"/>
        </w:rPr>
        <w:t xml:space="preserve"> eliminated two suspended </w:t>
      </w:r>
      <w:r>
        <w:rPr>
          <w:rFonts w:ascii="Times New Roman" w:hAnsi="Times New Roman" w:cs="Times New Roman"/>
          <w:sz w:val="24"/>
          <w:szCs w:val="24"/>
        </w:rPr>
        <w:t>campaign</w:t>
      </w:r>
      <w:r w:rsidRPr="00CA3DAF">
        <w:rPr>
          <w:rFonts w:ascii="Times New Roman" w:hAnsi="Times New Roman" w:cs="Times New Roman"/>
          <w:sz w:val="24"/>
          <w:szCs w:val="24"/>
        </w:rPr>
        <w:t>s</w:t>
      </w:r>
      <w:r>
        <w:rPr>
          <w:rFonts w:ascii="Times New Roman" w:hAnsi="Times New Roman" w:cs="Times New Roman"/>
          <w:sz w:val="24"/>
          <w:szCs w:val="24"/>
        </w:rPr>
        <w:t>,</w:t>
      </w:r>
      <w:r w:rsidRPr="00CA3DAF">
        <w:rPr>
          <w:rFonts w:ascii="Times New Roman" w:hAnsi="Times New Roman" w:cs="Times New Roman"/>
          <w:sz w:val="24"/>
          <w:szCs w:val="24"/>
        </w:rPr>
        <w:t xml:space="preserve"> three canceled </w:t>
      </w:r>
      <w:r>
        <w:rPr>
          <w:rFonts w:ascii="Times New Roman" w:hAnsi="Times New Roman" w:cs="Times New Roman"/>
          <w:sz w:val="24"/>
          <w:szCs w:val="24"/>
        </w:rPr>
        <w:t>campaign</w:t>
      </w:r>
      <w:r w:rsidRPr="00CA3DAF">
        <w:rPr>
          <w:rFonts w:ascii="Times New Roman" w:hAnsi="Times New Roman" w:cs="Times New Roman"/>
          <w:sz w:val="24"/>
          <w:szCs w:val="24"/>
        </w:rPr>
        <w:t>s</w:t>
      </w:r>
      <w:r>
        <w:rPr>
          <w:rFonts w:ascii="Times New Roman" w:hAnsi="Times New Roman" w:cs="Times New Roman"/>
          <w:sz w:val="24"/>
          <w:szCs w:val="24"/>
        </w:rPr>
        <w:t>, and three statistical outliers</w:t>
      </w:r>
      <w:r w:rsidRPr="00CA3DAF">
        <w:rPr>
          <w:rFonts w:ascii="Times New Roman" w:hAnsi="Times New Roman" w:cs="Times New Roman"/>
          <w:sz w:val="24"/>
          <w:szCs w:val="24"/>
        </w:rPr>
        <w:t xml:space="preserve"> to arrive at a final usable sample of 89</w:t>
      </w:r>
      <w:r>
        <w:rPr>
          <w:rFonts w:ascii="Times New Roman" w:hAnsi="Times New Roman" w:cs="Times New Roman"/>
          <w:sz w:val="24"/>
          <w:szCs w:val="24"/>
        </w:rPr>
        <w:t>2</w:t>
      </w:r>
      <w:r w:rsidRPr="00CA3DAF">
        <w:rPr>
          <w:rFonts w:ascii="Times New Roman" w:hAnsi="Times New Roman" w:cs="Times New Roman"/>
          <w:sz w:val="24"/>
          <w:szCs w:val="24"/>
        </w:rPr>
        <w:t xml:space="preserve"> </w:t>
      </w:r>
      <w:r>
        <w:rPr>
          <w:rFonts w:ascii="Times New Roman" w:hAnsi="Times New Roman" w:cs="Times New Roman"/>
          <w:sz w:val="24"/>
          <w:szCs w:val="24"/>
        </w:rPr>
        <w:t>campaign</w:t>
      </w:r>
      <w:r w:rsidRPr="00CA3DAF">
        <w:rPr>
          <w:rFonts w:ascii="Times New Roman" w:hAnsi="Times New Roman" w:cs="Times New Roman"/>
          <w:sz w:val="24"/>
          <w:szCs w:val="24"/>
        </w:rPr>
        <w:t>s.</w:t>
      </w:r>
    </w:p>
    <w:p w14:paraId="40A7A67F" w14:textId="5CF11723" w:rsidR="00FB0B29" w:rsidRDefault="00324681" w:rsidP="00E44F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final sample included crowdfunding campaigns from eight industries when classified by 2-digit NAICS code. Table 1 breaks down the sample by industry. The Kickstarter platform emphasizes the funding of creative projects (Kickstarter, 2013d). As a result, the sampled campaigns clustered in two industries. Arts, entertainment, and recreation industries (NAICS 71) which includes musicians, dance companies, and theatre production companies, comprised the majority with 55%. Information industries (NAICS 51) which includes software and film production companies comprised 30% of the sample. This distribution is representative of the current overall population of over 141,000 Kickstarter projects, where over 53% of projects are associated with arts, entertainment, and recreation (NAICS 71), 24% of projects are associated with information industries (NAICS 51) and the remaining are distributed among other fashion, game, food, design and technology industries (Kickstarter, 2014).</w:t>
      </w:r>
    </w:p>
    <w:p w14:paraId="4C962329" w14:textId="77777777" w:rsidR="00E44FEA" w:rsidRPr="00CA3DAF" w:rsidRDefault="00E44FEA" w:rsidP="00E44FEA">
      <w:pPr>
        <w:spacing w:after="0" w:line="480" w:lineRule="auto"/>
        <w:rPr>
          <w:rFonts w:ascii="Times New Roman" w:hAnsi="Times New Roman" w:cs="Times New Roman"/>
          <w:b/>
          <w:sz w:val="24"/>
          <w:szCs w:val="24"/>
        </w:rPr>
      </w:pPr>
      <w:r w:rsidRPr="00CA3DAF">
        <w:rPr>
          <w:rFonts w:ascii="Times New Roman" w:hAnsi="Times New Roman" w:cs="Times New Roman"/>
          <w:b/>
          <w:sz w:val="24"/>
          <w:szCs w:val="24"/>
        </w:rPr>
        <w:t xml:space="preserve">Dependent </w:t>
      </w:r>
      <w:r>
        <w:rPr>
          <w:rFonts w:ascii="Times New Roman" w:hAnsi="Times New Roman" w:cs="Times New Roman"/>
          <w:b/>
          <w:sz w:val="24"/>
          <w:szCs w:val="24"/>
        </w:rPr>
        <w:t>v</w:t>
      </w:r>
      <w:r w:rsidRPr="00CA3DAF">
        <w:rPr>
          <w:rFonts w:ascii="Times New Roman" w:hAnsi="Times New Roman" w:cs="Times New Roman"/>
          <w:b/>
          <w:sz w:val="24"/>
          <w:szCs w:val="24"/>
        </w:rPr>
        <w:t>ariable</w:t>
      </w:r>
    </w:p>
    <w:p w14:paraId="36CFCCD0" w14:textId="77777777" w:rsidR="00E44FEA" w:rsidRPr="00CA3DAF" w:rsidRDefault="00E44FEA" w:rsidP="00E44F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CA3DAF">
        <w:rPr>
          <w:rFonts w:ascii="Times New Roman" w:hAnsi="Times New Roman" w:cs="Times New Roman"/>
          <w:sz w:val="24"/>
          <w:szCs w:val="24"/>
        </w:rPr>
        <w:t xml:space="preserve">dependent </w:t>
      </w:r>
      <w:r>
        <w:rPr>
          <w:rFonts w:ascii="Times New Roman" w:hAnsi="Times New Roman" w:cs="Times New Roman"/>
          <w:sz w:val="24"/>
          <w:szCs w:val="24"/>
        </w:rPr>
        <w:t>construct</w:t>
      </w:r>
      <w:r w:rsidRPr="00CA3DAF">
        <w:rPr>
          <w:rFonts w:ascii="Times New Roman" w:hAnsi="Times New Roman" w:cs="Times New Roman"/>
          <w:sz w:val="24"/>
          <w:szCs w:val="24"/>
        </w:rPr>
        <w:t xml:space="preserve"> in this </w:t>
      </w:r>
      <w:r>
        <w:rPr>
          <w:rFonts w:ascii="Times New Roman" w:hAnsi="Times New Roman" w:cs="Times New Roman"/>
          <w:sz w:val="24"/>
          <w:szCs w:val="24"/>
        </w:rPr>
        <w:t>dissertation</w:t>
      </w:r>
      <w:r w:rsidRPr="00CA3DAF">
        <w:rPr>
          <w:rFonts w:ascii="Times New Roman" w:hAnsi="Times New Roman" w:cs="Times New Roman"/>
          <w:sz w:val="24"/>
          <w:szCs w:val="24"/>
        </w:rPr>
        <w:t xml:space="preserve"> is </w:t>
      </w:r>
      <w:r w:rsidRPr="00B9572E">
        <w:rPr>
          <w:rFonts w:ascii="Times New Roman" w:hAnsi="Times New Roman" w:cs="Times New Roman"/>
          <w:sz w:val="24"/>
          <w:szCs w:val="24"/>
        </w:rPr>
        <w:t>crowdfunding performance</w:t>
      </w:r>
      <w:r w:rsidRPr="00CA3DAF">
        <w:rPr>
          <w:rFonts w:ascii="Times New Roman" w:hAnsi="Times New Roman" w:cs="Times New Roman"/>
          <w:sz w:val="24"/>
          <w:szCs w:val="24"/>
        </w:rPr>
        <w:t xml:space="preserve">. </w:t>
      </w:r>
      <w:r>
        <w:rPr>
          <w:rFonts w:ascii="Times New Roman" w:hAnsi="Times New Roman" w:cs="Times New Roman"/>
          <w:sz w:val="24"/>
          <w:szCs w:val="24"/>
        </w:rPr>
        <w:t xml:space="preserve">The venture funding literature has relied on continuous measures for investment performance to capture the amount of money invested in an entrepreneurial firm (e.g., </w:t>
      </w:r>
      <w:r w:rsidRPr="00CA3DAF">
        <w:rPr>
          <w:rFonts w:ascii="Times New Roman" w:hAnsi="Times New Roman" w:cs="Times New Roman"/>
          <w:sz w:val="24"/>
          <w:szCs w:val="24"/>
        </w:rPr>
        <w:t>Jeng and Wells, 2000</w:t>
      </w:r>
      <w:r>
        <w:rPr>
          <w:rFonts w:ascii="Times New Roman" w:hAnsi="Times New Roman" w:cs="Times New Roman"/>
          <w:sz w:val="24"/>
          <w:szCs w:val="24"/>
        </w:rPr>
        <w:t>; Walske and Zacharakis, 2012</w:t>
      </w:r>
      <w:r w:rsidRPr="00CA3DAF">
        <w:rPr>
          <w:rFonts w:ascii="Times New Roman" w:hAnsi="Times New Roman" w:cs="Times New Roman"/>
          <w:sz w:val="24"/>
          <w:szCs w:val="24"/>
        </w:rPr>
        <w:t>)</w:t>
      </w:r>
      <w:r>
        <w:rPr>
          <w:rFonts w:ascii="Times New Roman" w:hAnsi="Times New Roman" w:cs="Times New Roman"/>
          <w:sz w:val="24"/>
          <w:szCs w:val="24"/>
        </w:rPr>
        <w:t>. To increase comparability with this literature, I</w:t>
      </w:r>
      <w:r w:rsidRPr="00CA3DAF">
        <w:rPr>
          <w:rFonts w:ascii="Times New Roman" w:hAnsi="Times New Roman" w:cs="Times New Roman"/>
          <w:sz w:val="24"/>
          <w:szCs w:val="24"/>
        </w:rPr>
        <w:t xml:space="preserve"> </w:t>
      </w:r>
      <w:r>
        <w:rPr>
          <w:rFonts w:ascii="Times New Roman" w:hAnsi="Times New Roman" w:cs="Times New Roman"/>
          <w:sz w:val="24"/>
          <w:szCs w:val="24"/>
        </w:rPr>
        <w:t xml:space="preserve">operationalize crowdfunding performance as </w:t>
      </w:r>
      <w:r>
        <w:rPr>
          <w:rFonts w:ascii="Times New Roman" w:hAnsi="Times New Roman" w:cs="Times New Roman"/>
          <w:i/>
          <w:sz w:val="24"/>
          <w:szCs w:val="24"/>
        </w:rPr>
        <w:t xml:space="preserve">Amount Funded </w:t>
      </w:r>
      <w:r w:rsidRPr="00B9572E">
        <w:rPr>
          <w:rFonts w:ascii="Times New Roman" w:hAnsi="Times New Roman" w:cs="Times New Roman"/>
          <w:sz w:val="24"/>
          <w:szCs w:val="24"/>
        </w:rPr>
        <w:t>–</w:t>
      </w:r>
      <w:r>
        <w:rPr>
          <w:rFonts w:ascii="Times New Roman" w:hAnsi="Times New Roman" w:cs="Times New Roman"/>
          <w:sz w:val="24"/>
          <w:szCs w:val="24"/>
        </w:rPr>
        <w:t xml:space="preserve"> capt</w:t>
      </w:r>
      <w:r w:rsidRPr="00CA3DAF">
        <w:rPr>
          <w:rFonts w:ascii="Times New Roman" w:hAnsi="Times New Roman" w:cs="Times New Roman"/>
          <w:sz w:val="24"/>
          <w:szCs w:val="24"/>
        </w:rPr>
        <w:t xml:space="preserve">uring the amount of money committed to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by investors</w:t>
      </w:r>
      <w:r>
        <w:rPr>
          <w:rFonts w:ascii="Times New Roman" w:hAnsi="Times New Roman" w:cs="Times New Roman"/>
          <w:sz w:val="24"/>
          <w:szCs w:val="24"/>
        </w:rPr>
        <w:t>.</w:t>
      </w:r>
      <w:r w:rsidRPr="00CA3DAF">
        <w:rPr>
          <w:rFonts w:ascii="Times New Roman" w:hAnsi="Times New Roman" w:cs="Times New Roman"/>
          <w:sz w:val="24"/>
          <w:szCs w:val="24"/>
        </w:rPr>
        <w:t xml:space="preserve"> Kickstarter</w:t>
      </w:r>
      <w:r>
        <w:rPr>
          <w:rFonts w:ascii="Times New Roman" w:hAnsi="Times New Roman" w:cs="Times New Roman"/>
          <w:sz w:val="24"/>
          <w:szCs w:val="24"/>
        </w:rPr>
        <w:t xml:space="preserve"> does not allow partial fulfilment of incompletely funded campaigns. Thus</w:t>
      </w:r>
      <w:r w:rsidRPr="00CA3DAF">
        <w:rPr>
          <w:rFonts w:ascii="Times New Roman" w:hAnsi="Times New Roman" w:cs="Times New Roman"/>
          <w:sz w:val="24"/>
          <w:szCs w:val="24"/>
        </w:rPr>
        <w:t xml:space="preserve">, the money allocated to unsuccessful </w:t>
      </w:r>
      <w:r>
        <w:rPr>
          <w:rFonts w:ascii="Times New Roman" w:hAnsi="Times New Roman" w:cs="Times New Roman"/>
          <w:sz w:val="24"/>
          <w:szCs w:val="24"/>
        </w:rPr>
        <w:t>campaign</w:t>
      </w:r>
      <w:r w:rsidRPr="00CA3DAF">
        <w:rPr>
          <w:rFonts w:ascii="Times New Roman" w:hAnsi="Times New Roman" w:cs="Times New Roman"/>
          <w:sz w:val="24"/>
          <w:szCs w:val="24"/>
        </w:rPr>
        <w:t xml:space="preserve">s is returned to investors rather than disbursed to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To provide a consistent measure of crowdfunding performance across both successful and unsuccessful </w:t>
      </w:r>
      <w:r>
        <w:rPr>
          <w:rFonts w:ascii="Times New Roman" w:hAnsi="Times New Roman" w:cs="Times New Roman"/>
          <w:sz w:val="24"/>
          <w:szCs w:val="24"/>
        </w:rPr>
        <w:t>campaign</w:t>
      </w:r>
      <w:r w:rsidRPr="00CA3DAF">
        <w:rPr>
          <w:rFonts w:ascii="Times New Roman" w:hAnsi="Times New Roman" w:cs="Times New Roman"/>
          <w:sz w:val="24"/>
          <w:szCs w:val="24"/>
        </w:rPr>
        <w:t xml:space="preserve">s, </w:t>
      </w:r>
      <w:r>
        <w:rPr>
          <w:rFonts w:ascii="Times New Roman" w:hAnsi="Times New Roman" w:cs="Times New Roman"/>
          <w:sz w:val="24"/>
          <w:szCs w:val="24"/>
        </w:rPr>
        <w:t xml:space="preserve">I </w:t>
      </w:r>
      <w:r w:rsidRPr="00CA3DAF">
        <w:rPr>
          <w:rFonts w:ascii="Times New Roman" w:hAnsi="Times New Roman" w:cs="Times New Roman"/>
          <w:sz w:val="24"/>
          <w:szCs w:val="24"/>
        </w:rPr>
        <w:t xml:space="preserve">record the crowdfunding performance of unsuccessful ventures as if they received the money previously allocated to their </w:t>
      </w:r>
      <w:r>
        <w:rPr>
          <w:rFonts w:ascii="Times New Roman" w:hAnsi="Times New Roman" w:cs="Times New Roman"/>
          <w:sz w:val="24"/>
          <w:szCs w:val="24"/>
        </w:rPr>
        <w:t>campaign</w:t>
      </w:r>
      <w:r w:rsidRPr="00CA3DAF">
        <w:rPr>
          <w:rFonts w:ascii="Times New Roman" w:hAnsi="Times New Roman" w:cs="Times New Roman"/>
          <w:sz w:val="24"/>
          <w:szCs w:val="24"/>
        </w:rPr>
        <w:t xml:space="preserve">s. Crowdfunding performance data </w:t>
      </w:r>
      <w:r>
        <w:rPr>
          <w:rFonts w:ascii="Times New Roman" w:hAnsi="Times New Roman" w:cs="Times New Roman"/>
          <w:sz w:val="24"/>
          <w:szCs w:val="24"/>
        </w:rPr>
        <w:t xml:space="preserve">was </w:t>
      </w:r>
      <w:r w:rsidRPr="00CA3DAF">
        <w:rPr>
          <w:rFonts w:ascii="Times New Roman" w:hAnsi="Times New Roman" w:cs="Times New Roman"/>
          <w:sz w:val="24"/>
          <w:szCs w:val="24"/>
        </w:rPr>
        <w:t xml:space="preserve">collected from the crowdfunding investment profile of each </w:t>
      </w:r>
      <w:r>
        <w:rPr>
          <w:rFonts w:ascii="Times New Roman" w:hAnsi="Times New Roman" w:cs="Times New Roman"/>
          <w:sz w:val="24"/>
          <w:szCs w:val="24"/>
        </w:rPr>
        <w:t>campaign</w:t>
      </w:r>
      <w:r w:rsidRPr="00CA3DAF">
        <w:rPr>
          <w:rFonts w:ascii="Times New Roman" w:hAnsi="Times New Roman" w:cs="Times New Roman"/>
          <w:sz w:val="24"/>
          <w:szCs w:val="24"/>
        </w:rPr>
        <w:t>.</w:t>
      </w:r>
    </w:p>
    <w:p w14:paraId="541D5E64" w14:textId="77777777" w:rsidR="00E44FEA" w:rsidRDefault="00E44FEA" w:rsidP="00CA3DAF">
      <w:pPr>
        <w:spacing w:after="0" w:line="480" w:lineRule="auto"/>
        <w:ind w:firstLine="720"/>
        <w:rPr>
          <w:rFonts w:ascii="Times New Roman" w:hAnsi="Times New Roman" w:cs="Times New Roman"/>
          <w:sz w:val="24"/>
          <w:szCs w:val="24"/>
        </w:rPr>
        <w:sectPr w:rsidR="00E44FEA" w:rsidSect="00061578">
          <w:headerReference w:type="default" r:id="rId19"/>
          <w:footerReference w:type="default" r:id="rId20"/>
          <w:pgSz w:w="12240" w:h="15840"/>
          <w:pgMar w:top="1440" w:right="1440" w:bottom="1440" w:left="2304" w:header="720" w:footer="720" w:gutter="0"/>
          <w:cols w:space="720"/>
          <w:docGrid w:linePitch="360"/>
        </w:sectPr>
      </w:pPr>
    </w:p>
    <w:p w14:paraId="7AAB281B" w14:textId="77777777" w:rsidR="00FB0B29" w:rsidRPr="00DE3195" w:rsidRDefault="00FB0B29" w:rsidP="00FB0B29">
      <w:pPr>
        <w:spacing w:after="0" w:line="240" w:lineRule="auto"/>
        <w:rPr>
          <w:rFonts w:ascii="Times New Roman" w:hAnsi="Times New Roman" w:cs="Times New Roman"/>
          <w:b/>
          <w:sz w:val="24"/>
          <w:szCs w:val="24"/>
        </w:rPr>
      </w:pPr>
      <w:r>
        <w:rPr>
          <w:rFonts w:ascii="Times New Roman" w:hAnsi="Times New Roman" w:cs="Times New Roman"/>
          <w:b/>
          <w:sz w:val="24"/>
          <w:szCs w:val="24"/>
        </w:rPr>
        <w:t>TABLE 1. SAMPLE DESCRIPTION</w:t>
      </w:r>
    </w:p>
    <w:p w14:paraId="132E8913" w14:textId="77777777" w:rsidR="00FB0B29" w:rsidRDefault="00FB0B29" w:rsidP="00FB0B29">
      <w:pPr>
        <w:spacing w:after="0" w:line="480" w:lineRule="auto"/>
        <w:rPr>
          <w:rFonts w:ascii="Times New Roman" w:hAnsi="Times New Roman" w:cs="Times New Roman"/>
          <w:sz w:val="24"/>
          <w:szCs w:val="24"/>
        </w:rPr>
      </w:pPr>
      <w:r w:rsidRPr="00FB0B29">
        <w:rPr>
          <w:noProof/>
        </w:rPr>
        <w:drawing>
          <wp:inline distT="0" distB="0" distL="0" distR="0" wp14:anchorId="3D3A3E1C" wp14:editId="7E6D839F">
            <wp:extent cx="8229600" cy="24498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29600" cy="2449830"/>
                    </a:xfrm>
                    <a:prstGeom prst="rect">
                      <a:avLst/>
                    </a:prstGeom>
                    <a:noFill/>
                    <a:ln>
                      <a:noFill/>
                    </a:ln>
                  </pic:spPr>
                </pic:pic>
              </a:graphicData>
            </a:graphic>
          </wp:inline>
        </w:drawing>
      </w:r>
    </w:p>
    <w:p w14:paraId="7B4D5BB7" w14:textId="77777777" w:rsidR="00FB0B29" w:rsidRDefault="00FB0B29" w:rsidP="00CA3DAF">
      <w:pPr>
        <w:spacing w:after="0" w:line="480" w:lineRule="auto"/>
        <w:ind w:firstLine="720"/>
        <w:rPr>
          <w:rFonts w:ascii="Times New Roman" w:hAnsi="Times New Roman" w:cs="Times New Roman"/>
          <w:sz w:val="24"/>
          <w:szCs w:val="24"/>
        </w:rPr>
      </w:pPr>
    </w:p>
    <w:p w14:paraId="61C47610" w14:textId="77777777" w:rsidR="00FB0B29" w:rsidRDefault="00FB0B29" w:rsidP="00CA3DAF">
      <w:pPr>
        <w:spacing w:after="0" w:line="480" w:lineRule="auto"/>
        <w:ind w:firstLine="720"/>
        <w:rPr>
          <w:rFonts w:ascii="Times New Roman" w:hAnsi="Times New Roman" w:cs="Times New Roman"/>
          <w:sz w:val="24"/>
          <w:szCs w:val="24"/>
        </w:rPr>
        <w:sectPr w:rsidR="00FB0B29" w:rsidSect="00276E9D">
          <w:headerReference w:type="default" r:id="rId22"/>
          <w:footerReference w:type="default" r:id="rId23"/>
          <w:pgSz w:w="15840" w:h="12240" w:orient="landscape"/>
          <w:pgMar w:top="2304" w:right="1440" w:bottom="1440" w:left="1440" w:header="720" w:footer="720" w:gutter="0"/>
          <w:cols w:space="720"/>
          <w:docGrid w:linePitch="360"/>
        </w:sectPr>
      </w:pPr>
    </w:p>
    <w:p w14:paraId="5B505452" w14:textId="77777777" w:rsidR="00324681" w:rsidRPr="00CA3DAF" w:rsidRDefault="00324681" w:rsidP="00324681">
      <w:pPr>
        <w:spacing w:after="0" w:line="480" w:lineRule="auto"/>
        <w:rPr>
          <w:rFonts w:ascii="Times New Roman" w:hAnsi="Times New Roman" w:cs="Times New Roman"/>
          <w:b/>
          <w:sz w:val="24"/>
          <w:szCs w:val="24"/>
        </w:rPr>
      </w:pPr>
      <w:r w:rsidRPr="00CA3DAF">
        <w:rPr>
          <w:rFonts w:ascii="Times New Roman" w:hAnsi="Times New Roman" w:cs="Times New Roman"/>
          <w:b/>
          <w:sz w:val="24"/>
          <w:szCs w:val="24"/>
        </w:rPr>
        <w:t>Independent variables</w:t>
      </w:r>
    </w:p>
    <w:p w14:paraId="33BFA3E2" w14:textId="6C576256"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dissertation centers on how framing </w:t>
      </w:r>
      <w:r w:rsidRPr="00CA3DAF">
        <w:rPr>
          <w:rFonts w:ascii="Times New Roman" w:hAnsi="Times New Roman" w:cs="Times New Roman"/>
          <w:sz w:val="24"/>
          <w:szCs w:val="24"/>
        </w:rPr>
        <w:t xml:space="preserve">rhetoric used in crowdfunding narratives influences crowdfunding performance. </w:t>
      </w:r>
      <w:r>
        <w:rPr>
          <w:rFonts w:ascii="Times New Roman" w:hAnsi="Times New Roman" w:cs="Times New Roman"/>
          <w:sz w:val="24"/>
          <w:szCs w:val="24"/>
        </w:rPr>
        <w:t>R</w:t>
      </w:r>
      <w:r w:rsidRPr="00CA3DAF">
        <w:rPr>
          <w:rFonts w:ascii="Times New Roman" w:hAnsi="Times New Roman" w:cs="Times New Roman"/>
          <w:sz w:val="24"/>
          <w:szCs w:val="24"/>
        </w:rPr>
        <w:t xml:space="preserve">ecent studies </w:t>
      </w:r>
      <w:r>
        <w:rPr>
          <w:rFonts w:ascii="Times New Roman" w:hAnsi="Times New Roman" w:cs="Times New Roman"/>
          <w:sz w:val="24"/>
          <w:szCs w:val="24"/>
        </w:rPr>
        <w:t xml:space="preserve">have </w:t>
      </w:r>
      <w:r w:rsidRPr="00CA3DAF">
        <w:rPr>
          <w:rFonts w:ascii="Times New Roman" w:hAnsi="Times New Roman" w:cs="Times New Roman"/>
          <w:sz w:val="24"/>
          <w:szCs w:val="24"/>
        </w:rPr>
        <w:t>examin</w:t>
      </w:r>
      <w:r>
        <w:rPr>
          <w:rFonts w:ascii="Times New Roman" w:hAnsi="Times New Roman" w:cs="Times New Roman"/>
          <w:sz w:val="24"/>
          <w:szCs w:val="24"/>
        </w:rPr>
        <w:t>ed</w:t>
      </w:r>
      <w:r w:rsidRPr="00CA3DAF">
        <w:rPr>
          <w:rFonts w:ascii="Times New Roman" w:hAnsi="Times New Roman" w:cs="Times New Roman"/>
          <w:sz w:val="24"/>
          <w:szCs w:val="24"/>
        </w:rPr>
        <w:t xml:space="preserve"> the </w:t>
      </w:r>
      <w:r>
        <w:rPr>
          <w:rFonts w:ascii="Times New Roman" w:hAnsi="Times New Roman" w:cs="Times New Roman"/>
          <w:sz w:val="24"/>
          <w:szCs w:val="24"/>
        </w:rPr>
        <w:t>influence</w:t>
      </w:r>
      <w:r w:rsidRPr="00CA3DAF">
        <w:rPr>
          <w:rFonts w:ascii="Times New Roman" w:hAnsi="Times New Roman" w:cs="Times New Roman"/>
          <w:sz w:val="24"/>
          <w:szCs w:val="24"/>
        </w:rPr>
        <w:t xml:space="preserve"> of rhetoric </w:t>
      </w:r>
      <w:r>
        <w:rPr>
          <w:rFonts w:ascii="Times New Roman" w:hAnsi="Times New Roman" w:cs="Times New Roman"/>
          <w:sz w:val="24"/>
          <w:szCs w:val="24"/>
        </w:rPr>
        <w:t>o</w:t>
      </w:r>
      <w:r w:rsidRPr="00CA3DAF">
        <w:rPr>
          <w:rFonts w:ascii="Times New Roman" w:hAnsi="Times New Roman" w:cs="Times New Roman"/>
          <w:sz w:val="24"/>
          <w:szCs w:val="24"/>
        </w:rPr>
        <w:t xml:space="preserve">n crowdfunding </w:t>
      </w:r>
      <w:r>
        <w:rPr>
          <w:rFonts w:ascii="Times New Roman" w:hAnsi="Times New Roman" w:cs="Times New Roman"/>
          <w:sz w:val="24"/>
          <w:szCs w:val="24"/>
        </w:rPr>
        <w:t>performance</w:t>
      </w:r>
      <w:r w:rsidRPr="00CA3DAF">
        <w:rPr>
          <w:rFonts w:ascii="Times New Roman" w:hAnsi="Times New Roman" w:cs="Times New Roman"/>
          <w:sz w:val="24"/>
          <w:szCs w:val="24"/>
        </w:rPr>
        <w:t xml:space="preserve"> by measuring this rhetoric in the crowdfunding investment profiles </w:t>
      </w:r>
      <w:r>
        <w:rPr>
          <w:rFonts w:ascii="Times New Roman" w:hAnsi="Times New Roman" w:cs="Times New Roman"/>
          <w:sz w:val="24"/>
          <w:szCs w:val="24"/>
        </w:rPr>
        <w:t>provided</w:t>
      </w:r>
      <w:r w:rsidRPr="00CA3DAF">
        <w:rPr>
          <w:rFonts w:ascii="Times New Roman" w:hAnsi="Times New Roman" w:cs="Times New Roman"/>
          <w:sz w:val="24"/>
          <w:szCs w:val="24"/>
        </w:rPr>
        <w:t xml:space="preserve"> by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creators (e.g., </w:t>
      </w:r>
      <w:r>
        <w:rPr>
          <w:rFonts w:ascii="Times New Roman" w:hAnsi="Times New Roman" w:cs="Times New Roman"/>
          <w:sz w:val="24"/>
          <w:szCs w:val="24"/>
        </w:rPr>
        <w:t>Allison</w:t>
      </w:r>
      <w:r w:rsidR="003476A6">
        <w:rPr>
          <w:rFonts w:ascii="Times New Roman" w:hAnsi="Times New Roman" w:cs="Times New Roman"/>
          <w:sz w:val="24"/>
          <w:szCs w:val="24"/>
        </w:rPr>
        <w:t>, McKenny</w:t>
      </w:r>
      <w:r>
        <w:rPr>
          <w:rFonts w:ascii="Times New Roman" w:hAnsi="Times New Roman" w:cs="Times New Roman"/>
          <w:sz w:val="24"/>
          <w:szCs w:val="24"/>
        </w:rPr>
        <w:t xml:space="preserve"> </w:t>
      </w:r>
      <w:r w:rsidRPr="00A71D11">
        <w:rPr>
          <w:rFonts w:ascii="Times New Roman" w:hAnsi="Times New Roman" w:cs="Times New Roman"/>
          <w:i/>
          <w:sz w:val="24"/>
          <w:szCs w:val="24"/>
        </w:rPr>
        <w:t>et al.,</w:t>
      </w:r>
      <w:r>
        <w:rPr>
          <w:rFonts w:ascii="Times New Roman" w:hAnsi="Times New Roman" w:cs="Times New Roman"/>
          <w:sz w:val="24"/>
          <w:szCs w:val="24"/>
        </w:rPr>
        <w:t xml:space="preserve"> 2014</w:t>
      </w:r>
      <w:r w:rsidRPr="00CA3DAF">
        <w:rPr>
          <w:rFonts w:ascii="Times New Roman" w:hAnsi="Times New Roman" w:cs="Times New Roman"/>
          <w:sz w:val="24"/>
          <w:szCs w:val="24"/>
        </w:rPr>
        <w:t xml:space="preserve">). </w:t>
      </w:r>
      <w:r>
        <w:rPr>
          <w:rFonts w:ascii="Times New Roman" w:hAnsi="Times New Roman" w:cs="Times New Roman"/>
          <w:sz w:val="24"/>
          <w:szCs w:val="24"/>
        </w:rPr>
        <w:t>Crowdfunding investment profiles on Kickstarter can have two distinct narratives. All Kickstarter profiles have a written narrative where the campaign creator describes the campaign. Many Kickstarter profiles also have a video narrative to complement the written narrative, enabling the creator to appeal to potential investors for funds using richer media and demonstrate the proposed product or service. The contents of these narratives are determined entirely by the campaign creators; however, they</w:t>
      </w:r>
      <w:r w:rsidRPr="00CA3DAF">
        <w:rPr>
          <w:rFonts w:ascii="Times New Roman" w:hAnsi="Times New Roman" w:cs="Times New Roman"/>
          <w:sz w:val="24"/>
          <w:szCs w:val="24"/>
        </w:rPr>
        <w:t xml:space="preserve"> frequently include a description of </w:t>
      </w:r>
      <w:r>
        <w:rPr>
          <w:rFonts w:ascii="Times New Roman" w:hAnsi="Times New Roman" w:cs="Times New Roman"/>
          <w:sz w:val="24"/>
          <w:szCs w:val="24"/>
        </w:rPr>
        <w:t xml:space="preserve">the </w:t>
      </w:r>
      <w:r w:rsidRPr="00CA3DAF">
        <w:rPr>
          <w:rFonts w:ascii="Times New Roman" w:hAnsi="Times New Roman" w:cs="Times New Roman"/>
          <w:sz w:val="24"/>
          <w:szCs w:val="24"/>
        </w:rPr>
        <w:t>product or service, the motivation for the pro</w:t>
      </w:r>
      <w:r>
        <w:rPr>
          <w:rFonts w:ascii="Times New Roman" w:hAnsi="Times New Roman" w:cs="Times New Roman"/>
          <w:sz w:val="24"/>
          <w:szCs w:val="24"/>
        </w:rPr>
        <w:t>ject</w:t>
      </w:r>
      <w:r w:rsidRPr="00CA3DAF">
        <w:rPr>
          <w:rFonts w:ascii="Times New Roman" w:hAnsi="Times New Roman" w:cs="Times New Roman"/>
          <w:sz w:val="24"/>
          <w:szCs w:val="24"/>
        </w:rPr>
        <w:t>, timelines, information about the project team, benefits to investors, and how funding would be used.</w:t>
      </w:r>
    </w:p>
    <w:p w14:paraId="59FEE3A0" w14:textId="77777777"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dissertation, I measure framing rhetoric in both the written and video narratives from Kickstarter crowdfunding investment profiles. Written narratives were collected manually from the 892 crowdfunding campaign websites. Video narratives were transcribed verbatim from the videos on the crowdfunding campaign websites (cf. Druskat and Wheeler, 2003; Simons, 1993). </w:t>
      </w:r>
    </w:p>
    <w:p w14:paraId="226F58C1" w14:textId="7AEE6A06"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Pr="00CA3DAF">
        <w:rPr>
          <w:rFonts w:ascii="Times New Roman" w:hAnsi="Times New Roman" w:cs="Times New Roman"/>
          <w:sz w:val="24"/>
          <w:szCs w:val="24"/>
        </w:rPr>
        <w:t xml:space="preserve"> use content analysis to measure </w:t>
      </w:r>
      <w:r>
        <w:rPr>
          <w:rFonts w:ascii="Times New Roman" w:hAnsi="Times New Roman" w:cs="Times New Roman"/>
          <w:sz w:val="24"/>
          <w:szCs w:val="24"/>
        </w:rPr>
        <w:t>framing</w:t>
      </w:r>
      <w:r w:rsidRPr="00CA3DAF">
        <w:rPr>
          <w:rFonts w:ascii="Times New Roman" w:hAnsi="Times New Roman" w:cs="Times New Roman"/>
          <w:sz w:val="24"/>
          <w:szCs w:val="24"/>
        </w:rPr>
        <w:t xml:space="preserve"> rhetoric in </w:t>
      </w:r>
      <w:r>
        <w:rPr>
          <w:rFonts w:ascii="Times New Roman" w:hAnsi="Times New Roman" w:cs="Times New Roman"/>
          <w:sz w:val="24"/>
          <w:szCs w:val="24"/>
        </w:rPr>
        <w:t>these written and transcribed video narratives</w:t>
      </w:r>
      <w:r w:rsidRPr="00CA3DAF">
        <w:rPr>
          <w:rFonts w:ascii="Times New Roman" w:hAnsi="Times New Roman" w:cs="Times New Roman"/>
          <w:sz w:val="24"/>
          <w:szCs w:val="24"/>
        </w:rPr>
        <w:t xml:space="preserve">. Content analysis is a collection of techniques that enable scholars to examine organizational phenomena based on the </w:t>
      </w:r>
      <w:r>
        <w:rPr>
          <w:rFonts w:ascii="Times New Roman" w:hAnsi="Times New Roman" w:cs="Times New Roman"/>
          <w:sz w:val="24"/>
          <w:szCs w:val="24"/>
        </w:rPr>
        <w:t xml:space="preserve">textual </w:t>
      </w:r>
      <w:r w:rsidRPr="00CA3DAF">
        <w:rPr>
          <w:rFonts w:ascii="Times New Roman" w:hAnsi="Times New Roman" w:cs="Times New Roman"/>
          <w:sz w:val="24"/>
          <w:szCs w:val="24"/>
        </w:rPr>
        <w:t>content of organizational and entrepreneurial narratives (e.g., Duriau</w:t>
      </w:r>
      <w:r>
        <w:rPr>
          <w:rFonts w:ascii="Times New Roman" w:hAnsi="Times New Roman" w:cs="Times New Roman"/>
          <w:sz w:val="24"/>
          <w:szCs w:val="24"/>
        </w:rPr>
        <w:t>, Reger, and Pfarrer,</w:t>
      </w:r>
      <w:r w:rsidRPr="00CA3DAF">
        <w:rPr>
          <w:rFonts w:ascii="Times New Roman" w:hAnsi="Times New Roman" w:cs="Times New Roman"/>
          <w:sz w:val="24"/>
          <w:szCs w:val="24"/>
        </w:rPr>
        <w:t xml:space="preserve"> 2007; Short and Palmer, 2008). Organizational scholars have relied on content analytic techniques to examine both crowdfunding (e.g., </w:t>
      </w:r>
      <w:r>
        <w:rPr>
          <w:rFonts w:ascii="Times New Roman" w:hAnsi="Times New Roman" w:cs="Times New Roman"/>
          <w:sz w:val="24"/>
          <w:szCs w:val="24"/>
        </w:rPr>
        <w:t>Allison</w:t>
      </w:r>
      <w:r w:rsidR="003476A6">
        <w:rPr>
          <w:rFonts w:ascii="Times New Roman" w:hAnsi="Times New Roman" w:cs="Times New Roman"/>
          <w:sz w:val="24"/>
          <w:szCs w:val="24"/>
        </w:rPr>
        <w:t>, McKenny</w:t>
      </w:r>
      <w:r>
        <w:rPr>
          <w:rFonts w:ascii="Times New Roman" w:hAnsi="Times New Roman" w:cs="Times New Roman"/>
          <w:sz w:val="24"/>
          <w:szCs w:val="24"/>
        </w:rPr>
        <w:t xml:space="preserve"> </w:t>
      </w:r>
      <w:r w:rsidRPr="00A71D11">
        <w:rPr>
          <w:rFonts w:ascii="Times New Roman" w:hAnsi="Times New Roman" w:cs="Times New Roman"/>
          <w:i/>
          <w:sz w:val="24"/>
          <w:szCs w:val="24"/>
        </w:rPr>
        <w:t>et al.,</w:t>
      </w:r>
      <w:r>
        <w:rPr>
          <w:rFonts w:ascii="Times New Roman" w:hAnsi="Times New Roman" w:cs="Times New Roman"/>
          <w:sz w:val="24"/>
          <w:szCs w:val="24"/>
        </w:rPr>
        <w:t xml:space="preserve"> 2014</w:t>
      </w:r>
      <w:r w:rsidRPr="00CA3DAF">
        <w:rPr>
          <w:rFonts w:ascii="Times New Roman" w:hAnsi="Times New Roman" w:cs="Times New Roman"/>
          <w:sz w:val="24"/>
          <w:szCs w:val="24"/>
        </w:rPr>
        <w:t>) and social movement (e.g., King, 2008) phenomena.</w:t>
      </w:r>
    </w:p>
    <w:p w14:paraId="24AC9F9C" w14:textId="77777777"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two broad forms of content analysis: computerized and manual (Rosenberg, Schnurr, and Oxman, 1990; Short and Palmer, 2008). In computerized content analyses, a computer is used to analyze the text of the narrative using a set of strict predefined rules with artificial intelligence systems or pre-defined dictionaries to identify the presence of textual information of interest to the researcher (Rosenberg </w:t>
      </w:r>
      <w:r w:rsidRPr="006A5BB2">
        <w:rPr>
          <w:rFonts w:ascii="Times New Roman" w:hAnsi="Times New Roman" w:cs="Times New Roman"/>
          <w:i/>
          <w:sz w:val="24"/>
          <w:szCs w:val="24"/>
        </w:rPr>
        <w:t>et al</w:t>
      </w:r>
      <w:r>
        <w:rPr>
          <w:rFonts w:ascii="Times New Roman" w:hAnsi="Times New Roman" w:cs="Times New Roman"/>
          <w:sz w:val="24"/>
          <w:szCs w:val="24"/>
        </w:rPr>
        <w:t xml:space="preserve">., 1990; Short and Palmer, 2008). Computerized content analysis is valuable in its ability to analyze a large number of narratives in a short time with near perfect reliability (Duriau </w:t>
      </w:r>
      <w:r>
        <w:rPr>
          <w:rFonts w:ascii="Times New Roman" w:hAnsi="Times New Roman" w:cs="Times New Roman"/>
          <w:i/>
          <w:sz w:val="24"/>
          <w:szCs w:val="24"/>
        </w:rPr>
        <w:t xml:space="preserve">et al., </w:t>
      </w:r>
      <w:r>
        <w:rPr>
          <w:rFonts w:ascii="Times New Roman" w:hAnsi="Times New Roman" w:cs="Times New Roman"/>
          <w:sz w:val="24"/>
          <w:szCs w:val="24"/>
        </w:rPr>
        <w:t>2007). These systems are particularly valuable for capturing features of the language that are reflected in word choice, such as optimism and tangibility (Hart, 2001; Pennebaker, Mehl, and Niederhoffer</w:t>
      </w:r>
      <w:r w:rsidRPr="003723E8">
        <w:rPr>
          <w:rFonts w:ascii="Times New Roman" w:hAnsi="Times New Roman" w:cs="Times New Roman"/>
          <w:sz w:val="24"/>
          <w:szCs w:val="24"/>
        </w:rPr>
        <w:t>, 2003)</w:t>
      </w:r>
      <w:r>
        <w:rPr>
          <w:rFonts w:ascii="Times New Roman" w:hAnsi="Times New Roman" w:cs="Times New Roman"/>
          <w:sz w:val="24"/>
          <w:szCs w:val="24"/>
        </w:rPr>
        <w:t>. However, despite advances in artificial intelligence systems, most computerized content analysis packages struggle with the complexities of language use in context.</w:t>
      </w:r>
    </w:p>
    <w:p w14:paraId="0D73DFB1" w14:textId="5C128DAA"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manual content analyses, one or more human coders establish guidelines for measuring the presence and prevalence of variables in the texts (Neuendorff, 2002). While manual content analysis is much slower and generally has lower reliability than computerized content analysis, it enables a richer understanding of the message being articulated by the text producer (Neuendorff, 2002; Weber, 1990). In this </w:t>
      </w:r>
      <w:r w:rsidR="0027639B">
        <w:rPr>
          <w:rFonts w:ascii="Times New Roman" w:hAnsi="Times New Roman" w:cs="Times New Roman"/>
          <w:sz w:val="24"/>
          <w:szCs w:val="24"/>
        </w:rPr>
        <w:t>dissertation,</w:t>
      </w:r>
      <w:r>
        <w:rPr>
          <w:rFonts w:ascii="Times New Roman" w:hAnsi="Times New Roman" w:cs="Times New Roman"/>
          <w:sz w:val="24"/>
          <w:szCs w:val="24"/>
        </w:rPr>
        <w:t xml:space="preserve"> I conduct a manual content analysis using NVivo 9 (QSR International, 2010) to measure the framing rhetoric variables. Manual content analysis is most appropriate for this dissertation for two reasons. First, because the subject of each crowdfunding campaign is different, the construction of predefined dictionaries associated with the potential problems and solutions campaign creators is impractical. Second, the hypotheses presented in this dissertation concern themes of the message that may not manifest in words typically associated with the variable being measured. For </w:t>
      </w:r>
      <w:r w:rsidR="004C45A1">
        <w:rPr>
          <w:rFonts w:ascii="Times New Roman" w:hAnsi="Times New Roman" w:cs="Times New Roman"/>
          <w:sz w:val="24"/>
          <w:szCs w:val="24"/>
        </w:rPr>
        <w:t>example,</w:t>
      </w:r>
      <w:r>
        <w:rPr>
          <w:rFonts w:ascii="Times New Roman" w:hAnsi="Times New Roman" w:cs="Times New Roman"/>
          <w:sz w:val="24"/>
          <w:szCs w:val="24"/>
        </w:rPr>
        <w:t xml:space="preserve"> a computer coding the phrase “incidence of drunk driving accidents has increased exponentially over the past five years” may not identify that a problem has been </w:t>
      </w:r>
      <w:r w:rsidR="0065117E">
        <w:rPr>
          <w:rFonts w:ascii="Times New Roman" w:hAnsi="Times New Roman" w:cs="Times New Roman"/>
          <w:sz w:val="24"/>
          <w:szCs w:val="24"/>
        </w:rPr>
        <w:t>speci</w:t>
      </w:r>
      <w:r>
        <w:rPr>
          <w:rFonts w:ascii="Times New Roman" w:hAnsi="Times New Roman" w:cs="Times New Roman"/>
          <w:sz w:val="24"/>
          <w:szCs w:val="24"/>
        </w:rPr>
        <w:t>fied. This is because none of the words on their own would generally be interpreted as identifying a problem, unlike a phrase like “people looking down at their cellphones while driving has become a big problem” which could be identified by the presence of the word “problem”. By contrast, a manual coder can more easily consider the phrase as a whole and the context in which it is being presented to understand the first phrase is an example of problem-related rhetoric.</w:t>
      </w:r>
    </w:p>
    <w:p w14:paraId="31594FBC" w14:textId="0B98AD64"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Hypothesis 1 suggests that the presence of </w:t>
      </w:r>
      <w:r w:rsidRPr="000D0BC8">
        <w:rPr>
          <w:rFonts w:ascii="Times New Roman" w:hAnsi="Times New Roman" w:cs="Times New Roman"/>
          <w:i/>
          <w:sz w:val="24"/>
          <w:szCs w:val="24"/>
        </w:rPr>
        <w:t>p</w:t>
      </w:r>
      <w:r>
        <w:rPr>
          <w:rFonts w:ascii="Times New Roman" w:hAnsi="Times New Roman" w:cs="Times New Roman"/>
          <w:i/>
          <w:sz w:val="24"/>
          <w:szCs w:val="24"/>
        </w:rPr>
        <w:t>roblem-related rhetoric</w:t>
      </w:r>
      <w:r>
        <w:rPr>
          <w:rFonts w:ascii="Times New Roman" w:hAnsi="Times New Roman" w:cs="Times New Roman"/>
          <w:sz w:val="24"/>
          <w:szCs w:val="24"/>
        </w:rPr>
        <w:t xml:space="preserve"> influences crowdfunding performance. If the crowdfunding campaign creator identifies the problem to be addressed, this alerts the investor to the problem and provides them with the opportunity to align their frame with the campaign creator’s</w:t>
      </w:r>
      <w:r w:rsidR="0027639B">
        <w:rPr>
          <w:rFonts w:ascii="Times New Roman" w:hAnsi="Times New Roman" w:cs="Times New Roman"/>
          <w:sz w:val="24"/>
          <w:szCs w:val="24"/>
        </w:rPr>
        <w:t xml:space="preserve"> frame</w:t>
      </w:r>
      <w:r>
        <w:rPr>
          <w:rFonts w:ascii="Times New Roman" w:hAnsi="Times New Roman" w:cs="Times New Roman"/>
          <w:sz w:val="24"/>
          <w:szCs w:val="24"/>
        </w:rPr>
        <w:t xml:space="preserve">. For example, one profile highlighted the problem that “[c]hildhood obesity is responsible for causing an explosion of long term diseases in young children, including heard disease and diabetes (Welch, 2011)”. However, repeatedly highlighting the problem is unlikely to influence frame alignment. If the individual had already aligned their frame, they are in agreement with the campaign creator regarding the problem and repetition of the problem is unnecessary. If the individual had not aligned their frame, they disagreed with the campaign creator regarding the problem and mere repetition of the campaign creator’s view is unlikely to change their mind. Accordingly, I operationalize problem-related rhetoric as a dichotomous variable. If either narrative from the crowdfunding investment profile explicitly identifies the problem to be addressed, problem-related rhetoric will be assigned a </w:t>
      </w:r>
      <w:r w:rsidR="0027639B">
        <w:rPr>
          <w:rFonts w:ascii="Times New Roman" w:hAnsi="Times New Roman" w:cs="Times New Roman"/>
          <w:sz w:val="24"/>
          <w:szCs w:val="24"/>
        </w:rPr>
        <w:t>one</w:t>
      </w:r>
      <w:r>
        <w:rPr>
          <w:rFonts w:ascii="Times New Roman" w:hAnsi="Times New Roman" w:cs="Times New Roman"/>
          <w:sz w:val="24"/>
          <w:szCs w:val="24"/>
        </w:rPr>
        <w:t xml:space="preserve">. If no problem is identified, problem-related rhetoric will be assigned a </w:t>
      </w:r>
      <w:r w:rsidR="0027639B">
        <w:rPr>
          <w:rFonts w:ascii="Times New Roman" w:hAnsi="Times New Roman" w:cs="Times New Roman"/>
          <w:sz w:val="24"/>
          <w:szCs w:val="24"/>
        </w:rPr>
        <w:t>zero</w:t>
      </w:r>
      <w:r>
        <w:rPr>
          <w:rFonts w:ascii="Times New Roman" w:hAnsi="Times New Roman" w:cs="Times New Roman"/>
          <w:sz w:val="24"/>
          <w:szCs w:val="24"/>
        </w:rPr>
        <w:t xml:space="preserve">. </w:t>
      </w:r>
    </w:p>
    <w:p w14:paraId="4A54AF3F" w14:textId="58BDD33C"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Hypothesis 2 suggests that </w:t>
      </w:r>
      <w:r>
        <w:rPr>
          <w:rFonts w:ascii="Times New Roman" w:hAnsi="Times New Roman" w:cs="Times New Roman"/>
          <w:i/>
          <w:sz w:val="24"/>
          <w:szCs w:val="24"/>
        </w:rPr>
        <w:t>adversarial rhetoric</w:t>
      </w:r>
      <w:r>
        <w:rPr>
          <w:rFonts w:ascii="Times New Roman" w:hAnsi="Times New Roman" w:cs="Times New Roman"/>
          <w:sz w:val="24"/>
          <w:szCs w:val="24"/>
        </w:rPr>
        <w:t xml:space="preserve"> moderates the relationship between problem-related rhetoric and crowdfunding performance. Adversarial rhetoric is coded as a discrete count variable at the clause level. That is, every clause that includes rhetoric that antagonizes, attacks, or assigns fault to another party in the crowdfunding investment profile increments the adversarial rhetoric score by </w:t>
      </w:r>
      <w:r w:rsidR="0027639B">
        <w:rPr>
          <w:rFonts w:ascii="Times New Roman" w:hAnsi="Times New Roman" w:cs="Times New Roman"/>
          <w:sz w:val="24"/>
          <w:szCs w:val="24"/>
        </w:rPr>
        <w:t>one</w:t>
      </w:r>
      <w:r>
        <w:rPr>
          <w:rFonts w:ascii="Times New Roman" w:hAnsi="Times New Roman" w:cs="Times New Roman"/>
          <w:sz w:val="24"/>
          <w:szCs w:val="24"/>
        </w:rPr>
        <w:t>. For example</w:t>
      </w:r>
      <w:r w:rsidR="0027639B">
        <w:rPr>
          <w:rFonts w:ascii="Times New Roman" w:hAnsi="Times New Roman" w:cs="Times New Roman"/>
          <w:sz w:val="24"/>
          <w:szCs w:val="24"/>
        </w:rPr>
        <w:t>,</w:t>
      </w:r>
      <w:r>
        <w:rPr>
          <w:rFonts w:ascii="Times New Roman" w:hAnsi="Times New Roman" w:cs="Times New Roman"/>
          <w:sz w:val="24"/>
          <w:szCs w:val="24"/>
        </w:rPr>
        <w:t xml:space="preserve"> one profile </w:t>
      </w:r>
      <w:r w:rsidR="0027639B">
        <w:rPr>
          <w:rFonts w:ascii="Times New Roman" w:hAnsi="Times New Roman" w:cs="Times New Roman"/>
          <w:sz w:val="24"/>
          <w:szCs w:val="24"/>
        </w:rPr>
        <w:t>stated,</w:t>
      </w:r>
      <w:r>
        <w:rPr>
          <w:rFonts w:ascii="Times New Roman" w:hAnsi="Times New Roman" w:cs="Times New Roman"/>
          <w:sz w:val="24"/>
          <w:szCs w:val="24"/>
        </w:rPr>
        <w:t xml:space="preserve"> “all along the way large financial institutions, insurance companies, and other corrupt institutions screw you along the way” (Salameh, 2012). Because this clause antagonizes financial institutions and insurance companies, the adversarial rhetoric score for this crowdfunding investment profile would increase by </w:t>
      </w:r>
      <w:r w:rsidR="0027639B">
        <w:rPr>
          <w:rFonts w:ascii="Times New Roman" w:hAnsi="Times New Roman" w:cs="Times New Roman"/>
          <w:sz w:val="24"/>
          <w:szCs w:val="24"/>
        </w:rPr>
        <w:t>one</w:t>
      </w:r>
      <w:r>
        <w:rPr>
          <w:rFonts w:ascii="Times New Roman" w:hAnsi="Times New Roman" w:cs="Times New Roman"/>
          <w:sz w:val="24"/>
          <w:szCs w:val="24"/>
        </w:rPr>
        <w:t>.</w:t>
      </w:r>
    </w:p>
    <w:p w14:paraId="2DD3D676" w14:textId="5A1A303A"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Hypothesis 3 suggests that the presence of </w:t>
      </w:r>
      <w:r>
        <w:rPr>
          <w:rFonts w:ascii="Times New Roman" w:hAnsi="Times New Roman" w:cs="Times New Roman"/>
          <w:i/>
          <w:sz w:val="24"/>
          <w:szCs w:val="24"/>
        </w:rPr>
        <w:t>solution-related rhetoric</w:t>
      </w:r>
      <w:r>
        <w:rPr>
          <w:rFonts w:ascii="Times New Roman" w:hAnsi="Times New Roman" w:cs="Times New Roman"/>
          <w:sz w:val="24"/>
          <w:szCs w:val="24"/>
        </w:rPr>
        <w:t xml:space="preserve"> influences crowdfunding performance. If the crowdfunding campaign creator identifies a solution to the previously identified problem, this alerts the investor to the solution and provides them with the opportunity to align their frame with the campaign creator’s</w:t>
      </w:r>
      <w:r w:rsidR="0027639B">
        <w:rPr>
          <w:rFonts w:ascii="Times New Roman" w:hAnsi="Times New Roman" w:cs="Times New Roman"/>
          <w:sz w:val="24"/>
          <w:szCs w:val="24"/>
        </w:rPr>
        <w:t xml:space="preserve"> frame</w:t>
      </w:r>
      <w:r>
        <w:rPr>
          <w:rFonts w:ascii="Times New Roman" w:hAnsi="Times New Roman" w:cs="Times New Roman"/>
          <w:sz w:val="24"/>
          <w:szCs w:val="24"/>
        </w:rPr>
        <w:t xml:space="preserve">. For example, one profile highlighted the solution “the bottle will be a more durable, 100% safe, and completely biodegradable alternative to conventional plastic bottles (Leadam, 2012)”. As with problem-related rhetoric, repeatedly highlighting the solution is unlikely to influence frame alignment. Accordingly, I operationalize solution-related rhetoric as a dichotomous variable. If the crowdfunding investment profile explicitly identifies the solution to the problem, solution-related rhetoric is assigned a </w:t>
      </w:r>
      <w:r w:rsidR="0027639B">
        <w:rPr>
          <w:rFonts w:ascii="Times New Roman" w:hAnsi="Times New Roman" w:cs="Times New Roman"/>
          <w:sz w:val="24"/>
          <w:szCs w:val="24"/>
        </w:rPr>
        <w:t>one</w:t>
      </w:r>
      <w:r>
        <w:rPr>
          <w:rFonts w:ascii="Times New Roman" w:hAnsi="Times New Roman" w:cs="Times New Roman"/>
          <w:sz w:val="24"/>
          <w:szCs w:val="24"/>
        </w:rPr>
        <w:t xml:space="preserve">. If no solution is identified, solution-related </w:t>
      </w:r>
      <w:r w:rsidR="00317A92">
        <w:rPr>
          <w:rFonts w:ascii="Times New Roman" w:hAnsi="Times New Roman" w:cs="Times New Roman"/>
          <w:sz w:val="24"/>
          <w:szCs w:val="24"/>
        </w:rPr>
        <w:t>rhetoric is</w:t>
      </w:r>
      <w:r>
        <w:rPr>
          <w:rFonts w:ascii="Times New Roman" w:hAnsi="Times New Roman" w:cs="Times New Roman"/>
          <w:sz w:val="24"/>
          <w:szCs w:val="24"/>
        </w:rPr>
        <w:t xml:space="preserve"> assigned a </w:t>
      </w:r>
      <w:r w:rsidR="0027639B">
        <w:rPr>
          <w:rFonts w:ascii="Times New Roman" w:hAnsi="Times New Roman" w:cs="Times New Roman"/>
          <w:sz w:val="24"/>
          <w:szCs w:val="24"/>
        </w:rPr>
        <w:t>zero</w:t>
      </w:r>
      <w:r>
        <w:rPr>
          <w:rFonts w:ascii="Times New Roman" w:hAnsi="Times New Roman" w:cs="Times New Roman"/>
          <w:sz w:val="24"/>
          <w:szCs w:val="24"/>
        </w:rPr>
        <w:t>.</w:t>
      </w:r>
    </w:p>
    <w:p w14:paraId="32D726CA" w14:textId="2663A903"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Hypothesis 4 suggests that the presence of rhetoric linking the solution to the problem (</w:t>
      </w:r>
      <w:r>
        <w:rPr>
          <w:rFonts w:ascii="Times New Roman" w:hAnsi="Times New Roman" w:cs="Times New Roman"/>
          <w:i/>
          <w:sz w:val="24"/>
          <w:szCs w:val="24"/>
        </w:rPr>
        <w:t xml:space="preserve">linking </w:t>
      </w:r>
      <w:r w:rsidRPr="00662227">
        <w:rPr>
          <w:rFonts w:ascii="Times New Roman" w:hAnsi="Times New Roman" w:cs="Times New Roman"/>
          <w:i/>
          <w:sz w:val="24"/>
          <w:szCs w:val="24"/>
        </w:rPr>
        <w:t>rhetoric</w:t>
      </w:r>
      <w:r>
        <w:rPr>
          <w:rFonts w:ascii="Times New Roman" w:hAnsi="Times New Roman" w:cs="Times New Roman"/>
          <w:sz w:val="24"/>
          <w:szCs w:val="24"/>
        </w:rPr>
        <w:t xml:space="preserve">) influences crowdfunding performance. If the crowdfunding campaign creator describes how the solution addresses the problem, this provides the investor with the campaign creator’s vision for how the problem will be resolved by the implementation of the proposed solution, making it more likely that the investor will view the problem and solution as linked. For example, one profile noted that film festivals would be “a great way to get our message to huge amounts of people in concentrated areas (Bollinger and Surowicz, 2011)”, indicating how the creation of a documentary would actually help increase awareness of cerebral palsy through its being played at these festivals. As with problem- and solution-related rhetoric, repeatedly outlining how the proposed solution will address the problem is unlikely to influence frame alignment. Accordingly, I will operationalize linking rhetoric as a dichotomous variable. If the crowdfunding investment profile explicitly outlines how the proposed solution will address the problem, linking rhetoric is assigned a </w:t>
      </w:r>
      <w:r w:rsidR="0027639B">
        <w:rPr>
          <w:rFonts w:ascii="Times New Roman" w:hAnsi="Times New Roman" w:cs="Times New Roman"/>
          <w:sz w:val="24"/>
          <w:szCs w:val="24"/>
        </w:rPr>
        <w:t>one</w:t>
      </w:r>
      <w:r>
        <w:rPr>
          <w:rFonts w:ascii="Times New Roman" w:hAnsi="Times New Roman" w:cs="Times New Roman"/>
          <w:sz w:val="24"/>
          <w:szCs w:val="24"/>
        </w:rPr>
        <w:t xml:space="preserve">. If no attempt was made to link the solution to the problem, linking rhetoric is assigned a </w:t>
      </w:r>
      <w:r w:rsidR="0027639B">
        <w:rPr>
          <w:rFonts w:ascii="Times New Roman" w:hAnsi="Times New Roman" w:cs="Times New Roman"/>
          <w:sz w:val="24"/>
          <w:szCs w:val="24"/>
        </w:rPr>
        <w:t>zero</w:t>
      </w:r>
      <w:r>
        <w:rPr>
          <w:rFonts w:ascii="Times New Roman" w:hAnsi="Times New Roman" w:cs="Times New Roman"/>
          <w:sz w:val="24"/>
          <w:szCs w:val="24"/>
        </w:rPr>
        <w:t>.</w:t>
      </w:r>
    </w:p>
    <w:p w14:paraId="02F7D686" w14:textId="110778A9"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Hypothesis 5a suggests that the use of </w:t>
      </w:r>
      <w:r w:rsidRPr="00622EF4">
        <w:rPr>
          <w:rFonts w:ascii="Times New Roman" w:hAnsi="Times New Roman" w:cs="Times New Roman"/>
          <w:i/>
          <w:sz w:val="24"/>
          <w:szCs w:val="24"/>
        </w:rPr>
        <w:t>severity rhetoric</w:t>
      </w:r>
      <w:r>
        <w:rPr>
          <w:rFonts w:ascii="Times New Roman" w:hAnsi="Times New Roman" w:cs="Times New Roman"/>
          <w:sz w:val="24"/>
          <w:szCs w:val="24"/>
        </w:rPr>
        <w:t xml:space="preserve"> influences crowdfunding performance.</w:t>
      </w:r>
      <w:r w:rsidRPr="00622EF4">
        <w:rPr>
          <w:rFonts w:ascii="Times New Roman" w:hAnsi="Times New Roman" w:cs="Times New Roman"/>
          <w:sz w:val="24"/>
          <w:szCs w:val="24"/>
        </w:rPr>
        <w:t xml:space="preserve"> </w:t>
      </w:r>
      <w:r>
        <w:rPr>
          <w:rFonts w:ascii="Times New Roman" w:hAnsi="Times New Roman" w:cs="Times New Roman"/>
          <w:sz w:val="24"/>
          <w:szCs w:val="24"/>
        </w:rPr>
        <w:t xml:space="preserve">Severity rhetoric is coded as a discrete count variable at the clause level. That is, every clause that includes rhetoric that emphasizes the size of the problem being addressed by the project in the crowdfunding investment profile will increment the severity rhetoric score by </w:t>
      </w:r>
      <w:r w:rsidR="0027639B">
        <w:rPr>
          <w:rFonts w:ascii="Times New Roman" w:hAnsi="Times New Roman" w:cs="Times New Roman"/>
          <w:sz w:val="24"/>
          <w:szCs w:val="24"/>
        </w:rPr>
        <w:t>one</w:t>
      </w:r>
      <w:r>
        <w:rPr>
          <w:rFonts w:ascii="Times New Roman" w:hAnsi="Times New Roman" w:cs="Times New Roman"/>
          <w:sz w:val="24"/>
          <w:szCs w:val="24"/>
        </w:rPr>
        <w:t>. For example, one profile stated (emphasis added) “</w:t>
      </w:r>
      <w:r w:rsidRPr="00622EF4">
        <w:rPr>
          <w:rFonts w:ascii="Times New Roman" w:hAnsi="Times New Roman" w:cs="Times New Roman"/>
          <w:sz w:val="24"/>
          <w:szCs w:val="24"/>
        </w:rPr>
        <w:t xml:space="preserve">The quality of water in Gaza has been eroded creating a </w:t>
      </w:r>
      <w:r w:rsidRPr="0065117E">
        <w:rPr>
          <w:rFonts w:ascii="Times New Roman" w:hAnsi="Times New Roman"/>
          <w:i/>
          <w:sz w:val="24"/>
        </w:rPr>
        <w:t>severe health hazard</w:t>
      </w:r>
      <w:r w:rsidRPr="00622EF4">
        <w:rPr>
          <w:rFonts w:ascii="Times New Roman" w:hAnsi="Times New Roman" w:cs="Times New Roman"/>
          <w:sz w:val="24"/>
          <w:szCs w:val="24"/>
        </w:rPr>
        <w:t xml:space="preserve"> to which children are </w:t>
      </w:r>
      <w:r w:rsidRPr="00622EF4">
        <w:rPr>
          <w:rFonts w:ascii="Times New Roman" w:hAnsi="Times New Roman" w:cs="Times New Roman"/>
          <w:i/>
          <w:sz w:val="24"/>
          <w:szCs w:val="24"/>
        </w:rPr>
        <w:t>most vulnerable</w:t>
      </w:r>
      <w:r>
        <w:rPr>
          <w:rFonts w:ascii="Times New Roman" w:hAnsi="Times New Roman" w:cs="Times New Roman"/>
          <w:sz w:val="24"/>
          <w:szCs w:val="24"/>
        </w:rPr>
        <w:t xml:space="preserve"> (Break The Silence Arts, 2011)”. Because the second and last clauses indicate the scale of the problem, the severity rhetoric score for this crowdfunding investment profile would increase by </w:t>
      </w:r>
      <w:r w:rsidR="0027639B">
        <w:rPr>
          <w:rFonts w:ascii="Times New Roman" w:hAnsi="Times New Roman" w:cs="Times New Roman"/>
          <w:sz w:val="24"/>
          <w:szCs w:val="24"/>
        </w:rPr>
        <w:t>two</w:t>
      </w:r>
      <w:r>
        <w:rPr>
          <w:rFonts w:ascii="Times New Roman" w:hAnsi="Times New Roman" w:cs="Times New Roman"/>
          <w:sz w:val="24"/>
          <w:szCs w:val="24"/>
        </w:rPr>
        <w:t>.</w:t>
      </w:r>
    </w:p>
    <w:p w14:paraId="78ED7C90" w14:textId="383FE6DB"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Hypothesis 5b suggests that the use of </w:t>
      </w:r>
      <w:r>
        <w:rPr>
          <w:rFonts w:ascii="Times New Roman" w:hAnsi="Times New Roman" w:cs="Times New Roman"/>
          <w:i/>
          <w:sz w:val="24"/>
          <w:szCs w:val="24"/>
        </w:rPr>
        <w:t>urgency rhetoric</w:t>
      </w:r>
      <w:r>
        <w:rPr>
          <w:rFonts w:ascii="Times New Roman" w:hAnsi="Times New Roman" w:cs="Times New Roman"/>
          <w:sz w:val="24"/>
          <w:szCs w:val="24"/>
        </w:rPr>
        <w:t xml:space="preserve"> influences crowdfunding performance.</w:t>
      </w:r>
      <w:r w:rsidRPr="00622EF4">
        <w:rPr>
          <w:rFonts w:ascii="Times New Roman" w:hAnsi="Times New Roman" w:cs="Times New Roman"/>
          <w:sz w:val="24"/>
          <w:szCs w:val="24"/>
        </w:rPr>
        <w:t xml:space="preserve"> </w:t>
      </w:r>
      <w:r>
        <w:rPr>
          <w:rFonts w:ascii="Times New Roman" w:hAnsi="Times New Roman" w:cs="Times New Roman"/>
          <w:sz w:val="24"/>
          <w:szCs w:val="24"/>
        </w:rPr>
        <w:t xml:space="preserve">Urgency rhetoric is coded as a discrete count variable at the clause level. That is, every clause that includes rhetoric that emphasizes the time-sensitive nature of the problem being addressed by the project in the crowdfunding investment profile will increment the urgency rhetoric score by </w:t>
      </w:r>
      <w:r w:rsidR="0027639B">
        <w:rPr>
          <w:rFonts w:ascii="Times New Roman" w:hAnsi="Times New Roman" w:cs="Times New Roman"/>
          <w:sz w:val="24"/>
          <w:szCs w:val="24"/>
        </w:rPr>
        <w:t>one</w:t>
      </w:r>
      <w:r>
        <w:rPr>
          <w:rFonts w:ascii="Times New Roman" w:hAnsi="Times New Roman" w:cs="Times New Roman"/>
          <w:sz w:val="24"/>
          <w:szCs w:val="24"/>
        </w:rPr>
        <w:t>. For example, one profile stated (emphasis added) “</w:t>
      </w:r>
      <w:r w:rsidRPr="00A47F3F">
        <w:rPr>
          <w:rFonts w:ascii="Times New Roman" w:hAnsi="Times New Roman" w:cs="Times New Roman"/>
          <w:sz w:val="24"/>
          <w:szCs w:val="24"/>
        </w:rPr>
        <w:t xml:space="preserve">DEFEND JOSHUA TREE. </w:t>
      </w:r>
      <w:r w:rsidRPr="0065117E">
        <w:rPr>
          <w:rFonts w:ascii="Times New Roman" w:hAnsi="Times New Roman"/>
          <w:i/>
          <w:sz w:val="24"/>
        </w:rPr>
        <w:t xml:space="preserve">Before it's </w:t>
      </w:r>
      <w:r w:rsidR="0027639B">
        <w:rPr>
          <w:rFonts w:ascii="Times New Roman" w:hAnsi="Times New Roman"/>
          <w:sz w:val="24"/>
        </w:rPr>
        <w:t xml:space="preserve">[sic] </w:t>
      </w:r>
      <w:r w:rsidRPr="0065117E">
        <w:rPr>
          <w:rFonts w:ascii="Times New Roman" w:hAnsi="Times New Roman"/>
          <w:i/>
          <w:sz w:val="24"/>
        </w:rPr>
        <w:t>too late</w:t>
      </w:r>
      <w:r>
        <w:rPr>
          <w:rFonts w:ascii="Times New Roman" w:hAnsi="Times New Roman" w:cs="Times New Roman"/>
          <w:sz w:val="24"/>
          <w:szCs w:val="24"/>
        </w:rPr>
        <w:t xml:space="preserve"> (Babcock, 2011)” Because the last clause indicates the time-sensitive nature of the problem, the urgency rhetoric score for this crowdfunding investment profile would increase by </w:t>
      </w:r>
      <w:r w:rsidR="0027639B">
        <w:rPr>
          <w:rFonts w:ascii="Times New Roman" w:hAnsi="Times New Roman" w:cs="Times New Roman"/>
          <w:sz w:val="24"/>
          <w:szCs w:val="24"/>
        </w:rPr>
        <w:t>one</w:t>
      </w:r>
      <w:r>
        <w:rPr>
          <w:rFonts w:ascii="Times New Roman" w:hAnsi="Times New Roman" w:cs="Times New Roman"/>
          <w:sz w:val="24"/>
          <w:szCs w:val="24"/>
        </w:rPr>
        <w:t>.</w:t>
      </w:r>
    </w:p>
    <w:p w14:paraId="49D08EC2" w14:textId="75BFA715"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Hypothesis 5c suggests that the use of </w:t>
      </w:r>
      <w:r>
        <w:rPr>
          <w:rFonts w:ascii="Times New Roman" w:hAnsi="Times New Roman" w:cs="Times New Roman"/>
          <w:i/>
          <w:sz w:val="24"/>
          <w:szCs w:val="24"/>
        </w:rPr>
        <w:t>efficacy rhetoric</w:t>
      </w:r>
      <w:r>
        <w:rPr>
          <w:rFonts w:ascii="Times New Roman" w:hAnsi="Times New Roman" w:cs="Times New Roman"/>
          <w:sz w:val="24"/>
          <w:szCs w:val="24"/>
        </w:rPr>
        <w:t xml:space="preserve"> influences crowdfunding performance.</w:t>
      </w:r>
      <w:r w:rsidRPr="00622EF4">
        <w:rPr>
          <w:rFonts w:ascii="Times New Roman" w:hAnsi="Times New Roman" w:cs="Times New Roman"/>
          <w:sz w:val="24"/>
          <w:szCs w:val="24"/>
        </w:rPr>
        <w:t xml:space="preserve"> </w:t>
      </w:r>
      <w:r>
        <w:rPr>
          <w:rFonts w:ascii="Times New Roman" w:hAnsi="Times New Roman" w:cs="Times New Roman"/>
          <w:sz w:val="24"/>
          <w:szCs w:val="24"/>
        </w:rPr>
        <w:t>Efficacy rhetoric is coded as a discrete count variable at the clause level. That is, every clause that includes rhetoric emphasizing the impact the investors’ funds will have on the project in the crowdfunding investment profile will increment the efficacy rhetoric score by 1. For example, one profile stated (emphasis added) “</w:t>
      </w:r>
      <w:r w:rsidRPr="005C73E3">
        <w:rPr>
          <w:rFonts w:ascii="Times New Roman" w:hAnsi="Times New Roman" w:cs="Times New Roman"/>
          <w:sz w:val="24"/>
          <w:szCs w:val="24"/>
        </w:rPr>
        <w:t xml:space="preserve">This sounds like a lot of money, but </w:t>
      </w:r>
      <w:r w:rsidRPr="0065117E">
        <w:rPr>
          <w:rFonts w:ascii="Times New Roman" w:hAnsi="Times New Roman"/>
          <w:i/>
          <w:sz w:val="24"/>
        </w:rPr>
        <w:t>your assistance will help</w:t>
      </w:r>
      <w:r w:rsidRPr="005C73E3">
        <w:rPr>
          <w:rFonts w:ascii="Times New Roman" w:hAnsi="Times New Roman" w:cs="Times New Roman"/>
          <w:sz w:val="24"/>
          <w:szCs w:val="24"/>
        </w:rPr>
        <w:t xml:space="preserve"> </w:t>
      </w:r>
      <w:r>
        <w:rPr>
          <w:rFonts w:ascii="Times New Roman" w:hAnsi="Times New Roman" w:cs="Times New Roman"/>
          <w:sz w:val="24"/>
          <w:szCs w:val="24"/>
        </w:rPr>
        <w:t>(Coburn, 2012)”. Because the second clause highlights the impact investors will have on the project, the efficacy rhetoric score for this crowdfunding investment profile would increase by 1.</w:t>
      </w:r>
    </w:p>
    <w:p w14:paraId="61018F5A" w14:textId="67E60609"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Hypotheses 6a-6c suggest that the use of </w:t>
      </w:r>
      <w:r>
        <w:rPr>
          <w:rFonts w:ascii="Times New Roman" w:hAnsi="Times New Roman" w:cs="Times New Roman"/>
          <w:i/>
          <w:sz w:val="24"/>
          <w:szCs w:val="24"/>
        </w:rPr>
        <w:t>industry rhetoric</w:t>
      </w:r>
      <w:r>
        <w:rPr>
          <w:rFonts w:ascii="Times New Roman" w:hAnsi="Times New Roman" w:cs="Times New Roman"/>
          <w:sz w:val="24"/>
          <w:szCs w:val="24"/>
        </w:rPr>
        <w:t xml:space="preserve"> moderates the relationships between problem-related rhetoric, solution-related rhetoric, and linking rhetoric with crowdfunding performance.</w:t>
      </w:r>
      <w:r w:rsidRPr="00622EF4">
        <w:rPr>
          <w:rFonts w:ascii="Times New Roman" w:hAnsi="Times New Roman" w:cs="Times New Roman"/>
          <w:sz w:val="24"/>
          <w:szCs w:val="24"/>
        </w:rPr>
        <w:t xml:space="preserve"> </w:t>
      </w:r>
      <w:r>
        <w:rPr>
          <w:rFonts w:ascii="Times New Roman" w:hAnsi="Times New Roman" w:cs="Times New Roman"/>
          <w:sz w:val="24"/>
          <w:szCs w:val="24"/>
        </w:rPr>
        <w:t>Industry rhetoric is coded as a discrete count variable at the clause level. That is, every clause that includes rhetoric associated with the project’s industry will increment the industry rhetoric score by 1. For example, one profile stated (emphasis added) “</w:t>
      </w:r>
      <w:r w:rsidRPr="001D4854">
        <w:rPr>
          <w:rFonts w:ascii="Times New Roman" w:hAnsi="Times New Roman" w:cs="Times New Roman"/>
          <w:sz w:val="24"/>
          <w:szCs w:val="24"/>
        </w:rPr>
        <w:t xml:space="preserve">If you own a </w:t>
      </w:r>
      <w:r w:rsidRPr="0065117E">
        <w:rPr>
          <w:rFonts w:ascii="Times New Roman" w:hAnsi="Times New Roman"/>
          <w:i/>
          <w:sz w:val="24"/>
        </w:rPr>
        <w:t>SLR or DSLR camera</w:t>
      </w:r>
      <w:r w:rsidRPr="001D4854">
        <w:rPr>
          <w:rFonts w:ascii="Times New Roman" w:hAnsi="Times New Roman" w:cs="Times New Roman"/>
          <w:sz w:val="24"/>
          <w:szCs w:val="24"/>
        </w:rPr>
        <w:t xml:space="preserve"> this is something you have wanted</w:t>
      </w:r>
      <w:r>
        <w:rPr>
          <w:rFonts w:ascii="Times New Roman" w:hAnsi="Times New Roman" w:cs="Times New Roman"/>
          <w:sz w:val="24"/>
          <w:szCs w:val="24"/>
        </w:rPr>
        <w:t xml:space="preserve"> (Stevenson, 2011)”. Because the clause includes language that is specific to the photography industry, the industry rhetoric score for this crowdfunding investment profile would increase by 1.</w:t>
      </w:r>
    </w:p>
    <w:p w14:paraId="13E55899" w14:textId="77777777" w:rsidR="00324681" w:rsidRPr="00CD4ECA" w:rsidRDefault="00324681" w:rsidP="00324681">
      <w:pPr>
        <w:spacing w:after="0" w:line="480" w:lineRule="auto"/>
        <w:rPr>
          <w:rFonts w:ascii="Times New Roman" w:hAnsi="Times New Roman" w:cs="Times New Roman"/>
          <w:b/>
          <w:sz w:val="24"/>
          <w:szCs w:val="24"/>
        </w:rPr>
      </w:pPr>
      <w:r w:rsidRPr="00CD4ECA">
        <w:rPr>
          <w:rFonts w:ascii="Times New Roman" w:hAnsi="Times New Roman" w:cs="Times New Roman"/>
          <w:b/>
          <w:sz w:val="24"/>
          <w:szCs w:val="24"/>
        </w:rPr>
        <w:t>Control variables</w:t>
      </w:r>
    </w:p>
    <w:p w14:paraId="6084A472" w14:textId="6F7821D6"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launching a Kickstarter crowdfunding campaign, the creator has considerable control over the structure of the campaign, the contents of the campaign narrative, and the selection of the specific project being pitched. I control for factors in each of these three areas to mitigate the influence of confounding factors arising from these campaign design decisions and success criteria.</w:t>
      </w:r>
    </w:p>
    <w:p w14:paraId="5BA59276" w14:textId="1B3010FE" w:rsidR="00324681" w:rsidRPr="00CA3DAF"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first three control variables eliminate confounding factors arising from the structure of the crowdfunding campaign. A key decision in the structure of the campaign is the </w:t>
      </w:r>
      <w:r w:rsidRPr="002A3987">
        <w:rPr>
          <w:rFonts w:ascii="Times New Roman" w:hAnsi="Times New Roman" w:cs="Times New Roman"/>
          <w:sz w:val="24"/>
          <w:szCs w:val="24"/>
        </w:rPr>
        <w:t>funding target</w:t>
      </w:r>
      <w:r>
        <w:rPr>
          <w:rFonts w:ascii="Times New Roman" w:hAnsi="Times New Roman" w:cs="Times New Roman"/>
          <w:sz w:val="24"/>
          <w:szCs w:val="24"/>
        </w:rPr>
        <w:t xml:space="preserve">. </w:t>
      </w:r>
      <w:r w:rsidRPr="00D31FA3">
        <w:rPr>
          <w:rFonts w:ascii="Times New Roman" w:hAnsi="Times New Roman" w:cs="Times New Roman"/>
          <w:sz w:val="24"/>
          <w:szCs w:val="24"/>
        </w:rPr>
        <w:t>I</w:t>
      </w:r>
      <w:r w:rsidRPr="00CA3DAF">
        <w:rPr>
          <w:rFonts w:ascii="Times New Roman" w:hAnsi="Times New Roman" w:cs="Times New Roman"/>
          <w:sz w:val="24"/>
          <w:szCs w:val="24"/>
        </w:rPr>
        <w:t xml:space="preserve"> include </w:t>
      </w:r>
      <w:r w:rsidRPr="005F73D9">
        <w:rPr>
          <w:rFonts w:ascii="Times New Roman" w:hAnsi="Times New Roman" w:cs="Times New Roman"/>
          <w:i/>
          <w:sz w:val="24"/>
          <w:szCs w:val="24"/>
        </w:rPr>
        <w:t>funding target</w:t>
      </w:r>
      <w:r>
        <w:rPr>
          <w:rFonts w:ascii="Times New Roman" w:hAnsi="Times New Roman" w:cs="Times New Roman"/>
          <w:sz w:val="24"/>
          <w:szCs w:val="24"/>
        </w:rPr>
        <w:t xml:space="preserve"> as a control because this is set by the campaign creator based on the funds needed to successfully bring the project to completion. In Kickstarter, once the funding target has been met, the campaign creator becomes liable for the delivery upon the products or services listed as rewards to the investor because the campaign has provided the creator with sufficient funds to complete the proposed project (Kickstarter, 2013a). However, when potential investors perceive that the campaign creator has sufficient funds to complete the proposed project</w:t>
      </w:r>
      <w:r w:rsidRPr="00CA3DAF">
        <w:rPr>
          <w:rFonts w:ascii="Times New Roman" w:hAnsi="Times New Roman" w:cs="Times New Roman"/>
          <w:sz w:val="24"/>
          <w:szCs w:val="24"/>
        </w:rPr>
        <w:t xml:space="preserve">, </w:t>
      </w:r>
      <w:r>
        <w:rPr>
          <w:rFonts w:ascii="Times New Roman" w:hAnsi="Times New Roman" w:cs="Times New Roman"/>
          <w:sz w:val="24"/>
          <w:szCs w:val="24"/>
        </w:rPr>
        <w:t xml:space="preserve">frame theory suggests that they will be less likely to contribute because their contribution to the success of the campaign is diminished – the campaign creator already has sufficient resources to alleviate the problem that they have identified using the proposed solution. </w:t>
      </w:r>
      <w:r w:rsidRPr="00CA3DAF">
        <w:rPr>
          <w:rFonts w:ascii="Times New Roman" w:hAnsi="Times New Roman" w:cs="Times New Roman"/>
          <w:sz w:val="24"/>
          <w:szCs w:val="24"/>
        </w:rPr>
        <w:t xml:space="preserve">This suggests that </w:t>
      </w:r>
      <w:r>
        <w:rPr>
          <w:rFonts w:ascii="Times New Roman" w:hAnsi="Times New Roman" w:cs="Times New Roman"/>
          <w:sz w:val="24"/>
          <w:szCs w:val="24"/>
        </w:rPr>
        <w:t>campaign</w:t>
      </w:r>
      <w:r w:rsidRPr="00CA3DAF">
        <w:rPr>
          <w:rFonts w:ascii="Times New Roman" w:hAnsi="Times New Roman" w:cs="Times New Roman"/>
          <w:sz w:val="24"/>
          <w:szCs w:val="24"/>
        </w:rPr>
        <w:t xml:space="preserve">s with low funding targets will tend to </w:t>
      </w:r>
      <w:r>
        <w:rPr>
          <w:rFonts w:ascii="Times New Roman" w:hAnsi="Times New Roman" w:cs="Times New Roman"/>
          <w:sz w:val="24"/>
          <w:szCs w:val="24"/>
        </w:rPr>
        <w:t>raise fewer funds than</w:t>
      </w:r>
      <w:r w:rsidRPr="00CA3DAF">
        <w:rPr>
          <w:rFonts w:ascii="Times New Roman" w:hAnsi="Times New Roman" w:cs="Times New Roman"/>
          <w:sz w:val="24"/>
          <w:szCs w:val="24"/>
        </w:rPr>
        <w:t xml:space="preserve"> </w:t>
      </w:r>
      <w:r>
        <w:rPr>
          <w:rFonts w:ascii="Times New Roman" w:hAnsi="Times New Roman" w:cs="Times New Roman"/>
          <w:sz w:val="24"/>
          <w:szCs w:val="24"/>
        </w:rPr>
        <w:t>campaign</w:t>
      </w:r>
      <w:r w:rsidRPr="00CA3DAF">
        <w:rPr>
          <w:rFonts w:ascii="Times New Roman" w:hAnsi="Times New Roman" w:cs="Times New Roman"/>
          <w:sz w:val="24"/>
          <w:szCs w:val="24"/>
        </w:rPr>
        <w:t>s with higher funding targets.</w:t>
      </w:r>
    </w:p>
    <w:p w14:paraId="79F0AC07" w14:textId="4B4F7074"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the funding target of the campaign, the </w:t>
      </w:r>
      <w:r w:rsidRPr="0065117E">
        <w:rPr>
          <w:rFonts w:ascii="Times New Roman" w:hAnsi="Times New Roman"/>
          <w:i/>
          <w:sz w:val="24"/>
        </w:rPr>
        <w:t xml:space="preserve">project </w:t>
      </w:r>
      <w:r>
        <w:rPr>
          <w:rFonts w:ascii="Times New Roman" w:hAnsi="Times New Roman" w:cs="Times New Roman"/>
          <w:i/>
          <w:sz w:val="24"/>
          <w:szCs w:val="24"/>
        </w:rPr>
        <w:t>success</w:t>
      </w:r>
      <w:r>
        <w:rPr>
          <w:rFonts w:ascii="Times New Roman" w:hAnsi="Times New Roman" w:cs="Times New Roman"/>
          <w:sz w:val="24"/>
          <w:szCs w:val="24"/>
        </w:rPr>
        <w:t xml:space="preserve"> is also likely to influence an individual’s likelihood of investing. Framing rhetoric is unlikely to be effective in soliciting investments to campaigns that are already successful regardless of the funding target that determined that the campaign was successful. </w:t>
      </w:r>
      <w:r>
        <w:rPr>
          <w:rFonts w:ascii="Times New Roman" w:hAnsi="Times New Roman" w:cs="Times New Roman"/>
          <w:i/>
          <w:sz w:val="24"/>
          <w:szCs w:val="24"/>
        </w:rPr>
        <w:t xml:space="preserve">Project </w:t>
      </w:r>
      <w:r w:rsidRPr="00D31FA3">
        <w:rPr>
          <w:rFonts w:ascii="Times New Roman" w:hAnsi="Times New Roman" w:cs="Times New Roman"/>
          <w:i/>
          <w:sz w:val="24"/>
          <w:szCs w:val="24"/>
        </w:rPr>
        <w:t>success</w:t>
      </w:r>
      <w:r>
        <w:rPr>
          <w:rFonts w:ascii="Times New Roman" w:hAnsi="Times New Roman" w:cs="Times New Roman"/>
          <w:sz w:val="24"/>
          <w:szCs w:val="24"/>
        </w:rPr>
        <w:t xml:space="preserve"> is measured as a dichotomous indicator. A value of 1 indicates that the funds raised by the campaign were equal to, or in excess of, their funding target at the end of the campaign. A value of 0 indicates that the funds raised by the campaign were less than the funding target at the end of the campaign.</w:t>
      </w:r>
    </w:p>
    <w:p w14:paraId="21048FB7" w14:textId="4B37F440" w:rsidR="00324681" w:rsidRPr="00CA3DAF"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campaign creator selects the duration of the campaign during its creation. Campaign</w:t>
      </w:r>
      <w:r w:rsidRPr="00CA3DAF">
        <w:rPr>
          <w:rFonts w:ascii="Times New Roman" w:hAnsi="Times New Roman" w:cs="Times New Roman"/>
          <w:sz w:val="24"/>
          <w:szCs w:val="24"/>
        </w:rPr>
        <w:t xml:space="preserve">s on Kickstarter can last between one and 60 days at the discretion of the </w:t>
      </w:r>
      <w:r>
        <w:rPr>
          <w:rFonts w:ascii="Times New Roman" w:hAnsi="Times New Roman" w:cs="Times New Roman"/>
          <w:sz w:val="24"/>
          <w:szCs w:val="24"/>
        </w:rPr>
        <w:t>campaign</w:t>
      </w:r>
      <w:r w:rsidRPr="00CA3DAF">
        <w:rPr>
          <w:rFonts w:ascii="Times New Roman" w:hAnsi="Times New Roman" w:cs="Times New Roman"/>
          <w:sz w:val="24"/>
          <w:szCs w:val="24"/>
        </w:rPr>
        <w:t xml:space="preserve"> crea</w:t>
      </w:r>
      <w:r>
        <w:rPr>
          <w:rFonts w:ascii="Times New Roman" w:hAnsi="Times New Roman" w:cs="Times New Roman"/>
          <w:sz w:val="24"/>
          <w:szCs w:val="24"/>
        </w:rPr>
        <w:t>tor (Kickstarter, 2013d</w:t>
      </w:r>
      <w:r w:rsidRPr="00CA3DAF">
        <w:rPr>
          <w:rFonts w:ascii="Times New Roman" w:hAnsi="Times New Roman" w:cs="Times New Roman"/>
          <w:sz w:val="24"/>
          <w:szCs w:val="24"/>
        </w:rPr>
        <w:t>).</w:t>
      </w:r>
      <w:r>
        <w:rPr>
          <w:rFonts w:ascii="Times New Roman" w:hAnsi="Times New Roman" w:cs="Times New Roman"/>
          <w:sz w:val="24"/>
          <w:szCs w:val="24"/>
        </w:rPr>
        <w:t xml:space="preserve"> Research in crowdfunding suggests that shorter campaigns tend to be more successful than longer campaigns because this creates a sense of urgency in potential investors that is not felt as strongly in longer campaigns (Kickstarter, 2013d; cf. Mollick, 2014). </w:t>
      </w:r>
      <w:r w:rsidRPr="00CA3DAF">
        <w:rPr>
          <w:rFonts w:ascii="Times New Roman" w:hAnsi="Times New Roman" w:cs="Times New Roman"/>
          <w:sz w:val="24"/>
          <w:szCs w:val="24"/>
        </w:rPr>
        <w:t>This is consistent with marketing research suggesting that creating a sense of urgency can induce people to make impulsive buying decisions (Bayley and Nancarrow, 1998).</w:t>
      </w:r>
      <w:r>
        <w:rPr>
          <w:rFonts w:ascii="Times New Roman" w:hAnsi="Times New Roman" w:cs="Times New Roman"/>
          <w:sz w:val="24"/>
          <w:szCs w:val="24"/>
        </w:rPr>
        <w:t xml:space="preserve"> Thus, I</w:t>
      </w:r>
      <w:r w:rsidRPr="00CA3DAF">
        <w:rPr>
          <w:rFonts w:ascii="Times New Roman" w:hAnsi="Times New Roman" w:cs="Times New Roman"/>
          <w:sz w:val="24"/>
          <w:szCs w:val="24"/>
        </w:rPr>
        <w:t xml:space="preserve"> include </w:t>
      </w:r>
      <w:r w:rsidRPr="005F73D9">
        <w:rPr>
          <w:rFonts w:ascii="Times New Roman" w:hAnsi="Times New Roman" w:cs="Times New Roman"/>
          <w:i/>
          <w:sz w:val="24"/>
          <w:szCs w:val="24"/>
        </w:rPr>
        <w:t>project duration</w:t>
      </w:r>
      <w:r w:rsidRPr="00CA3DAF">
        <w:rPr>
          <w:rFonts w:ascii="Times New Roman" w:hAnsi="Times New Roman" w:cs="Times New Roman"/>
          <w:sz w:val="24"/>
          <w:szCs w:val="24"/>
        </w:rPr>
        <w:t xml:space="preserve"> as a control variable </w:t>
      </w:r>
      <w:r>
        <w:rPr>
          <w:rFonts w:ascii="Times New Roman" w:hAnsi="Times New Roman" w:cs="Times New Roman"/>
          <w:sz w:val="24"/>
          <w:szCs w:val="24"/>
        </w:rPr>
        <w:t>measured as the number of days the campaign lasted</w:t>
      </w:r>
      <w:r w:rsidRPr="00CA3DAF">
        <w:rPr>
          <w:rFonts w:ascii="Times New Roman" w:hAnsi="Times New Roman" w:cs="Times New Roman"/>
          <w:sz w:val="24"/>
          <w:szCs w:val="24"/>
        </w:rPr>
        <w:t xml:space="preserve">. </w:t>
      </w:r>
    </w:p>
    <w:p w14:paraId="470A2D08" w14:textId="1CC5601D"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next five control variables concern the contents of the campaign narrative. While few studies have examined the influence of the crowdfunding investment narratives on crowdfunding performance, one recent study found that five aspects of political rhetoric influences crowdfunding performance (i.e., Allison</w:t>
      </w:r>
      <w:r w:rsidR="003476A6">
        <w:rPr>
          <w:rFonts w:ascii="Times New Roman" w:hAnsi="Times New Roman" w:cs="Times New Roman"/>
          <w:sz w:val="24"/>
          <w:szCs w:val="24"/>
        </w:rPr>
        <w:t>, McKenny</w:t>
      </w:r>
      <w:r>
        <w:rPr>
          <w:rFonts w:ascii="Times New Roman" w:hAnsi="Times New Roman" w:cs="Times New Roman"/>
          <w:sz w:val="24"/>
          <w:szCs w:val="24"/>
        </w:rPr>
        <w:t xml:space="preserve"> </w:t>
      </w:r>
      <w:r w:rsidRPr="00A71D11">
        <w:rPr>
          <w:rFonts w:ascii="Times New Roman" w:hAnsi="Times New Roman" w:cs="Times New Roman"/>
          <w:i/>
          <w:sz w:val="24"/>
          <w:szCs w:val="24"/>
        </w:rPr>
        <w:t>et al.,</w:t>
      </w:r>
      <w:r>
        <w:rPr>
          <w:rFonts w:ascii="Times New Roman" w:hAnsi="Times New Roman" w:cs="Times New Roman"/>
          <w:sz w:val="24"/>
          <w:szCs w:val="24"/>
        </w:rPr>
        <w:t xml:space="preserve"> 2014). Specifically, they found that </w:t>
      </w:r>
      <w:r>
        <w:rPr>
          <w:rFonts w:ascii="Times New Roman" w:hAnsi="Times New Roman" w:cs="Times New Roman"/>
          <w:i/>
          <w:sz w:val="24"/>
          <w:szCs w:val="24"/>
        </w:rPr>
        <w:t>accomplishment</w:t>
      </w:r>
      <w:r>
        <w:rPr>
          <w:rFonts w:ascii="Times New Roman" w:hAnsi="Times New Roman" w:cs="Times New Roman"/>
          <w:sz w:val="24"/>
          <w:szCs w:val="24"/>
        </w:rPr>
        <w:t xml:space="preserve">, </w:t>
      </w:r>
      <w:r>
        <w:rPr>
          <w:rFonts w:ascii="Times New Roman" w:hAnsi="Times New Roman" w:cs="Times New Roman"/>
          <w:i/>
          <w:sz w:val="24"/>
          <w:szCs w:val="24"/>
        </w:rPr>
        <w:t>blame</w:t>
      </w:r>
      <w:r>
        <w:rPr>
          <w:rFonts w:ascii="Times New Roman" w:hAnsi="Times New Roman" w:cs="Times New Roman"/>
          <w:sz w:val="24"/>
          <w:szCs w:val="24"/>
        </w:rPr>
        <w:t xml:space="preserve">, </w:t>
      </w:r>
      <w:r>
        <w:rPr>
          <w:rFonts w:ascii="Times New Roman" w:hAnsi="Times New Roman" w:cs="Times New Roman"/>
          <w:i/>
          <w:sz w:val="24"/>
          <w:szCs w:val="24"/>
        </w:rPr>
        <w:t>present concern</w:t>
      </w:r>
      <w:r>
        <w:rPr>
          <w:rFonts w:ascii="Times New Roman" w:hAnsi="Times New Roman" w:cs="Times New Roman"/>
          <w:sz w:val="24"/>
          <w:szCs w:val="24"/>
        </w:rPr>
        <w:t xml:space="preserve">, </w:t>
      </w:r>
      <w:r>
        <w:rPr>
          <w:rFonts w:ascii="Times New Roman" w:hAnsi="Times New Roman" w:cs="Times New Roman"/>
          <w:i/>
          <w:sz w:val="24"/>
          <w:szCs w:val="24"/>
        </w:rPr>
        <w:t>tenacity,</w:t>
      </w:r>
      <w:r>
        <w:rPr>
          <w:rFonts w:ascii="Times New Roman" w:hAnsi="Times New Roman" w:cs="Times New Roman"/>
          <w:sz w:val="24"/>
          <w:szCs w:val="24"/>
        </w:rPr>
        <w:t xml:space="preserve"> and </w:t>
      </w:r>
      <w:r>
        <w:rPr>
          <w:rFonts w:ascii="Times New Roman" w:hAnsi="Times New Roman" w:cs="Times New Roman"/>
          <w:i/>
          <w:sz w:val="24"/>
          <w:szCs w:val="24"/>
        </w:rPr>
        <w:t>variety</w:t>
      </w:r>
      <w:r>
        <w:rPr>
          <w:rFonts w:ascii="Times New Roman" w:hAnsi="Times New Roman" w:cs="Times New Roman"/>
          <w:sz w:val="24"/>
          <w:szCs w:val="24"/>
        </w:rPr>
        <w:t xml:space="preserve"> </w:t>
      </w:r>
      <w:r w:rsidRPr="005F73D9">
        <w:rPr>
          <w:rFonts w:ascii="Times New Roman" w:hAnsi="Times New Roman" w:cs="Times New Roman"/>
          <w:i/>
          <w:sz w:val="24"/>
          <w:szCs w:val="24"/>
        </w:rPr>
        <w:t>rhetoric</w:t>
      </w:r>
      <w:r>
        <w:rPr>
          <w:rFonts w:ascii="Times New Roman" w:hAnsi="Times New Roman" w:cs="Times New Roman"/>
          <w:sz w:val="24"/>
          <w:szCs w:val="24"/>
        </w:rPr>
        <w:t xml:space="preserve"> influenced the speed with which crowdfunded microloans are funded. To control for these forms of political rhetoric, I will use DICTION 6 (Hart, 2010), a computer-aided text analysis tool, to measure each of the five variables (cf. Allison</w:t>
      </w:r>
      <w:r w:rsidR="003476A6">
        <w:rPr>
          <w:rFonts w:ascii="Times New Roman" w:hAnsi="Times New Roman" w:cs="Times New Roman"/>
          <w:sz w:val="24"/>
          <w:szCs w:val="24"/>
        </w:rPr>
        <w:t>, McKenny</w:t>
      </w:r>
      <w:r>
        <w:rPr>
          <w:rFonts w:ascii="Times New Roman" w:hAnsi="Times New Roman" w:cs="Times New Roman"/>
          <w:sz w:val="24"/>
          <w:szCs w:val="24"/>
        </w:rPr>
        <w:t xml:space="preserve"> </w:t>
      </w:r>
      <w:r w:rsidRPr="00A71D11">
        <w:rPr>
          <w:rFonts w:ascii="Times New Roman" w:hAnsi="Times New Roman" w:cs="Times New Roman"/>
          <w:i/>
          <w:sz w:val="24"/>
          <w:szCs w:val="24"/>
        </w:rPr>
        <w:t>et al.,</w:t>
      </w:r>
      <w:r>
        <w:rPr>
          <w:rFonts w:ascii="Times New Roman" w:hAnsi="Times New Roman" w:cs="Times New Roman"/>
          <w:sz w:val="24"/>
          <w:szCs w:val="24"/>
        </w:rPr>
        <w:t xml:space="preserve"> 2014).</w:t>
      </w:r>
    </w:p>
    <w:p w14:paraId="6C6E65AB" w14:textId="3CA20A4D" w:rsidR="00324681"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last control variable concerns the nature of the project being pitched. </w:t>
      </w:r>
      <w:r w:rsidRPr="00CA3DAF">
        <w:rPr>
          <w:rFonts w:ascii="Times New Roman" w:hAnsi="Times New Roman" w:cs="Times New Roman"/>
          <w:sz w:val="24"/>
          <w:szCs w:val="24"/>
        </w:rPr>
        <w:t xml:space="preserve">Previous studies examining the antecedents of crowdfunding performance have found that the </w:t>
      </w:r>
      <w:r w:rsidRPr="00D31FA3">
        <w:rPr>
          <w:rFonts w:ascii="Times New Roman" w:hAnsi="Times New Roman" w:cs="Times New Roman"/>
          <w:sz w:val="24"/>
          <w:szCs w:val="24"/>
        </w:rPr>
        <w:t>industry</w:t>
      </w:r>
      <w:r w:rsidRPr="00CA3DAF">
        <w:rPr>
          <w:rFonts w:ascii="Times New Roman" w:hAnsi="Times New Roman" w:cs="Times New Roman"/>
          <w:sz w:val="24"/>
          <w:szCs w:val="24"/>
        </w:rPr>
        <w:t xml:space="preserve"> </w:t>
      </w:r>
      <w:r w:rsidRPr="000C4811">
        <w:rPr>
          <w:rFonts w:ascii="Times New Roman" w:hAnsi="Times New Roman" w:cs="Times New Roman"/>
          <w:sz w:val="24"/>
          <w:szCs w:val="24"/>
        </w:rPr>
        <w:t>sector</w:t>
      </w:r>
      <w:r>
        <w:rPr>
          <w:rFonts w:ascii="Times New Roman" w:hAnsi="Times New Roman" w:cs="Times New Roman"/>
          <w:sz w:val="24"/>
          <w:szCs w:val="24"/>
        </w:rPr>
        <w:t xml:space="preserve"> </w:t>
      </w:r>
      <w:r w:rsidRPr="00CA3DAF">
        <w:rPr>
          <w:rFonts w:ascii="Times New Roman" w:hAnsi="Times New Roman" w:cs="Times New Roman"/>
          <w:sz w:val="24"/>
          <w:szCs w:val="24"/>
        </w:rPr>
        <w:t xml:space="preserve">of the firm influences crowdfunding performance (e.g., </w:t>
      </w:r>
      <w:r>
        <w:rPr>
          <w:rFonts w:ascii="Times New Roman" w:hAnsi="Times New Roman" w:cs="Times New Roman"/>
          <w:sz w:val="24"/>
          <w:szCs w:val="24"/>
        </w:rPr>
        <w:t>Allison</w:t>
      </w:r>
      <w:r w:rsidR="003476A6">
        <w:rPr>
          <w:rFonts w:ascii="Times New Roman" w:hAnsi="Times New Roman" w:cs="Times New Roman"/>
          <w:sz w:val="24"/>
          <w:szCs w:val="24"/>
        </w:rPr>
        <w:t>, McKenny</w:t>
      </w:r>
      <w:r>
        <w:rPr>
          <w:rFonts w:ascii="Times New Roman" w:hAnsi="Times New Roman" w:cs="Times New Roman"/>
          <w:sz w:val="24"/>
          <w:szCs w:val="24"/>
        </w:rPr>
        <w:t xml:space="preserve"> </w:t>
      </w:r>
      <w:r w:rsidRPr="00A71D11">
        <w:rPr>
          <w:rFonts w:ascii="Times New Roman" w:hAnsi="Times New Roman" w:cs="Times New Roman"/>
          <w:i/>
          <w:sz w:val="24"/>
          <w:szCs w:val="24"/>
        </w:rPr>
        <w:t>et al.,</w:t>
      </w:r>
      <w:r>
        <w:rPr>
          <w:rFonts w:ascii="Times New Roman" w:hAnsi="Times New Roman" w:cs="Times New Roman"/>
          <w:sz w:val="24"/>
          <w:szCs w:val="24"/>
        </w:rPr>
        <w:t xml:space="preserve"> 2014</w:t>
      </w:r>
      <w:r w:rsidRPr="00CA3DAF">
        <w:rPr>
          <w:rFonts w:ascii="Times New Roman" w:hAnsi="Times New Roman" w:cs="Times New Roman"/>
          <w:sz w:val="24"/>
          <w:szCs w:val="24"/>
        </w:rPr>
        <w:t>). To control for industry</w:t>
      </w:r>
      <w:r>
        <w:rPr>
          <w:rFonts w:ascii="Times New Roman" w:hAnsi="Times New Roman" w:cs="Times New Roman"/>
          <w:sz w:val="24"/>
          <w:szCs w:val="24"/>
        </w:rPr>
        <w:t xml:space="preserve"> sector</w:t>
      </w:r>
      <w:r w:rsidRPr="00CA3DAF">
        <w:rPr>
          <w:rFonts w:ascii="Times New Roman" w:hAnsi="Times New Roman" w:cs="Times New Roman"/>
          <w:sz w:val="24"/>
          <w:szCs w:val="24"/>
        </w:rPr>
        <w:t xml:space="preserve"> effects, </w:t>
      </w:r>
      <w:r>
        <w:rPr>
          <w:rFonts w:ascii="Times New Roman" w:hAnsi="Times New Roman" w:cs="Times New Roman"/>
          <w:sz w:val="24"/>
          <w:szCs w:val="24"/>
        </w:rPr>
        <w:t>I</w:t>
      </w:r>
      <w:r w:rsidRPr="00CA3DAF">
        <w:rPr>
          <w:rFonts w:ascii="Times New Roman" w:hAnsi="Times New Roman" w:cs="Times New Roman"/>
          <w:sz w:val="24"/>
          <w:szCs w:val="24"/>
        </w:rPr>
        <w:t xml:space="preserve"> </w:t>
      </w:r>
      <w:r>
        <w:rPr>
          <w:rFonts w:ascii="Times New Roman" w:hAnsi="Times New Roman" w:cs="Times New Roman"/>
          <w:sz w:val="24"/>
          <w:szCs w:val="24"/>
        </w:rPr>
        <w:t>mapped</w:t>
      </w:r>
      <w:r w:rsidRPr="00CA3DAF">
        <w:rPr>
          <w:rFonts w:ascii="Times New Roman" w:hAnsi="Times New Roman" w:cs="Times New Roman"/>
          <w:sz w:val="24"/>
          <w:szCs w:val="24"/>
        </w:rPr>
        <w:t xml:space="preserve"> each of the thirteen categories used by Kickstarter to differentiate products </w:t>
      </w:r>
      <w:r>
        <w:rPr>
          <w:rFonts w:ascii="Times New Roman" w:hAnsi="Times New Roman" w:cs="Times New Roman"/>
          <w:sz w:val="24"/>
          <w:szCs w:val="24"/>
        </w:rPr>
        <w:t xml:space="preserve">and services </w:t>
      </w:r>
      <w:r w:rsidRPr="00CA3DAF">
        <w:rPr>
          <w:rFonts w:ascii="Times New Roman" w:hAnsi="Times New Roman" w:cs="Times New Roman"/>
          <w:sz w:val="24"/>
          <w:szCs w:val="24"/>
        </w:rPr>
        <w:t xml:space="preserve">onto </w:t>
      </w:r>
      <w:r w:rsidRPr="000C4811">
        <w:rPr>
          <w:rFonts w:ascii="Times New Roman" w:hAnsi="Times New Roman" w:cs="Times New Roman"/>
          <w:i/>
          <w:sz w:val="24"/>
          <w:szCs w:val="24"/>
        </w:rPr>
        <w:t>two-digit NAICS</w:t>
      </w:r>
      <w:r w:rsidRPr="00CA3DAF">
        <w:rPr>
          <w:rFonts w:ascii="Times New Roman" w:hAnsi="Times New Roman" w:cs="Times New Roman"/>
          <w:sz w:val="24"/>
          <w:szCs w:val="24"/>
        </w:rPr>
        <w:t xml:space="preserve"> codes (cf. Allison, </w:t>
      </w:r>
      <w:r w:rsidR="003476A6">
        <w:rPr>
          <w:rFonts w:ascii="Times New Roman" w:hAnsi="Times New Roman" w:cs="Times New Roman"/>
          <w:sz w:val="24"/>
          <w:szCs w:val="24"/>
        </w:rPr>
        <w:t xml:space="preserve">McKenny </w:t>
      </w:r>
      <w:r w:rsidRPr="00F1275D">
        <w:rPr>
          <w:rFonts w:ascii="Times New Roman" w:hAnsi="Times New Roman" w:cs="Times New Roman"/>
          <w:i/>
          <w:sz w:val="24"/>
          <w:szCs w:val="24"/>
        </w:rPr>
        <w:t>et al.,</w:t>
      </w:r>
      <w:r w:rsidRPr="00CA3DAF">
        <w:rPr>
          <w:rFonts w:ascii="Times New Roman" w:hAnsi="Times New Roman" w:cs="Times New Roman"/>
          <w:sz w:val="24"/>
          <w:szCs w:val="24"/>
        </w:rPr>
        <w:t xml:space="preserve"> 201</w:t>
      </w:r>
      <w:r w:rsidR="003476A6">
        <w:rPr>
          <w:rFonts w:ascii="Times New Roman" w:hAnsi="Times New Roman" w:cs="Times New Roman"/>
          <w:sz w:val="24"/>
          <w:szCs w:val="24"/>
        </w:rPr>
        <w:t>4</w:t>
      </w:r>
      <w:r w:rsidRPr="00CA3DAF">
        <w:rPr>
          <w:rFonts w:ascii="Times New Roman" w:hAnsi="Times New Roman" w:cs="Times New Roman"/>
          <w:sz w:val="24"/>
          <w:szCs w:val="24"/>
        </w:rPr>
        <w:t xml:space="preserve">). </w:t>
      </w:r>
      <w:r>
        <w:rPr>
          <w:rFonts w:ascii="Times New Roman" w:hAnsi="Times New Roman" w:cs="Times New Roman"/>
          <w:sz w:val="24"/>
          <w:szCs w:val="24"/>
        </w:rPr>
        <w:t>I</w:t>
      </w:r>
      <w:r w:rsidRPr="00CA3DAF">
        <w:rPr>
          <w:rFonts w:ascii="Times New Roman" w:hAnsi="Times New Roman" w:cs="Times New Roman"/>
          <w:sz w:val="24"/>
          <w:szCs w:val="24"/>
        </w:rPr>
        <w:t xml:space="preserve"> use NAICS rather than SIC codes because accounting research suggests that NAICS provides a cleaner classification for industries (Krishnan and Press, 2003).</w:t>
      </w:r>
    </w:p>
    <w:p w14:paraId="02C459D7" w14:textId="623F4230" w:rsidR="00BA22DB" w:rsidRDefault="00324681" w:rsidP="00324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Table 2 presents a correlation matrix for all variables used in this dissertation. This table also presents the means and standard deviations for these variables.</w:t>
      </w:r>
    </w:p>
    <w:p w14:paraId="41B73664" w14:textId="77777777" w:rsidR="00BA22DB" w:rsidRDefault="00BA22DB" w:rsidP="00BA22DB">
      <w:pPr>
        <w:spacing w:after="0" w:line="480" w:lineRule="auto"/>
        <w:ind w:firstLine="720"/>
        <w:rPr>
          <w:rFonts w:ascii="Times New Roman" w:hAnsi="Times New Roman" w:cs="Times New Roman"/>
          <w:sz w:val="24"/>
          <w:szCs w:val="24"/>
        </w:rPr>
      </w:pPr>
    </w:p>
    <w:p w14:paraId="2CAE7765" w14:textId="77777777" w:rsidR="00BA22DB" w:rsidRDefault="00BA22DB" w:rsidP="00BA22DB">
      <w:pPr>
        <w:spacing w:after="0" w:line="480" w:lineRule="auto"/>
        <w:ind w:firstLine="720"/>
        <w:rPr>
          <w:rFonts w:ascii="Times New Roman" w:hAnsi="Times New Roman" w:cs="Times New Roman"/>
          <w:b/>
          <w:sz w:val="24"/>
          <w:szCs w:val="24"/>
        </w:rPr>
        <w:sectPr w:rsidR="00BA22DB" w:rsidSect="00061578">
          <w:headerReference w:type="default" r:id="rId24"/>
          <w:footerReference w:type="default" r:id="rId25"/>
          <w:pgSz w:w="12240" w:h="15840"/>
          <w:pgMar w:top="1440" w:right="1440" w:bottom="1440" w:left="2304" w:header="720" w:footer="720" w:gutter="0"/>
          <w:cols w:space="720"/>
          <w:docGrid w:linePitch="360"/>
        </w:sectPr>
      </w:pPr>
    </w:p>
    <w:p w14:paraId="3C2718BC" w14:textId="77777777" w:rsidR="00BA22DB" w:rsidRDefault="00BA22DB" w:rsidP="00BA22DB">
      <w:pPr>
        <w:spacing w:after="0" w:line="240" w:lineRule="auto"/>
        <w:rPr>
          <w:rFonts w:ascii="Times New Roman" w:hAnsi="Times New Roman" w:cs="Times New Roman"/>
          <w:b/>
          <w:sz w:val="24"/>
          <w:szCs w:val="24"/>
        </w:rPr>
      </w:pPr>
      <w:r>
        <w:rPr>
          <w:rFonts w:ascii="Times New Roman" w:hAnsi="Times New Roman" w:cs="Times New Roman"/>
          <w:b/>
          <w:sz w:val="24"/>
          <w:szCs w:val="24"/>
        </w:rPr>
        <w:t>TABLE 2. DESCRIPTIVE STATISTICS AND CORRELATIONS</w:t>
      </w:r>
    </w:p>
    <w:p w14:paraId="42ECC33B" w14:textId="77777777" w:rsidR="00BA22DB" w:rsidRDefault="00BA22DB" w:rsidP="00BA22DB">
      <w:pPr>
        <w:spacing w:after="0" w:line="240" w:lineRule="auto"/>
        <w:rPr>
          <w:rFonts w:ascii="Times New Roman" w:hAnsi="Times New Roman" w:cs="Times New Roman"/>
          <w:b/>
          <w:sz w:val="24"/>
          <w:szCs w:val="24"/>
        </w:rPr>
      </w:pPr>
      <w:r w:rsidRPr="00D802EC">
        <w:rPr>
          <w:noProof/>
        </w:rPr>
        <w:drawing>
          <wp:inline distT="0" distB="0" distL="0" distR="0" wp14:anchorId="4A5F6798" wp14:editId="75780DFC">
            <wp:extent cx="7974204" cy="5175849"/>
            <wp:effectExtent l="0" t="0" r="825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974204" cy="5175849"/>
                    </a:xfrm>
                    <a:prstGeom prst="rect">
                      <a:avLst/>
                    </a:prstGeom>
                  </pic:spPr>
                </pic:pic>
              </a:graphicData>
            </a:graphic>
          </wp:inline>
        </w:drawing>
      </w:r>
    </w:p>
    <w:p w14:paraId="100A8D99" w14:textId="77777777" w:rsidR="00BA22DB" w:rsidRDefault="00BA22DB" w:rsidP="00BA22DB">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TABLE 2.</w:t>
      </w:r>
      <w:proofErr w:type="gramEnd"/>
      <w:r>
        <w:rPr>
          <w:rFonts w:ascii="Times New Roman" w:hAnsi="Times New Roman" w:cs="Times New Roman"/>
          <w:b/>
          <w:sz w:val="24"/>
          <w:szCs w:val="24"/>
        </w:rPr>
        <w:t xml:space="preserve"> DESCRIPTIVE STATISTICS AND CORRELATIONS (CONTINUED)</w:t>
      </w:r>
    </w:p>
    <w:p w14:paraId="7FE6CDEA" w14:textId="77777777" w:rsidR="00BA22DB" w:rsidRDefault="00BA22DB" w:rsidP="00BA22DB">
      <w:pPr>
        <w:spacing w:after="0" w:line="240" w:lineRule="auto"/>
        <w:rPr>
          <w:rFonts w:ascii="Times New Roman" w:hAnsi="Times New Roman" w:cs="Times New Roman"/>
          <w:b/>
          <w:sz w:val="24"/>
          <w:szCs w:val="24"/>
        </w:rPr>
      </w:pPr>
      <w:r w:rsidRPr="00D802EC">
        <w:rPr>
          <w:noProof/>
        </w:rPr>
        <w:drawing>
          <wp:inline distT="0" distB="0" distL="0" distR="0" wp14:anchorId="6BA60677" wp14:editId="5B530514">
            <wp:extent cx="7038095" cy="37619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7038095" cy="3761905"/>
                    </a:xfrm>
                    <a:prstGeom prst="rect">
                      <a:avLst/>
                    </a:prstGeom>
                  </pic:spPr>
                </pic:pic>
              </a:graphicData>
            </a:graphic>
          </wp:inline>
        </w:drawing>
      </w:r>
    </w:p>
    <w:p w14:paraId="54769812" w14:textId="77777777" w:rsidR="00BA22DB" w:rsidRPr="00DE3195" w:rsidRDefault="00BA22DB" w:rsidP="00BA22DB">
      <w:pPr>
        <w:spacing w:after="0" w:line="240" w:lineRule="auto"/>
        <w:rPr>
          <w:rFonts w:ascii="Times New Roman" w:hAnsi="Times New Roman" w:cs="Times New Roman"/>
          <w:b/>
          <w:sz w:val="24"/>
          <w:szCs w:val="24"/>
        </w:rPr>
      </w:pPr>
    </w:p>
    <w:p w14:paraId="64B4D35D" w14:textId="77777777" w:rsidR="00BA22DB" w:rsidRDefault="00BA22DB" w:rsidP="00BA22DB">
      <w:pPr>
        <w:rPr>
          <w:rFonts w:ascii="Times New Roman" w:hAnsi="Times New Roman" w:cs="Times New Roman"/>
          <w:sz w:val="24"/>
          <w:szCs w:val="24"/>
        </w:rPr>
      </w:pPr>
      <w:r>
        <w:rPr>
          <w:rFonts w:ascii="Times New Roman" w:hAnsi="Times New Roman" w:cs="Times New Roman"/>
          <w:sz w:val="24"/>
          <w:szCs w:val="24"/>
        </w:rPr>
        <w:br w:type="page"/>
      </w:r>
    </w:p>
    <w:p w14:paraId="081D750C" w14:textId="77777777" w:rsidR="00BA22DB" w:rsidRDefault="00BA22DB" w:rsidP="00BA22DB">
      <w:pPr>
        <w:spacing w:after="0" w:line="240" w:lineRule="auto"/>
        <w:rPr>
          <w:rFonts w:ascii="Times New Roman" w:hAnsi="Times New Roman" w:cs="Times New Roman"/>
          <w:b/>
          <w:sz w:val="24"/>
          <w:szCs w:val="24"/>
        </w:rPr>
      </w:pPr>
      <w:r>
        <w:rPr>
          <w:rFonts w:ascii="Times New Roman" w:hAnsi="Times New Roman" w:cs="Times New Roman"/>
          <w:b/>
          <w:sz w:val="24"/>
          <w:szCs w:val="24"/>
        </w:rPr>
        <w:t>TABLE 2. DESCRIPTIVE STATISTICS AND CORRELATIONS (CONTINUED)</w:t>
      </w:r>
    </w:p>
    <w:p w14:paraId="6D20142A" w14:textId="77777777" w:rsidR="00BA22DB" w:rsidRDefault="00BA22DB" w:rsidP="00BA22DB">
      <w:pPr>
        <w:spacing w:after="0" w:line="480" w:lineRule="auto"/>
        <w:rPr>
          <w:rFonts w:ascii="Times New Roman" w:hAnsi="Times New Roman" w:cs="Times New Roman"/>
          <w:sz w:val="24"/>
          <w:szCs w:val="24"/>
        </w:rPr>
      </w:pPr>
      <w:r w:rsidRPr="00D802EC">
        <w:rPr>
          <w:rFonts w:ascii="Times New Roman" w:hAnsi="Times New Roman" w:cs="Times New Roman"/>
          <w:noProof/>
          <w:sz w:val="24"/>
          <w:szCs w:val="24"/>
        </w:rPr>
        <w:drawing>
          <wp:inline distT="0" distB="0" distL="0" distR="0" wp14:anchorId="1AF6C83A" wp14:editId="086C2B7F">
            <wp:extent cx="6430272" cy="2029108"/>
            <wp:effectExtent l="0" t="0" r="889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430272" cy="2029108"/>
                    </a:xfrm>
                    <a:prstGeom prst="rect">
                      <a:avLst/>
                    </a:prstGeom>
                  </pic:spPr>
                </pic:pic>
              </a:graphicData>
            </a:graphic>
          </wp:inline>
        </w:drawing>
      </w:r>
    </w:p>
    <w:p w14:paraId="02B2820D" w14:textId="77777777" w:rsidR="00BA22DB" w:rsidRDefault="00BA22DB" w:rsidP="00BA22DB">
      <w:pPr>
        <w:spacing w:after="0" w:line="480" w:lineRule="auto"/>
        <w:rPr>
          <w:rFonts w:ascii="Times New Roman" w:hAnsi="Times New Roman" w:cs="Times New Roman"/>
          <w:sz w:val="24"/>
          <w:szCs w:val="24"/>
        </w:rPr>
      </w:pPr>
    </w:p>
    <w:p w14:paraId="1533EAB1" w14:textId="77777777" w:rsidR="00BA22DB" w:rsidRDefault="00BA22DB" w:rsidP="00BA22DB">
      <w:pPr>
        <w:spacing w:after="0" w:line="480" w:lineRule="auto"/>
        <w:rPr>
          <w:rFonts w:ascii="Times New Roman" w:hAnsi="Times New Roman" w:cs="Times New Roman"/>
          <w:sz w:val="24"/>
          <w:szCs w:val="24"/>
        </w:rPr>
        <w:sectPr w:rsidR="00BA22DB" w:rsidSect="00276E9D">
          <w:headerReference w:type="default" r:id="rId29"/>
          <w:footerReference w:type="default" r:id="rId30"/>
          <w:pgSz w:w="15840" w:h="12240" w:orient="landscape"/>
          <w:pgMar w:top="2304" w:right="1440" w:bottom="1440" w:left="1440" w:header="720" w:footer="720" w:gutter="0"/>
          <w:cols w:space="720"/>
          <w:docGrid w:linePitch="360"/>
        </w:sectPr>
      </w:pPr>
    </w:p>
    <w:p w14:paraId="03BF441A" w14:textId="77777777" w:rsidR="00FB0B29" w:rsidRPr="00F27265" w:rsidRDefault="00FB0B29" w:rsidP="00FB0B29">
      <w:pPr>
        <w:spacing w:after="0" w:line="480" w:lineRule="auto"/>
        <w:jc w:val="center"/>
        <w:rPr>
          <w:rFonts w:ascii="Times New Roman" w:hAnsi="Times New Roman" w:cs="Times New Roman"/>
          <w:b/>
          <w:sz w:val="28"/>
          <w:szCs w:val="24"/>
        </w:rPr>
      </w:pPr>
      <w:r w:rsidRPr="00F27265">
        <w:rPr>
          <w:rFonts w:ascii="Times New Roman" w:hAnsi="Times New Roman" w:cs="Times New Roman"/>
          <w:b/>
          <w:sz w:val="28"/>
          <w:szCs w:val="24"/>
        </w:rPr>
        <w:t xml:space="preserve">CHAPTER </w:t>
      </w:r>
      <w:r>
        <w:rPr>
          <w:rFonts w:ascii="Times New Roman" w:hAnsi="Times New Roman" w:cs="Times New Roman"/>
          <w:b/>
          <w:sz w:val="28"/>
          <w:szCs w:val="24"/>
        </w:rPr>
        <w:t>4</w:t>
      </w:r>
      <w:r w:rsidRPr="00F27265">
        <w:rPr>
          <w:rFonts w:ascii="Times New Roman" w:hAnsi="Times New Roman" w:cs="Times New Roman"/>
          <w:b/>
          <w:sz w:val="28"/>
          <w:szCs w:val="24"/>
        </w:rPr>
        <w:t xml:space="preserve">. </w:t>
      </w:r>
      <w:r>
        <w:rPr>
          <w:rFonts w:ascii="Times New Roman" w:hAnsi="Times New Roman" w:cs="Times New Roman"/>
          <w:b/>
          <w:sz w:val="28"/>
          <w:szCs w:val="24"/>
        </w:rPr>
        <w:t>RESULTS</w:t>
      </w:r>
    </w:p>
    <w:p w14:paraId="5BA43B9C" w14:textId="423686AD" w:rsidR="00B86C62" w:rsidRPr="005C5722" w:rsidRDefault="00311027" w:rsidP="00B86C6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2095C">
        <w:rPr>
          <w:rFonts w:ascii="Times New Roman" w:hAnsi="Times New Roman" w:cs="Times New Roman"/>
          <w:sz w:val="24"/>
          <w:szCs w:val="24"/>
        </w:rPr>
        <w:t xml:space="preserve">The results of my analysis are presented in Table 3. To examine the effect of framing rhetoric on crowdfunding performance I employed generalized least squares regression with random effects. The nested nature of crowdfunding </w:t>
      </w:r>
      <w:r w:rsidR="009A1A9F">
        <w:rPr>
          <w:rFonts w:ascii="Times New Roman" w:hAnsi="Times New Roman" w:cs="Times New Roman"/>
          <w:sz w:val="24"/>
          <w:szCs w:val="24"/>
        </w:rPr>
        <w:t>campaign</w:t>
      </w:r>
      <w:r w:rsidR="00F2095C">
        <w:rPr>
          <w:rFonts w:ascii="Times New Roman" w:hAnsi="Times New Roman" w:cs="Times New Roman"/>
          <w:sz w:val="24"/>
          <w:szCs w:val="24"/>
        </w:rPr>
        <w:t xml:space="preserve">s within industries violates the independence of residuals assumption of ordinary least squares regression (cf., Hair </w:t>
      </w:r>
      <w:r w:rsidR="00F2095C">
        <w:rPr>
          <w:rFonts w:ascii="Times New Roman" w:hAnsi="Times New Roman" w:cs="Times New Roman"/>
          <w:i/>
          <w:sz w:val="24"/>
          <w:szCs w:val="24"/>
        </w:rPr>
        <w:t>et al</w:t>
      </w:r>
      <w:r w:rsidR="00F2095C" w:rsidRPr="00F2095C">
        <w:rPr>
          <w:rFonts w:ascii="Times New Roman" w:hAnsi="Times New Roman" w:cs="Times New Roman"/>
          <w:sz w:val="24"/>
          <w:szCs w:val="24"/>
        </w:rPr>
        <w:t>., 2010)</w:t>
      </w:r>
      <w:r w:rsidR="00F2095C">
        <w:rPr>
          <w:rFonts w:ascii="Times New Roman" w:hAnsi="Times New Roman" w:cs="Times New Roman"/>
          <w:sz w:val="24"/>
          <w:szCs w:val="24"/>
        </w:rPr>
        <w:t xml:space="preserve">. </w:t>
      </w:r>
      <w:r w:rsidR="00443E5E">
        <w:rPr>
          <w:rFonts w:ascii="Times New Roman" w:hAnsi="Times New Roman" w:cs="Times New Roman"/>
          <w:sz w:val="24"/>
          <w:szCs w:val="24"/>
        </w:rPr>
        <w:t xml:space="preserve">Generalized least squares regression with random effects enabled </w:t>
      </w:r>
      <w:r w:rsidR="005C5722">
        <w:rPr>
          <w:rFonts w:ascii="Times New Roman" w:hAnsi="Times New Roman" w:cs="Times New Roman"/>
          <w:sz w:val="24"/>
          <w:szCs w:val="24"/>
        </w:rPr>
        <w:t>me</w:t>
      </w:r>
      <w:r w:rsidR="00443E5E">
        <w:rPr>
          <w:rFonts w:ascii="Times New Roman" w:hAnsi="Times New Roman" w:cs="Times New Roman"/>
          <w:sz w:val="24"/>
          <w:szCs w:val="24"/>
        </w:rPr>
        <w:t xml:space="preserve"> to systematically account for industry-level differences in the relationships being tested (Short </w:t>
      </w:r>
      <w:r w:rsidR="00443E5E">
        <w:rPr>
          <w:rFonts w:ascii="Times New Roman" w:hAnsi="Times New Roman" w:cs="Times New Roman"/>
          <w:i/>
          <w:sz w:val="24"/>
          <w:szCs w:val="24"/>
        </w:rPr>
        <w:t xml:space="preserve">et al., </w:t>
      </w:r>
      <w:r w:rsidR="00443E5E">
        <w:rPr>
          <w:rFonts w:ascii="Times New Roman" w:hAnsi="Times New Roman" w:cs="Times New Roman"/>
          <w:sz w:val="24"/>
          <w:szCs w:val="24"/>
        </w:rPr>
        <w:t>2006)</w:t>
      </w:r>
      <w:r w:rsidR="005C5722">
        <w:rPr>
          <w:rFonts w:ascii="Times New Roman" w:hAnsi="Times New Roman" w:cs="Times New Roman"/>
          <w:sz w:val="24"/>
          <w:szCs w:val="24"/>
        </w:rPr>
        <w:t>. This technique has been similarly used in other studies looking at entrepreneurial financing activities to correct for the nesting of data (e.g., Baum and Silverman, 2004; Matusik</w:t>
      </w:r>
      <w:r w:rsidR="0031019D">
        <w:rPr>
          <w:rFonts w:ascii="Times New Roman" w:hAnsi="Times New Roman" w:cs="Times New Roman"/>
          <w:sz w:val="24"/>
          <w:szCs w:val="24"/>
        </w:rPr>
        <w:t>, George, and Heeley</w:t>
      </w:r>
      <w:r w:rsidR="005C5722">
        <w:rPr>
          <w:rFonts w:ascii="Times New Roman" w:hAnsi="Times New Roman" w:cs="Times New Roman"/>
          <w:sz w:val="24"/>
          <w:szCs w:val="24"/>
        </w:rPr>
        <w:t xml:space="preserve">, 2006). </w:t>
      </w:r>
      <w:r w:rsidR="00415154">
        <w:rPr>
          <w:rFonts w:ascii="Times New Roman" w:hAnsi="Times New Roman" w:cs="Times New Roman"/>
          <w:sz w:val="24"/>
          <w:szCs w:val="24"/>
        </w:rPr>
        <w:t xml:space="preserve">Fixed effects models may be used with industry-nested data when industry-level factors can be shown to be uncorrelated with the explanatory variables using a </w:t>
      </w:r>
      <w:r w:rsidR="005C5722">
        <w:rPr>
          <w:rFonts w:ascii="Times New Roman" w:hAnsi="Times New Roman" w:cs="Times New Roman"/>
          <w:sz w:val="24"/>
          <w:szCs w:val="24"/>
        </w:rPr>
        <w:t>Hausman (1978) specification test</w:t>
      </w:r>
      <w:r w:rsidR="00415154">
        <w:rPr>
          <w:rFonts w:ascii="Times New Roman" w:hAnsi="Times New Roman" w:cs="Times New Roman"/>
          <w:sz w:val="24"/>
          <w:szCs w:val="24"/>
        </w:rPr>
        <w:t>.</w:t>
      </w:r>
      <w:r w:rsidR="005C5722">
        <w:rPr>
          <w:rFonts w:ascii="Times New Roman" w:hAnsi="Times New Roman" w:cs="Times New Roman"/>
          <w:sz w:val="24"/>
          <w:szCs w:val="24"/>
        </w:rPr>
        <w:t xml:space="preserve"> I was unable to reject the null hypothesis that </w:t>
      </w:r>
      <w:r w:rsidR="00415154">
        <w:rPr>
          <w:rFonts w:ascii="Times New Roman" w:hAnsi="Times New Roman" w:cs="Times New Roman"/>
          <w:sz w:val="24"/>
          <w:szCs w:val="24"/>
        </w:rPr>
        <w:t>industry-level factors are uncorrelated with my independent variables, thus a random</w:t>
      </w:r>
      <w:r w:rsidR="005C5722">
        <w:rPr>
          <w:rFonts w:ascii="Times New Roman" w:hAnsi="Times New Roman" w:cs="Times New Roman"/>
          <w:sz w:val="24"/>
          <w:szCs w:val="24"/>
        </w:rPr>
        <w:t xml:space="preserve"> </w:t>
      </w:r>
      <w:r w:rsidR="00415154">
        <w:rPr>
          <w:rFonts w:ascii="Times New Roman" w:hAnsi="Times New Roman" w:cs="Times New Roman"/>
          <w:sz w:val="24"/>
          <w:szCs w:val="24"/>
        </w:rPr>
        <w:t>effects model was appropriate.</w:t>
      </w:r>
    </w:p>
    <w:p w14:paraId="468FC948" w14:textId="59727C2E" w:rsidR="00263AC5" w:rsidRPr="00415154" w:rsidRDefault="00415154" w:rsidP="00B86C6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Model 1 regressed the amount of funds raised on control variables. I found that several control variables predicted fundraising outcomes. The funding target</w:t>
      </w:r>
      <w:r w:rsidR="00DA3D56">
        <w:rPr>
          <w:rFonts w:ascii="Times New Roman" w:hAnsi="Times New Roman" w:cs="Times New Roman"/>
          <w:sz w:val="24"/>
          <w:szCs w:val="24"/>
        </w:rPr>
        <w:t xml:space="preserve"> (</w:t>
      </w:r>
      <w:r w:rsidR="00DC74C1">
        <w:rPr>
          <w:rFonts w:ascii="Times New Roman" w:hAnsi="Times New Roman" w:cs="Times New Roman"/>
          <w:sz w:val="24"/>
          <w:szCs w:val="24"/>
        </w:rPr>
        <w:t>β = 0.15</w:t>
      </w:r>
      <w:r w:rsidR="00DA3D56">
        <w:rPr>
          <w:rFonts w:ascii="Times New Roman" w:hAnsi="Times New Roman" w:cs="Times New Roman"/>
          <w:sz w:val="24"/>
          <w:szCs w:val="24"/>
        </w:rPr>
        <w:t xml:space="preserve">; </w:t>
      </w:r>
      <w:r w:rsidR="00DA3D56">
        <w:rPr>
          <w:rFonts w:ascii="Times New Roman" w:hAnsi="Times New Roman" w:cs="Times New Roman"/>
          <w:i/>
          <w:sz w:val="24"/>
          <w:szCs w:val="24"/>
        </w:rPr>
        <w:t>p</w:t>
      </w:r>
      <w:r w:rsidR="00DA3D56">
        <w:rPr>
          <w:rFonts w:ascii="Times New Roman" w:hAnsi="Times New Roman" w:cs="Times New Roman"/>
          <w:sz w:val="24"/>
          <w:szCs w:val="24"/>
        </w:rPr>
        <w:t xml:space="preserve"> &lt; 0.05)</w:t>
      </w:r>
      <w:r>
        <w:rPr>
          <w:rFonts w:ascii="Times New Roman" w:hAnsi="Times New Roman" w:cs="Times New Roman"/>
          <w:sz w:val="24"/>
          <w:szCs w:val="24"/>
        </w:rPr>
        <w:t xml:space="preserve"> and success of the crowdfunding campaign </w:t>
      </w:r>
      <w:r w:rsidR="00DA3D56">
        <w:rPr>
          <w:rFonts w:ascii="Times New Roman" w:hAnsi="Times New Roman" w:cs="Times New Roman"/>
          <w:sz w:val="24"/>
          <w:szCs w:val="24"/>
        </w:rPr>
        <w:t>(</w:t>
      </w:r>
      <w:r w:rsidR="00DC74C1">
        <w:rPr>
          <w:rFonts w:ascii="Times New Roman" w:hAnsi="Times New Roman" w:cs="Times New Roman"/>
          <w:sz w:val="24"/>
          <w:szCs w:val="24"/>
        </w:rPr>
        <w:t>β = 7798.22</w:t>
      </w:r>
      <w:r w:rsidR="00DA3D56">
        <w:rPr>
          <w:rFonts w:ascii="Times New Roman" w:hAnsi="Times New Roman" w:cs="Times New Roman"/>
          <w:sz w:val="24"/>
          <w:szCs w:val="24"/>
        </w:rPr>
        <w:t xml:space="preserve">; </w:t>
      </w:r>
      <w:r w:rsidR="00DA3D56">
        <w:rPr>
          <w:rFonts w:ascii="Times New Roman" w:hAnsi="Times New Roman" w:cs="Times New Roman"/>
          <w:i/>
          <w:sz w:val="24"/>
          <w:szCs w:val="24"/>
        </w:rPr>
        <w:t>p</w:t>
      </w:r>
      <w:r w:rsidR="00DA3D56">
        <w:rPr>
          <w:rFonts w:ascii="Times New Roman" w:hAnsi="Times New Roman" w:cs="Times New Roman"/>
          <w:sz w:val="24"/>
          <w:szCs w:val="24"/>
        </w:rPr>
        <w:t xml:space="preserve"> &lt; 0.01) </w:t>
      </w:r>
      <w:r>
        <w:rPr>
          <w:rFonts w:ascii="Times New Roman" w:hAnsi="Times New Roman" w:cs="Times New Roman"/>
          <w:sz w:val="24"/>
          <w:szCs w:val="24"/>
        </w:rPr>
        <w:t xml:space="preserve">were both positively related to the amount of funds raised. </w:t>
      </w:r>
      <w:r w:rsidR="00DA3D56">
        <w:rPr>
          <w:rFonts w:ascii="Times New Roman" w:hAnsi="Times New Roman" w:cs="Times New Roman"/>
          <w:sz w:val="24"/>
          <w:szCs w:val="24"/>
        </w:rPr>
        <w:t xml:space="preserve">Tenacious rhetoric from the political rhetoric literature was </w:t>
      </w:r>
      <w:r w:rsidR="00DC74C1">
        <w:rPr>
          <w:rFonts w:ascii="Times New Roman" w:hAnsi="Times New Roman" w:cs="Times New Roman"/>
          <w:sz w:val="24"/>
          <w:szCs w:val="24"/>
        </w:rPr>
        <w:t>also positively</w:t>
      </w:r>
      <w:r w:rsidR="00DA3D56">
        <w:rPr>
          <w:rFonts w:ascii="Times New Roman" w:hAnsi="Times New Roman" w:cs="Times New Roman"/>
          <w:sz w:val="24"/>
          <w:szCs w:val="24"/>
        </w:rPr>
        <w:t xml:space="preserve"> related to funds raised (</w:t>
      </w:r>
      <w:r w:rsidR="00DC74C1">
        <w:rPr>
          <w:rFonts w:ascii="Times New Roman" w:hAnsi="Times New Roman" w:cs="Times New Roman"/>
          <w:sz w:val="24"/>
          <w:szCs w:val="24"/>
        </w:rPr>
        <w:t xml:space="preserve">β = 16.27; </w:t>
      </w:r>
      <w:r w:rsidR="00DA3D56">
        <w:rPr>
          <w:rFonts w:ascii="Times New Roman" w:hAnsi="Times New Roman" w:cs="Times New Roman"/>
          <w:sz w:val="24"/>
          <w:szCs w:val="24"/>
        </w:rPr>
        <w:t xml:space="preserve">p &lt; 0.01). </w:t>
      </w:r>
    </w:p>
    <w:p w14:paraId="1529A16E" w14:textId="77777777" w:rsidR="00415154" w:rsidRDefault="00415154" w:rsidP="00B86C62">
      <w:pPr>
        <w:spacing w:after="0" w:line="480" w:lineRule="auto"/>
        <w:rPr>
          <w:rFonts w:ascii="Times New Roman" w:hAnsi="Times New Roman" w:cs="Times New Roman"/>
          <w:b/>
          <w:sz w:val="24"/>
          <w:szCs w:val="24"/>
        </w:rPr>
      </w:pPr>
    </w:p>
    <w:p w14:paraId="7922BD5E" w14:textId="77777777" w:rsidR="00FB0B29" w:rsidRDefault="00FB0B29" w:rsidP="00B86C62">
      <w:pPr>
        <w:spacing w:after="0" w:line="480" w:lineRule="auto"/>
        <w:rPr>
          <w:rFonts w:ascii="Times New Roman" w:hAnsi="Times New Roman" w:cs="Times New Roman"/>
          <w:b/>
          <w:sz w:val="24"/>
          <w:szCs w:val="24"/>
        </w:rPr>
        <w:sectPr w:rsidR="00FB0B29" w:rsidSect="00061578">
          <w:headerReference w:type="default" r:id="rId31"/>
          <w:footerReference w:type="default" r:id="rId32"/>
          <w:pgSz w:w="12240" w:h="15840"/>
          <w:pgMar w:top="1440" w:right="1440" w:bottom="1440" w:left="2304" w:header="720" w:footer="720" w:gutter="0"/>
          <w:cols w:space="720"/>
          <w:docGrid w:linePitch="360"/>
        </w:sectPr>
      </w:pPr>
    </w:p>
    <w:p w14:paraId="44C7B922" w14:textId="77777777" w:rsidR="00DA3D56" w:rsidRDefault="006A0248" w:rsidP="00DA3D56">
      <w:pPr>
        <w:spacing w:after="0" w:line="240" w:lineRule="auto"/>
        <w:rPr>
          <w:rFonts w:ascii="Times New Roman" w:hAnsi="Times New Roman" w:cs="Times New Roman"/>
          <w:b/>
          <w:sz w:val="24"/>
          <w:szCs w:val="24"/>
        </w:rPr>
      </w:pPr>
      <w:r w:rsidRPr="006A0248">
        <w:rPr>
          <w:rFonts w:ascii="Times New Roman" w:hAnsi="Times New Roman" w:cs="Times New Roman"/>
          <w:b/>
          <w:sz w:val="24"/>
          <w:szCs w:val="24"/>
        </w:rPr>
        <w:t>TABLE 3. GLS REGRESSION RESULTS – FUNDS RAISED</w:t>
      </w:r>
    </w:p>
    <w:p w14:paraId="3D161C1A" w14:textId="77777777" w:rsidR="00DA3D56" w:rsidRDefault="00DA3D56" w:rsidP="00DA3D56">
      <w:pPr>
        <w:spacing w:after="0" w:line="480" w:lineRule="auto"/>
        <w:rPr>
          <w:rFonts w:ascii="Times New Roman" w:hAnsi="Times New Roman" w:cs="Times New Roman"/>
          <w:b/>
          <w:sz w:val="28"/>
          <w:szCs w:val="24"/>
        </w:rPr>
      </w:pPr>
      <w:r w:rsidRPr="00DA3D56">
        <w:rPr>
          <w:rFonts w:ascii="Times New Roman" w:hAnsi="Times New Roman" w:cs="Times New Roman"/>
          <w:b/>
          <w:noProof/>
          <w:sz w:val="28"/>
          <w:szCs w:val="24"/>
        </w:rPr>
        <w:drawing>
          <wp:inline distT="0" distB="0" distL="0" distR="0" wp14:anchorId="38CD531F" wp14:editId="37FA97A4">
            <wp:extent cx="5394960" cy="55899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94960" cy="5589905"/>
                    </a:xfrm>
                    <a:prstGeom prst="rect">
                      <a:avLst/>
                    </a:prstGeom>
                  </pic:spPr>
                </pic:pic>
              </a:graphicData>
            </a:graphic>
          </wp:inline>
        </w:drawing>
      </w:r>
    </w:p>
    <w:p w14:paraId="1440E79E" w14:textId="77777777" w:rsidR="00DA3D56" w:rsidRDefault="00DA3D56" w:rsidP="00DA3D56">
      <w:pPr>
        <w:spacing w:after="0" w:line="480" w:lineRule="auto"/>
        <w:rPr>
          <w:rFonts w:ascii="Times New Roman" w:hAnsi="Times New Roman" w:cs="Times New Roman"/>
          <w:b/>
          <w:sz w:val="28"/>
          <w:szCs w:val="24"/>
        </w:rPr>
      </w:pPr>
    </w:p>
    <w:p w14:paraId="19024788" w14:textId="77777777" w:rsidR="00DA3D56" w:rsidRDefault="00DA3D56" w:rsidP="00DA3D56">
      <w:pPr>
        <w:spacing w:after="0" w:line="480" w:lineRule="auto"/>
        <w:rPr>
          <w:rFonts w:ascii="Times New Roman" w:hAnsi="Times New Roman" w:cs="Times New Roman"/>
          <w:b/>
          <w:sz w:val="28"/>
          <w:szCs w:val="24"/>
        </w:rPr>
        <w:sectPr w:rsidR="00DA3D56" w:rsidSect="00061578">
          <w:headerReference w:type="default" r:id="rId34"/>
          <w:footerReference w:type="default" r:id="rId35"/>
          <w:pgSz w:w="12240" w:h="15840"/>
          <w:pgMar w:top="1440" w:right="1440" w:bottom="1440" w:left="2304" w:header="720" w:footer="720" w:gutter="0"/>
          <w:cols w:space="720"/>
          <w:docGrid w:linePitch="360"/>
        </w:sectPr>
      </w:pPr>
    </w:p>
    <w:p w14:paraId="077EE98D" w14:textId="57343812" w:rsidR="00DA3D56" w:rsidRDefault="00DA3D56" w:rsidP="00DA3D56">
      <w:pPr>
        <w:spacing w:after="0" w:line="480" w:lineRule="auto"/>
        <w:rPr>
          <w:rFonts w:ascii="Times New Roman" w:hAnsi="Times New Roman" w:cs="Times New Roman"/>
          <w:sz w:val="24"/>
          <w:szCs w:val="24"/>
        </w:rPr>
      </w:pPr>
      <w:r w:rsidRPr="00DA3D56">
        <w:rPr>
          <w:rFonts w:ascii="Times New Roman" w:hAnsi="Times New Roman" w:cs="Times New Roman"/>
          <w:sz w:val="24"/>
          <w:szCs w:val="24"/>
        </w:rPr>
        <w:tab/>
        <w:t>In model 2</w:t>
      </w:r>
      <w:r w:rsidR="0027639B">
        <w:rPr>
          <w:rFonts w:ascii="Times New Roman" w:hAnsi="Times New Roman" w:cs="Times New Roman"/>
          <w:sz w:val="24"/>
          <w:szCs w:val="24"/>
        </w:rPr>
        <w:t>,</w:t>
      </w:r>
      <w:r w:rsidRPr="00DA3D56">
        <w:rPr>
          <w:rFonts w:ascii="Times New Roman" w:hAnsi="Times New Roman" w:cs="Times New Roman"/>
          <w:sz w:val="24"/>
          <w:szCs w:val="24"/>
        </w:rPr>
        <w:t xml:space="preserve"> </w:t>
      </w:r>
      <w:r>
        <w:rPr>
          <w:rFonts w:ascii="Times New Roman" w:hAnsi="Times New Roman" w:cs="Times New Roman"/>
          <w:sz w:val="24"/>
          <w:szCs w:val="24"/>
        </w:rPr>
        <w:t xml:space="preserve">I </w:t>
      </w:r>
      <w:r w:rsidRPr="00DA3D56">
        <w:rPr>
          <w:rFonts w:ascii="Times New Roman" w:hAnsi="Times New Roman" w:cs="Times New Roman"/>
          <w:sz w:val="24"/>
          <w:szCs w:val="24"/>
        </w:rPr>
        <w:t xml:space="preserve">added the direct effects of the </w:t>
      </w:r>
      <w:r w:rsidR="00240175">
        <w:rPr>
          <w:rFonts w:ascii="Times New Roman" w:hAnsi="Times New Roman" w:cs="Times New Roman"/>
          <w:sz w:val="24"/>
          <w:szCs w:val="24"/>
        </w:rPr>
        <w:t>six</w:t>
      </w:r>
      <w:r w:rsidRPr="00DA3D56">
        <w:rPr>
          <w:rFonts w:ascii="Times New Roman" w:hAnsi="Times New Roman" w:cs="Times New Roman"/>
          <w:sz w:val="24"/>
          <w:szCs w:val="24"/>
        </w:rPr>
        <w:t xml:space="preserve"> forms of framing rhetoric</w:t>
      </w:r>
      <w:r w:rsidR="00240175">
        <w:rPr>
          <w:rFonts w:ascii="Times New Roman" w:hAnsi="Times New Roman" w:cs="Times New Roman"/>
          <w:sz w:val="24"/>
          <w:szCs w:val="24"/>
        </w:rPr>
        <w:t xml:space="preserve"> as well as the direct effects of adversarial and industry rhetoric</w:t>
      </w:r>
      <w:r w:rsidRPr="00DA3D56">
        <w:rPr>
          <w:rFonts w:ascii="Times New Roman" w:hAnsi="Times New Roman" w:cs="Times New Roman"/>
          <w:sz w:val="24"/>
          <w:szCs w:val="24"/>
        </w:rPr>
        <w:t>.</w:t>
      </w:r>
      <w:r>
        <w:rPr>
          <w:rFonts w:ascii="Times New Roman" w:hAnsi="Times New Roman" w:cs="Times New Roman"/>
          <w:sz w:val="24"/>
          <w:szCs w:val="24"/>
        </w:rPr>
        <w:t xml:space="preserve"> </w:t>
      </w:r>
      <w:r w:rsidR="00DC74C1">
        <w:rPr>
          <w:rFonts w:ascii="Times New Roman" w:hAnsi="Times New Roman" w:cs="Times New Roman"/>
          <w:sz w:val="24"/>
          <w:szCs w:val="24"/>
        </w:rPr>
        <w:t xml:space="preserve">Hypothesis 1 predicted a positive relationship between problem-related rhetoric and crowdfunding performance. I found that problem-related rhetoric had a positive and significant relationship with the amount of funds raised (β = 1999.80; </w:t>
      </w:r>
      <w:r w:rsidR="00DC74C1">
        <w:rPr>
          <w:rFonts w:ascii="Times New Roman" w:hAnsi="Times New Roman" w:cs="Times New Roman"/>
          <w:i/>
          <w:sz w:val="24"/>
          <w:szCs w:val="24"/>
        </w:rPr>
        <w:t>p</w:t>
      </w:r>
      <w:r w:rsidR="00DC74C1">
        <w:rPr>
          <w:rFonts w:ascii="Times New Roman" w:hAnsi="Times New Roman" w:cs="Times New Roman"/>
          <w:sz w:val="24"/>
          <w:szCs w:val="24"/>
        </w:rPr>
        <w:t xml:space="preserve"> &lt; 0.01), supporting </w:t>
      </w:r>
      <w:r w:rsidR="00801C08">
        <w:rPr>
          <w:rFonts w:ascii="Times New Roman" w:hAnsi="Times New Roman" w:cs="Times New Roman"/>
          <w:sz w:val="24"/>
          <w:szCs w:val="24"/>
        </w:rPr>
        <w:t>h</w:t>
      </w:r>
      <w:r w:rsidR="00DC74C1">
        <w:rPr>
          <w:rFonts w:ascii="Times New Roman" w:hAnsi="Times New Roman" w:cs="Times New Roman"/>
          <w:sz w:val="24"/>
          <w:szCs w:val="24"/>
        </w:rPr>
        <w:t xml:space="preserve">ypothesis 1. Hypothesis </w:t>
      </w:r>
      <w:r w:rsidR="001E5C4A">
        <w:rPr>
          <w:rFonts w:ascii="Times New Roman" w:hAnsi="Times New Roman" w:cs="Times New Roman"/>
          <w:sz w:val="24"/>
          <w:szCs w:val="24"/>
        </w:rPr>
        <w:t>3</w:t>
      </w:r>
      <w:r w:rsidR="00DC74C1">
        <w:rPr>
          <w:rFonts w:ascii="Times New Roman" w:hAnsi="Times New Roman" w:cs="Times New Roman"/>
          <w:sz w:val="24"/>
          <w:szCs w:val="24"/>
        </w:rPr>
        <w:t xml:space="preserve"> predicted a positive relationship between solution-related rhetoric and crowdfunding performance. I found that solution-related rhetoric had a positive, but insignificant relationship with the amount of funds raised (β = 1502.29; </w:t>
      </w:r>
      <w:r w:rsidR="00DC74C1">
        <w:rPr>
          <w:rFonts w:ascii="Times New Roman" w:hAnsi="Times New Roman" w:cs="Times New Roman"/>
          <w:i/>
          <w:sz w:val="24"/>
          <w:szCs w:val="24"/>
        </w:rPr>
        <w:t xml:space="preserve">p </w:t>
      </w:r>
      <w:r w:rsidR="00DC74C1">
        <w:rPr>
          <w:rFonts w:ascii="Times New Roman" w:hAnsi="Times New Roman" w:cs="Times New Roman"/>
          <w:sz w:val="24"/>
          <w:szCs w:val="24"/>
        </w:rPr>
        <w:t xml:space="preserve">&lt; 0.10). </w:t>
      </w:r>
      <w:r w:rsidR="001E5C4A">
        <w:rPr>
          <w:rFonts w:ascii="Times New Roman" w:hAnsi="Times New Roman" w:cs="Times New Roman"/>
          <w:sz w:val="24"/>
          <w:szCs w:val="24"/>
        </w:rPr>
        <w:t xml:space="preserve">Therefore, </w:t>
      </w:r>
      <w:r w:rsidR="00801C08">
        <w:rPr>
          <w:rFonts w:ascii="Times New Roman" w:hAnsi="Times New Roman" w:cs="Times New Roman"/>
          <w:sz w:val="24"/>
          <w:szCs w:val="24"/>
        </w:rPr>
        <w:t>h</w:t>
      </w:r>
      <w:r w:rsidR="001E5C4A">
        <w:rPr>
          <w:rFonts w:ascii="Times New Roman" w:hAnsi="Times New Roman" w:cs="Times New Roman"/>
          <w:sz w:val="24"/>
          <w:szCs w:val="24"/>
        </w:rPr>
        <w:t xml:space="preserve">ypothesis 3 was not supported. </w:t>
      </w:r>
      <w:r w:rsidR="00DC74C1">
        <w:rPr>
          <w:rFonts w:ascii="Times New Roman" w:hAnsi="Times New Roman" w:cs="Times New Roman"/>
          <w:sz w:val="24"/>
          <w:szCs w:val="24"/>
        </w:rPr>
        <w:t xml:space="preserve">Hypothesis </w:t>
      </w:r>
      <w:r w:rsidR="001E5C4A">
        <w:rPr>
          <w:rFonts w:ascii="Times New Roman" w:hAnsi="Times New Roman" w:cs="Times New Roman"/>
          <w:sz w:val="24"/>
          <w:szCs w:val="24"/>
        </w:rPr>
        <w:t>4</w:t>
      </w:r>
      <w:r w:rsidR="00DC74C1">
        <w:rPr>
          <w:rFonts w:ascii="Times New Roman" w:hAnsi="Times New Roman" w:cs="Times New Roman"/>
          <w:sz w:val="24"/>
          <w:szCs w:val="24"/>
        </w:rPr>
        <w:t xml:space="preserve"> predicted a positive relationship between rhetoric linking the proposed solution to the identified problem and crowdfunding performance. I found that linking rhetoric </w:t>
      </w:r>
      <w:r w:rsidR="001E5C4A">
        <w:rPr>
          <w:rFonts w:ascii="Times New Roman" w:hAnsi="Times New Roman" w:cs="Times New Roman"/>
          <w:sz w:val="24"/>
          <w:szCs w:val="24"/>
        </w:rPr>
        <w:t>was not significantly re</w:t>
      </w:r>
      <w:r w:rsidR="00DC74C1">
        <w:rPr>
          <w:rFonts w:ascii="Times New Roman" w:hAnsi="Times New Roman" w:cs="Times New Roman"/>
          <w:sz w:val="24"/>
          <w:szCs w:val="24"/>
        </w:rPr>
        <w:t>lat</w:t>
      </w:r>
      <w:r w:rsidR="001E5C4A">
        <w:rPr>
          <w:rFonts w:ascii="Times New Roman" w:hAnsi="Times New Roman" w:cs="Times New Roman"/>
          <w:sz w:val="24"/>
          <w:szCs w:val="24"/>
        </w:rPr>
        <w:t>ed</w:t>
      </w:r>
      <w:r w:rsidR="00DC74C1">
        <w:rPr>
          <w:rFonts w:ascii="Times New Roman" w:hAnsi="Times New Roman" w:cs="Times New Roman"/>
          <w:sz w:val="24"/>
          <w:szCs w:val="24"/>
        </w:rPr>
        <w:t xml:space="preserve"> </w:t>
      </w:r>
      <w:r w:rsidR="001E5C4A">
        <w:rPr>
          <w:rFonts w:ascii="Times New Roman" w:hAnsi="Times New Roman" w:cs="Times New Roman"/>
          <w:sz w:val="24"/>
          <w:szCs w:val="24"/>
        </w:rPr>
        <w:t>to</w:t>
      </w:r>
      <w:r w:rsidR="00DC74C1">
        <w:rPr>
          <w:rFonts w:ascii="Times New Roman" w:hAnsi="Times New Roman" w:cs="Times New Roman"/>
          <w:sz w:val="24"/>
          <w:szCs w:val="24"/>
        </w:rPr>
        <w:t xml:space="preserve"> the amount of funds raised (β = -2444.37; </w:t>
      </w:r>
      <w:r w:rsidR="00DC74C1">
        <w:rPr>
          <w:rFonts w:ascii="Times New Roman" w:hAnsi="Times New Roman" w:cs="Times New Roman"/>
          <w:i/>
          <w:sz w:val="24"/>
          <w:szCs w:val="24"/>
        </w:rPr>
        <w:t>p</w:t>
      </w:r>
      <w:r w:rsidR="00DC74C1">
        <w:rPr>
          <w:rFonts w:ascii="Times New Roman" w:hAnsi="Times New Roman" w:cs="Times New Roman"/>
          <w:sz w:val="24"/>
          <w:szCs w:val="24"/>
        </w:rPr>
        <w:t xml:space="preserve"> &lt; 0.10)</w:t>
      </w:r>
      <w:r w:rsidR="001E5C4A">
        <w:rPr>
          <w:rFonts w:ascii="Times New Roman" w:hAnsi="Times New Roman" w:cs="Times New Roman"/>
          <w:sz w:val="24"/>
          <w:szCs w:val="24"/>
        </w:rPr>
        <w:t>. Therefore</w:t>
      </w:r>
      <w:r w:rsidR="0027639B">
        <w:rPr>
          <w:rFonts w:ascii="Times New Roman" w:hAnsi="Times New Roman" w:cs="Times New Roman"/>
          <w:sz w:val="24"/>
          <w:szCs w:val="24"/>
        </w:rPr>
        <w:t>, h</w:t>
      </w:r>
      <w:r w:rsidR="001E5C4A">
        <w:rPr>
          <w:rFonts w:ascii="Times New Roman" w:hAnsi="Times New Roman" w:cs="Times New Roman"/>
          <w:sz w:val="24"/>
          <w:szCs w:val="24"/>
        </w:rPr>
        <w:t>ypothesis 4 was not supported.</w:t>
      </w:r>
    </w:p>
    <w:p w14:paraId="2AD28218" w14:textId="76B03A69" w:rsidR="001E5C4A" w:rsidRDefault="0027639B" w:rsidP="00DA3D56">
      <w:pPr>
        <w:spacing w:after="0" w:line="480" w:lineRule="auto"/>
        <w:rPr>
          <w:rFonts w:ascii="Times New Roman" w:hAnsi="Times New Roman" w:cs="Times New Roman"/>
          <w:sz w:val="24"/>
          <w:szCs w:val="24"/>
        </w:rPr>
      </w:pPr>
      <w:r>
        <w:rPr>
          <w:rFonts w:ascii="Times New Roman" w:hAnsi="Times New Roman" w:cs="Times New Roman"/>
          <w:sz w:val="24"/>
          <w:szCs w:val="24"/>
        </w:rPr>
        <w:tab/>
        <w:t>Hypothese</w:t>
      </w:r>
      <w:r w:rsidR="001E5C4A">
        <w:rPr>
          <w:rFonts w:ascii="Times New Roman" w:hAnsi="Times New Roman" w:cs="Times New Roman"/>
          <w:sz w:val="24"/>
          <w:szCs w:val="24"/>
        </w:rPr>
        <w:t>s 5</w:t>
      </w:r>
      <w:r>
        <w:rPr>
          <w:rFonts w:ascii="Times New Roman" w:hAnsi="Times New Roman" w:cs="Times New Roman"/>
          <w:sz w:val="24"/>
          <w:szCs w:val="24"/>
        </w:rPr>
        <w:t>a-5c</w:t>
      </w:r>
      <w:r w:rsidR="001E5C4A">
        <w:rPr>
          <w:rFonts w:ascii="Times New Roman" w:hAnsi="Times New Roman" w:cs="Times New Roman"/>
          <w:sz w:val="24"/>
          <w:szCs w:val="24"/>
        </w:rPr>
        <w:t xml:space="preserve"> w</w:t>
      </w:r>
      <w:r>
        <w:rPr>
          <w:rFonts w:ascii="Times New Roman" w:hAnsi="Times New Roman" w:cs="Times New Roman"/>
          <w:sz w:val="24"/>
          <w:szCs w:val="24"/>
        </w:rPr>
        <w:t>ere</w:t>
      </w:r>
      <w:r w:rsidR="001E5C4A">
        <w:rPr>
          <w:rFonts w:ascii="Times New Roman" w:hAnsi="Times New Roman" w:cs="Times New Roman"/>
          <w:sz w:val="24"/>
          <w:szCs w:val="24"/>
        </w:rPr>
        <w:t xml:space="preserve"> concerned with the direct effect of motivational framing on crowdfunding performance. Hypothesis 5a predicted a positive relationship between severity rhetoric and crowdfunding performance. I found that severity rhetoric was not significantly related to the amount of funds raised (β = 1077.95; </w:t>
      </w:r>
      <w:r w:rsidR="001E5C4A">
        <w:rPr>
          <w:rFonts w:ascii="Times New Roman" w:hAnsi="Times New Roman" w:cs="Times New Roman"/>
          <w:i/>
          <w:sz w:val="24"/>
          <w:szCs w:val="24"/>
        </w:rPr>
        <w:t>p</w:t>
      </w:r>
      <w:r w:rsidR="001E5C4A" w:rsidRPr="001E5C4A">
        <w:rPr>
          <w:rFonts w:ascii="Times New Roman" w:hAnsi="Times New Roman" w:cs="Times New Roman"/>
          <w:sz w:val="24"/>
          <w:szCs w:val="24"/>
        </w:rPr>
        <w:t xml:space="preserve"> &gt; 0.10)</w:t>
      </w:r>
      <w:r w:rsidR="001E5C4A">
        <w:rPr>
          <w:rFonts w:ascii="Times New Roman" w:hAnsi="Times New Roman" w:cs="Times New Roman"/>
          <w:sz w:val="24"/>
          <w:szCs w:val="24"/>
        </w:rPr>
        <w:t>. Therefore</w:t>
      </w:r>
      <w:r>
        <w:rPr>
          <w:rFonts w:ascii="Times New Roman" w:hAnsi="Times New Roman" w:cs="Times New Roman"/>
          <w:sz w:val="24"/>
          <w:szCs w:val="24"/>
        </w:rPr>
        <w:t>,</w:t>
      </w:r>
      <w:r w:rsidR="001E5C4A">
        <w:rPr>
          <w:rFonts w:ascii="Times New Roman" w:hAnsi="Times New Roman" w:cs="Times New Roman"/>
          <w:sz w:val="24"/>
          <w:szCs w:val="24"/>
        </w:rPr>
        <w:t xml:space="preserve"> hypothesis 5a was not supported. Hypothesis 5b predicted a positive relationship between urgency rhetoric and crowdfunding performance. I found that urgency rhetoric was not significantly related to the amount of funds raised (β = -1215.83; </w:t>
      </w:r>
      <w:r w:rsidR="001E5C4A">
        <w:rPr>
          <w:rFonts w:ascii="Times New Roman" w:hAnsi="Times New Roman" w:cs="Times New Roman"/>
          <w:i/>
          <w:sz w:val="24"/>
          <w:szCs w:val="24"/>
        </w:rPr>
        <w:t>p</w:t>
      </w:r>
      <w:r w:rsidR="001E5C4A" w:rsidRPr="001E5C4A">
        <w:rPr>
          <w:rFonts w:ascii="Times New Roman" w:hAnsi="Times New Roman" w:cs="Times New Roman"/>
          <w:sz w:val="24"/>
          <w:szCs w:val="24"/>
        </w:rPr>
        <w:t xml:space="preserve"> &gt; 0.10)</w:t>
      </w:r>
      <w:r w:rsidR="001E5C4A">
        <w:rPr>
          <w:rFonts w:ascii="Times New Roman" w:hAnsi="Times New Roman" w:cs="Times New Roman"/>
          <w:sz w:val="24"/>
          <w:szCs w:val="24"/>
        </w:rPr>
        <w:t>. Therefore</w:t>
      </w:r>
      <w:r>
        <w:rPr>
          <w:rFonts w:ascii="Times New Roman" w:hAnsi="Times New Roman" w:cs="Times New Roman"/>
          <w:sz w:val="24"/>
          <w:szCs w:val="24"/>
        </w:rPr>
        <w:t>,</w:t>
      </w:r>
      <w:r w:rsidR="001E5C4A">
        <w:rPr>
          <w:rFonts w:ascii="Times New Roman" w:hAnsi="Times New Roman" w:cs="Times New Roman"/>
          <w:sz w:val="24"/>
          <w:szCs w:val="24"/>
        </w:rPr>
        <w:t xml:space="preserve"> hypothesis 5b was not supported. Hypothesis 5c predicted a positive relationship between efficacy rhetoric and crowdfunding performance. I found that efficacy rhetoric had a positive and significant relationship with the amount of funds raised (β = 408.66; </w:t>
      </w:r>
      <w:r w:rsidR="001E5C4A">
        <w:rPr>
          <w:rFonts w:ascii="Times New Roman" w:hAnsi="Times New Roman" w:cs="Times New Roman"/>
          <w:i/>
          <w:sz w:val="24"/>
          <w:szCs w:val="24"/>
        </w:rPr>
        <w:t>p</w:t>
      </w:r>
      <w:r w:rsidR="001E5C4A" w:rsidRPr="001E5C4A">
        <w:rPr>
          <w:rFonts w:ascii="Times New Roman" w:hAnsi="Times New Roman" w:cs="Times New Roman"/>
          <w:sz w:val="24"/>
          <w:szCs w:val="24"/>
        </w:rPr>
        <w:t xml:space="preserve"> </w:t>
      </w:r>
      <w:r w:rsidR="001E5C4A">
        <w:rPr>
          <w:rFonts w:ascii="Times New Roman" w:hAnsi="Times New Roman" w:cs="Times New Roman"/>
          <w:sz w:val="24"/>
          <w:szCs w:val="24"/>
        </w:rPr>
        <w:t>&lt;</w:t>
      </w:r>
      <w:r w:rsidR="001E5C4A" w:rsidRPr="001E5C4A">
        <w:rPr>
          <w:rFonts w:ascii="Times New Roman" w:hAnsi="Times New Roman" w:cs="Times New Roman"/>
          <w:sz w:val="24"/>
          <w:szCs w:val="24"/>
        </w:rPr>
        <w:t xml:space="preserve"> 0.</w:t>
      </w:r>
      <w:r w:rsidR="001E5C4A">
        <w:rPr>
          <w:rFonts w:ascii="Times New Roman" w:hAnsi="Times New Roman" w:cs="Times New Roman"/>
          <w:sz w:val="24"/>
          <w:szCs w:val="24"/>
        </w:rPr>
        <w:t>05</w:t>
      </w:r>
      <w:r w:rsidR="001E5C4A" w:rsidRPr="001E5C4A">
        <w:rPr>
          <w:rFonts w:ascii="Times New Roman" w:hAnsi="Times New Roman" w:cs="Times New Roman"/>
          <w:sz w:val="24"/>
          <w:szCs w:val="24"/>
        </w:rPr>
        <w:t>)</w:t>
      </w:r>
      <w:r w:rsidR="001E5C4A">
        <w:rPr>
          <w:rFonts w:ascii="Times New Roman" w:hAnsi="Times New Roman" w:cs="Times New Roman"/>
          <w:sz w:val="24"/>
          <w:szCs w:val="24"/>
        </w:rPr>
        <w:t>, supporting hypothesis 5c.</w:t>
      </w:r>
    </w:p>
    <w:p w14:paraId="68D58B36" w14:textId="77777777" w:rsidR="001E5C4A" w:rsidRDefault="001E5C4A" w:rsidP="00DA3D5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the hypothesis-related direct effects, I found significant direct relationships between crowdfunding performance and both adversarial and industry rhetoric. Adversarial rhetoric was negatively associated with the amount of funds raised (β = -1164.33; </w:t>
      </w:r>
      <w:r>
        <w:rPr>
          <w:rFonts w:ascii="Times New Roman" w:hAnsi="Times New Roman" w:cs="Times New Roman"/>
          <w:i/>
          <w:sz w:val="24"/>
          <w:szCs w:val="24"/>
        </w:rPr>
        <w:t>p</w:t>
      </w:r>
      <w:r>
        <w:rPr>
          <w:rFonts w:ascii="Times New Roman" w:hAnsi="Times New Roman" w:cs="Times New Roman"/>
          <w:sz w:val="24"/>
          <w:szCs w:val="24"/>
        </w:rPr>
        <w:t xml:space="preserve"> &lt; 0.05</w:t>
      </w:r>
      <w:r w:rsidR="00E97834">
        <w:rPr>
          <w:rFonts w:ascii="Times New Roman" w:hAnsi="Times New Roman" w:cs="Times New Roman"/>
          <w:sz w:val="24"/>
          <w:szCs w:val="24"/>
        </w:rPr>
        <w:t xml:space="preserve">). Industry rhetoric was positively associated with the amount of funds raised (β = 503.93; </w:t>
      </w:r>
      <w:r w:rsidR="00E97834">
        <w:rPr>
          <w:rFonts w:ascii="Times New Roman" w:hAnsi="Times New Roman" w:cs="Times New Roman"/>
          <w:i/>
          <w:sz w:val="24"/>
          <w:szCs w:val="24"/>
        </w:rPr>
        <w:t>p</w:t>
      </w:r>
      <w:r w:rsidR="00E97834">
        <w:rPr>
          <w:rFonts w:ascii="Times New Roman" w:hAnsi="Times New Roman" w:cs="Times New Roman"/>
          <w:sz w:val="24"/>
          <w:szCs w:val="24"/>
        </w:rPr>
        <w:t xml:space="preserve"> &lt; 0.05).</w:t>
      </w:r>
    </w:p>
    <w:p w14:paraId="634A952B" w14:textId="39509B99" w:rsidR="00E97834" w:rsidRDefault="00E97834" w:rsidP="00DA3D5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model 3, I added the multiplicative interaction between adversarial rhetoric and problem-related rhetoric. This enables me to test </w:t>
      </w:r>
      <w:r w:rsidR="00801C08">
        <w:rPr>
          <w:rFonts w:ascii="Times New Roman" w:hAnsi="Times New Roman" w:cs="Times New Roman"/>
          <w:sz w:val="24"/>
          <w:szCs w:val="24"/>
        </w:rPr>
        <w:t>h</w:t>
      </w:r>
      <w:r>
        <w:rPr>
          <w:rFonts w:ascii="Times New Roman" w:hAnsi="Times New Roman" w:cs="Times New Roman"/>
          <w:sz w:val="24"/>
          <w:szCs w:val="24"/>
        </w:rPr>
        <w:t xml:space="preserve">ypothesis </w:t>
      </w:r>
      <w:r w:rsidR="0027639B">
        <w:rPr>
          <w:rFonts w:ascii="Times New Roman" w:hAnsi="Times New Roman" w:cs="Times New Roman"/>
          <w:sz w:val="24"/>
          <w:szCs w:val="24"/>
        </w:rPr>
        <w:t>2, which</w:t>
      </w:r>
      <w:r>
        <w:rPr>
          <w:rFonts w:ascii="Times New Roman" w:hAnsi="Times New Roman" w:cs="Times New Roman"/>
          <w:sz w:val="24"/>
          <w:szCs w:val="24"/>
        </w:rPr>
        <w:t xml:space="preserve"> predicts that adversarial rhetoric will negatively moderate the relationship between problem-related rhetoric and crowdfunding performance. However, the interaction effect was not significant (β = -1083.81; </w:t>
      </w:r>
      <w:r>
        <w:rPr>
          <w:rFonts w:ascii="Times New Roman" w:hAnsi="Times New Roman" w:cs="Times New Roman"/>
          <w:i/>
          <w:sz w:val="24"/>
          <w:szCs w:val="24"/>
        </w:rPr>
        <w:t>p</w:t>
      </w:r>
      <w:r>
        <w:rPr>
          <w:rFonts w:ascii="Times New Roman" w:hAnsi="Times New Roman" w:cs="Times New Roman"/>
          <w:sz w:val="24"/>
          <w:szCs w:val="24"/>
        </w:rPr>
        <w:t xml:space="preserve"> &gt; 0.10) and </w:t>
      </w:r>
      <w:r w:rsidR="0027639B">
        <w:rPr>
          <w:rFonts w:ascii="Times New Roman" w:hAnsi="Times New Roman" w:cs="Times New Roman"/>
          <w:sz w:val="24"/>
          <w:szCs w:val="24"/>
        </w:rPr>
        <w:t>h</w:t>
      </w:r>
      <w:r>
        <w:rPr>
          <w:rFonts w:ascii="Times New Roman" w:hAnsi="Times New Roman" w:cs="Times New Roman"/>
          <w:sz w:val="24"/>
          <w:szCs w:val="24"/>
        </w:rPr>
        <w:t>ypothesis 2 was not supported.</w:t>
      </w:r>
    </w:p>
    <w:p w14:paraId="3F498ACE" w14:textId="188F0F08" w:rsidR="00E97834" w:rsidRPr="00EB6A3E" w:rsidRDefault="00E97834" w:rsidP="00801C08">
      <w:pPr>
        <w:spacing w:after="0" w:line="480" w:lineRule="auto"/>
        <w:rPr>
          <w:rFonts w:ascii="Times New Roman" w:hAnsi="Times New Roman" w:cs="Times New Roman"/>
          <w:i/>
          <w:sz w:val="24"/>
          <w:szCs w:val="24"/>
        </w:rPr>
      </w:pPr>
      <w:r>
        <w:rPr>
          <w:rFonts w:ascii="Times New Roman" w:hAnsi="Times New Roman" w:cs="Times New Roman"/>
          <w:sz w:val="24"/>
          <w:szCs w:val="24"/>
        </w:rPr>
        <w:tab/>
        <w:t xml:space="preserve">In model 4, I added the </w:t>
      </w:r>
      <w:r w:rsidR="00354DFE">
        <w:rPr>
          <w:rFonts w:ascii="Times New Roman" w:hAnsi="Times New Roman" w:cs="Times New Roman"/>
          <w:sz w:val="24"/>
          <w:szCs w:val="24"/>
        </w:rPr>
        <w:t xml:space="preserve">two-way </w:t>
      </w:r>
      <w:r>
        <w:rPr>
          <w:rFonts w:ascii="Times New Roman" w:hAnsi="Times New Roman" w:cs="Times New Roman"/>
          <w:sz w:val="24"/>
          <w:szCs w:val="24"/>
        </w:rPr>
        <w:t xml:space="preserve">multiplicative interactions among industry, problem, solution, and linking rhetoric to serve as a baseline for testing </w:t>
      </w:r>
      <w:r w:rsidR="00354DFE">
        <w:rPr>
          <w:rFonts w:ascii="Times New Roman" w:hAnsi="Times New Roman" w:cs="Times New Roman"/>
          <w:sz w:val="24"/>
          <w:szCs w:val="24"/>
        </w:rPr>
        <w:t xml:space="preserve">the </w:t>
      </w:r>
      <w:r>
        <w:rPr>
          <w:rFonts w:ascii="Times New Roman" w:hAnsi="Times New Roman" w:cs="Times New Roman"/>
          <w:sz w:val="24"/>
          <w:szCs w:val="24"/>
        </w:rPr>
        <w:t>non-linear moderation</w:t>
      </w:r>
      <w:r w:rsidR="00354DFE">
        <w:rPr>
          <w:rFonts w:ascii="Times New Roman" w:hAnsi="Times New Roman" w:cs="Times New Roman"/>
          <w:sz w:val="24"/>
          <w:szCs w:val="24"/>
        </w:rPr>
        <w:t xml:space="preserve"> hypotheses</w:t>
      </w:r>
      <w:r>
        <w:rPr>
          <w:rFonts w:ascii="Times New Roman" w:hAnsi="Times New Roman" w:cs="Times New Roman"/>
          <w:sz w:val="24"/>
          <w:szCs w:val="24"/>
        </w:rPr>
        <w:t xml:space="preserve">. I found that the relationship of the interaction of industry and problem rhetoric with the amount of funds raised was positive and significant (β = 623.72; </w:t>
      </w:r>
      <w:r>
        <w:rPr>
          <w:rFonts w:ascii="Times New Roman" w:hAnsi="Times New Roman" w:cs="Times New Roman"/>
          <w:i/>
          <w:sz w:val="24"/>
          <w:szCs w:val="24"/>
        </w:rPr>
        <w:t>p</w:t>
      </w:r>
      <w:r>
        <w:rPr>
          <w:rFonts w:ascii="Times New Roman" w:hAnsi="Times New Roman" w:cs="Times New Roman"/>
          <w:sz w:val="24"/>
          <w:szCs w:val="24"/>
        </w:rPr>
        <w:t xml:space="preserve"> &lt; 0.05). In model 5, I added the three way interactions to test Hypothes</w:t>
      </w:r>
      <w:r w:rsidR="00354DFE">
        <w:rPr>
          <w:rFonts w:ascii="Times New Roman" w:hAnsi="Times New Roman" w:cs="Times New Roman"/>
          <w:sz w:val="24"/>
          <w:szCs w:val="24"/>
        </w:rPr>
        <w:t>e</w:t>
      </w:r>
      <w:r>
        <w:rPr>
          <w:rFonts w:ascii="Times New Roman" w:hAnsi="Times New Roman" w:cs="Times New Roman"/>
          <w:sz w:val="24"/>
          <w:szCs w:val="24"/>
        </w:rPr>
        <w:t>s 6</w:t>
      </w:r>
      <w:r w:rsidR="00354DFE">
        <w:rPr>
          <w:rFonts w:ascii="Times New Roman" w:hAnsi="Times New Roman" w:cs="Times New Roman"/>
          <w:sz w:val="24"/>
          <w:szCs w:val="24"/>
        </w:rPr>
        <w:t>a – 6c,</w:t>
      </w:r>
      <w:r>
        <w:rPr>
          <w:rFonts w:ascii="Times New Roman" w:hAnsi="Times New Roman" w:cs="Times New Roman"/>
          <w:sz w:val="24"/>
          <w:szCs w:val="24"/>
        </w:rPr>
        <w:t xml:space="preserve"> which predicted that the relationships of problem, solution, and linking rhetoric with </w:t>
      </w:r>
      <w:r w:rsidR="00354DFE">
        <w:rPr>
          <w:rFonts w:ascii="Times New Roman" w:hAnsi="Times New Roman" w:cs="Times New Roman"/>
          <w:sz w:val="24"/>
          <w:szCs w:val="24"/>
        </w:rPr>
        <w:t>crowdfunding</w:t>
      </w:r>
      <w:r>
        <w:rPr>
          <w:rFonts w:ascii="Times New Roman" w:hAnsi="Times New Roman" w:cs="Times New Roman"/>
          <w:sz w:val="24"/>
          <w:szCs w:val="24"/>
        </w:rPr>
        <w:t xml:space="preserve"> performance would be moderated by industry rhetoric </w:t>
      </w:r>
      <w:r w:rsidR="00096FA7">
        <w:rPr>
          <w:rFonts w:ascii="Times New Roman" w:hAnsi="Times New Roman" w:cs="Times New Roman"/>
          <w:sz w:val="24"/>
          <w:szCs w:val="24"/>
        </w:rPr>
        <w:t>such that the relationships would be strongest at intermediate levels of industry rhetoric</w:t>
      </w:r>
      <w:r>
        <w:rPr>
          <w:rFonts w:ascii="Times New Roman" w:hAnsi="Times New Roman" w:cs="Times New Roman"/>
          <w:sz w:val="24"/>
          <w:szCs w:val="24"/>
        </w:rPr>
        <w:t xml:space="preserve">. </w:t>
      </w:r>
      <w:r w:rsidR="00EB6A3E">
        <w:rPr>
          <w:rFonts w:ascii="Times New Roman" w:hAnsi="Times New Roman" w:cs="Times New Roman"/>
          <w:sz w:val="24"/>
          <w:szCs w:val="24"/>
        </w:rPr>
        <w:t xml:space="preserve">Hypothesis 6a, concerning the moderation of the problem rhetoric-fundraising relationship was not supported (β = -2.35; </w:t>
      </w:r>
      <w:r w:rsidR="00EB6A3E">
        <w:rPr>
          <w:rFonts w:ascii="Times New Roman" w:hAnsi="Times New Roman" w:cs="Times New Roman"/>
          <w:i/>
          <w:sz w:val="24"/>
          <w:szCs w:val="24"/>
        </w:rPr>
        <w:t>p</w:t>
      </w:r>
      <w:r w:rsidR="00EB6A3E">
        <w:rPr>
          <w:rFonts w:ascii="Times New Roman" w:hAnsi="Times New Roman" w:cs="Times New Roman"/>
          <w:sz w:val="24"/>
          <w:szCs w:val="24"/>
        </w:rPr>
        <w:t xml:space="preserve"> &gt; 0.10). Hypothesis 6b, concerning the moderation of the solution rhetoric-fundraising relationship was not supported (β = 243.82; </w:t>
      </w:r>
      <w:r w:rsidR="00EB6A3E">
        <w:rPr>
          <w:rFonts w:ascii="Times New Roman" w:hAnsi="Times New Roman" w:cs="Times New Roman"/>
          <w:i/>
          <w:sz w:val="24"/>
          <w:szCs w:val="24"/>
        </w:rPr>
        <w:t>p</w:t>
      </w:r>
      <w:r w:rsidR="00EB6A3E">
        <w:rPr>
          <w:rFonts w:ascii="Times New Roman" w:hAnsi="Times New Roman" w:cs="Times New Roman"/>
          <w:sz w:val="24"/>
          <w:szCs w:val="24"/>
        </w:rPr>
        <w:t xml:space="preserve"> &gt; 0.10). Finally, </w:t>
      </w:r>
      <w:r w:rsidR="0027639B">
        <w:rPr>
          <w:rFonts w:ascii="Times New Roman" w:hAnsi="Times New Roman" w:cs="Times New Roman"/>
          <w:sz w:val="24"/>
          <w:szCs w:val="24"/>
        </w:rPr>
        <w:t>h</w:t>
      </w:r>
      <w:r w:rsidR="00EB6A3E">
        <w:rPr>
          <w:rFonts w:ascii="Times New Roman" w:hAnsi="Times New Roman" w:cs="Times New Roman"/>
          <w:sz w:val="24"/>
          <w:szCs w:val="24"/>
        </w:rPr>
        <w:t xml:space="preserve">ypothesis 6c, concerning the moderation of the linking rhetoric-fundraising relationship was not supported (β = 13.58; </w:t>
      </w:r>
      <w:r w:rsidR="00EB6A3E">
        <w:rPr>
          <w:rFonts w:ascii="Times New Roman" w:hAnsi="Times New Roman" w:cs="Times New Roman"/>
          <w:i/>
          <w:sz w:val="24"/>
          <w:szCs w:val="24"/>
        </w:rPr>
        <w:t>p</w:t>
      </w:r>
      <w:r w:rsidR="00EB6A3E" w:rsidRPr="00EB6A3E">
        <w:rPr>
          <w:rFonts w:ascii="Times New Roman" w:hAnsi="Times New Roman" w:cs="Times New Roman"/>
          <w:sz w:val="24"/>
          <w:szCs w:val="24"/>
        </w:rPr>
        <w:t xml:space="preserve"> &gt; 0.10).</w:t>
      </w:r>
    </w:p>
    <w:p w14:paraId="035EE82B" w14:textId="7615DE5D" w:rsidR="00DA3D56" w:rsidRPr="00DA3D56" w:rsidRDefault="00324681" w:rsidP="00DA3D56">
      <w:pPr>
        <w:spacing w:after="0" w:line="480" w:lineRule="auto"/>
        <w:rPr>
          <w:rFonts w:ascii="Times New Roman" w:hAnsi="Times New Roman" w:cs="Times New Roman"/>
          <w:sz w:val="28"/>
          <w:szCs w:val="24"/>
        </w:rPr>
      </w:pPr>
      <w:r>
        <w:rPr>
          <w:rFonts w:ascii="Times New Roman" w:hAnsi="Times New Roman" w:cs="Times New Roman"/>
          <w:sz w:val="28"/>
          <w:szCs w:val="24"/>
        </w:rPr>
        <w:tab/>
      </w:r>
      <w:r>
        <w:rPr>
          <w:rFonts w:ascii="Times New Roman" w:hAnsi="Times New Roman" w:cs="Times New Roman"/>
          <w:sz w:val="24"/>
          <w:szCs w:val="24"/>
        </w:rPr>
        <w:t xml:space="preserve">My primary analyses supported </w:t>
      </w:r>
      <w:r w:rsidR="0027639B">
        <w:rPr>
          <w:rFonts w:ascii="Times New Roman" w:hAnsi="Times New Roman" w:cs="Times New Roman"/>
          <w:sz w:val="24"/>
          <w:szCs w:val="24"/>
        </w:rPr>
        <w:t>h</w:t>
      </w:r>
      <w:r>
        <w:rPr>
          <w:rFonts w:ascii="Times New Roman" w:hAnsi="Times New Roman" w:cs="Times New Roman"/>
          <w:sz w:val="24"/>
          <w:szCs w:val="24"/>
        </w:rPr>
        <w:t>ypotheses 1 and 5c. Hypothesis 1 posited a positive relationship between problem-related rhetoric and crowdfunding performance. Hypothesis 5c posited a positive relationship between efficacy rhetoric and crowdfunding performance. The remaining eight hypotheses were not supported.</w:t>
      </w:r>
    </w:p>
    <w:p w14:paraId="6AFD593D" w14:textId="77777777" w:rsidR="00DA3D56" w:rsidRDefault="00DA3D56" w:rsidP="00FB0B29">
      <w:pPr>
        <w:spacing w:after="0" w:line="480" w:lineRule="auto"/>
        <w:jc w:val="center"/>
        <w:rPr>
          <w:rFonts w:ascii="Times New Roman" w:hAnsi="Times New Roman" w:cs="Times New Roman"/>
          <w:b/>
          <w:sz w:val="28"/>
          <w:szCs w:val="24"/>
        </w:rPr>
        <w:sectPr w:rsidR="00DA3D56" w:rsidSect="00061578">
          <w:headerReference w:type="default" r:id="rId36"/>
          <w:footerReference w:type="default" r:id="rId37"/>
          <w:pgSz w:w="12240" w:h="15840"/>
          <w:pgMar w:top="1440" w:right="1440" w:bottom="1440" w:left="2304" w:header="720" w:footer="720" w:gutter="0"/>
          <w:cols w:space="720"/>
          <w:docGrid w:linePitch="360"/>
        </w:sectPr>
      </w:pPr>
    </w:p>
    <w:p w14:paraId="14556C07" w14:textId="77777777" w:rsidR="00FB0B29" w:rsidRPr="00F27265" w:rsidRDefault="00FB0B29" w:rsidP="00FB0B29">
      <w:pPr>
        <w:spacing w:after="0" w:line="480" w:lineRule="auto"/>
        <w:jc w:val="center"/>
        <w:rPr>
          <w:rFonts w:ascii="Times New Roman" w:hAnsi="Times New Roman" w:cs="Times New Roman"/>
          <w:b/>
          <w:sz w:val="28"/>
          <w:szCs w:val="24"/>
        </w:rPr>
      </w:pPr>
      <w:r w:rsidRPr="00F27265">
        <w:rPr>
          <w:rFonts w:ascii="Times New Roman" w:hAnsi="Times New Roman" w:cs="Times New Roman"/>
          <w:b/>
          <w:sz w:val="28"/>
          <w:szCs w:val="24"/>
        </w:rPr>
        <w:t xml:space="preserve">CHAPTER </w:t>
      </w:r>
      <w:r>
        <w:rPr>
          <w:rFonts w:ascii="Times New Roman" w:hAnsi="Times New Roman" w:cs="Times New Roman"/>
          <w:b/>
          <w:sz w:val="28"/>
          <w:szCs w:val="24"/>
        </w:rPr>
        <w:t>5</w:t>
      </w:r>
      <w:r w:rsidRPr="00F27265">
        <w:rPr>
          <w:rFonts w:ascii="Times New Roman" w:hAnsi="Times New Roman" w:cs="Times New Roman"/>
          <w:b/>
          <w:sz w:val="28"/>
          <w:szCs w:val="24"/>
        </w:rPr>
        <w:t xml:space="preserve">. </w:t>
      </w:r>
      <w:r w:rsidRPr="005E641E">
        <w:rPr>
          <w:rFonts w:ascii="Times New Roman" w:hAnsi="Times New Roman" w:cs="Times New Roman"/>
          <w:b/>
          <w:i/>
          <w:sz w:val="28"/>
          <w:szCs w:val="24"/>
        </w:rPr>
        <w:t>POST HOC</w:t>
      </w:r>
      <w:r>
        <w:rPr>
          <w:rFonts w:ascii="Times New Roman" w:hAnsi="Times New Roman" w:cs="Times New Roman"/>
          <w:b/>
          <w:sz w:val="28"/>
          <w:szCs w:val="24"/>
        </w:rPr>
        <w:t xml:space="preserve"> ANALYSES</w:t>
      </w:r>
    </w:p>
    <w:p w14:paraId="2C1E0D8E" w14:textId="77777777" w:rsidR="00FB0B29" w:rsidRDefault="00FB0B29" w:rsidP="00FB0B29">
      <w:pPr>
        <w:spacing w:after="0" w:line="480" w:lineRule="auto"/>
        <w:jc w:val="center"/>
        <w:rPr>
          <w:rFonts w:ascii="Times New Roman" w:hAnsi="Times New Roman" w:cs="Times New Roman"/>
          <w:b/>
          <w:sz w:val="24"/>
          <w:szCs w:val="24"/>
        </w:rPr>
      </w:pPr>
    </w:p>
    <w:p w14:paraId="17FABF3B" w14:textId="3B135B84" w:rsidR="0081388A" w:rsidRDefault="00311027" w:rsidP="00B86C62">
      <w:pPr>
        <w:spacing w:after="0" w:line="480" w:lineRule="auto"/>
        <w:rPr>
          <w:rFonts w:ascii="Times New Roman" w:hAnsi="Times New Roman" w:cs="Times New Roman"/>
          <w:sz w:val="24"/>
          <w:szCs w:val="24"/>
        </w:rPr>
      </w:pPr>
      <w:r w:rsidRPr="00212A14">
        <w:rPr>
          <w:rFonts w:ascii="Times New Roman" w:hAnsi="Times New Roman" w:cs="Times New Roman"/>
          <w:sz w:val="24"/>
          <w:szCs w:val="24"/>
        </w:rPr>
        <w:tab/>
      </w:r>
      <w:r w:rsidR="00212A14">
        <w:rPr>
          <w:rFonts w:ascii="Times New Roman" w:hAnsi="Times New Roman" w:cs="Times New Roman"/>
          <w:sz w:val="24"/>
          <w:szCs w:val="24"/>
        </w:rPr>
        <w:t xml:space="preserve">In my </w:t>
      </w:r>
      <w:r w:rsidR="00723EBB">
        <w:rPr>
          <w:rFonts w:ascii="Times New Roman" w:hAnsi="Times New Roman" w:cs="Times New Roman"/>
          <w:sz w:val="24"/>
          <w:szCs w:val="24"/>
        </w:rPr>
        <w:t>primary</w:t>
      </w:r>
      <w:r w:rsidR="00212A14">
        <w:rPr>
          <w:rFonts w:ascii="Times New Roman" w:hAnsi="Times New Roman" w:cs="Times New Roman"/>
          <w:sz w:val="24"/>
          <w:szCs w:val="24"/>
        </w:rPr>
        <w:t xml:space="preserve"> analyses</w:t>
      </w:r>
      <w:r w:rsidR="00801C08">
        <w:rPr>
          <w:rFonts w:ascii="Times New Roman" w:hAnsi="Times New Roman" w:cs="Times New Roman"/>
          <w:sz w:val="24"/>
          <w:szCs w:val="24"/>
        </w:rPr>
        <w:t>,</w:t>
      </w:r>
      <w:r w:rsidR="00212A14">
        <w:rPr>
          <w:rFonts w:ascii="Times New Roman" w:hAnsi="Times New Roman" w:cs="Times New Roman"/>
          <w:sz w:val="24"/>
          <w:szCs w:val="24"/>
        </w:rPr>
        <w:t xml:space="preserve"> I used funds raised to </w:t>
      </w:r>
      <w:r w:rsidR="0081388A">
        <w:rPr>
          <w:rFonts w:ascii="Times New Roman" w:hAnsi="Times New Roman" w:cs="Times New Roman"/>
          <w:sz w:val="24"/>
          <w:szCs w:val="24"/>
        </w:rPr>
        <w:t>identify the rhetorical</w:t>
      </w:r>
      <w:r w:rsidR="00212A14">
        <w:rPr>
          <w:rFonts w:ascii="Times New Roman" w:hAnsi="Times New Roman" w:cs="Times New Roman"/>
          <w:sz w:val="24"/>
          <w:szCs w:val="24"/>
        </w:rPr>
        <w:t xml:space="preserve"> determinants of crowdfunding performance.</w:t>
      </w:r>
      <w:r w:rsidR="001F54F5">
        <w:rPr>
          <w:rFonts w:ascii="Times New Roman" w:hAnsi="Times New Roman" w:cs="Times New Roman"/>
          <w:sz w:val="24"/>
          <w:szCs w:val="24"/>
        </w:rPr>
        <w:t xml:space="preserve"> However, </w:t>
      </w:r>
      <w:r w:rsidR="0081388A">
        <w:rPr>
          <w:rFonts w:ascii="Times New Roman" w:hAnsi="Times New Roman" w:cs="Times New Roman"/>
          <w:sz w:val="24"/>
          <w:szCs w:val="24"/>
        </w:rPr>
        <w:t xml:space="preserve">the diversity of crowdfunding models and platforms increases the complexity of crowdfunding performance. On Kickstarter, </w:t>
      </w:r>
      <w:r w:rsidR="009A1A9F">
        <w:rPr>
          <w:rFonts w:ascii="Times New Roman" w:hAnsi="Times New Roman" w:cs="Times New Roman"/>
          <w:sz w:val="24"/>
          <w:szCs w:val="24"/>
        </w:rPr>
        <w:t>campaign</w:t>
      </w:r>
      <w:r w:rsidR="001F54F5">
        <w:rPr>
          <w:rFonts w:ascii="Times New Roman" w:hAnsi="Times New Roman" w:cs="Times New Roman"/>
          <w:sz w:val="24"/>
          <w:szCs w:val="24"/>
        </w:rPr>
        <w:t xml:space="preserve"> creators set their own </w:t>
      </w:r>
      <w:r w:rsidR="0081388A">
        <w:rPr>
          <w:rFonts w:ascii="Times New Roman" w:hAnsi="Times New Roman" w:cs="Times New Roman"/>
          <w:sz w:val="24"/>
          <w:szCs w:val="24"/>
        </w:rPr>
        <w:t xml:space="preserve">fundraising </w:t>
      </w:r>
      <w:r w:rsidR="001F54F5">
        <w:rPr>
          <w:rFonts w:ascii="Times New Roman" w:hAnsi="Times New Roman" w:cs="Times New Roman"/>
          <w:sz w:val="24"/>
          <w:szCs w:val="24"/>
        </w:rPr>
        <w:t>goals for the crowdfunding campaign</w:t>
      </w:r>
      <w:r w:rsidR="0081388A">
        <w:rPr>
          <w:rFonts w:ascii="Times New Roman" w:hAnsi="Times New Roman" w:cs="Times New Roman"/>
          <w:sz w:val="24"/>
          <w:szCs w:val="24"/>
        </w:rPr>
        <w:t xml:space="preserve"> (Kickstarter, 2013</w:t>
      </w:r>
      <w:r w:rsidR="000C4811">
        <w:rPr>
          <w:rFonts w:ascii="Times New Roman" w:hAnsi="Times New Roman" w:cs="Times New Roman"/>
          <w:sz w:val="24"/>
          <w:szCs w:val="24"/>
        </w:rPr>
        <w:t>a</w:t>
      </w:r>
      <w:r w:rsidR="0081388A">
        <w:rPr>
          <w:rFonts w:ascii="Times New Roman" w:hAnsi="Times New Roman" w:cs="Times New Roman"/>
          <w:sz w:val="24"/>
          <w:szCs w:val="24"/>
        </w:rPr>
        <w:t>). If over the course of the campaign, this goal is not met, the amount of funds raised becomes immaterial when the funds are returned to the investors at the end of the campaign (Kickstarter, 2013</w:t>
      </w:r>
      <w:r w:rsidR="000C4811">
        <w:rPr>
          <w:rFonts w:ascii="Times New Roman" w:hAnsi="Times New Roman" w:cs="Times New Roman"/>
          <w:sz w:val="24"/>
          <w:szCs w:val="24"/>
        </w:rPr>
        <w:t>b</w:t>
      </w:r>
      <w:r w:rsidR="005838C8">
        <w:rPr>
          <w:rFonts w:ascii="Times New Roman" w:hAnsi="Times New Roman" w:cs="Times New Roman"/>
          <w:sz w:val="24"/>
          <w:szCs w:val="24"/>
        </w:rPr>
        <w:t>)</w:t>
      </w:r>
      <w:r w:rsidR="0081388A">
        <w:rPr>
          <w:rFonts w:ascii="Times New Roman" w:hAnsi="Times New Roman" w:cs="Times New Roman"/>
          <w:sz w:val="24"/>
          <w:szCs w:val="24"/>
        </w:rPr>
        <w:t>.</w:t>
      </w:r>
      <w:r w:rsidR="001F54F5">
        <w:rPr>
          <w:rFonts w:ascii="Times New Roman" w:hAnsi="Times New Roman" w:cs="Times New Roman"/>
          <w:sz w:val="24"/>
          <w:szCs w:val="24"/>
        </w:rPr>
        <w:t xml:space="preserve"> To capture these other aspects of crowdfunding performance </w:t>
      </w:r>
      <w:r w:rsidR="00212A14" w:rsidRPr="00212A14">
        <w:rPr>
          <w:rFonts w:ascii="Times New Roman" w:hAnsi="Times New Roman" w:cs="Times New Roman"/>
          <w:sz w:val="24"/>
          <w:szCs w:val="24"/>
        </w:rPr>
        <w:t>I con</w:t>
      </w:r>
      <w:r w:rsidR="00212A14">
        <w:rPr>
          <w:rFonts w:ascii="Times New Roman" w:hAnsi="Times New Roman" w:cs="Times New Roman"/>
          <w:sz w:val="24"/>
          <w:szCs w:val="24"/>
        </w:rPr>
        <w:t xml:space="preserve">ducted </w:t>
      </w:r>
      <w:r w:rsidR="0081388A">
        <w:rPr>
          <w:rFonts w:ascii="Times New Roman" w:hAnsi="Times New Roman" w:cs="Times New Roman"/>
          <w:sz w:val="24"/>
          <w:szCs w:val="24"/>
        </w:rPr>
        <w:t xml:space="preserve">two additional </w:t>
      </w:r>
      <w:r w:rsidR="00212A14">
        <w:rPr>
          <w:rFonts w:ascii="Times New Roman" w:hAnsi="Times New Roman" w:cs="Times New Roman"/>
          <w:i/>
          <w:sz w:val="24"/>
          <w:szCs w:val="24"/>
        </w:rPr>
        <w:t xml:space="preserve">post hoc </w:t>
      </w:r>
      <w:r w:rsidR="00212A14">
        <w:rPr>
          <w:rFonts w:ascii="Times New Roman" w:hAnsi="Times New Roman" w:cs="Times New Roman"/>
          <w:sz w:val="24"/>
          <w:szCs w:val="24"/>
        </w:rPr>
        <w:t>analyses</w:t>
      </w:r>
      <w:r w:rsidR="0081388A">
        <w:rPr>
          <w:rFonts w:ascii="Times New Roman" w:hAnsi="Times New Roman" w:cs="Times New Roman"/>
          <w:sz w:val="24"/>
          <w:szCs w:val="24"/>
        </w:rPr>
        <w:t xml:space="preserve"> using two alternative operationalizations of firm performance.</w:t>
      </w:r>
    </w:p>
    <w:p w14:paraId="0986E838" w14:textId="712ABD15" w:rsidR="00001FD8" w:rsidRDefault="005838C8" w:rsidP="0081388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investment required to complete a project will vary from </w:t>
      </w:r>
      <w:r w:rsidR="00A948BA">
        <w:rPr>
          <w:rFonts w:ascii="Times New Roman" w:hAnsi="Times New Roman" w:cs="Times New Roman"/>
          <w:sz w:val="24"/>
          <w:szCs w:val="24"/>
        </w:rPr>
        <w:t>campaign to campaign</w:t>
      </w:r>
      <w:r>
        <w:rPr>
          <w:rFonts w:ascii="Times New Roman" w:hAnsi="Times New Roman" w:cs="Times New Roman"/>
          <w:sz w:val="24"/>
          <w:szCs w:val="24"/>
        </w:rPr>
        <w:t xml:space="preserve">. For instance, within the movie production industry, an entrepreneur filming a cinematic short will need considerably less funding than one </w:t>
      </w:r>
      <w:r w:rsidR="00A948BA">
        <w:rPr>
          <w:rFonts w:ascii="Times New Roman" w:hAnsi="Times New Roman" w:cs="Times New Roman"/>
          <w:sz w:val="24"/>
          <w:szCs w:val="24"/>
        </w:rPr>
        <w:t>produci</w:t>
      </w:r>
      <w:r>
        <w:rPr>
          <w:rFonts w:ascii="Times New Roman" w:hAnsi="Times New Roman" w:cs="Times New Roman"/>
          <w:sz w:val="24"/>
          <w:szCs w:val="24"/>
        </w:rPr>
        <w:t xml:space="preserve">ng a feature film. Measuring crowdfunding as funds raised is agnostic to these project-level differences. </w:t>
      </w:r>
      <w:r w:rsidR="00A948BA">
        <w:rPr>
          <w:rFonts w:ascii="Times New Roman" w:hAnsi="Times New Roman" w:cs="Times New Roman"/>
          <w:sz w:val="24"/>
          <w:szCs w:val="24"/>
        </w:rPr>
        <w:t xml:space="preserve">To capture this nuanced aspect of crowdfunding performance, the first </w:t>
      </w:r>
      <w:r w:rsidR="00A948BA">
        <w:rPr>
          <w:rFonts w:ascii="Times New Roman" w:hAnsi="Times New Roman" w:cs="Times New Roman"/>
          <w:i/>
          <w:sz w:val="24"/>
          <w:szCs w:val="24"/>
        </w:rPr>
        <w:t xml:space="preserve">post </w:t>
      </w:r>
      <w:r w:rsidR="00A948BA" w:rsidRPr="00A948BA">
        <w:rPr>
          <w:rFonts w:ascii="Times New Roman" w:hAnsi="Times New Roman" w:cs="Times New Roman"/>
          <w:i/>
          <w:sz w:val="24"/>
          <w:szCs w:val="24"/>
        </w:rPr>
        <w:t>hoc</w:t>
      </w:r>
      <w:r w:rsidR="00A948BA">
        <w:rPr>
          <w:rFonts w:ascii="Times New Roman" w:hAnsi="Times New Roman" w:cs="Times New Roman"/>
          <w:sz w:val="24"/>
          <w:szCs w:val="24"/>
        </w:rPr>
        <w:t xml:space="preserve"> analysis tests my hypotheses using the </w:t>
      </w:r>
      <w:r w:rsidR="00A948BA" w:rsidRPr="00D86994">
        <w:rPr>
          <w:rFonts w:ascii="Times New Roman" w:hAnsi="Times New Roman"/>
          <w:sz w:val="24"/>
        </w:rPr>
        <w:t>percent funded</w:t>
      </w:r>
      <w:r w:rsidR="00A948BA">
        <w:rPr>
          <w:rFonts w:ascii="Times New Roman" w:hAnsi="Times New Roman" w:cs="Times New Roman"/>
          <w:sz w:val="24"/>
          <w:szCs w:val="24"/>
        </w:rPr>
        <w:t xml:space="preserve"> at the time the campaign ends at the dependent variable. As with the </w:t>
      </w:r>
      <w:r w:rsidR="00723EBB">
        <w:rPr>
          <w:rFonts w:ascii="Times New Roman" w:hAnsi="Times New Roman" w:cs="Times New Roman"/>
          <w:sz w:val="24"/>
          <w:szCs w:val="24"/>
        </w:rPr>
        <w:t xml:space="preserve">primary </w:t>
      </w:r>
      <w:r w:rsidR="00A948BA">
        <w:rPr>
          <w:rFonts w:ascii="Times New Roman" w:hAnsi="Times New Roman" w:cs="Times New Roman"/>
          <w:sz w:val="24"/>
          <w:szCs w:val="24"/>
        </w:rPr>
        <w:t>analyses, I used</w:t>
      </w:r>
      <w:r w:rsidR="00001FD8">
        <w:rPr>
          <w:rFonts w:ascii="Times New Roman" w:hAnsi="Times New Roman" w:cs="Times New Roman"/>
          <w:sz w:val="24"/>
          <w:szCs w:val="24"/>
        </w:rPr>
        <w:t xml:space="preserve"> </w:t>
      </w:r>
      <w:r w:rsidR="00A948BA">
        <w:rPr>
          <w:rFonts w:ascii="Times New Roman" w:hAnsi="Times New Roman" w:cs="Times New Roman"/>
          <w:sz w:val="24"/>
          <w:szCs w:val="24"/>
        </w:rPr>
        <w:t>generalized</w:t>
      </w:r>
      <w:r w:rsidR="00001FD8" w:rsidRPr="00001FD8">
        <w:rPr>
          <w:rFonts w:ascii="Times New Roman" w:hAnsi="Times New Roman" w:cs="Times New Roman"/>
          <w:sz w:val="24"/>
          <w:szCs w:val="24"/>
        </w:rPr>
        <w:t xml:space="preserve"> </w:t>
      </w:r>
      <w:r w:rsidR="00001FD8">
        <w:rPr>
          <w:rFonts w:ascii="Times New Roman" w:hAnsi="Times New Roman" w:cs="Times New Roman"/>
          <w:sz w:val="24"/>
          <w:szCs w:val="24"/>
        </w:rPr>
        <w:t>least squares regression with random effects</w:t>
      </w:r>
      <w:r w:rsidR="00A948BA">
        <w:rPr>
          <w:rFonts w:ascii="Times New Roman" w:hAnsi="Times New Roman" w:cs="Times New Roman"/>
          <w:sz w:val="24"/>
          <w:szCs w:val="24"/>
        </w:rPr>
        <w:t xml:space="preserve"> </w:t>
      </w:r>
      <w:r w:rsidR="00001FD8">
        <w:rPr>
          <w:rFonts w:ascii="Times New Roman" w:hAnsi="Times New Roman" w:cs="Times New Roman"/>
          <w:sz w:val="24"/>
          <w:szCs w:val="24"/>
        </w:rPr>
        <w:t xml:space="preserve">for the </w:t>
      </w:r>
      <w:r w:rsidR="00001FD8">
        <w:rPr>
          <w:rFonts w:ascii="Times New Roman" w:hAnsi="Times New Roman" w:cs="Times New Roman"/>
          <w:i/>
          <w:sz w:val="24"/>
          <w:szCs w:val="24"/>
        </w:rPr>
        <w:t>post hoc</w:t>
      </w:r>
      <w:r w:rsidR="00001FD8">
        <w:rPr>
          <w:rFonts w:ascii="Times New Roman" w:hAnsi="Times New Roman" w:cs="Times New Roman"/>
          <w:sz w:val="24"/>
          <w:szCs w:val="24"/>
        </w:rPr>
        <w:t xml:space="preserve"> analysis. The results of this analysis are presented in Table 4.</w:t>
      </w:r>
    </w:p>
    <w:p w14:paraId="17875F26" w14:textId="77777777" w:rsidR="00001FD8" w:rsidRDefault="00001FD8" w:rsidP="0081388A">
      <w:pPr>
        <w:spacing w:after="0" w:line="480" w:lineRule="auto"/>
        <w:ind w:firstLine="720"/>
        <w:rPr>
          <w:rFonts w:ascii="Times New Roman" w:hAnsi="Times New Roman" w:cs="Times New Roman"/>
          <w:sz w:val="24"/>
          <w:szCs w:val="24"/>
        </w:rPr>
      </w:pPr>
    </w:p>
    <w:p w14:paraId="3F59EE20" w14:textId="77777777" w:rsidR="00001FD8" w:rsidRDefault="00001FD8" w:rsidP="0081388A">
      <w:pPr>
        <w:spacing w:after="0" w:line="480" w:lineRule="auto"/>
        <w:ind w:firstLine="720"/>
        <w:rPr>
          <w:rFonts w:ascii="Times New Roman" w:hAnsi="Times New Roman" w:cs="Times New Roman"/>
          <w:sz w:val="24"/>
          <w:szCs w:val="24"/>
        </w:rPr>
        <w:sectPr w:rsidR="00001FD8" w:rsidSect="00061578">
          <w:pgSz w:w="12240" w:h="15840"/>
          <w:pgMar w:top="1440" w:right="1440" w:bottom="1440" w:left="2304" w:header="720" w:footer="720" w:gutter="0"/>
          <w:cols w:space="720"/>
          <w:docGrid w:linePitch="360"/>
        </w:sectPr>
      </w:pPr>
    </w:p>
    <w:p w14:paraId="781119BD" w14:textId="77777777" w:rsidR="00001FD8" w:rsidRDefault="006A0248" w:rsidP="00001FD8">
      <w:pPr>
        <w:spacing w:after="0" w:line="240" w:lineRule="auto"/>
        <w:rPr>
          <w:rFonts w:ascii="Times New Roman" w:hAnsi="Times New Roman" w:cs="Times New Roman"/>
          <w:b/>
          <w:sz w:val="24"/>
          <w:szCs w:val="24"/>
        </w:rPr>
      </w:pPr>
      <w:r w:rsidRPr="006A0248">
        <w:rPr>
          <w:rFonts w:ascii="Times New Roman" w:hAnsi="Times New Roman" w:cs="Times New Roman"/>
          <w:b/>
          <w:sz w:val="24"/>
          <w:szCs w:val="24"/>
        </w:rPr>
        <w:t>TABLE 4. GLS REGRESSION RESULTS – PERCENT FUNDED</w:t>
      </w:r>
    </w:p>
    <w:p w14:paraId="431558E0" w14:textId="77777777" w:rsidR="00FB0B29" w:rsidRPr="00001FD8" w:rsidRDefault="00001FD8" w:rsidP="00B86C62">
      <w:pPr>
        <w:spacing w:after="0" w:line="480" w:lineRule="auto"/>
        <w:rPr>
          <w:rFonts w:ascii="Times New Roman" w:hAnsi="Times New Roman" w:cs="Times New Roman"/>
          <w:sz w:val="24"/>
          <w:szCs w:val="24"/>
        </w:rPr>
      </w:pPr>
      <w:r w:rsidRPr="00001FD8">
        <w:rPr>
          <w:noProof/>
        </w:rPr>
        <w:drawing>
          <wp:inline distT="0" distB="0" distL="0" distR="0" wp14:anchorId="23983E14" wp14:editId="22925464">
            <wp:extent cx="5394960" cy="51720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94960" cy="5172075"/>
                    </a:xfrm>
                    <a:prstGeom prst="rect">
                      <a:avLst/>
                    </a:prstGeom>
                  </pic:spPr>
                </pic:pic>
              </a:graphicData>
            </a:graphic>
          </wp:inline>
        </w:drawing>
      </w:r>
    </w:p>
    <w:p w14:paraId="24FF74E6" w14:textId="77777777" w:rsidR="00001FD8" w:rsidRDefault="00001FD8" w:rsidP="00B86C62">
      <w:pPr>
        <w:spacing w:after="0" w:line="480" w:lineRule="auto"/>
        <w:rPr>
          <w:rFonts w:ascii="Times New Roman" w:hAnsi="Times New Roman" w:cs="Times New Roman"/>
          <w:b/>
          <w:sz w:val="24"/>
          <w:szCs w:val="24"/>
        </w:rPr>
      </w:pPr>
    </w:p>
    <w:p w14:paraId="77346821" w14:textId="77777777" w:rsidR="00001FD8" w:rsidRDefault="00001FD8" w:rsidP="00B86C62">
      <w:pPr>
        <w:spacing w:after="0" w:line="480" w:lineRule="auto"/>
        <w:rPr>
          <w:rFonts w:ascii="Times New Roman" w:hAnsi="Times New Roman" w:cs="Times New Roman"/>
          <w:b/>
          <w:sz w:val="24"/>
          <w:szCs w:val="24"/>
        </w:rPr>
        <w:sectPr w:rsidR="00001FD8" w:rsidSect="00061578">
          <w:headerReference w:type="default" r:id="rId39"/>
          <w:footerReference w:type="default" r:id="rId40"/>
          <w:pgSz w:w="12240" w:h="15840"/>
          <w:pgMar w:top="1440" w:right="1440" w:bottom="1440" w:left="2304" w:header="720" w:footer="720" w:gutter="0"/>
          <w:cols w:space="720"/>
          <w:docGrid w:linePitch="360"/>
        </w:sectPr>
      </w:pPr>
    </w:p>
    <w:p w14:paraId="308BAC41" w14:textId="740B2665" w:rsidR="00001FD8" w:rsidRDefault="00001FD8" w:rsidP="00B86C62">
      <w:pPr>
        <w:spacing w:after="0" w:line="480" w:lineRule="auto"/>
        <w:rPr>
          <w:rFonts w:ascii="Times New Roman" w:hAnsi="Times New Roman" w:cs="Times New Roman"/>
          <w:sz w:val="24"/>
          <w:szCs w:val="24"/>
        </w:rPr>
      </w:pPr>
      <w:r w:rsidRPr="00001FD8">
        <w:rPr>
          <w:rFonts w:ascii="Times New Roman" w:hAnsi="Times New Roman" w:cs="Times New Roman"/>
          <w:sz w:val="24"/>
          <w:szCs w:val="24"/>
        </w:rPr>
        <w:tab/>
      </w:r>
      <w:r w:rsidR="005E641E">
        <w:rPr>
          <w:rFonts w:ascii="Times New Roman" w:hAnsi="Times New Roman" w:cs="Times New Roman"/>
          <w:sz w:val="24"/>
          <w:szCs w:val="24"/>
        </w:rPr>
        <w:t xml:space="preserve">The results using </w:t>
      </w:r>
      <w:r w:rsidR="00296AE4">
        <w:rPr>
          <w:rFonts w:ascii="Times New Roman" w:hAnsi="Times New Roman" w:cs="Times New Roman"/>
          <w:sz w:val="24"/>
          <w:szCs w:val="24"/>
        </w:rPr>
        <w:t xml:space="preserve">a </w:t>
      </w:r>
      <w:r w:rsidR="005E641E">
        <w:rPr>
          <w:rFonts w:ascii="Times New Roman" w:hAnsi="Times New Roman" w:cs="Times New Roman"/>
          <w:sz w:val="24"/>
          <w:szCs w:val="24"/>
        </w:rPr>
        <w:t>percent</w:t>
      </w:r>
      <w:r w:rsidR="00296AE4">
        <w:rPr>
          <w:rFonts w:ascii="Times New Roman" w:hAnsi="Times New Roman" w:cs="Times New Roman"/>
          <w:sz w:val="24"/>
          <w:szCs w:val="24"/>
        </w:rPr>
        <w:t>age dependent variable</w:t>
      </w:r>
      <w:r w:rsidR="005E641E">
        <w:rPr>
          <w:rFonts w:ascii="Times New Roman" w:hAnsi="Times New Roman" w:cs="Times New Roman"/>
          <w:sz w:val="24"/>
          <w:szCs w:val="24"/>
        </w:rPr>
        <w:t xml:space="preserve"> presents a </w:t>
      </w:r>
      <w:r w:rsidR="00324681">
        <w:rPr>
          <w:rFonts w:ascii="Times New Roman" w:hAnsi="Times New Roman" w:cs="Times New Roman"/>
          <w:sz w:val="24"/>
          <w:szCs w:val="24"/>
        </w:rPr>
        <w:t>distinct</w:t>
      </w:r>
      <w:r w:rsidR="005E641E">
        <w:rPr>
          <w:rFonts w:ascii="Times New Roman" w:hAnsi="Times New Roman" w:cs="Times New Roman"/>
          <w:sz w:val="24"/>
          <w:szCs w:val="24"/>
        </w:rPr>
        <w:t>, but complementary view of the influence of framing rhetoric on crowdfunding performa</w:t>
      </w:r>
      <w:r w:rsidR="00296AE4">
        <w:rPr>
          <w:rFonts w:ascii="Times New Roman" w:hAnsi="Times New Roman" w:cs="Times New Roman"/>
          <w:sz w:val="24"/>
          <w:szCs w:val="24"/>
        </w:rPr>
        <w:t>n</w:t>
      </w:r>
      <w:r w:rsidR="005E641E">
        <w:rPr>
          <w:rFonts w:ascii="Times New Roman" w:hAnsi="Times New Roman" w:cs="Times New Roman"/>
          <w:sz w:val="24"/>
          <w:szCs w:val="24"/>
        </w:rPr>
        <w:t xml:space="preserve">ce. </w:t>
      </w:r>
      <w:r w:rsidR="00296AE4">
        <w:rPr>
          <w:rFonts w:ascii="Times New Roman" w:hAnsi="Times New Roman" w:cs="Times New Roman"/>
          <w:sz w:val="24"/>
          <w:szCs w:val="24"/>
        </w:rPr>
        <w:t>Hypothesis 1, concerning the direct effect of problem-related rhetoric on crowdfunding performance was not supported using the percent funded performance measure (β = 3.</w:t>
      </w:r>
      <w:r w:rsidR="00296AE4" w:rsidRPr="00296AE4">
        <w:rPr>
          <w:rFonts w:ascii="Times New Roman" w:hAnsi="Times New Roman" w:cs="Times New Roman"/>
          <w:sz w:val="24"/>
          <w:szCs w:val="24"/>
        </w:rPr>
        <w:t>02x10</w:t>
      </w:r>
      <w:r w:rsidR="00296AE4" w:rsidRPr="00296AE4">
        <w:rPr>
          <w:rFonts w:ascii="Times New Roman" w:hAnsi="Times New Roman" w:cs="Times New Roman"/>
          <w:sz w:val="24"/>
          <w:szCs w:val="24"/>
          <w:vertAlign w:val="superscript"/>
        </w:rPr>
        <w:t>-2</w:t>
      </w:r>
      <w:r w:rsidR="00296AE4">
        <w:rPr>
          <w:rFonts w:ascii="Times New Roman" w:hAnsi="Times New Roman" w:cs="Times New Roman"/>
          <w:sz w:val="24"/>
          <w:szCs w:val="24"/>
        </w:rPr>
        <w:t xml:space="preserve">; </w:t>
      </w:r>
      <w:r w:rsidR="00296AE4" w:rsidRPr="00296AE4">
        <w:rPr>
          <w:rFonts w:ascii="Times New Roman" w:hAnsi="Times New Roman" w:cs="Times New Roman"/>
          <w:i/>
          <w:sz w:val="24"/>
          <w:szCs w:val="24"/>
        </w:rPr>
        <w:t>p</w:t>
      </w:r>
      <w:r w:rsidR="00296AE4">
        <w:rPr>
          <w:rFonts w:ascii="Times New Roman" w:hAnsi="Times New Roman" w:cs="Times New Roman"/>
          <w:sz w:val="24"/>
          <w:szCs w:val="24"/>
        </w:rPr>
        <w:t xml:space="preserve"> &gt; 0.10). However</w:t>
      </w:r>
      <w:r w:rsidR="0027639B">
        <w:rPr>
          <w:rFonts w:ascii="Times New Roman" w:hAnsi="Times New Roman" w:cs="Times New Roman"/>
          <w:sz w:val="24"/>
          <w:szCs w:val="24"/>
        </w:rPr>
        <w:t>,</w:t>
      </w:r>
      <w:r w:rsidR="00296AE4">
        <w:rPr>
          <w:rFonts w:ascii="Times New Roman" w:hAnsi="Times New Roman" w:cs="Times New Roman"/>
          <w:sz w:val="24"/>
          <w:szCs w:val="24"/>
        </w:rPr>
        <w:t xml:space="preserve"> </w:t>
      </w:r>
      <w:r w:rsidR="0027639B">
        <w:rPr>
          <w:rFonts w:ascii="Times New Roman" w:hAnsi="Times New Roman" w:cs="Times New Roman"/>
          <w:sz w:val="24"/>
          <w:szCs w:val="24"/>
        </w:rPr>
        <w:t>h</w:t>
      </w:r>
      <w:r w:rsidR="00296AE4">
        <w:rPr>
          <w:rFonts w:ascii="Times New Roman" w:hAnsi="Times New Roman" w:cs="Times New Roman"/>
          <w:sz w:val="24"/>
          <w:szCs w:val="24"/>
        </w:rPr>
        <w:t>ypothesis 2, concerning the direct effect of solution-related rhetoric on crowdfunding performance, gained support</w:t>
      </w:r>
      <w:r w:rsidR="005E641E">
        <w:rPr>
          <w:rFonts w:ascii="Times New Roman" w:hAnsi="Times New Roman" w:cs="Times New Roman"/>
          <w:sz w:val="24"/>
          <w:szCs w:val="24"/>
        </w:rPr>
        <w:t xml:space="preserve"> (β = 3.23x10</w:t>
      </w:r>
      <w:r w:rsidR="005E641E">
        <w:rPr>
          <w:rFonts w:ascii="Times New Roman" w:hAnsi="Times New Roman" w:cs="Times New Roman"/>
          <w:sz w:val="24"/>
          <w:szCs w:val="24"/>
          <w:vertAlign w:val="superscript"/>
        </w:rPr>
        <w:t>-1</w:t>
      </w:r>
      <w:r w:rsidR="005E641E">
        <w:rPr>
          <w:rFonts w:ascii="Times New Roman" w:hAnsi="Times New Roman" w:cs="Times New Roman"/>
          <w:sz w:val="24"/>
          <w:szCs w:val="24"/>
        </w:rPr>
        <w:t>; p &lt; 0.01)</w:t>
      </w:r>
      <w:r w:rsidR="00296AE4">
        <w:rPr>
          <w:rFonts w:ascii="Times New Roman" w:hAnsi="Times New Roman" w:cs="Times New Roman"/>
          <w:sz w:val="24"/>
          <w:szCs w:val="24"/>
        </w:rPr>
        <w:t>. Hypothesis 5c, concerning the direct effect of efficacy rhetoric on crowdfunding performance remained significant</w:t>
      </w:r>
      <w:r w:rsidR="00BA46C6">
        <w:rPr>
          <w:rFonts w:ascii="Times New Roman" w:hAnsi="Times New Roman" w:cs="Times New Roman"/>
          <w:sz w:val="24"/>
          <w:szCs w:val="24"/>
        </w:rPr>
        <w:t xml:space="preserve"> with the percent funded performance measure</w:t>
      </w:r>
      <w:r w:rsidR="00296AE4">
        <w:rPr>
          <w:rFonts w:ascii="Times New Roman" w:hAnsi="Times New Roman" w:cs="Times New Roman"/>
          <w:sz w:val="24"/>
          <w:szCs w:val="24"/>
        </w:rPr>
        <w:t xml:space="preserve"> (β = 7.23x10</w:t>
      </w:r>
      <w:r w:rsidR="00BA46C6">
        <w:rPr>
          <w:rFonts w:ascii="Times New Roman" w:hAnsi="Times New Roman" w:cs="Times New Roman"/>
          <w:sz w:val="24"/>
          <w:szCs w:val="24"/>
          <w:vertAlign w:val="superscript"/>
        </w:rPr>
        <w:t>-2</w:t>
      </w:r>
      <w:r w:rsidR="00BA46C6">
        <w:rPr>
          <w:rFonts w:ascii="Times New Roman" w:hAnsi="Times New Roman" w:cs="Times New Roman"/>
          <w:sz w:val="24"/>
          <w:szCs w:val="24"/>
        </w:rPr>
        <w:t xml:space="preserve">; </w:t>
      </w:r>
      <w:r w:rsidR="00BA46C6">
        <w:rPr>
          <w:rFonts w:ascii="Times New Roman" w:hAnsi="Times New Roman" w:cs="Times New Roman"/>
          <w:i/>
          <w:sz w:val="24"/>
          <w:szCs w:val="24"/>
        </w:rPr>
        <w:t>p</w:t>
      </w:r>
      <w:r w:rsidR="00BA46C6">
        <w:rPr>
          <w:rFonts w:ascii="Times New Roman" w:hAnsi="Times New Roman" w:cs="Times New Roman"/>
          <w:sz w:val="24"/>
          <w:szCs w:val="24"/>
        </w:rPr>
        <w:t xml:space="preserve"> &lt; 0.01).</w:t>
      </w:r>
    </w:p>
    <w:p w14:paraId="795C1399" w14:textId="6EE2EF42" w:rsidR="00BA46C6" w:rsidRPr="006A0248" w:rsidRDefault="00BA46C6" w:rsidP="00B86C6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Broadly, frame theory suggests that individuals are motivated to contribute to a crowdfunding campaign to reduce or eliminate a perceived problem. As such, when the campaign </w:t>
      </w:r>
      <w:r w:rsidR="00DA29BE">
        <w:rPr>
          <w:rFonts w:ascii="Times New Roman" w:hAnsi="Times New Roman" w:cs="Times New Roman"/>
          <w:sz w:val="24"/>
          <w:szCs w:val="24"/>
        </w:rPr>
        <w:t xml:space="preserve">reaches its fundraising goal, </w:t>
      </w:r>
      <w:r w:rsidR="00EC6AEA">
        <w:rPr>
          <w:rFonts w:ascii="Times New Roman" w:hAnsi="Times New Roman" w:cs="Times New Roman"/>
          <w:sz w:val="24"/>
          <w:szCs w:val="24"/>
        </w:rPr>
        <w:t xml:space="preserve">the investment decision criteria is likely to change since the individual’s investment is no longer needed for the project to be successful and </w:t>
      </w:r>
      <w:r w:rsidR="006F1B52">
        <w:rPr>
          <w:rFonts w:ascii="Times New Roman" w:hAnsi="Times New Roman" w:cs="Times New Roman"/>
          <w:sz w:val="24"/>
          <w:szCs w:val="24"/>
        </w:rPr>
        <w:t xml:space="preserve">for </w:t>
      </w:r>
      <w:r>
        <w:rPr>
          <w:rFonts w:ascii="Times New Roman" w:hAnsi="Times New Roman" w:cs="Times New Roman"/>
          <w:sz w:val="24"/>
          <w:szCs w:val="24"/>
        </w:rPr>
        <w:t xml:space="preserve">the problem </w:t>
      </w:r>
      <w:r w:rsidR="00EC6AEA">
        <w:rPr>
          <w:rFonts w:ascii="Times New Roman" w:hAnsi="Times New Roman" w:cs="Times New Roman"/>
          <w:sz w:val="24"/>
          <w:szCs w:val="24"/>
        </w:rPr>
        <w:t>to</w:t>
      </w:r>
      <w:r>
        <w:rPr>
          <w:rFonts w:ascii="Times New Roman" w:hAnsi="Times New Roman" w:cs="Times New Roman"/>
          <w:sz w:val="24"/>
          <w:szCs w:val="24"/>
        </w:rPr>
        <w:t xml:space="preserve"> be eliminated</w:t>
      </w:r>
      <w:r w:rsidR="00EC6AEA">
        <w:rPr>
          <w:rFonts w:ascii="Times New Roman" w:hAnsi="Times New Roman" w:cs="Times New Roman"/>
          <w:sz w:val="24"/>
          <w:szCs w:val="24"/>
        </w:rPr>
        <w:t>. Nevertheless, many crowdfunding platforms enable campaigns to continue collecting funds after the goal has been met (e.g., Kickstarter, Indiegogo). This suggests that the relationship between framing rhetoric and crowdfunding performance may differ based on the current performance of the cam</w:t>
      </w:r>
      <w:r w:rsidR="006A0248">
        <w:rPr>
          <w:rFonts w:ascii="Times New Roman" w:hAnsi="Times New Roman" w:cs="Times New Roman"/>
          <w:sz w:val="24"/>
          <w:szCs w:val="24"/>
        </w:rPr>
        <w:t xml:space="preserve">paign. To address this possibility, the second </w:t>
      </w:r>
      <w:r w:rsidR="006A0248">
        <w:rPr>
          <w:rFonts w:ascii="Times New Roman" w:hAnsi="Times New Roman" w:cs="Times New Roman"/>
          <w:i/>
          <w:sz w:val="24"/>
          <w:szCs w:val="24"/>
        </w:rPr>
        <w:t>post hoc</w:t>
      </w:r>
      <w:r w:rsidR="006A0248">
        <w:rPr>
          <w:rFonts w:ascii="Times New Roman" w:hAnsi="Times New Roman" w:cs="Times New Roman"/>
          <w:sz w:val="24"/>
          <w:szCs w:val="24"/>
        </w:rPr>
        <w:t xml:space="preserve"> analysis tests my hypotheses using </w:t>
      </w:r>
      <w:r w:rsidR="006F1B52">
        <w:rPr>
          <w:rFonts w:ascii="Times New Roman" w:hAnsi="Times New Roman" w:cs="Times New Roman"/>
          <w:sz w:val="24"/>
          <w:szCs w:val="24"/>
        </w:rPr>
        <w:t>a</w:t>
      </w:r>
      <w:r w:rsidR="006A0248">
        <w:rPr>
          <w:rFonts w:ascii="Times New Roman" w:hAnsi="Times New Roman" w:cs="Times New Roman"/>
          <w:sz w:val="24"/>
          <w:szCs w:val="24"/>
        </w:rPr>
        <w:t xml:space="preserve"> dichotomous </w:t>
      </w:r>
      <w:r w:rsidR="006A0248" w:rsidRPr="00D86994">
        <w:rPr>
          <w:rFonts w:ascii="Times New Roman" w:hAnsi="Times New Roman"/>
          <w:sz w:val="24"/>
        </w:rPr>
        <w:t>project success</w:t>
      </w:r>
      <w:r w:rsidR="006A0248">
        <w:rPr>
          <w:rFonts w:ascii="Times New Roman" w:hAnsi="Times New Roman" w:cs="Times New Roman"/>
          <w:sz w:val="24"/>
          <w:szCs w:val="24"/>
        </w:rPr>
        <w:t xml:space="preserve"> </w:t>
      </w:r>
      <w:r w:rsidR="006F1B52">
        <w:rPr>
          <w:rFonts w:ascii="Times New Roman" w:hAnsi="Times New Roman" w:cs="Times New Roman"/>
          <w:sz w:val="24"/>
          <w:szCs w:val="24"/>
        </w:rPr>
        <w:t>measure</w:t>
      </w:r>
      <w:r w:rsidR="006A0248">
        <w:rPr>
          <w:rFonts w:ascii="Times New Roman" w:hAnsi="Times New Roman" w:cs="Times New Roman"/>
          <w:sz w:val="24"/>
          <w:szCs w:val="24"/>
        </w:rPr>
        <w:t xml:space="preserve"> as the dependent variable. I used a multilevel logit regression for the </w:t>
      </w:r>
      <w:r w:rsidR="006A0248">
        <w:rPr>
          <w:rFonts w:ascii="Times New Roman" w:hAnsi="Times New Roman" w:cs="Times New Roman"/>
          <w:i/>
          <w:sz w:val="24"/>
          <w:szCs w:val="24"/>
        </w:rPr>
        <w:t>post hoc</w:t>
      </w:r>
      <w:r w:rsidR="006A0248">
        <w:rPr>
          <w:rFonts w:ascii="Times New Roman" w:hAnsi="Times New Roman" w:cs="Times New Roman"/>
          <w:sz w:val="24"/>
          <w:szCs w:val="24"/>
        </w:rPr>
        <w:t xml:space="preserve"> analysis. The results of this analysis are presented in Table 5. </w:t>
      </w:r>
    </w:p>
    <w:p w14:paraId="5C68DA8D" w14:textId="77777777" w:rsidR="00212A14" w:rsidRDefault="00212A14" w:rsidP="00B86C62">
      <w:pPr>
        <w:spacing w:after="0" w:line="480" w:lineRule="auto"/>
        <w:rPr>
          <w:rFonts w:ascii="Times New Roman" w:hAnsi="Times New Roman" w:cs="Times New Roman"/>
          <w:b/>
          <w:sz w:val="24"/>
          <w:szCs w:val="24"/>
        </w:rPr>
      </w:pPr>
    </w:p>
    <w:p w14:paraId="3D954ABC" w14:textId="77777777" w:rsidR="006A0248" w:rsidRDefault="006A0248" w:rsidP="00B86C62">
      <w:pPr>
        <w:spacing w:after="0" w:line="480" w:lineRule="auto"/>
        <w:rPr>
          <w:rFonts w:ascii="Times New Roman" w:hAnsi="Times New Roman" w:cs="Times New Roman"/>
          <w:b/>
          <w:sz w:val="24"/>
          <w:szCs w:val="24"/>
        </w:rPr>
        <w:sectPr w:rsidR="006A0248" w:rsidSect="00061578">
          <w:headerReference w:type="default" r:id="rId41"/>
          <w:footerReference w:type="default" r:id="rId42"/>
          <w:pgSz w:w="12240" w:h="15840"/>
          <w:pgMar w:top="1440" w:right="1440" w:bottom="1440" w:left="2304" w:header="720" w:footer="720" w:gutter="0"/>
          <w:cols w:space="720"/>
          <w:docGrid w:linePitch="360"/>
        </w:sectPr>
      </w:pPr>
    </w:p>
    <w:p w14:paraId="2360DD46" w14:textId="77777777" w:rsidR="006A0248" w:rsidRDefault="006A0248" w:rsidP="006A0248">
      <w:pPr>
        <w:spacing w:after="0" w:line="240" w:lineRule="auto"/>
        <w:rPr>
          <w:rFonts w:ascii="Times New Roman" w:hAnsi="Times New Roman" w:cs="Times New Roman"/>
          <w:b/>
          <w:sz w:val="24"/>
          <w:szCs w:val="24"/>
        </w:rPr>
      </w:pPr>
      <w:r w:rsidRPr="006A0248">
        <w:rPr>
          <w:rFonts w:ascii="Times New Roman" w:hAnsi="Times New Roman" w:cs="Times New Roman"/>
          <w:b/>
          <w:sz w:val="24"/>
          <w:szCs w:val="24"/>
        </w:rPr>
        <w:t>TABLE 5. MULTILEVEL LOGIT RESULTS – PROJECT SUCCESS</w:t>
      </w:r>
    </w:p>
    <w:p w14:paraId="56158B23" w14:textId="77777777" w:rsidR="006A0248" w:rsidRDefault="006A0248" w:rsidP="00B86C62">
      <w:pPr>
        <w:spacing w:after="0" w:line="480" w:lineRule="auto"/>
        <w:rPr>
          <w:rFonts w:ascii="Times New Roman" w:hAnsi="Times New Roman" w:cs="Times New Roman"/>
          <w:b/>
          <w:sz w:val="24"/>
          <w:szCs w:val="24"/>
        </w:rPr>
      </w:pPr>
      <w:r w:rsidRPr="006A0248">
        <w:rPr>
          <w:noProof/>
        </w:rPr>
        <w:drawing>
          <wp:inline distT="0" distB="0" distL="0" distR="0" wp14:anchorId="62BC52F9" wp14:editId="6DC801B5">
            <wp:extent cx="5394960" cy="54171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94960" cy="5417185"/>
                    </a:xfrm>
                    <a:prstGeom prst="rect">
                      <a:avLst/>
                    </a:prstGeom>
                  </pic:spPr>
                </pic:pic>
              </a:graphicData>
            </a:graphic>
          </wp:inline>
        </w:drawing>
      </w:r>
    </w:p>
    <w:p w14:paraId="1387AD36" w14:textId="77777777" w:rsidR="006A0248" w:rsidRDefault="006A0248" w:rsidP="00B86C62">
      <w:pPr>
        <w:spacing w:after="0" w:line="480" w:lineRule="auto"/>
        <w:rPr>
          <w:rFonts w:ascii="Times New Roman" w:hAnsi="Times New Roman" w:cs="Times New Roman"/>
          <w:b/>
          <w:sz w:val="24"/>
          <w:szCs w:val="24"/>
        </w:rPr>
      </w:pPr>
    </w:p>
    <w:p w14:paraId="570CAEE2" w14:textId="77777777" w:rsidR="006A0248" w:rsidRDefault="006A0248" w:rsidP="00B86C62">
      <w:pPr>
        <w:spacing w:after="0" w:line="480" w:lineRule="auto"/>
        <w:rPr>
          <w:rFonts w:ascii="Times New Roman" w:hAnsi="Times New Roman" w:cs="Times New Roman"/>
          <w:b/>
          <w:sz w:val="24"/>
          <w:szCs w:val="24"/>
        </w:rPr>
        <w:sectPr w:rsidR="006A0248" w:rsidSect="00061578">
          <w:headerReference w:type="default" r:id="rId44"/>
          <w:footerReference w:type="default" r:id="rId45"/>
          <w:pgSz w:w="12240" w:h="15840"/>
          <w:pgMar w:top="1440" w:right="1440" w:bottom="1440" w:left="2304" w:header="720" w:footer="720" w:gutter="0"/>
          <w:cols w:space="720"/>
          <w:docGrid w:linePitch="360"/>
        </w:sectPr>
      </w:pPr>
    </w:p>
    <w:p w14:paraId="1C9DEBC5" w14:textId="0C4F53AA" w:rsidR="00633E94" w:rsidRDefault="00633E94" w:rsidP="00B86C6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6142B">
        <w:rPr>
          <w:rFonts w:ascii="Times New Roman" w:hAnsi="Times New Roman" w:cs="Times New Roman"/>
          <w:sz w:val="24"/>
          <w:szCs w:val="24"/>
        </w:rPr>
        <w:t xml:space="preserve">The results using a dichotomous project success dependent variable is </w:t>
      </w:r>
      <w:r w:rsidR="0027639B">
        <w:rPr>
          <w:rFonts w:ascii="Times New Roman" w:hAnsi="Times New Roman" w:cs="Times New Roman"/>
          <w:sz w:val="24"/>
          <w:szCs w:val="24"/>
        </w:rPr>
        <w:t>supportive</w:t>
      </w:r>
      <w:r w:rsidR="0006142B">
        <w:rPr>
          <w:rFonts w:ascii="Times New Roman" w:hAnsi="Times New Roman" w:cs="Times New Roman"/>
          <w:sz w:val="24"/>
          <w:szCs w:val="24"/>
        </w:rPr>
        <w:t xml:space="preserve"> of both previous analyses. Hypothesis 1, concerning the direct effect of problem-related rhetoric on crowdfunding performance, was supported (β = 4.78</w:t>
      </w:r>
      <w:r w:rsidR="0006142B" w:rsidRPr="00296AE4">
        <w:rPr>
          <w:rFonts w:ascii="Times New Roman" w:hAnsi="Times New Roman" w:cs="Times New Roman"/>
          <w:sz w:val="24"/>
          <w:szCs w:val="24"/>
        </w:rPr>
        <w:t>x10</w:t>
      </w:r>
      <w:r w:rsidR="0006142B" w:rsidRPr="00296AE4">
        <w:rPr>
          <w:rFonts w:ascii="Times New Roman" w:hAnsi="Times New Roman" w:cs="Times New Roman"/>
          <w:sz w:val="24"/>
          <w:szCs w:val="24"/>
          <w:vertAlign w:val="superscript"/>
        </w:rPr>
        <w:t>-</w:t>
      </w:r>
      <w:r w:rsidR="0006142B">
        <w:rPr>
          <w:rFonts w:ascii="Times New Roman" w:hAnsi="Times New Roman" w:cs="Times New Roman"/>
          <w:sz w:val="24"/>
          <w:szCs w:val="24"/>
          <w:vertAlign w:val="superscript"/>
        </w:rPr>
        <w:t>1</w:t>
      </w:r>
      <w:r w:rsidR="0006142B">
        <w:rPr>
          <w:rFonts w:ascii="Times New Roman" w:hAnsi="Times New Roman" w:cs="Times New Roman"/>
          <w:sz w:val="24"/>
          <w:szCs w:val="24"/>
        </w:rPr>
        <w:t xml:space="preserve">; </w:t>
      </w:r>
      <w:r w:rsidR="0006142B" w:rsidRPr="00296AE4">
        <w:rPr>
          <w:rFonts w:ascii="Times New Roman" w:hAnsi="Times New Roman" w:cs="Times New Roman"/>
          <w:i/>
          <w:sz w:val="24"/>
          <w:szCs w:val="24"/>
        </w:rPr>
        <w:t>p</w:t>
      </w:r>
      <w:r w:rsidR="0006142B">
        <w:rPr>
          <w:rFonts w:ascii="Times New Roman" w:hAnsi="Times New Roman" w:cs="Times New Roman"/>
          <w:sz w:val="24"/>
          <w:szCs w:val="24"/>
        </w:rPr>
        <w:t xml:space="preserve"> &lt; 0.05). Hypothesis 2, concerning the direct effect of solution-related rhetoric on crowdfunding performance, was supported (β = 8.33x10</w:t>
      </w:r>
      <w:r w:rsidR="0006142B">
        <w:rPr>
          <w:rFonts w:ascii="Times New Roman" w:hAnsi="Times New Roman" w:cs="Times New Roman"/>
          <w:sz w:val="24"/>
          <w:szCs w:val="24"/>
          <w:vertAlign w:val="superscript"/>
        </w:rPr>
        <w:t>-2</w:t>
      </w:r>
      <w:r w:rsidR="0006142B">
        <w:rPr>
          <w:rFonts w:ascii="Times New Roman" w:hAnsi="Times New Roman" w:cs="Times New Roman"/>
          <w:sz w:val="24"/>
          <w:szCs w:val="24"/>
        </w:rPr>
        <w:t>; p &lt; 0.01). Hypothesis 5c, concerning the direct effect of efficacy rhetoric on crowdfunding performance, was supported (β = 4.06x10</w:t>
      </w:r>
      <w:r w:rsidR="0006142B">
        <w:rPr>
          <w:rFonts w:ascii="Times New Roman" w:hAnsi="Times New Roman" w:cs="Times New Roman"/>
          <w:sz w:val="24"/>
          <w:szCs w:val="24"/>
          <w:vertAlign w:val="superscript"/>
        </w:rPr>
        <w:t>-1</w:t>
      </w:r>
      <w:r w:rsidR="0006142B">
        <w:rPr>
          <w:rFonts w:ascii="Times New Roman" w:hAnsi="Times New Roman" w:cs="Times New Roman"/>
          <w:sz w:val="24"/>
          <w:szCs w:val="24"/>
        </w:rPr>
        <w:t xml:space="preserve">; </w:t>
      </w:r>
      <w:r w:rsidR="0006142B">
        <w:rPr>
          <w:rFonts w:ascii="Times New Roman" w:hAnsi="Times New Roman" w:cs="Times New Roman"/>
          <w:i/>
          <w:sz w:val="24"/>
          <w:szCs w:val="24"/>
        </w:rPr>
        <w:t>p</w:t>
      </w:r>
      <w:r w:rsidR="0006142B">
        <w:rPr>
          <w:rFonts w:ascii="Times New Roman" w:hAnsi="Times New Roman" w:cs="Times New Roman"/>
          <w:sz w:val="24"/>
          <w:szCs w:val="24"/>
        </w:rPr>
        <w:t xml:space="preserve"> &lt; 0.01). In addition to supporting the findings of the two previous analyses, this analysis also found a significant </w:t>
      </w:r>
      <w:r w:rsidR="00096FA7">
        <w:rPr>
          <w:rFonts w:ascii="Times New Roman" w:hAnsi="Times New Roman" w:cs="Times New Roman"/>
          <w:sz w:val="24"/>
          <w:szCs w:val="24"/>
        </w:rPr>
        <w:t>nonlinear</w:t>
      </w:r>
      <w:r w:rsidR="0006142B">
        <w:rPr>
          <w:rFonts w:ascii="Times New Roman" w:hAnsi="Times New Roman" w:cs="Times New Roman"/>
          <w:sz w:val="24"/>
          <w:szCs w:val="24"/>
        </w:rPr>
        <w:t xml:space="preserve"> moderating effect of industry rhetoric on the solution rhetoric-crowdfunding performance relationship (</w:t>
      </w:r>
      <w:r w:rsidR="0039563E">
        <w:rPr>
          <w:rFonts w:ascii="Times New Roman" w:hAnsi="Times New Roman" w:cs="Times New Roman"/>
          <w:sz w:val="24"/>
          <w:szCs w:val="24"/>
        </w:rPr>
        <w:t>β = -6.94x10</w:t>
      </w:r>
      <w:r w:rsidR="0039563E">
        <w:rPr>
          <w:rFonts w:ascii="Times New Roman" w:hAnsi="Times New Roman" w:cs="Times New Roman"/>
          <w:sz w:val="24"/>
          <w:szCs w:val="24"/>
          <w:vertAlign w:val="superscript"/>
        </w:rPr>
        <w:t>-2</w:t>
      </w:r>
      <w:r w:rsidR="0039563E">
        <w:rPr>
          <w:rFonts w:ascii="Times New Roman" w:hAnsi="Times New Roman" w:cs="Times New Roman"/>
          <w:sz w:val="24"/>
          <w:szCs w:val="24"/>
        </w:rPr>
        <w:t xml:space="preserve">; </w:t>
      </w:r>
      <w:r w:rsidR="0039563E">
        <w:rPr>
          <w:rFonts w:ascii="Times New Roman" w:hAnsi="Times New Roman" w:cs="Times New Roman"/>
          <w:i/>
          <w:sz w:val="24"/>
          <w:szCs w:val="24"/>
        </w:rPr>
        <w:t>p</w:t>
      </w:r>
      <w:r w:rsidR="0039563E">
        <w:rPr>
          <w:rFonts w:ascii="Times New Roman" w:hAnsi="Times New Roman" w:cs="Times New Roman"/>
          <w:sz w:val="24"/>
          <w:szCs w:val="24"/>
        </w:rPr>
        <w:t xml:space="preserve"> &lt; 0.05), supporting </w:t>
      </w:r>
      <w:r w:rsidR="0027639B">
        <w:rPr>
          <w:rFonts w:ascii="Times New Roman" w:hAnsi="Times New Roman" w:cs="Times New Roman"/>
          <w:sz w:val="24"/>
          <w:szCs w:val="24"/>
        </w:rPr>
        <w:t>h</w:t>
      </w:r>
      <w:r w:rsidR="0039563E">
        <w:rPr>
          <w:rFonts w:ascii="Times New Roman" w:hAnsi="Times New Roman" w:cs="Times New Roman"/>
          <w:sz w:val="24"/>
          <w:szCs w:val="24"/>
        </w:rPr>
        <w:t>ypothesis 6b.</w:t>
      </w:r>
    </w:p>
    <w:p w14:paraId="716AABF8" w14:textId="24DE1BE4" w:rsidR="006F1B52" w:rsidRDefault="006F1B52" w:rsidP="00B86C6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713A3">
        <w:rPr>
          <w:rFonts w:ascii="Times New Roman" w:hAnsi="Times New Roman" w:cs="Times New Roman"/>
          <w:sz w:val="24"/>
          <w:szCs w:val="24"/>
        </w:rPr>
        <w:t xml:space="preserve">Frame theory suggests that the credibility of the frame articulator can influence the efficacy of the framing activity (Snow and Benford, 1988). In </w:t>
      </w:r>
      <w:r w:rsidR="0027639B">
        <w:rPr>
          <w:rFonts w:ascii="Times New Roman" w:hAnsi="Times New Roman" w:cs="Times New Roman"/>
          <w:sz w:val="24"/>
          <w:szCs w:val="24"/>
        </w:rPr>
        <w:t>h</w:t>
      </w:r>
      <w:r w:rsidR="008713A3">
        <w:rPr>
          <w:rFonts w:ascii="Times New Roman" w:hAnsi="Times New Roman" w:cs="Times New Roman"/>
          <w:sz w:val="24"/>
          <w:szCs w:val="24"/>
        </w:rPr>
        <w:t>ypotheses 6a, 6b, and 6c</w:t>
      </w:r>
      <w:r w:rsidR="0090250F">
        <w:rPr>
          <w:rFonts w:ascii="Times New Roman" w:hAnsi="Times New Roman" w:cs="Times New Roman"/>
          <w:sz w:val="24"/>
          <w:szCs w:val="24"/>
        </w:rPr>
        <w:t>,</w:t>
      </w:r>
      <w:r w:rsidR="008713A3">
        <w:rPr>
          <w:rFonts w:ascii="Times New Roman" w:hAnsi="Times New Roman" w:cs="Times New Roman"/>
          <w:sz w:val="24"/>
          <w:szCs w:val="24"/>
        </w:rPr>
        <w:t xml:space="preserve"> I examine the influence that industry rhetoric, the vernacular used to facilitate communication within an industry, has on crowdfunding performance. </w:t>
      </w:r>
      <w:r w:rsidR="00B1279C" w:rsidRPr="00060F9A">
        <w:rPr>
          <w:rFonts w:ascii="Times New Roman" w:hAnsi="Times New Roman" w:cs="Times New Roman"/>
          <w:sz w:val="24"/>
          <w:szCs w:val="24"/>
        </w:rPr>
        <w:t xml:space="preserve">To better understand the non-linear moderating effect of industry rhetoric on the relationship between framing rhetoric and crowdfunding performance, I conducted a </w:t>
      </w:r>
      <w:r w:rsidR="00B1279C" w:rsidRPr="00060F9A">
        <w:rPr>
          <w:rFonts w:ascii="Times New Roman" w:hAnsi="Times New Roman" w:cs="Times New Roman"/>
          <w:i/>
          <w:sz w:val="24"/>
          <w:szCs w:val="24"/>
        </w:rPr>
        <w:t>post hoc</w:t>
      </w:r>
      <w:r w:rsidR="00B1279C" w:rsidRPr="00060F9A">
        <w:rPr>
          <w:rFonts w:ascii="Times New Roman" w:hAnsi="Times New Roman" w:cs="Times New Roman"/>
          <w:sz w:val="24"/>
          <w:szCs w:val="24"/>
        </w:rPr>
        <w:t xml:space="preserve"> test where projects were split into three groups based on the amount of industry rhetoric used. The regression analyses for each measure of firm performance were replicated with group membership replacing the industry rhetoric variable. The results of this a</w:t>
      </w:r>
      <w:r w:rsidR="00B1279C">
        <w:rPr>
          <w:rFonts w:ascii="Times New Roman" w:hAnsi="Times New Roman" w:cs="Times New Roman"/>
          <w:sz w:val="24"/>
          <w:szCs w:val="24"/>
        </w:rPr>
        <w:t>nalysis are presented in Table 6</w:t>
      </w:r>
      <w:r w:rsidR="00B1279C" w:rsidRPr="00060F9A">
        <w:rPr>
          <w:rFonts w:ascii="Times New Roman" w:hAnsi="Times New Roman" w:cs="Times New Roman"/>
          <w:sz w:val="24"/>
          <w:szCs w:val="24"/>
        </w:rPr>
        <w:t>.</w:t>
      </w:r>
    </w:p>
    <w:p w14:paraId="6BFD501D" w14:textId="77777777" w:rsidR="00B1279C" w:rsidRDefault="00B1279C" w:rsidP="00B86C62">
      <w:pPr>
        <w:spacing w:after="0" w:line="480" w:lineRule="auto"/>
        <w:rPr>
          <w:rFonts w:ascii="Times New Roman" w:hAnsi="Times New Roman" w:cs="Times New Roman"/>
          <w:sz w:val="24"/>
          <w:szCs w:val="24"/>
        </w:rPr>
        <w:sectPr w:rsidR="00B1279C" w:rsidSect="00061578">
          <w:headerReference w:type="default" r:id="rId46"/>
          <w:footerReference w:type="default" r:id="rId47"/>
          <w:pgSz w:w="12240" w:h="15840"/>
          <w:pgMar w:top="1440" w:right="1440" w:bottom="1440" w:left="2304" w:header="720" w:footer="720" w:gutter="0"/>
          <w:cols w:space="720"/>
          <w:docGrid w:linePitch="360"/>
        </w:sectPr>
      </w:pPr>
    </w:p>
    <w:p w14:paraId="48D3053C" w14:textId="06DD5F83" w:rsidR="00B1279C" w:rsidRDefault="00B1279C" w:rsidP="00B1279C">
      <w:pPr>
        <w:spacing w:after="0" w:line="480" w:lineRule="auto"/>
        <w:rPr>
          <w:rFonts w:ascii="Times New Roman" w:hAnsi="Times New Roman" w:cs="Times New Roman"/>
          <w:b/>
          <w:sz w:val="24"/>
          <w:szCs w:val="24"/>
        </w:rPr>
      </w:pPr>
      <w:r w:rsidRPr="00633E94">
        <w:rPr>
          <w:rFonts w:ascii="Times New Roman" w:hAnsi="Times New Roman" w:cs="Times New Roman"/>
          <w:b/>
          <w:sz w:val="24"/>
          <w:szCs w:val="24"/>
        </w:rPr>
        <w:t xml:space="preserve">TABLE </w:t>
      </w:r>
      <w:r>
        <w:rPr>
          <w:rFonts w:ascii="Times New Roman" w:hAnsi="Times New Roman" w:cs="Times New Roman"/>
          <w:b/>
          <w:sz w:val="24"/>
          <w:szCs w:val="24"/>
        </w:rPr>
        <w:t>6</w:t>
      </w:r>
      <w:r w:rsidRPr="00633E94">
        <w:rPr>
          <w:rFonts w:ascii="Times New Roman" w:hAnsi="Times New Roman" w:cs="Times New Roman"/>
          <w:b/>
          <w:sz w:val="24"/>
          <w:szCs w:val="24"/>
        </w:rPr>
        <w:t xml:space="preserve">. </w:t>
      </w:r>
      <w:r>
        <w:rPr>
          <w:rFonts w:ascii="Times New Roman" w:hAnsi="Times New Roman" w:cs="Times New Roman"/>
          <w:b/>
          <w:sz w:val="24"/>
          <w:szCs w:val="24"/>
        </w:rPr>
        <w:t>THE MODERATING EFFECT OF INDUSTRY RHETORIC GROUPS</w:t>
      </w:r>
    </w:p>
    <w:p w14:paraId="7A0A1A18" w14:textId="77777777" w:rsidR="00B1279C" w:rsidRDefault="00B1279C" w:rsidP="00B86C62">
      <w:pPr>
        <w:spacing w:after="0" w:line="480" w:lineRule="auto"/>
        <w:rPr>
          <w:rFonts w:ascii="Times New Roman" w:hAnsi="Times New Roman" w:cs="Times New Roman"/>
          <w:sz w:val="24"/>
          <w:szCs w:val="24"/>
        </w:rPr>
        <w:sectPr w:rsidR="00B1279C" w:rsidSect="00276E9D">
          <w:headerReference w:type="default" r:id="rId48"/>
          <w:footerReference w:type="default" r:id="rId49"/>
          <w:pgSz w:w="15840" w:h="12240" w:orient="landscape"/>
          <w:pgMar w:top="2304" w:right="1440" w:bottom="1440" w:left="1440" w:header="720" w:footer="720" w:gutter="0"/>
          <w:cols w:space="720"/>
          <w:docGrid w:linePitch="360"/>
        </w:sectPr>
      </w:pPr>
      <w:r w:rsidRPr="00060F9A">
        <w:rPr>
          <w:rFonts w:ascii="Times New Roman" w:hAnsi="Times New Roman" w:cs="Times New Roman"/>
          <w:noProof/>
          <w:sz w:val="24"/>
          <w:szCs w:val="24"/>
        </w:rPr>
        <w:drawing>
          <wp:inline distT="0" distB="0" distL="0" distR="0" wp14:anchorId="3EC2F1CD" wp14:editId="23CCF6FA">
            <wp:extent cx="6438900" cy="50189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3365"/>
                    <a:stretch/>
                  </pic:blipFill>
                  <pic:spPr bwMode="auto">
                    <a:xfrm>
                      <a:off x="0" y="0"/>
                      <a:ext cx="6473045" cy="5045559"/>
                    </a:xfrm>
                    <a:prstGeom prst="rect">
                      <a:avLst/>
                    </a:prstGeom>
                    <a:ln>
                      <a:noFill/>
                    </a:ln>
                    <a:extLst>
                      <a:ext uri="{53640926-AAD7-44D8-BBD7-CCE9431645EC}">
                        <a14:shadowObscured xmlns:a14="http://schemas.microsoft.com/office/drawing/2010/main"/>
                      </a:ext>
                    </a:extLst>
                  </pic:spPr>
                </pic:pic>
              </a:graphicData>
            </a:graphic>
          </wp:inline>
        </w:drawing>
      </w:r>
    </w:p>
    <w:p w14:paraId="20559568" w14:textId="0FD9F820" w:rsidR="00B1279C" w:rsidRPr="00B1279C" w:rsidRDefault="00B1279C" w:rsidP="00B86C62">
      <w:pPr>
        <w:spacing w:after="0" w:line="480" w:lineRule="auto"/>
        <w:rPr>
          <w:rFonts w:ascii="Times New Roman" w:hAnsi="Times New Roman" w:cs="Times New Roman"/>
          <w:b/>
          <w:sz w:val="24"/>
          <w:szCs w:val="24"/>
        </w:rPr>
      </w:pPr>
      <w:r>
        <w:rPr>
          <w:rFonts w:ascii="Times New Roman" w:hAnsi="Times New Roman" w:cs="Times New Roman"/>
          <w:b/>
          <w:sz w:val="24"/>
          <w:szCs w:val="24"/>
        </w:rPr>
        <w:t>FIGURE 3. THE MODERATING EFFECT OF INDUSTRY RHETORIC ON THE SOLUTION RHETORIC-PROJECT SUCCESS RELATIONSHIP</w:t>
      </w:r>
    </w:p>
    <w:p w14:paraId="0D6FA0C4" w14:textId="38152815" w:rsidR="00B1279C" w:rsidRDefault="00B1279C" w:rsidP="00B86C62">
      <w:pPr>
        <w:spacing w:after="0" w:line="480" w:lineRule="auto"/>
        <w:rPr>
          <w:rFonts w:ascii="Times New Roman" w:hAnsi="Times New Roman" w:cs="Times New Roman"/>
          <w:sz w:val="24"/>
          <w:szCs w:val="24"/>
        </w:rPr>
        <w:sectPr w:rsidR="00B1279C" w:rsidSect="00276E9D">
          <w:pgSz w:w="15840" w:h="12240" w:orient="landscape"/>
          <w:pgMar w:top="2304" w:right="1440" w:bottom="1440" w:left="1440" w:header="720" w:footer="720" w:gutter="0"/>
          <w:cols w:space="720"/>
          <w:docGrid w:linePitch="360"/>
        </w:sectPr>
      </w:pPr>
      <w:r w:rsidRPr="00060F9A">
        <w:rPr>
          <w:rFonts w:ascii="Times New Roman" w:hAnsi="Times New Roman" w:cs="Times New Roman"/>
          <w:noProof/>
          <w:sz w:val="24"/>
          <w:szCs w:val="24"/>
        </w:rPr>
        <w:drawing>
          <wp:inline distT="0" distB="0" distL="0" distR="0" wp14:anchorId="106B33E9" wp14:editId="7BB32A5D">
            <wp:extent cx="5133975" cy="3762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33975" cy="3762375"/>
                    </a:xfrm>
                    <a:prstGeom prst="rect">
                      <a:avLst/>
                    </a:prstGeom>
                    <a:noFill/>
                    <a:ln>
                      <a:noFill/>
                    </a:ln>
                  </pic:spPr>
                </pic:pic>
              </a:graphicData>
            </a:graphic>
          </wp:inline>
        </w:drawing>
      </w:r>
    </w:p>
    <w:p w14:paraId="29181B67" w14:textId="74DF1C61" w:rsidR="00B1279C" w:rsidRPr="00B1279C" w:rsidRDefault="00B1279C" w:rsidP="00B1279C">
      <w:pPr>
        <w:spacing w:after="0" w:line="480" w:lineRule="auto"/>
        <w:rPr>
          <w:rFonts w:ascii="Times New Roman" w:hAnsi="Times New Roman" w:cs="Times New Roman"/>
          <w:b/>
          <w:sz w:val="24"/>
          <w:szCs w:val="24"/>
        </w:rPr>
      </w:pPr>
      <w:r>
        <w:rPr>
          <w:rFonts w:ascii="Times New Roman" w:hAnsi="Times New Roman" w:cs="Times New Roman"/>
          <w:b/>
          <w:sz w:val="24"/>
          <w:szCs w:val="24"/>
        </w:rPr>
        <w:t>FIGURE 4. THE MODERATING EFFECT OF INDUSTRY RHETORIC ON THE SOLUTION RHETORIC-PERCENT FUNDED RELATIONSHIP</w:t>
      </w:r>
    </w:p>
    <w:p w14:paraId="57806227" w14:textId="2E601BBF" w:rsidR="00B1279C" w:rsidRDefault="00B1279C" w:rsidP="00B86C62">
      <w:pPr>
        <w:spacing w:after="0" w:line="480" w:lineRule="auto"/>
        <w:rPr>
          <w:rFonts w:ascii="Times New Roman" w:hAnsi="Times New Roman" w:cs="Times New Roman"/>
          <w:sz w:val="24"/>
          <w:szCs w:val="24"/>
        </w:rPr>
        <w:sectPr w:rsidR="00B1279C" w:rsidSect="00276E9D">
          <w:pgSz w:w="15840" w:h="12240" w:orient="landscape"/>
          <w:pgMar w:top="2304" w:right="1440" w:bottom="1440" w:left="1440" w:header="720" w:footer="720" w:gutter="0"/>
          <w:cols w:space="720"/>
          <w:docGrid w:linePitch="360"/>
        </w:sectPr>
      </w:pPr>
      <w:r w:rsidRPr="00060F9A">
        <w:rPr>
          <w:rFonts w:ascii="Times New Roman" w:hAnsi="Times New Roman" w:cs="Times New Roman"/>
          <w:noProof/>
          <w:sz w:val="24"/>
          <w:szCs w:val="24"/>
        </w:rPr>
        <w:drawing>
          <wp:inline distT="0" distB="0" distL="0" distR="0" wp14:anchorId="0BCAC193" wp14:editId="7C70D0FB">
            <wp:extent cx="5133975" cy="3762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133975" cy="3762375"/>
                    </a:xfrm>
                    <a:prstGeom prst="rect">
                      <a:avLst/>
                    </a:prstGeom>
                    <a:noFill/>
                    <a:ln>
                      <a:noFill/>
                    </a:ln>
                  </pic:spPr>
                </pic:pic>
              </a:graphicData>
            </a:graphic>
          </wp:inline>
        </w:drawing>
      </w:r>
    </w:p>
    <w:p w14:paraId="524D4706" w14:textId="658E2999" w:rsidR="00B1279C" w:rsidRDefault="00B1279C" w:rsidP="008E4647">
      <w:pPr>
        <w:spacing w:after="0" w:line="480" w:lineRule="auto"/>
        <w:ind w:firstLine="720"/>
        <w:rPr>
          <w:rFonts w:ascii="Times New Roman" w:hAnsi="Times New Roman" w:cs="Times New Roman"/>
          <w:sz w:val="24"/>
          <w:szCs w:val="24"/>
        </w:rPr>
      </w:pPr>
      <w:r w:rsidRPr="00060F9A">
        <w:rPr>
          <w:rFonts w:ascii="Times New Roman" w:hAnsi="Times New Roman" w:cs="Times New Roman"/>
          <w:sz w:val="24"/>
          <w:szCs w:val="24"/>
        </w:rPr>
        <w:t>These analyses provide additional evidence that industry</w:t>
      </w:r>
      <w:r w:rsidR="00D543E2">
        <w:rPr>
          <w:rFonts w:ascii="Times New Roman" w:hAnsi="Times New Roman" w:cs="Times New Roman"/>
          <w:sz w:val="24"/>
          <w:szCs w:val="24"/>
        </w:rPr>
        <w:t xml:space="preserve"> rhetoric</w:t>
      </w:r>
      <w:r w:rsidRPr="00060F9A">
        <w:rPr>
          <w:rFonts w:ascii="Times New Roman" w:hAnsi="Times New Roman" w:cs="Times New Roman"/>
          <w:sz w:val="24"/>
          <w:szCs w:val="24"/>
        </w:rPr>
        <w:t xml:space="preserve"> does not moderate the relationship </w:t>
      </w:r>
      <w:r>
        <w:rPr>
          <w:rFonts w:ascii="Times New Roman" w:hAnsi="Times New Roman" w:cs="Times New Roman"/>
          <w:sz w:val="24"/>
          <w:szCs w:val="24"/>
        </w:rPr>
        <w:t>of</w:t>
      </w:r>
      <w:r w:rsidRPr="00060F9A">
        <w:rPr>
          <w:rFonts w:ascii="Times New Roman" w:hAnsi="Times New Roman" w:cs="Times New Roman"/>
          <w:sz w:val="24"/>
          <w:szCs w:val="24"/>
        </w:rPr>
        <w:t xml:space="preserve"> either problem or linking</w:t>
      </w:r>
      <w:r>
        <w:rPr>
          <w:rFonts w:ascii="Times New Roman" w:hAnsi="Times New Roman" w:cs="Times New Roman"/>
          <w:sz w:val="24"/>
          <w:szCs w:val="24"/>
        </w:rPr>
        <w:t xml:space="preserve"> </w:t>
      </w:r>
      <w:r w:rsidRPr="00060F9A">
        <w:rPr>
          <w:rFonts w:ascii="Times New Roman" w:hAnsi="Times New Roman" w:cs="Times New Roman"/>
          <w:sz w:val="24"/>
          <w:szCs w:val="24"/>
        </w:rPr>
        <w:t xml:space="preserve">rhetoric </w:t>
      </w:r>
      <w:r>
        <w:rPr>
          <w:rFonts w:ascii="Times New Roman" w:hAnsi="Times New Roman" w:cs="Times New Roman"/>
          <w:sz w:val="24"/>
          <w:szCs w:val="24"/>
        </w:rPr>
        <w:t>with</w:t>
      </w:r>
      <w:r w:rsidRPr="00060F9A">
        <w:rPr>
          <w:rFonts w:ascii="Times New Roman" w:hAnsi="Times New Roman" w:cs="Times New Roman"/>
          <w:sz w:val="24"/>
          <w:szCs w:val="24"/>
        </w:rPr>
        <w:t xml:space="preserve"> crowdfunding performance. However, it provides support for moderation of the solution-rhetoric to crowdfunding performance relationship when using project success or percent funded as a performance measure. In both cases th</w:t>
      </w:r>
      <w:r>
        <w:rPr>
          <w:rFonts w:ascii="Times New Roman" w:hAnsi="Times New Roman" w:cs="Times New Roman"/>
          <w:sz w:val="24"/>
          <w:szCs w:val="24"/>
        </w:rPr>
        <w:t>e relationship between solution-</w:t>
      </w:r>
      <w:r w:rsidRPr="00060F9A">
        <w:rPr>
          <w:rFonts w:ascii="Times New Roman" w:hAnsi="Times New Roman" w:cs="Times New Roman"/>
          <w:sz w:val="24"/>
          <w:szCs w:val="24"/>
        </w:rPr>
        <w:t xml:space="preserve">related rhetoric and firm performance was not significantly different between the groups that were high and low in industry </w:t>
      </w:r>
      <w:r w:rsidR="00D543E2">
        <w:rPr>
          <w:rFonts w:ascii="Times New Roman" w:hAnsi="Times New Roman" w:cs="Times New Roman"/>
          <w:sz w:val="24"/>
          <w:szCs w:val="24"/>
        </w:rPr>
        <w:t>rhetoric</w:t>
      </w:r>
      <w:r w:rsidRPr="00060F9A">
        <w:rPr>
          <w:rFonts w:ascii="Times New Roman" w:hAnsi="Times New Roman" w:cs="Times New Roman"/>
          <w:sz w:val="24"/>
          <w:szCs w:val="24"/>
        </w:rPr>
        <w:t xml:space="preserve">. However, there was a positive moderating effect in the group that used a moderate amount of industry </w:t>
      </w:r>
      <w:r w:rsidR="00D543E2">
        <w:rPr>
          <w:rFonts w:ascii="Times New Roman" w:hAnsi="Times New Roman" w:cs="Times New Roman"/>
          <w:sz w:val="24"/>
          <w:szCs w:val="24"/>
        </w:rPr>
        <w:t>rhetoric</w:t>
      </w:r>
      <w:r w:rsidRPr="00060F9A">
        <w:rPr>
          <w:rFonts w:ascii="Times New Roman" w:hAnsi="Times New Roman" w:cs="Times New Roman"/>
          <w:sz w:val="24"/>
          <w:szCs w:val="24"/>
        </w:rPr>
        <w:t>. These relationships can be seen graphically in Figures</w:t>
      </w:r>
      <w:r>
        <w:rPr>
          <w:rFonts w:ascii="Times New Roman" w:hAnsi="Times New Roman" w:cs="Times New Roman"/>
          <w:sz w:val="24"/>
          <w:szCs w:val="24"/>
        </w:rPr>
        <w:t xml:space="preserve"> 3 and 4.</w:t>
      </w:r>
    </w:p>
    <w:p w14:paraId="24544D45" w14:textId="29CBE12A" w:rsidR="0090250F" w:rsidRDefault="008E4647" w:rsidP="008E464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Industry vernacular provides an indirect approach to communicating experience or expertise in an industry. </w:t>
      </w:r>
      <w:r w:rsidR="003B02D5">
        <w:rPr>
          <w:rFonts w:ascii="Times New Roman" w:hAnsi="Times New Roman" w:cs="Times New Roman"/>
          <w:sz w:val="24"/>
          <w:szCs w:val="24"/>
        </w:rPr>
        <w:t xml:space="preserve">However, many crowdfunding profiles contain rhetoric that provides a direct claim to legitimacy within an industry by speaking to their </w:t>
      </w:r>
      <w:r w:rsidR="00EA6EED">
        <w:rPr>
          <w:rFonts w:ascii="Times New Roman" w:hAnsi="Times New Roman" w:cs="Times New Roman"/>
          <w:sz w:val="24"/>
          <w:szCs w:val="24"/>
        </w:rPr>
        <w:t>experience</w:t>
      </w:r>
      <w:r w:rsidR="003B02D5">
        <w:rPr>
          <w:rFonts w:ascii="Times New Roman" w:hAnsi="Times New Roman" w:cs="Times New Roman"/>
          <w:sz w:val="24"/>
          <w:szCs w:val="24"/>
        </w:rPr>
        <w:t xml:space="preserve"> in the industry, awards won for past products, or</w:t>
      </w:r>
      <w:r w:rsidR="00EA6EED">
        <w:rPr>
          <w:rFonts w:ascii="Times New Roman" w:hAnsi="Times New Roman" w:cs="Times New Roman"/>
          <w:sz w:val="24"/>
          <w:szCs w:val="24"/>
        </w:rPr>
        <w:t xml:space="preserve"> testimonials from well-known individuals within the industry</w:t>
      </w:r>
      <w:r w:rsidR="00D86994">
        <w:rPr>
          <w:rFonts w:ascii="Times New Roman" w:hAnsi="Times New Roman" w:cs="Times New Roman"/>
          <w:sz w:val="24"/>
          <w:szCs w:val="24"/>
        </w:rPr>
        <w:t>.</w:t>
      </w:r>
      <w:r w:rsidR="00EA6EED">
        <w:rPr>
          <w:rFonts w:ascii="Times New Roman" w:hAnsi="Times New Roman" w:cs="Times New Roman"/>
          <w:sz w:val="24"/>
          <w:szCs w:val="24"/>
        </w:rPr>
        <w:t xml:space="preserve"> For example, film production campaigns frequently highlight</w:t>
      </w:r>
      <w:r w:rsidR="00D86994">
        <w:rPr>
          <w:rFonts w:ascii="Times New Roman" w:hAnsi="Times New Roman" w:cs="Times New Roman"/>
          <w:sz w:val="24"/>
          <w:szCs w:val="24"/>
        </w:rPr>
        <w:t>ed</w:t>
      </w:r>
      <w:r w:rsidR="00EA6EED">
        <w:rPr>
          <w:rFonts w:ascii="Times New Roman" w:hAnsi="Times New Roman" w:cs="Times New Roman"/>
          <w:sz w:val="24"/>
          <w:szCs w:val="24"/>
        </w:rPr>
        <w:t xml:space="preserve"> that their film had been accepted to well-known film festivals such as the </w:t>
      </w:r>
      <w:r w:rsidR="0090250F">
        <w:rPr>
          <w:rFonts w:ascii="Times New Roman" w:hAnsi="Times New Roman" w:cs="Times New Roman"/>
          <w:sz w:val="24"/>
          <w:szCs w:val="24"/>
        </w:rPr>
        <w:t>Sundance, Cannes, or South-by-Southwest film</w:t>
      </w:r>
      <w:r w:rsidR="00EA6EED">
        <w:rPr>
          <w:rFonts w:ascii="Times New Roman" w:hAnsi="Times New Roman" w:cs="Times New Roman"/>
          <w:sz w:val="24"/>
          <w:szCs w:val="24"/>
        </w:rPr>
        <w:t xml:space="preserve"> </w:t>
      </w:r>
      <w:r w:rsidR="0090250F">
        <w:rPr>
          <w:rFonts w:ascii="Times New Roman" w:hAnsi="Times New Roman" w:cs="Times New Roman"/>
          <w:sz w:val="24"/>
          <w:szCs w:val="24"/>
        </w:rPr>
        <w:t>f</w:t>
      </w:r>
      <w:r w:rsidR="00EA6EED">
        <w:rPr>
          <w:rFonts w:ascii="Times New Roman" w:hAnsi="Times New Roman" w:cs="Times New Roman"/>
          <w:sz w:val="24"/>
          <w:szCs w:val="24"/>
        </w:rPr>
        <w:t>estival</w:t>
      </w:r>
      <w:r w:rsidR="0090250F">
        <w:rPr>
          <w:rFonts w:ascii="Times New Roman" w:hAnsi="Times New Roman" w:cs="Times New Roman"/>
          <w:sz w:val="24"/>
          <w:szCs w:val="24"/>
        </w:rPr>
        <w:t>s</w:t>
      </w:r>
      <w:r w:rsidR="00EA6EED">
        <w:rPr>
          <w:rFonts w:ascii="Times New Roman" w:hAnsi="Times New Roman" w:cs="Times New Roman"/>
          <w:sz w:val="24"/>
          <w:szCs w:val="24"/>
        </w:rPr>
        <w:t xml:space="preserve">. If </w:t>
      </w:r>
      <w:r w:rsidR="0090250F">
        <w:rPr>
          <w:rFonts w:ascii="Times New Roman" w:hAnsi="Times New Roman" w:cs="Times New Roman"/>
          <w:sz w:val="24"/>
          <w:szCs w:val="24"/>
        </w:rPr>
        <w:t xml:space="preserve">directly </w:t>
      </w:r>
      <w:r w:rsidR="00EA6EED">
        <w:rPr>
          <w:rFonts w:ascii="Times New Roman" w:hAnsi="Times New Roman" w:cs="Times New Roman"/>
          <w:sz w:val="24"/>
          <w:szCs w:val="24"/>
        </w:rPr>
        <w:t xml:space="preserve">highlighting the </w:t>
      </w:r>
      <w:r w:rsidR="009A1A9F">
        <w:rPr>
          <w:rFonts w:ascii="Times New Roman" w:hAnsi="Times New Roman" w:cs="Times New Roman"/>
          <w:sz w:val="24"/>
          <w:szCs w:val="24"/>
        </w:rPr>
        <w:t>campaign</w:t>
      </w:r>
      <w:r w:rsidR="0090250F">
        <w:rPr>
          <w:rFonts w:ascii="Times New Roman" w:hAnsi="Times New Roman" w:cs="Times New Roman"/>
          <w:sz w:val="24"/>
          <w:szCs w:val="24"/>
        </w:rPr>
        <w:t xml:space="preserve"> creator’s experience or expertise in the industry influences their perceived credibility in the eyes of investors, frame theory suggests that this would be reflected through a moderating effect on the relationship between framing activities and crowdfunding performance (cf. Snow and Benford, 1988). However, unlike </w:t>
      </w:r>
      <w:r w:rsidR="00E94993">
        <w:rPr>
          <w:rFonts w:ascii="Times New Roman" w:hAnsi="Times New Roman" w:cs="Times New Roman"/>
          <w:sz w:val="24"/>
          <w:szCs w:val="24"/>
        </w:rPr>
        <w:t xml:space="preserve">with </w:t>
      </w:r>
      <w:r w:rsidR="0090250F">
        <w:rPr>
          <w:rFonts w:ascii="Times New Roman" w:hAnsi="Times New Roman" w:cs="Times New Roman"/>
          <w:sz w:val="24"/>
          <w:szCs w:val="24"/>
        </w:rPr>
        <w:t xml:space="preserve">industry vernacular, </w:t>
      </w:r>
      <w:r w:rsidR="00E94993">
        <w:rPr>
          <w:rFonts w:ascii="Times New Roman" w:hAnsi="Times New Roman" w:cs="Times New Roman"/>
          <w:sz w:val="24"/>
          <w:szCs w:val="24"/>
        </w:rPr>
        <w:t xml:space="preserve">the use of </w:t>
      </w:r>
      <w:r w:rsidR="0090250F">
        <w:rPr>
          <w:rFonts w:ascii="Times New Roman" w:hAnsi="Times New Roman" w:cs="Times New Roman"/>
          <w:sz w:val="24"/>
          <w:szCs w:val="24"/>
        </w:rPr>
        <w:t xml:space="preserve">higher levels of </w:t>
      </w:r>
      <w:r w:rsidR="00E94993">
        <w:rPr>
          <w:rFonts w:ascii="Times New Roman" w:hAnsi="Times New Roman" w:cs="Times New Roman"/>
          <w:sz w:val="24"/>
          <w:szCs w:val="24"/>
        </w:rPr>
        <w:t xml:space="preserve">this </w:t>
      </w:r>
      <w:r w:rsidR="0090250F">
        <w:rPr>
          <w:rFonts w:ascii="Times New Roman" w:hAnsi="Times New Roman" w:cs="Times New Roman"/>
          <w:sz w:val="24"/>
          <w:szCs w:val="24"/>
        </w:rPr>
        <w:t xml:space="preserve">industry credentialing rhetoric is not likely to be perceived as </w:t>
      </w:r>
      <w:r w:rsidR="00E94993">
        <w:rPr>
          <w:rFonts w:ascii="Times New Roman" w:hAnsi="Times New Roman" w:cs="Times New Roman"/>
          <w:sz w:val="24"/>
          <w:szCs w:val="24"/>
        </w:rPr>
        <w:t>‘</w:t>
      </w:r>
      <w:r w:rsidR="0090250F">
        <w:rPr>
          <w:rFonts w:ascii="Times New Roman" w:hAnsi="Times New Roman" w:cs="Times New Roman"/>
          <w:sz w:val="24"/>
          <w:szCs w:val="24"/>
        </w:rPr>
        <w:t>jargon</w:t>
      </w:r>
      <w:r w:rsidR="00E94993">
        <w:rPr>
          <w:rFonts w:ascii="Times New Roman" w:hAnsi="Times New Roman" w:cs="Times New Roman"/>
          <w:sz w:val="24"/>
          <w:szCs w:val="24"/>
        </w:rPr>
        <w:t>’.</w:t>
      </w:r>
      <w:r w:rsidR="0090250F">
        <w:rPr>
          <w:rFonts w:ascii="Times New Roman" w:hAnsi="Times New Roman" w:cs="Times New Roman"/>
          <w:sz w:val="24"/>
          <w:szCs w:val="24"/>
        </w:rPr>
        <w:t xml:space="preserve"> </w:t>
      </w:r>
      <w:r w:rsidR="00E94993">
        <w:rPr>
          <w:rFonts w:ascii="Times New Roman" w:hAnsi="Times New Roman" w:cs="Times New Roman"/>
          <w:sz w:val="24"/>
          <w:szCs w:val="24"/>
        </w:rPr>
        <w:t>T</w:t>
      </w:r>
      <w:r w:rsidR="0090250F">
        <w:rPr>
          <w:rFonts w:ascii="Times New Roman" w:hAnsi="Times New Roman" w:cs="Times New Roman"/>
          <w:sz w:val="24"/>
          <w:szCs w:val="24"/>
        </w:rPr>
        <w:t xml:space="preserve">hus, I expect the moderation effect for this alternative industry rhetoric specification to be linear and positive rather than </w:t>
      </w:r>
      <w:r w:rsidR="00096FA7">
        <w:rPr>
          <w:rFonts w:ascii="Times New Roman" w:hAnsi="Times New Roman" w:cs="Times New Roman"/>
          <w:sz w:val="24"/>
          <w:szCs w:val="24"/>
        </w:rPr>
        <w:t>being strongest at intermediate levels of industry rhetoric</w:t>
      </w:r>
      <w:r w:rsidR="0090250F">
        <w:rPr>
          <w:rFonts w:ascii="Times New Roman" w:hAnsi="Times New Roman" w:cs="Times New Roman"/>
          <w:sz w:val="24"/>
          <w:szCs w:val="24"/>
        </w:rPr>
        <w:t xml:space="preserve">. </w:t>
      </w:r>
    </w:p>
    <w:p w14:paraId="5125136D" w14:textId="4D13B591" w:rsidR="008E4647" w:rsidRPr="005466E0" w:rsidRDefault="00E94993" w:rsidP="008E464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identify the moderating effect of this more direct form of industry rhetoric on the framing-crowdfunding performance relationship, I ran each of the analyses again, replacing the measure of industry vernacular with the measure of industry credentialing rhetoric. The results of this analysis are presented in Table 6. Because this </w:t>
      </w:r>
      <w:r>
        <w:rPr>
          <w:rFonts w:ascii="Times New Roman" w:hAnsi="Times New Roman" w:cs="Times New Roman"/>
          <w:i/>
          <w:sz w:val="24"/>
          <w:szCs w:val="24"/>
        </w:rPr>
        <w:t>post hoc</w:t>
      </w:r>
      <w:r>
        <w:rPr>
          <w:rFonts w:ascii="Times New Roman" w:hAnsi="Times New Roman" w:cs="Times New Roman"/>
          <w:sz w:val="24"/>
          <w:szCs w:val="24"/>
        </w:rPr>
        <w:t xml:space="preserve"> analysis is concerned only with t</w:t>
      </w:r>
      <w:r w:rsidR="005466E0">
        <w:rPr>
          <w:rFonts w:ascii="Times New Roman" w:hAnsi="Times New Roman" w:cs="Times New Roman"/>
          <w:sz w:val="24"/>
          <w:szCs w:val="24"/>
        </w:rPr>
        <w:t>he effect of industry rhetoric, models 1, 3, and 5 each reflect model 3</w:t>
      </w:r>
      <w:r>
        <w:rPr>
          <w:rFonts w:ascii="Times New Roman" w:hAnsi="Times New Roman" w:cs="Times New Roman"/>
          <w:sz w:val="24"/>
          <w:szCs w:val="24"/>
        </w:rPr>
        <w:t xml:space="preserve"> </w:t>
      </w:r>
      <w:r w:rsidR="005466E0">
        <w:rPr>
          <w:rFonts w:ascii="Times New Roman" w:hAnsi="Times New Roman" w:cs="Times New Roman"/>
          <w:sz w:val="24"/>
          <w:szCs w:val="24"/>
        </w:rPr>
        <w:t>from their respective previous analyses, where control variables, direct effects, and the adversarial rhetoric-problem rhetoric interaction have already been added. The ΔR</w:t>
      </w:r>
      <w:r w:rsidR="005466E0">
        <w:rPr>
          <w:rFonts w:ascii="Times New Roman" w:hAnsi="Times New Roman" w:cs="Times New Roman"/>
          <w:sz w:val="24"/>
          <w:szCs w:val="24"/>
          <w:vertAlign w:val="superscript"/>
        </w:rPr>
        <w:t>2</w:t>
      </w:r>
      <w:r w:rsidR="005466E0">
        <w:rPr>
          <w:rFonts w:ascii="Times New Roman" w:hAnsi="Times New Roman" w:cs="Times New Roman"/>
          <w:sz w:val="24"/>
          <w:szCs w:val="24"/>
        </w:rPr>
        <w:t xml:space="preserve"> for models 1 and 5 in Table 6 compare the R</w:t>
      </w:r>
      <w:r w:rsidR="005466E0" w:rsidRPr="005466E0">
        <w:rPr>
          <w:rFonts w:ascii="Times New Roman" w:hAnsi="Times New Roman" w:cs="Times New Roman"/>
          <w:sz w:val="24"/>
          <w:szCs w:val="24"/>
          <w:vertAlign w:val="superscript"/>
        </w:rPr>
        <w:t>2</w:t>
      </w:r>
      <w:r w:rsidR="005466E0">
        <w:rPr>
          <w:rFonts w:ascii="Times New Roman" w:hAnsi="Times New Roman" w:cs="Times New Roman"/>
          <w:sz w:val="24"/>
          <w:szCs w:val="24"/>
        </w:rPr>
        <w:t xml:space="preserve"> value of this model with that of their equivalent (model 3) from their respective previous analyses. For instance, the ΔR</w:t>
      </w:r>
      <w:r w:rsidR="005466E0">
        <w:rPr>
          <w:rFonts w:ascii="Times New Roman" w:hAnsi="Times New Roman" w:cs="Times New Roman"/>
          <w:sz w:val="24"/>
          <w:szCs w:val="24"/>
          <w:vertAlign w:val="superscript"/>
        </w:rPr>
        <w:t>2</w:t>
      </w:r>
      <w:r w:rsidR="005466E0">
        <w:rPr>
          <w:rFonts w:ascii="Times New Roman" w:hAnsi="Times New Roman" w:cs="Times New Roman"/>
          <w:sz w:val="24"/>
          <w:szCs w:val="24"/>
        </w:rPr>
        <w:t xml:space="preserve"> for Model 5 is -0.01, suggesting that this model explains one percent less variance in the funding percentage than its equivalent using industry vernacular (Table 4, model 3).</w:t>
      </w:r>
    </w:p>
    <w:p w14:paraId="166721C1" w14:textId="77777777" w:rsidR="00633E94" w:rsidRPr="00633E94" w:rsidRDefault="00633E94" w:rsidP="00B86C62">
      <w:pPr>
        <w:spacing w:after="0" w:line="480" w:lineRule="auto"/>
        <w:rPr>
          <w:rFonts w:ascii="Times New Roman" w:hAnsi="Times New Roman" w:cs="Times New Roman"/>
          <w:sz w:val="24"/>
          <w:szCs w:val="24"/>
        </w:rPr>
      </w:pPr>
    </w:p>
    <w:p w14:paraId="0D86A4D6" w14:textId="77777777" w:rsidR="00633E94" w:rsidRDefault="00633E94" w:rsidP="00B86C62">
      <w:pPr>
        <w:spacing w:after="0" w:line="480" w:lineRule="auto"/>
        <w:rPr>
          <w:rFonts w:ascii="Times New Roman" w:hAnsi="Times New Roman" w:cs="Times New Roman"/>
          <w:b/>
          <w:sz w:val="24"/>
          <w:szCs w:val="24"/>
        </w:rPr>
        <w:sectPr w:rsidR="00633E94" w:rsidSect="00061578">
          <w:headerReference w:type="default" r:id="rId53"/>
          <w:footerReference w:type="default" r:id="rId54"/>
          <w:pgSz w:w="12240" w:h="15840"/>
          <w:pgMar w:top="1440" w:right="1440" w:bottom="1440" w:left="2304" w:header="720" w:footer="720" w:gutter="0"/>
          <w:cols w:space="720"/>
          <w:docGrid w:linePitch="360"/>
        </w:sectPr>
      </w:pPr>
    </w:p>
    <w:p w14:paraId="016E504E" w14:textId="22CCB754" w:rsidR="00633E94" w:rsidRDefault="00633E94" w:rsidP="00B86C62">
      <w:pPr>
        <w:spacing w:after="0" w:line="480" w:lineRule="auto"/>
        <w:rPr>
          <w:rFonts w:ascii="Times New Roman" w:hAnsi="Times New Roman" w:cs="Times New Roman"/>
          <w:b/>
          <w:sz w:val="24"/>
          <w:szCs w:val="24"/>
        </w:rPr>
      </w:pPr>
      <w:r w:rsidRPr="00633E94">
        <w:rPr>
          <w:rFonts w:ascii="Times New Roman" w:hAnsi="Times New Roman" w:cs="Times New Roman"/>
          <w:b/>
          <w:sz w:val="24"/>
          <w:szCs w:val="24"/>
        </w:rPr>
        <w:t xml:space="preserve">TABLE </w:t>
      </w:r>
      <w:r w:rsidR="00B1279C">
        <w:rPr>
          <w:rFonts w:ascii="Times New Roman" w:hAnsi="Times New Roman" w:cs="Times New Roman"/>
          <w:b/>
          <w:sz w:val="24"/>
          <w:szCs w:val="24"/>
        </w:rPr>
        <w:t>7</w:t>
      </w:r>
      <w:r w:rsidRPr="00633E94">
        <w:rPr>
          <w:rFonts w:ascii="Times New Roman" w:hAnsi="Times New Roman" w:cs="Times New Roman"/>
          <w:b/>
          <w:sz w:val="24"/>
          <w:szCs w:val="24"/>
        </w:rPr>
        <w:t>. RESULTS FOR ALTERNATIVE INDUSTRY RHETORIC SPECIFICATION</w:t>
      </w:r>
    </w:p>
    <w:p w14:paraId="000B7A69" w14:textId="77777777" w:rsidR="00633E94" w:rsidRDefault="00633E94" w:rsidP="00B86C62">
      <w:pPr>
        <w:spacing w:after="0" w:line="480" w:lineRule="auto"/>
        <w:rPr>
          <w:rFonts w:ascii="Times New Roman" w:hAnsi="Times New Roman" w:cs="Times New Roman"/>
          <w:b/>
          <w:sz w:val="24"/>
          <w:szCs w:val="24"/>
        </w:rPr>
      </w:pPr>
      <w:r w:rsidRPr="00633E94">
        <w:rPr>
          <w:noProof/>
        </w:rPr>
        <w:drawing>
          <wp:inline distT="0" distB="0" distL="0" distR="0" wp14:anchorId="2CF66222" wp14:editId="031F830E">
            <wp:extent cx="7488513" cy="499469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7524980" cy="5019017"/>
                    </a:xfrm>
                    <a:prstGeom prst="rect">
                      <a:avLst/>
                    </a:prstGeom>
                  </pic:spPr>
                </pic:pic>
              </a:graphicData>
            </a:graphic>
          </wp:inline>
        </w:drawing>
      </w:r>
    </w:p>
    <w:p w14:paraId="5363B8DB" w14:textId="77777777" w:rsidR="00633E94" w:rsidRDefault="00633E94" w:rsidP="00B86C62">
      <w:pPr>
        <w:spacing w:after="0" w:line="480" w:lineRule="auto"/>
        <w:rPr>
          <w:rFonts w:ascii="Times New Roman" w:hAnsi="Times New Roman" w:cs="Times New Roman"/>
          <w:b/>
          <w:sz w:val="24"/>
          <w:szCs w:val="24"/>
        </w:rPr>
        <w:sectPr w:rsidR="00633E94" w:rsidSect="00276E9D">
          <w:headerReference w:type="default" r:id="rId56"/>
          <w:footerReference w:type="default" r:id="rId57"/>
          <w:pgSz w:w="15840" w:h="12240" w:orient="landscape"/>
          <w:pgMar w:top="2304" w:right="1440" w:bottom="1440" w:left="1440" w:header="720" w:footer="720" w:gutter="0"/>
          <w:cols w:space="720"/>
          <w:docGrid w:linePitch="360"/>
        </w:sectPr>
      </w:pPr>
    </w:p>
    <w:p w14:paraId="33B77D11" w14:textId="710A4728" w:rsidR="00001FD8" w:rsidRDefault="005466E0" w:rsidP="00B86C6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results of this analysis suggest that industry credentialing rhetoric has a positive </w:t>
      </w:r>
      <w:r w:rsidR="00FD39F8">
        <w:rPr>
          <w:rFonts w:ascii="Times New Roman" w:hAnsi="Times New Roman" w:cs="Times New Roman"/>
          <w:sz w:val="24"/>
          <w:szCs w:val="24"/>
        </w:rPr>
        <w:t xml:space="preserve">direct </w:t>
      </w:r>
      <w:r>
        <w:rPr>
          <w:rFonts w:ascii="Times New Roman" w:hAnsi="Times New Roman" w:cs="Times New Roman"/>
          <w:sz w:val="24"/>
          <w:szCs w:val="24"/>
        </w:rPr>
        <w:t>relationship with total funds raised (</w:t>
      </w:r>
      <w:r w:rsidR="004A44A6">
        <w:rPr>
          <w:rFonts w:ascii="Times New Roman" w:hAnsi="Times New Roman" w:cs="Times New Roman"/>
          <w:sz w:val="24"/>
          <w:szCs w:val="24"/>
        </w:rPr>
        <w:t>β =</w:t>
      </w:r>
      <w:r w:rsidR="00FD39F8">
        <w:rPr>
          <w:rFonts w:ascii="Times New Roman" w:hAnsi="Times New Roman" w:cs="Times New Roman"/>
          <w:sz w:val="24"/>
          <w:szCs w:val="24"/>
        </w:rPr>
        <w:t xml:space="preserve"> 1163.08; </w:t>
      </w:r>
      <w:r w:rsidR="00FD39F8">
        <w:rPr>
          <w:rFonts w:ascii="Times New Roman" w:hAnsi="Times New Roman" w:cs="Times New Roman"/>
          <w:i/>
          <w:sz w:val="24"/>
          <w:szCs w:val="24"/>
        </w:rPr>
        <w:t>p</w:t>
      </w:r>
      <w:r w:rsidR="00FD39F8">
        <w:rPr>
          <w:rFonts w:ascii="Times New Roman" w:hAnsi="Times New Roman" w:cs="Times New Roman"/>
          <w:sz w:val="24"/>
          <w:szCs w:val="24"/>
        </w:rPr>
        <w:t xml:space="preserve"> &lt; 0.05), project success (β = 2.36x10</w:t>
      </w:r>
      <w:r w:rsidR="00FD39F8">
        <w:rPr>
          <w:rFonts w:ascii="Times New Roman" w:hAnsi="Times New Roman" w:cs="Times New Roman"/>
          <w:sz w:val="24"/>
          <w:szCs w:val="24"/>
          <w:vertAlign w:val="superscript"/>
        </w:rPr>
        <w:t>-1</w:t>
      </w:r>
      <w:r w:rsidR="00FD39F8">
        <w:rPr>
          <w:rFonts w:ascii="Times New Roman" w:hAnsi="Times New Roman" w:cs="Times New Roman"/>
          <w:sz w:val="24"/>
          <w:szCs w:val="24"/>
        </w:rPr>
        <w:t xml:space="preserve">; </w:t>
      </w:r>
      <w:r w:rsidR="00FD39F8">
        <w:rPr>
          <w:rFonts w:ascii="Times New Roman" w:hAnsi="Times New Roman" w:cs="Times New Roman"/>
          <w:i/>
          <w:sz w:val="24"/>
          <w:szCs w:val="24"/>
        </w:rPr>
        <w:t>p</w:t>
      </w:r>
      <w:r w:rsidR="00FD39F8">
        <w:rPr>
          <w:rFonts w:ascii="Times New Roman" w:hAnsi="Times New Roman" w:cs="Times New Roman"/>
          <w:sz w:val="24"/>
          <w:szCs w:val="24"/>
        </w:rPr>
        <w:t xml:space="preserve"> &lt; 0.01), and percent funded (β = 3.91x10</w:t>
      </w:r>
      <w:r w:rsidR="00FD39F8">
        <w:rPr>
          <w:rFonts w:ascii="Times New Roman" w:hAnsi="Times New Roman" w:cs="Times New Roman"/>
          <w:sz w:val="24"/>
          <w:szCs w:val="24"/>
          <w:vertAlign w:val="superscript"/>
        </w:rPr>
        <w:t>-2</w:t>
      </w:r>
      <w:r w:rsidR="00FD39F8">
        <w:rPr>
          <w:rFonts w:ascii="Times New Roman" w:hAnsi="Times New Roman" w:cs="Times New Roman"/>
          <w:sz w:val="24"/>
          <w:szCs w:val="24"/>
        </w:rPr>
        <w:t xml:space="preserve">; </w:t>
      </w:r>
      <w:r w:rsidR="00FD39F8">
        <w:rPr>
          <w:rFonts w:ascii="Times New Roman" w:hAnsi="Times New Roman" w:cs="Times New Roman"/>
          <w:i/>
          <w:sz w:val="24"/>
          <w:szCs w:val="24"/>
        </w:rPr>
        <w:t>p</w:t>
      </w:r>
      <w:r w:rsidR="00FD39F8">
        <w:rPr>
          <w:rFonts w:ascii="Times New Roman" w:hAnsi="Times New Roman" w:cs="Times New Roman"/>
          <w:sz w:val="24"/>
          <w:szCs w:val="24"/>
        </w:rPr>
        <w:t xml:space="preserve"> &lt; 0.01).</w:t>
      </w:r>
      <w:r w:rsidR="00CC72C9">
        <w:rPr>
          <w:rFonts w:ascii="Times New Roman" w:hAnsi="Times New Roman" w:cs="Times New Roman"/>
          <w:sz w:val="24"/>
          <w:szCs w:val="24"/>
        </w:rPr>
        <w:t xml:space="preserve"> However, there were no significant interactions of industry credentialing rhetoric with problem, solution, or linking rhetoric. </w:t>
      </w:r>
    </w:p>
    <w:p w14:paraId="1F3CBA68" w14:textId="6EE68ABE" w:rsidR="00324681" w:rsidRDefault="00324681" w:rsidP="00B86C6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Pr>
          <w:rFonts w:ascii="Times New Roman" w:hAnsi="Times New Roman" w:cs="Times New Roman"/>
          <w:i/>
          <w:sz w:val="24"/>
          <w:szCs w:val="24"/>
        </w:rPr>
        <w:t>post hoc</w:t>
      </w:r>
      <w:r>
        <w:rPr>
          <w:rFonts w:ascii="Times New Roman" w:hAnsi="Times New Roman" w:cs="Times New Roman"/>
          <w:sz w:val="24"/>
          <w:szCs w:val="24"/>
        </w:rPr>
        <w:t xml:space="preserve"> analyses provide complementary insights into the effects of framing rhetoric on crowdfunding performance. In the primary analyses, problem-related rhetoric and efficacy rhetoric were positively related to the amount of funds raised. The effect of efficacy rhetoric on crowdfunding performance was also significant for both percent funded and project success measures of crowdfunding performance. Problem-related rhetoric was only significantly </w:t>
      </w:r>
      <w:r w:rsidR="00862F02">
        <w:rPr>
          <w:rFonts w:ascii="Times New Roman" w:hAnsi="Times New Roman" w:cs="Times New Roman"/>
          <w:sz w:val="24"/>
          <w:szCs w:val="24"/>
        </w:rPr>
        <w:t xml:space="preserve">related to the success </w:t>
      </w:r>
      <w:r>
        <w:rPr>
          <w:rFonts w:ascii="Times New Roman" w:hAnsi="Times New Roman" w:cs="Times New Roman"/>
          <w:sz w:val="24"/>
          <w:szCs w:val="24"/>
        </w:rPr>
        <w:t xml:space="preserve">of the campaign. Solution-related rhetoric was not significantly related to crowdfunding performance in the primary analyses; however, it was related to both percent funded and project success metrics in the </w:t>
      </w:r>
      <w:r>
        <w:rPr>
          <w:rFonts w:ascii="Times New Roman" w:hAnsi="Times New Roman" w:cs="Times New Roman"/>
          <w:i/>
          <w:sz w:val="24"/>
          <w:szCs w:val="24"/>
        </w:rPr>
        <w:t>post hoc</w:t>
      </w:r>
      <w:r>
        <w:rPr>
          <w:rFonts w:ascii="Times New Roman" w:hAnsi="Times New Roman" w:cs="Times New Roman"/>
          <w:sz w:val="24"/>
          <w:szCs w:val="24"/>
        </w:rPr>
        <w:t xml:space="preserve"> analyses. </w:t>
      </w:r>
      <w:r w:rsidR="0028425C">
        <w:rPr>
          <w:rFonts w:ascii="Times New Roman" w:hAnsi="Times New Roman" w:cs="Times New Roman"/>
          <w:sz w:val="24"/>
          <w:szCs w:val="24"/>
        </w:rPr>
        <w:t>T</w:t>
      </w:r>
      <w:r>
        <w:rPr>
          <w:rFonts w:ascii="Times New Roman" w:hAnsi="Times New Roman" w:cs="Times New Roman"/>
          <w:sz w:val="24"/>
          <w:szCs w:val="24"/>
        </w:rPr>
        <w:t>he moderating role of industry vernacular on the solution rhetoric-crowdfunding performance relationship was not significant in the primary analyses</w:t>
      </w:r>
      <w:r w:rsidR="0028425C">
        <w:rPr>
          <w:rFonts w:ascii="Times New Roman" w:hAnsi="Times New Roman" w:cs="Times New Roman"/>
          <w:sz w:val="24"/>
          <w:szCs w:val="24"/>
        </w:rPr>
        <w:t xml:space="preserve">. However, it was significantly related to project success both when it was modeled continuously and when it was modeled in three </w:t>
      </w:r>
      <w:proofErr w:type="spellStart"/>
      <w:r w:rsidR="0028425C">
        <w:rPr>
          <w:rFonts w:ascii="Times New Roman" w:hAnsi="Times New Roman" w:cs="Times New Roman"/>
          <w:sz w:val="24"/>
          <w:szCs w:val="24"/>
        </w:rPr>
        <w:t>quantiles</w:t>
      </w:r>
      <w:proofErr w:type="spellEnd"/>
      <w:r w:rsidR="0028425C">
        <w:rPr>
          <w:rFonts w:ascii="Times New Roman" w:hAnsi="Times New Roman" w:cs="Times New Roman"/>
          <w:sz w:val="24"/>
          <w:szCs w:val="24"/>
        </w:rPr>
        <w:t xml:space="preserve"> (low, mid, and high). It was also significantly related to percent funded when it was modeled in three </w:t>
      </w:r>
      <w:proofErr w:type="spellStart"/>
      <w:r w:rsidR="0028425C">
        <w:rPr>
          <w:rFonts w:ascii="Times New Roman" w:hAnsi="Times New Roman" w:cs="Times New Roman"/>
          <w:sz w:val="24"/>
          <w:szCs w:val="24"/>
        </w:rPr>
        <w:t>quantiles</w:t>
      </w:r>
      <w:proofErr w:type="spellEnd"/>
      <w:r w:rsidR="0028425C">
        <w:rPr>
          <w:rFonts w:ascii="Times New Roman" w:hAnsi="Times New Roman" w:cs="Times New Roman"/>
          <w:sz w:val="24"/>
          <w:szCs w:val="24"/>
        </w:rPr>
        <w:t>.</w:t>
      </w:r>
      <w:r>
        <w:rPr>
          <w:rFonts w:ascii="Times New Roman" w:hAnsi="Times New Roman" w:cs="Times New Roman"/>
          <w:sz w:val="24"/>
          <w:szCs w:val="24"/>
        </w:rPr>
        <w:t xml:space="preserve"> None of the other hypotheses were supported in any analysis. Table 7 presents a summary of the hypothesis-related findings.</w:t>
      </w:r>
    </w:p>
    <w:p w14:paraId="3C075BAA" w14:textId="77777777" w:rsidR="00324681" w:rsidRDefault="00324681" w:rsidP="00B86C62">
      <w:pPr>
        <w:spacing w:after="0" w:line="480" w:lineRule="auto"/>
        <w:rPr>
          <w:rFonts w:ascii="Times New Roman" w:hAnsi="Times New Roman" w:cs="Times New Roman"/>
          <w:sz w:val="24"/>
          <w:szCs w:val="24"/>
        </w:rPr>
      </w:pPr>
    </w:p>
    <w:p w14:paraId="0154666C" w14:textId="77777777" w:rsidR="00324681" w:rsidRDefault="00324681" w:rsidP="00B86C62">
      <w:pPr>
        <w:spacing w:after="0" w:line="480" w:lineRule="auto"/>
        <w:rPr>
          <w:rFonts w:ascii="Times New Roman" w:hAnsi="Times New Roman" w:cs="Times New Roman"/>
          <w:sz w:val="24"/>
          <w:szCs w:val="24"/>
        </w:rPr>
        <w:sectPr w:rsidR="00324681" w:rsidSect="00D86994">
          <w:headerReference w:type="default" r:id="rId58"/>
          <w:footerReference w:type="default" r:id="rId59"/>
          <w:pgSz w:w="12240" w:h="15840"/>
          <w:pgMar w:top="1440" w:right="1440" w:bottom="1440" w:left="2304" w:header="720" w:footer="720" w:gutter="0"/>
          <w:cols w:space="720"/>
          <w:docGrid w:linePitch="360"/>
        </w:sectPr>
      </w:pPr>
    </w:p>
    <w:p w14:paraId="6EB8D36F" w14:textId="4E23A151" w:rsidR="00324681" w:rsidRDefault="00324681" w:rsidP="00324681">
      <w:pPr>
        <w:spacing w:after="0" w:line="480" w:lineRule="auto"/>
        <w:rPr>
          <w:rFonts w:ascii="Times New Roman" w:hAnsi="Times New Roman" w:cs="Times New Roman"/>
          <w:b/>
          <w:sz w:val="24"/>
          <w:szCs w:val="24"/>
        </w:rPr>
      </w:pPr>
      <w:r w:rsidRPr="00633E94">
        <w:rPr>
          <w:rFonts w:ascii="Times New Roman" w:hAnsi="Times New Roman" w:cs="Times New Roman"/>
          <w:b/>
          <w:sz w:val="24"/>
          <w:szCs w:val="24"/>
        </w:rPr>
        <w:t xml:space="preserve">TABLE </w:t>
      </w:r>
      <w:r w:rsidR="00B1279C">
        <w:rPr>
          <w:rFonts w:ascii="Times New Roman" w:hAnsi="Times New Roman" w:cs="Times New Roman"/>
          <w:b/>
          <w:sz w:val="24"/>
          <w:szCs w:val="24"/>
        </w:rPr>
        <w:t>8</w:t>
      </w:r>
      <w:r w:rsidRPr="00633E94">
        <w:rPr>
          <w:rFonts w:ascii="Times New Roman" w:hAnsi="Times New Roman" w:cs="Times New Roman"/>
          <w:b/>
          <w:sz w:val="24"/>
          <w:szCs w:val="24"/>
        </w:rPr>
        <w:t xml:space="preserve">. </w:t>
      </w:r>
      <w:r>
        <w:rPr>
          <w:rFonts w:ascii="Times New Roman" w:hAnsi="Times New Roman" w:cs="Times New Roman"/>
          <w:b/>
          <w:sz w:val="24"/>
          <w:szCs w:val="24"/>
        </w:rPr>
        <w:t>HYPOTHESIS TEST FINDINGS</w:t>
      </w:r>
    </w:p>
    <w:p w14:paraId="3470415E" w14:textId="56755AA3" w:rsidR="00324681" w:rsidRPr="00FD39F8" w:rsidRDefault="00324681" w:rsidP="00B86C62">
      <w:pPr>
        <w:spacing w:after="0" w:line="480" w:lineRule="auto"/>
        <w:rPr>
          <w:rFonts w:ascii="Times New Roman" w:hAnsi="Times New Roman" w:cs="Times New Roman"/>
          <w:sz w:val="24"/>
          <w:szCs w:val="24"/>
        </w:rPr>
      </w:pPr>
      <w:r w:rsidRPr="00BA309C">
        <w:rPr>
          <w:noProof/>
        </w:rPr>
        <w:drawing>
          <wp:anchor distT="0" distB="0" distL="114300" distR="114300" simplePos="0" relativeHeight="251659264" behindDoc="0" locked="0" layoutInCell="1" allowOverlap="1" wp14:anchorId="10EF076D" wp14:editId="25841063">
            <wp:simplePos x="0" y="0"/>
            <wp:positionH relativeFrom="column">
              <wp:align>left</wp:align>
            </wp:positionH>
            <wp:positionV relativeFrom="paragraph">
              <wp:align>top</wp:align>
            </wp:positionV>
            <wp:extent cx="7933055" cy="24003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7933055" cy="2400300"/>
                    </a:xfrm>
                    <a:prstGeom prst="rect">
                      <a:avLst/>
                    </a:prstGeom>
                  </pic:spPr>
                </pic:pic>
              </a:graphicData>
            </a:graphic>
          </wp:anchor>
        </w:drawing>
      </w:r>
      <w:r w:rsidR="000E75C6">
        <w:rPr>
          <w:rFonts w:ascii="Times New Roman" w:hAnsi="Times New Roman" w:cs="Times New Roman"/>
          <w:sz w:val="24"/>
          <w:szCs w:val="24"/>
        </w:rPr>
        <w:br w:type="textWrapping" w:clear="all"/>
      </w:r>
    </w:p>
    <w:p w14:paraId="2145B7CA" w14:textId="77777777" w:rsidR="005466E0" w:rsidRDefault="005466E0" w:rsidP="00B86C62">
      <w:pPr>
        <w:spacing w:after="0" w:line="480" w:lineRule="auto"/>
        <w:rPr>
          <w:rFonts w:ascii="Times New Roman" w:hAnsi="Times New Roman" w:cs="Times New Roman"/>
          <w:b/>
          <w:sz w:val="24"/>
          <w:szCs w:val="24"/>
        </w:rPr>
      </w:pPr>
    </w:p>
    <w:p w14:paraId="0AA88638" w14:textId="77777777" w:rsidR="005466E0" w:rsidRDefault="005466E0" w:rsidP="00B86C62">
      <w:pPr>
        <w:spacing w:after="0" w:line="480" w:lineRule="auto"/>
        <w:rPr>
          <w:rFonts w:ascii="Times New Roman" w:hAnsi="Times New Roman" w:cs="Times New Roman"/>
          <w:b/>
          <w:sz w:val="24"/>
          <w:szCs w:val="24"/>
        </w:rPr>
        <w:sectPr w:rsidR="005466E0" w:rsidSect="00276E9D">
          <w:headerReference w:type="default" r:id="rId61"/>
          <w:footerReference w:type="default" r:id="rId62"/>
          <w:pgSz w:w="15840" w:h="12240" w:orient="landscape"/>
          <w:pgMar w:top="2304" w:right="1440" w:bottom="1440" w:left="1440" w:header="720" w:footer="720" w:gutter="0"/>
          <w:cols w:space="720"/>
          <w:docGrid w:linePitch="360"/>
        </w:sectPr>
      </w:pPr>
    </w:p>
    <w:p w14:paraId="72827538" w14:textId="77777777" w:rsidR="00516224" w:rsidRDefault="00516224" w:rsidP="00516224">
      <w:pPr>
        <w:spacing w:after="0" w:line="480" w:lineRule="auto"/>
        <w:jc w:val="center"/>
        <w:rPr>
          <w:rFonts w:ascii="Times New Roman" w:hAnsi="Times New Roman" w:cs="Times New Roman"/>
          <w:b/>
          <w:sz w:val="28"/>
          <w:szCs w:val="24"/>
        </w:rPr>
      </w:pPr>
      <w:r w:rsidRPr="00F27265">
        <w:rPr>
          <w:rFonts w:ascii="Times New Roman" w:hAnsi="Times New Roman" w:cs="Times New Roman"/>
          <w:b/>
          <w:sz w:val="28"/>
          <w:szCs w:val="24"/>
        </w:rPr>
        <w:t xml:space="preserve">CHAPTER </w:t>
      </w:r>
      <w:r>
        <w:rPr>
          <w:rFonts w:ascii="Times New Roman" w:hAnsi="Times New Roman" w:cs="Times New Roman"/>
          <w:b/>
          <w:sz w:val="28"/>
          <w:szCs w:val="24"/>
        </w:rPr>
        <w:t>6</w:t>
      </w:r>
      <w:r w:rsidRPr="00F27265">
        <w:rPr>
          <w:rFonts w:ascii="Times New Roman" w:hAnsi="Times New Roman" w:cs="Times New Roman"/>
          <w:b/>
          <w:sz w:val="28"/>
          <w:szCs w:val="24"/>
        </w:rPr>
        <w:t xml:space="preserve">. </w:t>
      </w:r>
      <w:r>
        <w:rPr>
          <w:rFonts w:ascii="Times New Roman" w:hAnsi="Times New Roman" w:cs="Times New Roman"/>
          <w:b/>
          <w:sz w:val="28"/>
          <w:szCs w:val="24"/>
        </w:rPr>
        <w:t>DISCUSSION</w:t>
      </w:r>
    </w:p>
    <w:p w14:paraId="11D7D776" w14:textId="77777777" w:rsidR="00516224" w:rsidRPr="00F27265" w:rsidRDefault="00516224" w:rsidP="00516224">
      <w:pPr>
        <w:spacing w:after="0" w:line="480" w:lineRule="auto"/>
        <w:jc w:val="center"/>
        <w:rPr>
          <w:rFonts w:ascii="Times New Roman" w:hAnsi="Times New Roman" w:cs="Times New Roman"/>
          <w:b/>
          <w:sz w:val="28"/>
          <w:szCs w:val="24"/>
        </w:rPr>
      </w:pPr>
    </w:p>
    <w:p w14:paraId="207195EC" w14:textId="2A016F70" w:rsidR="00516224" w:rsidRDefault="00516224" w:rsidP="005162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difficulty of obtaining traditional financing has led many entrepreneurs to turn to alternative sources of capital to fund the launch of new ventures (</w:t>
      </w:r>
      <w:r w:rsidRPr="00CA3DAF">
        <w:rPr>
          <w:rFonts w:ascii="Times New Roman" w:hAnsi="Times New Roman" w:cs="Times New Roman"/>
          <w:sz w:val="24"/>
          <w:szCs w:val="24"/>
        </w:rPr>
        <w:t>e.g., Berger and Udell, 1998</w:t>
      </w:r>
      <w:r>
        <w:rPr>
          <w:rFonts w:ascii="Times New Roman" w:hAnsi="Times New Roman" w:cs="Times New Roman"/>
          <w:sz w:val="24"/>
          <w:szCs w:val="24"/>
        </w:rPr>
        <w:t xml:space="preserve">; </w:t>
      </w:r>
      <w:r w:rsidRPr="00CA3DAF">
        <w:rPr>
          <w:rFonts w:ascii="Times New Roman" w:hAnsi="Times New Roman" w:cs="Times New Roman"/>
          <w:sz w:val="24"/>
          <w:szCs w:val="24"/>
        </w:rPr>
        <w:t xml:space="preserve">Bygrave </w:t>
      </w:r>
      <w:r w:rsidRPr="00CA3DAF">
        <w:rPr>
          <w:rFonts w:ascii="Times New Roman" w:hAnsi="Times New Roman" w:cs="Times New Roman"/>
          <w:i/>
          <w:sz w:val="24"/>
          <w:szCs w:val="24"/>
        </w:rPr>
        <w:t>et al.,</w:t>
      </w:r>
      <w:r>
        <w:rPr>
          <w:rFonts w:ascii="Times New Roman" w:hAnsi="Times New Roman" w:cs="Times New Roman"/>
          <w:sz w:val="24"/>
          <w:szCs w:val="24"/>
        </w:rPr>
        <w:t xml:space="preserve"> 2003). Crowdfunding, </w:t>
      </w:r>
      <w:r w:rsidRPr="00B6307A">
        <w:rPr>
          <w:rFonts w:ascii="Times New Roman" w:hAnsi="Times New Roman" w:cs="Times New Roman"/>
          <w:sz w:val="24"/>
          <w:szCs w:val="24"/>
        </w:rPr>
        <w:t xml:space="preserve">the pooling of financial resources from a group of investors to aid a </w:t>
      </w:r>
      <w:r>
        <w:rPr>
          <w:rFonts w:ascii="Times New Roman" w:hAnsi="Times New Roman" w:cs="Times New Roman"/>
          <w:sz w:val="24"/>
          <w:szCs w:val="24"/>
        </w:rPr>
        <w:t>campaign</w:t>
      </w:r>
      <w:r w:rsidRPr="00B6307A">
        <w:rPr>
          <w:rFonts w:ascii="Times New Roman" w:hAnsi="Times New Roman" w:cs="Times New Roman"/>
          <w:sz w:val="24"/>
          <w:szCs w:val="24"/>
        </w:rPr>
        <w:t xml:space="preserve"> established by an individual or organization</w:t>
      </w:r>
      <w:r>
        <w:rPr>
          <w:rFonts w:ascii="Times New Roman" w:hAnsi="Times New Roman" w:cs="Times New Roman"/>
          <w:sz w:val="24"/>
          <w:szCs w:val="24"/>
        </w:rPr>
        <w:t xml:space="preserve">, has emerged as an increasingly popular means of raising funds (Massolution, 2013; Mollick, 2014). In modern crowdfunding, entrepreneurs rely on crowdfunding investment narratives to encourage these investors to contribute to their campaigns (e.g., Allison, Davis </w:t>
      </w:r>
      <w:r w:rsidRPr="00A71D11">
        <w:rPr>
          <w:rFonts w:ascii="Times New Roman" w:hAnsi="Times New Roman" w:cs="Times New Roman"/>
          <w:i/>
          <w:sz w:val="24"/>
          <w:szCs w:val="24"/>
        </w:rPr>
        <w:t>et al.,</w:t>
      </w:r>
      <w:r>
        <w:rPr>
          <w:rFonts w:ascii="Times New Roman" w:hAnsi="Times New Roman" w:cs="Times New Roman"/>
          <w:sz w:val="24"/>
          <w:szCs w:val="24"/>
        </w:rPr>
        <w:t xml:space="preserve"> 2014; Allison, McKenny </w:t>
      </w:r>
      <w:r>
        <w:rPr>
          <w:rFonts w:ascii="Times New Roman" w:hAnsi="Times New Roman" w:cs="Times New Roman"/>
          <w:i/>
          <w:sz w:val="24"/>
          <w:szCs w:val="24"/>
        </w:rPr>
        <w:t xml:space="preserve">et al., </w:t>
      </w:r>
      <w:r>
        <w:rPr>
          <w:rFonts w:ascii="Times New Roman" w:hAnsi="Times New Roman" w:cs="Times New Roman"/>
          <w:sz w:val="24"/>
          <w:szCs w:val="24"/>
        </w:rPr>
        <w:t xml:space="preserve">2014). As a result, the language used in these narratives can influence crowdfunding performance. </w:t>
      </w:r>
    </w:p>
    <w:p w14:paraId="40914039" w14:textId="67306C71" w:rsidR="00516224" w:rsidRDefault="00516224" w:rsidP="005162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dissertation examined the influence of framing rhetoric in crowdfunding investment profiles on campaign performance. In doing so, I make several key contributions to the management, entrepreneur</w:t>
      </w:r>
      <w:r w:rsidR="00F75E12">
        <w:rPr>
          <w:rFonts w:ascii="Times New Roman" w:hAnsi="Times New Roman" w:cs="Times New Roman"/>
          <w:sz w:val="24"/>
          <w:szCs w:val="24"/>
        </w:rPr>
        <w:t>ship</w:t>
      </w:r>
      <w:r>
        <w:rPr>
          <w:rFonts w:ascii="Times New Roman" w:hAnsi="Times New Roman" w:cs="Times New Roman"/>
          <w:sz w:val="24"/>
          <w:szCs w:val="24"/>
        </w:rPr>
        <w:t>, and social movement literatures. The first contribution of this dissertation is to draw</w:t>
      </w:r>
      <w:r w:rsidRPr="00D86994">
        <w:rPr>
          <w:rFonts w:ascii="Times New Roman" w:hAnsi="Times New Roman"/>
          <w:sz w:val="24"/>
        </w:rPr>
        <w:t xml:space="preserve"> from </w:t>
      </w:r>
      <w:r>
        <w:rPr>
          <w:rFonts w:ascii="Times New Roman" w:hAnsi="Times New Roman" w:cs="Times New Roman"/>
          <w:sz w:val="24"/>
          <w:szCs w:val="24"/>
        </w:rPr>
        <w:t xml:space="preserve">social movement theory to explain how the rhetoric of entrepreneurs influences their ability to acquire critical resources. In </w:t>
      </w:r>
      <w:r w:rsidRPr="00017783">
        <w:rPr>
          <w:rFonts w:ascii="Times New Roman" w:hAnsi="Times New Roman" w:cs="Times New Roman"/>
          <w:sz w:val="24"/>
          <w:szCs w:val="24"/>
        </w:rPr>
        <w:t>contrast</w:t>
      </w:r>
      <w:r>
        <w:rPr>
          <w:rFonts w:ascii="Times New Roman" w:hAnsi="Times New Roman" w:cs="Times New Roman"/>
          <w:sz w:val="24"/>
          <w:szCs w:val="24"/>
        </w:rPr>
        <w:t xml:space="preserve"> to traditional sources of entrepreneurial finance</w:t>
      </w:r>
      <w:r w:rsidRPr="00017783">
        <w:rPr>
          <w:rFonts w:ascii="Times New Roman" w:hAnsi="Times New Roman" w:cs="Times New Roman"/>
          <w:sz w:val="24"/>
          <w:szCs w:val="24"/>
        </w:rPr>
        <w:t>, crowdfunding generally involve</w:t>
      </w:r>
      <w:r>
        <w:rPr>
          <w:rFonts w:ascii="Times New Roman" w:hAnsi="Times New Roman" w:cs="Times New Roman"/>
          <w:sz w:val="24"/>
          <w:szCs w:val="24"/>
        </w:rPr>
        <w:t>s</w:t>
      </w:r>
      <w:r w:rsidRPr="00017783">
        <w:rPr>
          <w:rFonts w:ascii="Times New Roman" w:hAnsi="Times New Roman" w:cs="Times New Roman"/>
          <w:sz w:val="24"/>
          <w:szCs w:val="24"/>
        </w:rPr>
        <w:t xml:space="preserve"> the solicitation of small investments from a greater number of investors </w:t>
      </w:r>
      <w:r>
        <w:rPr>
          <w:rFonts w:ascii="Times New Roman" w:hAnsi="Times New Roman" w:cs="Times New Roman"/>
          <w:sz w:val="24"/>
          <w:szCs w:val="24"/>
        </w:rPr>
        <w:t xml:space="preserve">to facilitate the pursuit of a common goal </w:t>
      </w:r>
      <w:r w:rsidRPr="00017783">
        <w:rPr>
          <w:rFonts w:ascii="Times New Roman" w:hAnsi="Times New Roman" w:cs="Times New Roman"/>
          <w:sz w:val="24"/>
          <w:szCs w:val="24"/>
        </w:rPr>
        <w:t>(Mollick, 2014).</w:t>
      </w:r>
      <w:r>
        <w:rPr>
          <w:rFonts w:ascii="Times New Roman" w:hAnsi="Times New Roman" w:cs="Times New Roman"/>
          <w:sz w:val="24"/>
          <w:szCs w:val="24"/>
        </w:rPr>
        <w:t xml:space="preserve"> Similarly, social movement organizations generally rely on the contributions of many different resource providers in their pursuit of a common goal (McCarthy and Zald, 1977). The similarity of crowdfunding campaigns to social movement organizations suggests that theories of resource mobilization in the social movement literature might be valuable in identifying key antecedents of crowdfunding performance.</w:t>
      </w:r>
    </w:p>
    <w:p w14:paraId="1F599B1B" w14:textId="7EC0C2E7" w:rsidR="00516224" w:rsidRDefault="00516224" w:rsidP="005162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Frame theory suggests that the alignment of diagnostic, prognostic and motivational frames increases the likelihood that the individual will participate in the movement (</w:t>
      </w:r>
      <w:r w:rsidRPr="00B6307A">
        <w:rPr>
          <w:rFonts w:ascii="Times New Roman" w:hAnsi="Times New Roman" w:cs="Times New Roman"/>
          <w:sz w:val="24"/>
          <w:szCs w:val="24"/>
        </w:rPr>
        <w:t xml:space="preserve">Snow </w:t>
      </w:r>
      <w:r w:rsidRPr="00B6307A">
        <w:rPr>
          <w:rFonts w:ascii="Times New Roman" w:hAnsi="Times New Roman" w:cs="Times New Roman"/>
          <w:i/>
          <w:sz w:val="24"/>
          <w:szCs w:val="24"/>
        </w:rPr>
        <w:t>et al.,</w:t>
      </w:r>
      <w:r w:rsidRPr="00B6307A">
        <w:rPr>
          <w:rFonts w:ascii="Times New Roman" w:hAnsi="Times New Roman" w:cs="Times New Roman"/>
          <w:sz w:val="24"/>
          <w:szCs w:val="24"/>
        </w:rPr>
        <w:t xml:space="preserve"> 1986</w:t>
      </w:r>
      <w:r>
        <w:rPr>
          <w:rFonts w:ascii="Times New Roman" w:hAnsi="Times New Roman" w:cs="Times New Roman"/>
          <w:sz w:val="24"/>
          <w:szCs w:val="24"/>
        </w:rPr>
        <w:t xml:space="preserve">). The findings support several key predictions of frame theory. Specifically, I found that using problem- and solution-related rhetoric in the crowdfunding investment profile generally leads to improved crowdfunding performance. I also found that language indicating the efficacy of the individual investor or the venture was associated with higher crowdfunding performance. </w:t>
      </w:r>
    </w:p>
    <w:p w14:paraId="4BA030D3" w14:textId="639CD6D3" w:rsidR="00516224" w:rsidRDefault="00516224" w:rsidP="005162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second contribution of this dissertation is to use the concept of frame resonance to examine the role of credibility-building rhetoric in resource acquisition </w:t>
      </w:r>
      <w:r w:rsidRPr="007C20F2">
        <w:rPr>
          <w:rFonts w:ascii="Times New Roman" w:hAnsi="Times New Roman" w:cs="Times New Roman"/>
          <w:sz w:val="24"/>
          <w:szCs w:val="24"/>
        </w:rPr>
        <w:t>(cf. Babb, 1996; Snow and Benford, 1988)</w:t>
      </w:r>
      <w:r>
        <w:rPr>
          <w:rFonts w:ascii="Times New Roman" w:hAnsi="Times New Roman" w:cs="Times New Roman"/>
          <w:sz w:val="24"/>
          <w:szCs w:val="24"/>
        </w:rPr>
        <w:t xml:space="preserve">. Specifically, I examine how the use of industry rhetoric influences the relationship between framing rhetoric and crowdfunding performance. I found that industry rhetoric moderated the solution-related rhetoric-project success relationship as hypothesized. However, when an alternative measure of industry rhetoric was used, the moderating relationship was not significant. </w:t>
      </w:r>
    </w:p>
    <w:p w14:paraId="5B7DFC92" w14:textId="3EF1DCC5" w:rsidR="00516224" w:rsidRDefault="00516224" w:rsidP="00D8699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Broadly</w:t>
      </w:r>
      <w:r w:rsidR="002640D7">
        <w:rPr>
          <w:rFonts w:ascii="Times New Roman" w:hAnsi="Times New Roman" w:cs="Times New Roman"/>
          <w:sz w:val="24"/>
          <w:szCs w:val="24"/>
        </w:rPr>
        <w:t>,</w:t>
      </w:r>
      <w:r>
        <w:rPr>
          <w:rFonts w:ascii="Times New Roman" w:hAnsi="Times New Roman" w:cs="Times New Roman"/>
          <w:sz w:val="24"/>
          <w:szCs w:val="24"/>
        </w:rPr>
        <w:t xml:space="preserve"> these findings suggest that credibility-building rhetoric may not moderate the framing rhetoric-crowdfunding performance relationship. However, the findings indicate that both measures of industry rhetoric have a robust, positive, direct effect on crowdfunding performance. This finding is consistent with research in traditional entrepreneurial finance where the background of the entrepreneur has been found to play an important role in the decision to invest in a venture (e.g., Hsu, 2007; MacMillan, Siegel, and Narasimha, 1985)</w:t>
      </w:r>
    </w:p>
    <w:p w14:paraId="0B4F58CA" w14:textId="6772581B" w:rsidR="00516224" w:rsidRDefault="00516224" w:rsidP="005162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final contribution of this dissertation is to provide initial evidence regarding the boundary conditions of returns to adversarial diagnostic framing. The social movement literature indicates that diagnostic framing is necessarily adversarial to build collective identity and solidarity among the movement participants against the cause of the social ill (Gamson, 1992; McVeigh</w:t>
      </w:r>
      <w:r w:rsidRPr="00DD6FE5">
        <w:rPr>
          <w:rFonts w:ascii="Times New Roman" w:hAnsi="Times New Roman" w:cs="Times New Roman"/>
          <w:i/>
          <w:sz w:val="24"/>
          <w:szCs w:val="24"/>
        </w:rPr>
        <w:t xml:space="preserve"> et al.</w:t>
      </w:r>
      <w:r>
        <w:rPr>
          <w:rFonts w:ascii="Times New Roman" w:hAnsi="Times New Roman" w:cs="Times New Roman"/>
          <w:sz w:val="24"/>
          <w:szCs w:val="24"/>
        </w:rPr>
        <w:t xml:space="preserve">, 2004). However, the nature of expressive social movements suggests that adversarial framing may be counterproductive. I found that using adversarial rhetoric neither strengthened nor weakened the relationship between diagnostic framing and crowdfunding performance. </w:t>
      </w:r>
    </w:p>
    <w:p w14:paraId="7E0DF87F" w14:textId="78A11BDE" w:rsidR="00516224" w:rsidRDefault="00516224" w:rsidP="005162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adversarial rhetoric did not play a moderating role in the diagnostic framing-crowdfunding performance relationship, it directly and negatively influenced the crowdfunding performance. </w:t>
      </w:r>
      <w:r w:rsidR="00F75E12">
        <w:rPr>
          <w:rFonts w:ascii="Times New Roman" w:hAnsi="Times New Roman" w:cs="Times New Roman"/>
          <w:sz w:val="24"/>
          <w:szCs w:val="24"/>
        </w:rPr>
        <w:t>Overall,</w:t>
      </w:r>
      <w:r>
        <w:rPr>
          <w:rFonts w:ascii="Times New Roman" w:hAnsi="Times New Roman" w:cs="Times New Roman"/>
          <w:sz w:val="24"/>
          <w:szCs w:val="24"/>
        </w:rPr>
        <w:t xml:space="preserve"> these findings present a complementary view of the role of adversarial rhetoric in crowdfunding campaigns. In contrast to the use of diagnostic framing in social movements, the identification of a problem in crowdfunding campaigns does not need to be accompanied by adversarial rhetoric directed at the source of the problem (cf. Gamson, 1992). Indeed, the use of any adversarial language appears to hurt the performance of the campaign regardless of whether a problem was identified at all.</w:t>
      </w:r>
    </w:p>
    <w:p w14:paraId="79032C66" w14:textId="77777777" w:rsidR="00516224" w:rsidRDefault="00516224" w:rsidP="00516224">
      <w:pPr>
        <w:spacing w:after="0" w:line="480" w:lineRule="auto"/>
        <w:rPr>
          <w:rFonts w:ascii="Times New Roman" w:hAnsi="Times New Roman" w:cs="Times New Roman"/>
          <w:sz w:val="24"/>
          <w:szCs w:val="24"/>
        </w:rPr>
      </w:pPr>
      <w:r>
        <w:rPr>
          <w:rFonts w:ascii="Times New Roman" w:hAnsi="Times New Roman" w:cs="Times New Roman"/>
          <w:b/>
          <w:sz w:val="24"/>
          <w:szCs w:val="24"/>
        </w:rPr>
        <w:t>Limitations</w:t>
      </w:r>
    </w:p>
    <w:p w14:paraId="09CB4676" w14:textId="2F58CA5D" w:rsidR="00516224" w:rsidRDefault="00516224" w:rsidP="005162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contributions of this dissertation should be understood in light of the limitations. First, this study relies on a sample drawn from Kickstarter.com. Kickstarter.com is a valuable sampling frame because it have </w:t>
      </w:r>
      <w:r w:rsidRPr="00CA3DAF">
        <w:rPr>
          <w:rFonts w:ascii="Times New Roman" w:hAnsi="Times New Roman" w:cs="Times New Roman"/>
          <w:sz w:val="24"/>
          <w:szCs w:val="24"/>
        </w:rPr>
        <w:t xml:space="preserve">provided over $666 million to more than 43,000 successfully funded </w:t>
      </w:r>
      <w:r>
        <w:rPr>
          <w:rFonts w:ascii="Times New Roman" w:hAnsi="Times New Roman" w:cs="Times New Roman"/>
          <w:sz w:val="24"/>
          <w:szCs w:val="24"/>
        </w:rPr>
        <w:t>campaign</w:t>
      </w:r>
      <w:r w:rsidRPr="00CA3DAF">
        <w:rPr>
          <w:rFonts w:ascii="Times New Roman" w:hAnsi="Times New Roman" w:cs="Times New Roman"/>
          <w:sz w:val="24"/>
          <w:szCs w:val="24"/>
        </w:rPr>
        <w:t>s to date, making it one of the top two crowdfunding websites by volume (Kickstarter, 2013c; Lev-Ram and Wagner, 2013)</w:t>
      </w:r>
      <w:r>
        <w:rPr>
          <w:rFonts w:ascii="Times New Roman" w:hAnsi="Times New Roman" w:cs="Times New Roman"/>
          <w:sz w:val="24"/>
          <w:szCs w:val="24"/>
        </w:rPr>
        <w:t>. However, Kickstarter only provides reward- and pre-purchase-based crowdfunding and is just one of over 450 crowdfunding platforms worldwide (Massolution, 201</w:t>
      </w:r>
      <w:r w:rsidR="00862F02">
        <w:rPr>
          <w:rFonts w:ascii="Times New Roman" w:hAnsi="Times New Roman" w:cs="Times New Roman"/>
          <w:sz w:val="24"/>
          <w:szCs w:val="24"/>
        </w:rPr>
        <w:t>3</w:t>
      </w:r>
      <w:r>
        <w:rPr>
          <w:rFonts w:ascii="Times New Roman" w:hAnsi="Times New Roman" w:cs="Times New Roman"/>
          <w:sz w:val="24"/>
          <w:szCs w:val="24"/>
        </w:rPr>
        <w:t>). Thus, extrapolating the findings from this dissertation to other contexts should be done with discretion. To assess the generalizability of these findings to other contexts, future research might conduct a comparative analysis to identify the influence of platform or crowdfunding mode on the efficacy of framing rhetoric.</w:t>
      </w:r>
    </w:p>
    <w:p w14:paraId="565AC4A7" w14:textId="390B0420" w:rsidR="00516224" w:rsidRDefault="00516224" w:rsidP="005162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Second, this study relied on the manual content analysis of actual past crowdfunding campaigns. While using archival data from past campaigns preserves the generalizability to the real world, it is more difficult to control for exogenous factors (Fromkin and Streufert, 1976). In this case, a salient exogenous factor may be the subjective appraisal of each project. Some projects may be seen as more appealing than others for reasons </w:t>
      </w:r>
      <w:r w:rsidR="002640D7">
        <w:rPr>
          <w:rFonts w:ascii="Times New Roman" w:hAnsi="Times New Roman" w:cs="Times New Roman"/>
          <w:sz w:val="24"/>
          <w:szCs w:val="24"/>
        </w:rPr>
        <w:t>idiosyncratic</w:t>
      </w:r>
      <w:r>
        <w:rPr>
          <w:rFonts w:ascii="Times New Roman" w:hAnsi="Times New Roman" w:cs="Times New Roman"/>
          <w:sz w:val="24"/>
          <w:szCs w:val="24"/>
        </w:rPr>
        <w:t xml:space="preserve"> to the individual investor. These factors cannot be captured by archival research given </w:t>
      </w:r>
      <w:r w:rsidR="002640D7">
        <w:rPr>
          <w:rFonts w:ascii="Times New Roman" w:hAnsi="Times New Roman" w:cs="Times New Roman"/>
          <w:sz w:val="24"/>
          <w:szCs w:val="24"/>
        </w:rPr>
        <w:t>publicly available</w:t>
      </w:r>
      <w:r>
        <w:rPr>
          <w:rFonts w:ascii="Times New Roman" w:hAnsi="Times New Roman" w:cs="Times New Roman"/>
          <w:sz w:val="24"/>
          <w:szCs w:val="24"/>
        </w:rPr>
        <w:t xml:space="preserve"> data. However, future research might use policy capture/conjoint analysis methods to isolate the effects of framing rhetoric on crowdfunding performance while holding the other details of the project constant. These methods have been used in other studies concerning investor evaluations of entrepreneurial ventures (e.g., Matusik </w:t>
      </w:r>
      <w:r w:rsidRPr="005203A0">
        <w:rPr>
          <w:rFonts w:ascii="Times New Roman" w:hAnsi="Times New Roman" w:cs="Times New Roman"/>
          <w:i/>
          <w:sz w:val="24"/>
          <w:szCs w:val="24"/>
        </w:rPr>
        <w:t>et al.,</w:t>
      </w:r>
      <w:r>
        <w:rPr>
          <w:rFonts w:ascii="Times New Roman" w:hAnsi="Times New Roman" w:cs="Times New Roman"/>
          <w:sz w:val="24"/>
          <w:szCs w:val="24"/>
        </w:rPr>
        <w:t xml:space="preserve"> 2008).</w:t>
      </w:r>
    </w:p>
    <w:p w14:paraId="733725D0" w14:textId="7C580E40" w:rsidR="00516224" w:rsidRDefault="00516224" w:rsidP="00516224">
      <w:pPr>
        <w:spacing w:after="0" w:line="480" w:lineRule="auto"/>
        <w:rPr>
          <w:rFonts w:ascii="Times New Roman" w:hAnsi="Times New Roman" w:cs="Times New Roman"/>
          <w:sz w:val="24"/>
          <w:szCs w:val="24"/>
        </w:rPr>
      </w:pPr>
      <w:r>
        <w:rPr>
          <w:rFonts w:ascii="Times New Roman" w:hAnsi="Times New Roman" w:cs="Times New Roman"/>
          <w:sz w:val="24"/>
          <w:szCs w:val="24"/>
        </w:rPr>
        <w:tab/>
        <w:t>Finally, while eight 2-digit industry sectors were present in the data, nearly 85% of the crowdfunding campaigns centered on two sectors: Information (NAICS: 51) and Arts, Entertainment, and Recreation (NAICS: 71). Industry-level factors were statistically controlled for by grouping on the industry sector and allowing for random effects. However, the remaining six industries were underrepresented and many other industries were not present in the data. Future research might build from this dissertation to examine the industry-level effects on both the framing of crowdfunding campaigns and its relationship to crowdfunding performance.</w:t>
      </w:r>
    </w:p>
    <w:p w14:paraId="25B29307" w14:textId="77777777" w:rsidR="00516224" w:rsidRDefault="00516224" w:rsidP="00516224">
      <w:pPr>
        <w:spacing w:after="0" w:line="480" w:lineRule="auto"/>
        <w:rPr>
          <w:rFonts w:ascii="Times New Roman" w:hAnsi="Times New Roman" w:cs="Times New Roman"/>
          <w:b/>
          <w:sz w:val="24"/>
          <w:szCs w:val="24"/>
        </w:rPr>
      </w:pPr>
      <w:r>
        <w:rPr>
          <w:rFonts w:ascii="Times New Roman" w:hAnsi="Times New Roman" w:cs="Times New Roman"/>
          <w:b/>
          <w:sz w:val="24"/>
          <w:szCs w:val="24"/>
        </w:rPr>
        <w:t>Implications for theory building</w:t>
      </w:r>
    </w:p>
    <w:p w14:paraId="4EBF2DC3" w14:textId="3267A98B" w:rsidR="00516224" w:rsidRDefault="00516224" w:rsidP="001571E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 are several similarities between crowdfunding campaigns and social movement organizations. In both social movements and crowdfunding</w:t>
      </w:r>
      <w:r w:rsidR="002640D7">
        <w:rPr>
          <w:rFonts w:ascii="Times New Roman" w:hAnsi="Times New Roman" w:cs="Times New Roman"/>
          <w:sz w:val="24"/>
          <w:szCs w:val="24"/>
        </w:rPr>
        <w:t>,</w:t>
      </w:r>
      <w:r>
        <w:rPr>
          <w:rFonts w:ascii="Times New Roman" w:hAnsi="Times New Roman" w:cs="Times New Roman"/>
          <w:sz w:val="24"/>
          <w:szCs w:val="24"/>
        </w:rPr>
        <w:t xml:space="preserve"> rhetoric plays a pivotal role in acquiring resources from a large number of providers to facilitate the pursuit of a goal valued by both resource provider and recipient (cf. Allison, Davis </w:t>
      </w:r>
      <w:r>
        <w:rPr>
          <w:rFonts w:ascii="Times New Roman" w:hAnsi="Times New Roman" w:cs="Times New Roman"/>
          <w:i/>
          <w:sz w:val="24"/>
          <w:szCs w:val="24"/>
        </w:rPr>
        <w:t xml:space="preserve">et al., </w:t>
      </w:r>
      <w:r>
        <w:rPr>
          <w:rFonts w:ascii="Times New Roman" w:hAnsi="Times New Roman" w:cs="Times New Roman"/>
          <w:sz w:val="24"/>
          <w:szCs w:val="24"/>
        </w:rPr>
        <w:t xml:space="preserve">2014; Snow </w:t>
      </w:r>
      <w:r>
        <w:rPr>
          <w:rFonts w:ascii="Times New Roman" w:hAnsi="Times New Roman" w:cs="Times New Roman"/>
          <w:i/>
          <w:sz w:val="24"/>
          <w:szCs w:val="24"/>
        </w:rPr>
        <w:t>et al.,</w:t>
      </w:r>
      <w:r>
        <w:rPr>
          <w:rFonts w:ascii="Times New Roman" w:hAnsi="Times New Roman" w:cs="Times New Roman"/>
          <w:sz w:val="24"/>
          <w:szCs w:val="24"/>
        </w:rPr>
        <w:t xml:space="preserve"> 1986; McCarthy and Zald, 1977). This dissertation found that several aspects of</w:t>
      </w:r>
      <w:r w:rsidR="00F75E12">
        <w:rPr>
          <w:rFonts w:ascii="Times New Roman" w:hAnsi="Times New Roman" w:cs="Times New Roman"/>
          <w:sz w:val="24"/>
          <w:szCs w:val="24"/>
        </w:rPr>
        <w:t xml:space="preserve"> social movement </w:t>
      </w:r>
      <w:r>
        <w:rPr>
          <w:rFonts w:ascii="Times New Roman" w:hAnsi="Times New Roman" w:cs="Times New Roman"/>
          <w:sz w:val="24"/>
          <w:szCs w:val="24"/>
        </w:rPr>
        <w:t>frame theory were upheld in the crowdfunding context. This suggests that social movements may provide a valuable analog for theory building regarding crowdfunding phenomena.</w:t>
      </w:r>
    </w:p>
    <w:p w14:paraId="174B70DA" w14:textId="13636B2F" w:rsidR="00516224" w:rsidRDefault="00516224" w:rsidP="00516224">
      <w:pPr>
        <w:spacing w:after="0" w:line="480" w:lineRule="auto"/>
        <w:rPr>
          <w:rFonts w:ascii="Times New Roman" w:hAnsi="Times New Roman" w:cs="Times New Roman"/>
          <w:sz w:val="24"/>
          <w:szCs w:val="24"/>
        </w:rPr>
      </w:pPr>
      <w:r>
        <w:rPr>
          <w:rFonts w:ascii="Times New Roman" w:hAnsi="Times New Roman" w:cs="Times New Roman"/>
          <w:sz w:val="24"/>
          <w:szCs w:val="24"/>
        </w:rPr>
        <w:tab/>
        <w:t>This dissertation drew from frame theory to examine how rhetoric associated with the three core framing tasks influences crowdfunding performance. In doing so, I draw from frame resonance research examining the credibility of the frame articulator (e.g., Snow and Benford, 1988). However, the frame theory literature also suggests that the narrative fidelity, or the cultural relevance, of the frame can influence the resonance of the frame (Benford and Snow, 2000; Fisher, 1984). In crowdfunding research, this may provide new insight into the geographic clustering of certain types of crowdfunding projects (cf. Mollick, 2014).</w:t>
      </w:r>
    </w:p>
    <w:p w14:paraId="44351AF6" w14:textId="16D1E8B9" w:rsidR="00516224" w:rsidRDefault="00516224" w:rsidP="005162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frame theory, the social movement literature uses a number of alternative theories to explain why some social movement organizations are better able to acquire resources than others. Resource mobilization theory provides a valuable theory from which to examine </w:t>
      </w:r>
      <w:r w:rsidR="00C00E4F">
        <w:rPr>
          <w:rFonts w:ascii="Times New Roman" w:hAnsi="Times New Roman" w:cs="Times New Roman"/>
          <w:sz w:val="24"/>
          <w:szCs w:val="24"/>
        </w:rPr>
        <w:t xml:space="preserve">crowdfunding </w:t>
      </w:r>
      <w:r>
        <w:rPr>
          <w:rFonts w:ascii="Times New Roman" w:hAnsi="Times New Roman" w:cs="Times New Roman"/>
          <w:sz w:val="24"/>
          <w:szCs w:val="24"/>
        </w:rPr>
        <w:t>resource acquisition because it suggests that individuals may be influenced to contribute, in part, by the relative costs and benefits of doing so (McCarthy and Zald, 1977). This provides a valuable framework through which to examine how the reward structure of reward-based crowdfunding influences fundraising outcomes.</w:t>
      </w:r>
    </w:p>
    <w:p w14:paraId="445818F2" w14:textId="0DD9BDD4" w:rsidR="00516224" w:rsidRDefault="00516224" w:rsidP="005162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findings of this dissertation also hold theoretical implications for the literature examining the role of legitimacy in entrepreneurial resource acquisition. One way that entrepreneurs seek to gain legitimacy from external stakeholders is through rhetorical theorizing, or the identification of a problem and presentation of a possible solution to the problem (Ruebottom, 2013; cf. Greenwood, Suddaby, and Hinings, 2002). I found that both problem- and solution-related rhetoric positively influenced crowdfunding outcomes. This suggests that perceptions of legitimacy may play a role in an individual’s decision to invest in a crowdfunding campaign.</w:t>
      </w:r>
    </w:p>
    <w:p w14:paraId="02C1E3FE" w14:textId="77777777" w:rsidR="00516224" w:rsidRDefault="00516224" w:rsidP="00516224">
      <w:pPr>
        <w:spacing w:after="0" w:line="480" w:lineRule="auto"/>
        <w:rPr>
          <w:rFonts w:ascii="Times New Roman" w:hAnsi="Times New Roman" w:cs="Times New Roman"/>
          <w:sz w:val="24"/>
          <w:szCs w:val="24"/>
        </w:rPr>
      </w:pPr>
      <w:r>
        <w:rPr>
          <w:rFonts w:ascii="Times New Roman" w:hAnsi="Times New Roman" w:cs="Times New Roman"/>
          <w:b/>
          <w:sz w:val="24"/>
          <w:szCs w:val="24"/>
        </w:rPr>
        <w:t>Opportunities for future empirical research</w:t>
      </w:r>
    </w:p>
    <w:p w14:paraId="63544636" w14:textId="59279D7E" w:rsidR="00516224" w:rsidRPr="005B7CB3" w:rsidRDefault="00516224" w:rsidP="005162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management literature on crowdfunding phenomena is in its nascency. To date, only four articles on the topic have been published in top management and entrepreneurship journals (i.e., </w:t>
      </w:r>
      <w:r w:rsidR="00862F02">
        <w:rPr>
          <w:rFonts w:ascii="Times New Roman" w:hAnsi="Times New Roman" w:cs="Times New Roman"/>
          <w:sz w:val="24"/>
          <w:szCs w:val="24"/>
        </w:rPr>
        <w:t>Allison, Davis et al., 2014</w:t>
      </w:r>
      <w:r w:rsidRPr="00490C3B">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Allison, McKenny </w:t>
      </w:r>
      <w:r w:rsidRPr="003E0FE7">
        <w:rPr>
          <w:rFonts w:ascii="Times New Roman" w:hAnsi="Times New Roman" w:cs="Times New Roman"/>
          <w:i/>
          <w:sz w:val="24"/>
          <w:szCs w:val="24"/>
        </w:rPr>
        <w:t>et al.</w:t>
      </w:r>
      <w:r>
        <w:rPr>
          <w:rFonts w:ascii="Times New Roman" w:hAnsi="Times New Roman" w:cs="Times New Roman"/>
          <w:sz w:val="24"/>
          <w:szCs w:val="24"/>
        </w:rPr>
        <w:t>, 2014; Belleflamme, Lambert, and Schwienbacher, 2014; Mollick, 2014). This dissertation joins these articles in calling for and opening new lines of inquiry regarding this important source of entrepreneurial finance.</w:t>
      </w:r>
    </w:p>
    <w:p w14:paraId="331675A3" w14:textId="1C7C7EDD" w:rsidR="00516224" w:rsidRDefault="00516224" w:rsidP="005162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2640D7">
        <w:rPr>
          <w:rFonts w:ascii="Times New Roman" w:hAnsi="Times New Roman" w:cs="Times New Roman"/>
          <w:sz w:val="24"/>
          <w:szCs w:val="24"/>
        </w:rPr>
        <w:t>findings of this dissertation contribute</w:t>
      </w:r>
      <w:r>
        <w:rPr>
          <w:rFonts w:ascii="Times New Roman" w:hAnsi="Times New Roman" w:cs="Times New Roman"/>
          <w:sz w:val="24"/>
          <w:szCs w:val="24"/>
        </w:rPr>
        <w:t xml:space="preserve"> to the literature examining the importance of entrepreneurial narratives to crowdfunding performance (e.g., </w:t>
      </w:r>
      <w:r w:rsidR="00862F02">
        <w:rPr>
          <w:rFonts w:ascii="Times New Roman" w:hAnsi="Times New Roman" w:cs="Times New Roman"/>
          <w:sz w:val="24"/>
          <w:szCs w:val="24"/>
        </w:rPr>
        <w:t>Allison, Davis et al., 2014</w:t>
      </w:r>
      <w:r>
        <w:rPr>
          <w:rFonts w:ascii="Times New Roman" w:hAnsi="Times New Roman" w:cs="Times New Roman"/>
          <w:sz w:val="24"/>
          <w:szCs w:val="24"/>
        </w:rPr>
        <w:t>). I find that problem-related, solution-related</w:t>
      </w:r>
      <w:r w:rsidR="00C00E4F">
        <w:rPr>
          <w:rFonts w:ascii="Times New Roman" w:hAnsi="Times New Roman" w:cs="Times New Roman"/>
          <w:sz w:val="24"/>
          <w:szCs w:val="24"/>
        </w:rPr>
        <w:t>,</w:t>
      </w:r>
      <w:r>
        <w:rPr>
          <w:rFonts w:ascii="Times New Roman" w:hAnsi="Times New Roman" w:cs="Times New Roman"/>
          <w:sz w:val="24"/>
          <w:szCs w:val="24"/>
        </w:rPr>
        <w:t xml:space="preserve"> and efficacy rhetoric are positively associated with crowdfunding performance. Future research might examine how other types of rhetoric influence crowdfunding success. For example, i</w:t>
      </w:r>
      <w:r w:rsidRPr="00275450">
        <w:rPr>
          <w:rFonts w:ascii="Times New Roman" w:hAnsi="Times New Roman" w:cs="Times New Roman"/>
          <w:sz w:val="24"/>
          <w:szCs w:val="24"/>
        </w:rPr>
        <w:t xml:space="preserve">n crowdfunding, presenting the identified problem and solution </w:t>
      </w:r>
      <w:r>
        <w:rPr>
          <w:rFonts w:ascii="Times New Roman" w:hAnsi="Times New Roman" w:cs="Times New Roman"/>
          <w:sz w:val="24"/>
          <w:szCs w:val="24"/>
        </w:rPr>
        <w:t>may indicate</w:t>
      </w:r>
      <w:r w:rsidRPr="00275450">
        <w:rPr>
          <w:rFonts w:ascii="Times New Roman" w:hAnsi="Times New Roman" w:cs="Times New Roman"/>
          <w:sz w:val="24"/>
          <w:szCs w:val="24"/>
        </w:rPr>
        <w:t xml:space="preserve"> that the entrepreneur understands their market</w:t>
      </w:r>
      <w:r>
        <w:rPr>
          <w:rFonts w:ascii="Times New Roman" w:hAnsi="Times New Roman" w:cs="Times New Roman"/>
          <w:sz w:val="24"/>
          <w:szCs w:val="24"/>
        </w:rPr>
        <w:t>’s needs</w:t>
      </w:r>
      <w:r w:rsidRPr="00275450">
        <w:rPr>
          <w:rFonts w:ascii="Times New Roman" w:hAnsi="Times New Roman" w:cs="Times New Roman"/>
          <w:sz w:val="24"/>
          <w:szCs w:val="24"/>
        </w:rPr>
        <w:t xml:space="preserve"> and is using this information to develop solutions</w:t>
      </w:r>
      <w:r>
        <w:rPr>
          <w:rFonts w:ascii="Times New Roman" w:hAnsi="Times New Roman" w:cs="Times New Roman"/>
          <w:sz w:val="24"/>
          <w:szCs w:val="24"/>
        </w:rPr>
        <w:t xml:space="preserve"> that create superior customer value, a central tenet of market orientation (Jaworksi and Kohli, 1993; Kohli and Jaworski, 1990). As a result, firm market orientation is generally associated with improved firm performance (e.g., Hult, Ketchen, and Slater, 2005). To </w:t>
      </w:r>
      <w:r w:rsidR="00C00E4F">
        <w:rPr>
          <w:rFonts w:ascii="Times New Roman" w:hAnsi="Times New Roman" w:cs="Times New Roman"/>
          <w:sz w:val="24"/>
          <w:szCs w:val="24"/>
        </w:rPr>
        <w:t xml:space="preserve">provide a </w:t>
      </w:r>
      <w:r>
        <w:rPr>
          <w:rFonts w:ascii="Times New Roman" w:hAnsi="Times New Roman" w:cs="Times New Roman"/>
          <w:sz w:val="24"/>
          <w:szCs w:val="24"/>
        </w:rPr>
        <w:t>more direct examin</w:t>
      </w:r>
      <w:r w:rsidR="00C00E4F">
        <w:rPr>
          <w:rFonts w:ascii="Times New Roman" w:hAnsi="Times New Roman" w:cs="Times New Roman"/>
          <w:sz w:val="24"/>
          <w:szCs w:val="24"/>
        </w:rPr>
        <w:t>ation of</w:t>
      </w:r>
      <w:r>
        <w:rPr>
          <w:rFonts w:ascii="Times New Roman" w:hAnsi="Times New Roman" w:cs="Times New Roman"/>
          <w:sz w:val="24"/>
          <w:szCs w:val="24"/>
        </w:rPr>
        <w:t xml:space="preserve"> whether investors in crowdfunding campaigns value market-oriented ventures, future research might use computer-aided text analysis to measure the use of market-oriented rhetoric in crowdfunding investment profiles and examine its relationship with crowdfunding performance.</w:t>
      </w:r>
    </w:p>
    <w:p w14:paraId="7FABCDE5" w14:textId="63651809" w:rsidR="00516224" w:rsidRPr="001D1913" w:rsidRDefault="00C00E4F" w:rsidP="005162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Traditional, social, and cultural entrepreneurs use crowdfunding to launch new ventures (Mollick, 2014)</w:t>
      </w:r>
      <w:r w:rsidR="00516224">
        <w:rPr>
          <w:rFonts w:ascii="Times New Roman" w:hAnsi="Times New Roman" w:cs="Times New Roman"/>
          <w:sz w:val="24"/>
          <w:szCs w:val="24"/>
        </w:rPr>
        <w:t xml:space="preserve">. The organizational identity literature suggests that traditional ventures are driven by </w:t>
      </w:r>
      <w:r>
        <w:rPr>
          <w:rFonts w:ascii="Times New Roman" w:hAnsi="Times New Roman" w:cs="Times New Roman"/>
          <w:sz w:val="24"/>
          <w:szCs w:val="24"/>
        </w:rPr>
        <w:t>economically oriented</w:t>
      </w:r>
      <w:r w:rsidR="00516224">
        <w:rPr>
          <w:rFonts w:ascii="Times New Roman" w:hAnsi="Times New Roman" w:cs="Times New Roman"/>
          <w:sz w:val="24"/>
          <w:szCs w:val="24"/>
        </w:rPr>
        <w:t xml:space="preserve"> identities and social ventures are driven by both economically- and socially-oriented identities (Stevens, Moray, and Bruneel, 2014</w:t>
      </w:r>
      <w:r w:rsidR="00516224" w:rsidRPr="001D1913">
        <w:rPr>
          <w:rFonts w:ascii="Times New Roman" w:hAnsi="Times New Roman" w:cs="Times New Roman"/>
          <w:sz w:val="24"/>
          <w:szCs w:val="24"/>
        </w:rPr>
        <w:t>)</w:t>
      </w:r>
      <w:r w:rsidR="00516224">
        <w:rPr>
          <w:rFonts w:ascii="Times New Roman" w:hAnsi="Times New Roman" w:cs="Times New Roman"/>
          <w:sz w:val="24"/>
          <w:szCs w:val="24"/>
        </w:rPr>
        <w:t xml:space="preserve">. These identity differences may be reflected in their narratives by the use of different forms of language (Moss </w:t>
      </w:r>
      <w:r w:rsidR="00516224">
        <w:rPr>
          <w:rFonts w:ascii="Times New Roman" w:hAnsi="Times New Roman" w:cs="Times New Roman"/>
          <w:i/>
          <w:sz w:val="24"/>
          <w:szCs w:val="24"/>
        </w:rPr>
        <w:t>et al.,</w:t>
      </w:r>
      <w:r w:rsidR="00516224">
        <w:rPr>
          <w:rFonts w:ascii="Times New Roman" w:hAnsi="Times New Roman" w:cs="Times New Roman"/>
          <w:sz w:val="24"/>
          <w:szCs w:val="24"/>
        </w:rPr>
        <w:t xml:space="preserve"> 2011). Future research might examine how the rhetoric among traditional, social, and cultural ventures differ</w:t>
      </w:r>
      <w:r>
        <w:rPr>
          <w:rFonts w:ascii="Times New Roman" w:hAnsi="Times New Roman" w:cs="Times New Roman"/>
          <w:sz w:val="24"/>
          <w:szCs w:val="24"/>
        </w:rPr>
        <w:t>s</w:t>
      </w:r>
      <w:r w:rsidR="00516224">
        <w:rPr>
          <w:rFonts w:ascii="Times New Roman" w:hAnsi="Times New Roman" w:cs="Times New Roman"/>
          <w:sz w:val="24"/>
          <w:szCs w:val="24"/>
        </w:rPr>
        <w:t xml:space="preserve"> in crowdfunding narratives and how these differences influence fundraising outcomes. For example, future research might use content analysis to examine whether referring to contributors of the campaign using words generally associated with a social identity such as “donor” or “benefactor” influences crowdfunding</w:t>
      </w:r>
      <w:r w:rsidR="0066371C">
        <w:rPr>
          <w:rFonts w:ascii="Times New Roman" w:hAnsi="Times New Roman" w:cs="Times New Roman"/>
          <w:sz w:val="24"/>
          <w:szCs w:val="24"/>
        </w:rPr>
        <w:t xml:space="preserve"> performance differently among </w:t>
      </w:r>
      <w:r w:rsidR="00516224">
        <w:rPr>
          <w:rFonts w:ascii="Times New Roman" w:hAnsi="Times New Roman" w:cs="Times New Roman"/>
          <w:sz w:val="24"/>
          <w:szCs w:val="24"/>
        </w:rPr>
        <w:t>traditional, social, and cultural ventures.</w:t>
      </w:r>
    </w:p>
    <w:p w14:paraId="7D06C8AB" w14:textId="6F1BA09A" w:rsidR="00516224" w:rsidRDefault="00516224" w:rsidP="00D8699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hypotheses relating to the direct effects of urgency and severity rhetoric on crowdfunding performance, as well as the moderating </w:t>
      </w:r>
      <w:r w:rsidR="0066371C">
        <w:rPr>
          <w:rFonts w:ascii="Times New Roman" w:hAnsi="Times New Roman" w:cs="Times New Roman"/>
          <w:sz w:val="24"/>
          <w:szCs w:val="24"/>
        </w:rPr>
        <w:t>role</w:t>
      </w:r>
      <w:r>
        <w:rPr>
          <w:rFonts w:ascii="Times New Roman" w:hAnsi="Times New Roman" w:cs="Times New Roman"/>
          <w:sz w:val="24"/>
          <w:szCs w:val="24"/>
        </w:rPr>
        <w:t xml:space="preserve"> of adversarial rhetoric</w:t>
      </w:r>
      <w:r w:rsidR="0066371C">
        <w:rPr>
          <w:rFonts w:ascii="Times New Roman" w:hAnsi="Times New Roman" w:cs="Times New Roman"/>
          <w:sz w:val="24"/>
          <w:szCs w:val="24"/>
        </w:rPr>
        <w:t>,</w:t>
      </w:r>
      <w:r>
        <w:rPr>
          <w:rFonts w:ascii="Times New Roman" w:hAnsi="Times New Roman" w:cs="Times New Roman"/>
          <w:sz w:val="24"/>
          <w:szCs w:val="24"/>
        </w:rPr>
        <w:t xml:space="preserve"> were not supported. However, summary statistics indicate that these forms of rhetoric had a low rate of occurrence in the sample. Adversarial rhetoric was present in 14 campaigns (2%), urgency rhetoric was present in 20 campaigns (2%)</w:t>
      </w:r>
      <w:r w:rsidR="002640D7">
        <w:rPr>
          <w:rFonts w:ascii="Times New Roman" w:hAnsi="Times New Roman" w:cs="Times New Roman"/>
          <w:sz w:val="24"/>
          <w:szCs w:val="24"/>
        </w:rPr>
        <w:t>,</w:t>
      </w:r>
      <w:r>
        <w:rPr>
          <w:rFonts w:ascii="Times New Roman" w:hAnsi="Times New Roman" w:cs="Times New Roman"/>
          <w:sz w:val="24"/>
          <w:szCs w:val="24"/>
        </w:rPr>
        <w:t xml:space="preserve"> and severity rhetoric was present in 66 campaigns (7%). Low base rates of occurrence increases the possibility that the analyses were not able to capture the effects of these forms of rhetoric. While these forms of rhetoric may not be common, frame theory suggests that the</w:t>
      </w:r>
      <w:r w:rsidR="0066371C">
        <w:rPr>
          <w:rFonts w:ascii="Times New Roman" w:hAnsi="Times New Roman" w:cs="Times New Roman"/>
          <w:sz w:val="24"/>
          <w:szCs w:val="24"/>
        </w:rPr>
        <w:t>y</w:t>
      </w:r>
      <w:r>
        <w:rPr>
          <w:rFonts w:ascii="Times New Roman" w:hAnsi="Times New Roman" w:cs="Times New Roman"/>
          <w:sz w:val="24"/>
          <w:szCs w:val="24"/>
        </w:rPr>
        <w:t xml:space="preserve"> may play an important role in the success of crowdfunding campaigns when they are used (Benford and Snow, 2000). Previous entrepreneurial finance research has used policy capture methods to identify how founding team</w:t>
      </w:r>
      <w:r w:rsidR="0066371C">
        <w:rPr>
          <w:rFonts w:ascii="Times New Roman" w:hAnsi="Times New Roman" w:cs="Times New Roman"/>
          <w:sz w:val="24"/>
          <w:szCs w:val="24"/>
        </w:rPr>
        <w:t xml:space="preserve"> characteristics influence</w:t>
      </w:r>
      <w:r>
        <w:rPr>
          <w:rFonts w:ascii="Times New Roman" w:hAnsi="Times New Roman" w:cs="Times New Roman"/>
          <w:sz w:val="24"/>
          <w:szCs w:val="24"/>
        </w:rPr>
        <w:t xml:space="preserve"> investor decision making by ha</w:t>
      </w:r>
      <w:r w:rsidR="0066371C">
        <w:rPr>
          <w:rFonts w:ascii="Times New Roman" w:hAnsi="Times New Roman" w:cs="Times New Roman"/>
          <w:sz w:val="24"/>
          <w:szCs w:val="24"/>
        </w:rPr>
        <w:t>ving</w:t>
      </w:r>
      <w:r>
        <w:rPr>
          <w:rFonts w:ascii="Times New Roman" w:hAnsi="Times New Roman" w:cs="Times New Roman"/>
          <w:sz w:val="24"/>
          <w:szCs w:val="24"/>
        </w:rPr>
        <w:t xml:space="preserve"> investor</w:t>
      </w:r>
      <w:r w:rsidR="0066371C">
        <w:rPr>
          <w:rFonts w:ascii="Times New Roman" w:hAnsi="Times New Roman" w:cs="Times New Roman"/>
          <w:sz w:val="24"/>
          <w:szCs w:val="24"/>
        </w:rPr>
        <w:t>s</w:t>
      </w:r>
      <w:r>
        <w:rPr>
          <w:rFonts w:ascii="Times New Roman" w:hAnsi="Times New Roman" w:cs="Times New Roman"/>
          <w:sz w:val="24"/>
          <w:szCs w:val="24"/>
        </w:rPr>
        <w:t xml:space="preserve"> evaluate different venture descriptions where </w:t>
      </w:r>
      <w:r w:rsidR="0066371C">
        <w:rPr>
          <w:rFonts w:ascii="Times New Roman" w:hAnsi="Times New Roman" w:cs="Times New Roman"/>
          <w:sz w:val="24"/>
          <w:szCs w:val="24"/>
        </w:rPr>
        <w:t>the</w:t>
      </w:r>
      <w:r>
        <w:rPr>
          <w:rFonts w:ascii="Times New Roman" w:hAnsi="Times New Roman" w:cs="Times New Roman"/>
          <w:sz w:val="24"/>
          <w:szCs w:val="24"/>
        </w:rPr>
        <w:t xml:space="preserve"> characteristics have been manipulated (e.g., Matusik </w:t>
      </w:r>
      <w:r w:rsidRPr="00F318ED">
        <w:rPr>
          <w:rFonts w:ascii="Times New Roman" w:hAnsi="Times New Roman" w:cs="Times New Roman"/>
          <w:i/>
          <w:sz w:val="24"/>
          <w:szCs w:val="24"/>
        </w:rPr>
        <w:t>et al</w:t>
      </w:r>
      <w:r>
        <w:rPr>
          <w:rFonts w:ascii="Times New Roman" w:hAnsi="Times New Roman" w:cs="Times New Roman"/>
          <w:sz w:val="24"/>
          <w:szCs w:val="24"/>
        </w:rPr>
        <w:t xml:space="preserve">., 2008). Researchers might use a </w:t>
      </w:r>
      <w:r w:rsidR="0066371C">
        <w:rPr>
          <w:rFonts w:ascii="Times New Roman" w:hAnsi="Times New Roman" w:cs="Times New Roman"/>
          <w:sz w:val="24"/>
          <w:szCs w:val="24"/>
        </w:rPr>
        <w:t xml:space="preserve">similar </w:t>
      </w:r>
      <w:r>
        <w:rPr>
          <w:rFonts w:ascii="Times New Roman" w:hAnsi="Times New Roman" w:cs="Times New Roman"/>
          <w:sz w:val="24"/>
          <w:szCs w:val="24"/>
        </w:rPr>
        <w:t xml:space="preserve">approach </w:t>
      </w:r>
      <w:r w:rsidR="0066371C">
        <w:rPr>
          <w:rFonts w:ascii="Times New Roman" w:hAnsi="Times New Roman" w:cs="Times New Roman"/>
          <w:sz w:val="24"/>
          <w:szCs w:val="24"/>
        </w:rPr>
        <w:t xml:space="preserve">by manipulating </w:t>
      </w:r>
      <w:r>
        <w:rPr>
          <w:rFonts w:ascii="Times New Roman" w:hAnsi="Times New Roman" w:cs="Times New Roman"/>
          <w:sz w:val="24"/>
          <w:szCs w:val="24"/>
        </w:rPr>
        <w:t>the rhetoric used in the narrative</w:t>
      </w:r>
      <w:r w:rsidR="0066371C">
        <w:rPr>
          <w:rFonts w:ascii="Times New Roman" w:hAnsi="Times New Roman" w:cs="Times New Roman"/>
          <w:sz w:val="24"/>
          <w:szCs w:val="24"/>
        </w:rPr>
        <w:t>s read by investors</w:t>
      </w:r>
      <w:r>
        <w:rPr>
          <w:rFonts w:ascii="Times New Roman" w:hAnsi="Times New Roman" w:cs="Times New Roman"/>
          <w:sz w:val="24"/>
          <w:szCs w:val="24"/>
        </w:rPr>
        <w:t xml:space="preserve"> to provide a more conclusive examination of how adversarial, urgency, and severity rhetoric influence crowdfunding performance.</w:t>
      </w:r>
    </w:p>
    <w:p w14:paraId="084D3957" w14:textId="68B2DC83" w:rsidR="00516224" w:rsidRDefault="00516224" w:rsidP="005162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dissertation examined the role that the narrative component of the crowdfunding investment profile had on crowdfunding performance. However, </w:t>
      </w:r>
      <w:r w:rsidR="0066371C">
        <w:rPr>
          <w:rFonts w:ascii="Times New Roman" w:hAnsi="Times New Roman" w:cs="Times New Roman"/>
          <w:sz w:val="24"/>
          <w:szCs w:val="24"/>
        </w:rPr>
        <w:t xml:space="preserve">some </w:t>
      </w:r>
      <w:r>
        <w:rPr>
          <w:rFonts w:ascii="Times New Roman" w:hAnsi="Times New Roman" w:cs="Times New Roman"/>
          <w:sz w:val="24"/>
          <w:szCs w:val="24"/>
        </w:rPr>
        <w:t>information about the campaign creator is also included in the crowdfunding investment profile. Research on entrepreneurial finance suggests that the management team of a new venture is a key determinant of venture performance (Siegel, Siegel, and MacMillan, 1993). A salient challenge for entrepreneurial resource acquisition is the agency cost created by information asymmetry between the entrepreneur and investors (Gompers and Lerner, 2004). One way that investors manage agency costs is through monitoring (Eisenhardt, 1989). This suggests that campaign creators that are eas</w:t>
      </w:r>
      <w:r w:rsidR="0066371C">
        <w:rPr>
          <w:rFonts w:ascii="Times New Roman" w:hAnsi="Times New Roman" w:cs="Times New Roman"/>
          <w:sz w:val="24"/>
          <w:szCs w:val="24"/>
        </w:rPr>
        <w:t>y to m</w:t>
      </w:r>
      <w:r>
        <w:rPr>
          <w:rFonts w:ascii="Times New Roman" w:hAnsi="Times New Roman" w:cs="Times New Roman"/>
          <w:sz w:val="24"/>
          <w:szCs w:val="24"/>
        </w:rPr>
        <w:t xml:space="preserve">onitor will be able to raise funds more easily than those that are difficult to monitor. To test this, future studies might examine the role of celebrity in crowdfunding performance. Since celebrities are heavily publicized in the </w:t>
      </w:r>
      <w:r w:rsidR="0066371C">
        <w:rPr>
          <w:rFonts w:ascii="Times New Roman" w:hAnsi="Times New Roman" w:cs="Times New Roman"/>
          <w:sz w:val="24"/>
          <w:szCs w:val="24"/>
        </w:rPr>
        <w:t>mass media</w:t>
      </w:r>
      <w:r>
        <w:rPr>
          <w:rFonts w:ascii="Times New Roman" w:hAnsi="Times New Roman" w:cs="Times New Roman"/>
          <w:sz w:val="24"/>
          <w:szCs w:val="24"/>
        </w:rPr>
        <w:t xml:space="preserve">, potential investors will be more able to monitor the activities of celebrities than other individual campaign </w:t>
      </w:r>
      <w:r w:rsidR="0066371C">
        <w:rPr>
          <w:rFonts w:ascii="Times New Roman" w:hAnsi="Times New Roman" w:cs="Times New Roman"/>
          <w:sz w:val="24"/>
          <w:szCs w:val="24"/>
        </w:rPr>
        <w:t>creators</w:t>
      </w:r>
      <w:r>
        <w:rPr>
          <w:rFonts w:ascii="Times New Roman" w:hAnsi="Times New Roman" w:cs="Times New Roman"/>
          <w:sz w:val="24"/>
          <w:szCs w:val="24"/>
        </w:rPr>
        <w:t>.</w:t>
      </w:r>
    </w:p>
    <w:p w14:paraId="159D83C4" w14:textId="1D770A29" w:rsidR="00516224" w:rsidRDefault="00516224" w:rsidP="005162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Ventures seeking crowdfunding capital benefit from the exposure of their campaign details to as many potential investors as possible because each investor generally donates a relatively small amount of money (Allison, McKenny </w:t>
      </w:r>
      <w:r w:rsidRPr="008448F8">
        <w:rPr>
          <w:rFonts w:ascii="Times New Roman" w:hAnsi="Times New Roman" w:cs="Times New Roman"/>
          <w:i/>
          <w:sz w:val="24"/>
          <w:szCs w:val="24"/>
        </w:rPr>
        <w:t>et al.</w:t>
      </w:r>
      <w:r>
        <w:rPr>
          <w:rFonts w:ascii="Times New Roman" w:hAnsi="Times New Roman" w:cs="Times New Roman"/>
          <w:sz w:val="24"/>
          <w:szCs w:val="24"/>
        </w:rPr>
        <w:t xml:space="preserve">, 2014). However, this exposure also opens the door for competitive action by industry competitors. The awareness-motivation-capability model of competitive dynamics (i.e., Chen, 1996) suggests that highly successful campaigns might be particularly vulnerable to competitive action. This study found that problem- and solution-related rhetoric led to improved crowdfunding performance. This suggests that investors value the presentation of justification for why a venture should be launched in addition to the product or service details. </w:t>
      </w:r>
      <w:r w:rsidR="0066371C">
        <w:rPr>
          <w:rFonts w:ascii="Times New Roman" w:hAnsi="Times New Roman" w:cs="Times New Roman"/>
          <w:sz w:val="24"/>
          <w:szCs w:val="24"/>
        </w:rPr>
        <w:t>However, b</w:t>
      </w:r>
      <w:r>
        <w:rPr>
          <w:rFonts w:ascii="Times New Roman" w:hAnsi="Times New Roman" w:cs="Times New Roman"/>
          <w:sz w:val="24"/>
          <w:szCs w:val="24"/>
        </w:rPr>
        <w:t xml:space="preserve">y providing this information, competitors will </w:t>
      </w:r>
      <w:r w:rsidR="00786E35">
        <w:rPr>
          <w:rFonts w:ascii="Times New Roman" w:hAnsi="Times New Roman" w:cs="Times New Roman"/>
          <w:sz w:val="24"/>
          <w:szCs w:val="24"/>
        </w:rPr>
        <w:t xml:space="preserve">also </w:t>
      </w:r>
      <w:r>
        <w:rPr>
          <w:rFonts w:ascii="Times New Roman" w:hAnsi="Times New Roman" w:cs="Times New Roman"/>
          <w:sz w:val="24"/>
          <w:szCs w:val="24"/>
        </w:rPr>
        <w:t xml:space="preserve">become aware of the venture and their identified market opportunity. </w:t>
      </w:r>
      <w:r w:rsidR="00786E35">
        <w:rPr>
          <w:rFonts w:ascii="Times New Roman" w:hAnsi="Times New Roman" w:cs="Times New Roman"/>
          <w:sz w:val="24"/>
          <w:szCs w:val="24"/>
        </w:rPr>
        <w:t>Similarly</w:t>
      </w:r>
      <w:r>
        <w:rPr>
          <w:rFonts w:ascii="Times New Roman" w:hAnsi="Times New Roman" w:cs="Times New Roman"/>
          <w:sz w:val="24"/>
          <w:szCs w:val="24"/>
        </w:rPr>
        <w:t xml:space="preserve">, </w:t>
      </w:r>
      <w:r w:rsidR="00786E35">
        <w:rPr>
          <w:rFonts w:ascii="Times New Roman" w:hAnsi="Times New Roman" w:cs="Times New Roman"/>
          <w:sz w:val="24"/>
          <w:szCs w:val="24"/>
        </w:rPr>
        <w:t xml:space="preserve">the success of a campaign using </w:t>
      </w:r>
      <w:r>
        <w:rPr>
          <w:rFonts w:ascii="Times New Roman" w:hAnsi="Times New Roman" w:cs="Times New Roman"/>
          <w:sz w:val="24"/>
          <w:szCs w:val="24"/>
        </w:rPr>
        <w:t xml:space="preserve">pre-purchase and rewards-based crowdfunding </w:t>
      </w:r>
      <w:r w:rsidR="00786E35">
        <w:rPr>
          <w:rFonts w:ascii="Times New Roman" w:hAnsi="Times New Roman" w:cs="Times New Roman"/>
          <w:sz w:val="24"/>
          <w:szCs w:val="24"/>
        </w:rPr>
        <w:t>can be</w:t>
      </w:r>
      <w:r>
        <w:rPr>
          <w:rFonts w:ascii="Times New Roman" w:hAnsi="Times New Roman" w:cs="Times New Roman"/>
          <w:sz w:val="24"/>
          <w:szCs w:val="24"/>
        </w:rPr>
        <w:t xml:space="preserve"> a good </w:t>
      </w:r>
      <w:r w:rsidR="00786E35">
        <w:rPr>
          <w:rFonts w:ascii="Times New Roman" w:hAnsi="Times New Roman" w:cs="Times New Roman"/>
          <w:sz w:val="24"/>
          <w:szCs w:val="24"/>
        </w:rPr>
        <w:t>indicator of the product’s market viability</w:t>
      </w:r>
      <w:r>
        <w:rPr>
          <w:rFonts w:ascii="Times New Roman" w:hAnsi="Times New Roman" w:cs="Times New Roman"/>
          <w:sz w:val="24"/>
          <w:szCs w:val="24"/>
        </w:rPr>
        <w:t xml:space="preserve"> (Mollick, 2014). However, project success further increases the visibility of the venture and provides free market viability information to competitors, providing motivation for them to act because the risk is lower (Lieberman and Montgomery, 1988; 1998). Finally, older incumbent firms are likely to have access to more resources than the entrepreneurial venture making them more capable of taking action (Singh </w:t>
      </w:r>
      <w:r w:rsidRPr="00D13C3F">
        <w:rPr>
          <w:rFonts w:ascii="Times New Roman" w:hAnsi="Times New Roman" w:cs="Times New Roman"/>
          <w:i/>
          <w:sz w:val="24"/>
          <w:szCs w:val="24"/>
        </w:rPr>
        <w:t>et al</w:t>
      </w:r>
      <w:r>
        <w:rPr>
          <w:rFonts w:ascii="Times New Roman" w:hAnsi="Times New Roman" w:cs="Times New Roman"/>
          <w:sz w:val="24"/>
          <w:szCs w:val="24"/>
        </w:rPr>
        <w:t>., 1986; Stinchcombe, 1965). Together, this suggests that when a crowdfunding campaign in an established industry is successful, industry competitors are likely to be aware of the venture, motivated to take action, and capable of doing so, making competitive action likely (cf., Chen, Su, and Tsai, 2007). To test this, a future study might examine the relationship between crowdfunding campaign success and imitative competitive action by an incumbent.</w:t>
      </w:r>
    </w:p>
    <w:p w14:paraId="2F76A317" w14:textId="759AF8C8" w:rsidR="001571E4" w:rsidRPr="00C4544B" w:rsidRDefault="001571E4" w:rsidP="00516224">
      <w:pPr>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The language used by entrepreneurs in entrepreneurial narratives </w:t>
      </w:r>
      <w:proofErr w:type="gramStart"/>
      <w:r>
        <w:rPr>
          <w:rFonts w:ascii="Times New Roman" w:hAnsi="Times New Roman" w:cs="Times New Roman"/>
          <w:sz w:val="24"/>
          <w:szCs w:val="24"/>
        </w:rPr>
        <w:t>can be viewed</w:t>
      </w:r>
      <w:proofErr w:type="gramEnd"/>
      <w:r>
        <w:rPr>
          <w:rFonts w:ascii="Times New Roman" w:hAnsi="Times New Roman" w:cs="Times New Roman"/>
          <w:sz w:val="24"/>
          <w:szCs w:val="24"/>
        </w:rPr>
        <w:t xml:space="preserve"> as signals to external stakeholders (Payne</w:t>
      </w:r>
      <w:r w:rsidR="00C4544B">
        <w:rPr>
          <w:rFonts w:ascii="Times New Roman" w:hAnsi="Times New Roman" w:cs="Times New Roman"/>
          <w:sz w:val="24"/>
          <w:szCs w:val="24"/>
        </w:rPr>
        <w:t xml:space="preserve"> </w:t>
      </w:r>
      <w:r w:rsidR="00C4544B" w:rsidRPr="00C4544B">
        <w:rPr>
          <w:rFonts w:ascii="Times New Roman" w:hAnsi="Times New Roman" w:cs="Times New Roman"/>
          <w:i/>
          <w:sz w:val="24"/>
          <w:szCs w:val="24"/>
        </w:rPr>
        <w:t>et al.</w:t>
      </w:r>
      <w:r>
        <w:rPr>
          <w:rFonts w:ascii="Times New Roman" w:hAnsi="Times New Roman" w:cs="Times New Roman"/>
          <w:sz w:val="24"/>
          <w:szCs w:val="24"/>
        </w:rPr>
        <w:t xml:space="preserve">, 2013). </w:t>
      </w:r>
      <w:r w:rsidR="00B32CBC">
        <w:rPr>
          <w:rFonts w:ascii="Times New Roman" w:hAnsi="Times New Roman" w:cs="Times New Roman"/>
          <w:sz w:val="24"/>
          <w:szCs w:val="24"/>
        </w:rPr>
        <w:t xml:space="preserve">Signaling theory generally contends that signals must be costly (Connelly </w:t>
      </w:r>
      <w:r w:rsidR="00B32CBC">
        <w:rPr>
          <w:rFonts w:ascii="Times New Roman" w:hAnsi="Times New Roman" w:cs="Times New Roman"/>
          <w:i/>
          <w:sz w:val="24"/>
          <w:szCs w:val="24"/>
        </w:rPr>
        <w:t>et al</w:t>
      </w:r>
      <w:r w:rsidR="00B32CBC" w:rsidRPr="00C4544B">
        <w:rPr>
          <w:rFonts w:ascii="Times New Roman" w:hAnsi="Times New Roman" w:cs="Times New Roman"/>
          <w:sz w:val="24"/>
          <w:szCs w:val="24"/>
        </w:rPr>
        <w:t>., 2011)</w:t>
      </w:r>
      <w:r w:rsidR="00B32CBC">
        <w:rPr>
          <w:rFonts w:ascii="Times New Roman" w:hAnsi="Times New Roman" w:cs="Times New Roman"/>
          <w:sz w:val="24"/>
          <w:szCs w:val="24"/>
        </w:rPr>
        <w:t>.</w:t>
      </w:r>
      <w:r w:rsidR="00B32CBC">
        <w:rPr>
          <w:rFonts w:ascii="Times New Roman" w:hAnsi="Times New Roman" w:cs="Times New Roman"/>
          <w:sz w:val="24"/>
          <w:szCs w:val="24"/>
        </w:rPr>
        <w:t xml:space="preserve"> In traditional venture funding mechanisms, investors conduct due diligence to verify the honesty of these signals. However, in crowdfunding, the decreased interaction between entrepreneur and investor makes the transaction less transparent</w:t>
      </w:r>
      <w:r w:rsidR="009F3C7B">
        <w:rPr>
          <w:rFonts w:ascii="Times New Roman" w:hAnsi="Times New Roman" w:cs="Times New Roman"/>
          <w:sz w:val="24"/>
          <w:szCs w:val="24"/>
        </w:rPr>
        <w:t xml:space="preserve"> and due diligence more difficult</w:t>
      </w:r>
      <w:r w:rsidR="00B32CBC">
        <w:rPr>
          <w:rFonts w:ascii="Times New Roman" w:hAnsi="Times New Roman" w:cs="Times New Roman"/>
          <w:sz w:val="24"/>
          <w:szCs w:val="24"/>
        </w:rPr>
        <w:t>. For example, many campaign profiles did not include the entrepreneur’s full name. Despite this relative opacity, t</w:t>
      </w:r>
      <w:r w:rsidR="00B32CBC">
        <w:rPr>
          <w:rFonts w:ascii="Times New Roman" w:hAnsi="Times New Roman" w:cs="Times New Roman"/>
          <w:sz w:val="24"/>
          <w:szCs w:val="24"/>
        </w:rPr>
        <w:t xml:space="preserve">his dissertation </w:t>
      </w:r>
      <w:r w:rsidR="00B32CBC">
        <w:rPr>
          <w:rFonts w:ascii="Times New Roman" w:hAnsi="Times New Roman" w:cs="Times New Roman"/>
          <w:sz w:val="24"/>
          <w:szCs w:val="24"/>
        </w:rPr>
        <w:t>find</w:t>
      </w:r>
      <w:r w:rsidR="00B32CBC">
        <w:rPr>
          <w:rFonts w:ascii="Times New Roman" w:hAnsi="Times New Roman" w:cs="Times New Roman"/>
          <w:sz w:val="24"/>
          <w:szCs w:val="24"/>
        </w:rPr>
        <w:t>s that crowdfunding campaign creators signal industry expertise and experience through industry rhetoric and that this influences crowdfunding performance.</w:t>
      </w:r>
      <w:r w:rsidR="00B32CBC">
        <w:rPr>
          <w:rFonts w:ascii="Times New Roman" w:hAnsi="Times New Roman" w:cs="Times New Roman"/>
          <w:sz w:val="24"/>
          <w:szCs w:val="24"/>
        </w:rPr>
        <w:t xml:space="preserve"> This suggests that investors may engage in a cost</w:t>
      </w:r>
      <w:r w:rsidR="009F3C7B">
        <w:rPr>
          <w:rFonts w:ascii="Times New Roman" w:hAnsi="Times New Roman" w:cs="Times New Roman"/>
          <w:sz w:val="24"/>
          <w:szCs w:val="24"/>
        </w:rPr>
        <w:t xml:space="preserve">-benefit analysis regarding the verification of signals. </w:t>
      </w:r>
    </w:p>
    <w:p w14:paraId="56D4C2C7" w14:textId="77777777" w:rsidR="00516224" w:rsidRDefault="00516224" w:rsidP="00516224">
      <w:pPr>
        <w:spacing w:after="0" w:line="480" w:lineRule="auto"/>
        <w:rPr>
          <w:rFonts w:ascii="Times New Roman" w:hAnsi="Times New Roman" w:cs="Times New Roman"/>
          <w:sz w:val="24"/>
          <w:szCs w:val="24"/>
        </w:rPr>
      </w:pPr>
      <w:r>
        <w:rPr>
          <w:rFonts w:ascii="Times New Roman" w:hAnsi="Times New Roman" w:cs="Times New Roman"/>
          <w:b/>
          <w:sz w:val="24"/>
          <w:szCs w:val="24"/>
        </w:rPr>
        <w:t>Implications for practice</w:t>
      </w:r>
    </w:p>
    <w:p w14:paraId="49797DC9" w14:textId="54C62E66" w:rsidR="0079650C" w:rsidRDefault="00027390" w:rsidP="007965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516224">
        <w:rPr>
          <w:rFonts w:ascii="Times New Roman" w:hAnsi="Times New Roman" w:cs="Times New Roman"/>
          <w:sz w:val="24"/>
          <w:szCs w:val="24"/>
        </w:rPr>
        <w:t xml:space="preserve">he </w:t>
      </w:r>
      <w:r>
        <w:rPr>
          <w:rFonts w:ascii="Times New Roman" w:hAnsi="Times New Roman" w:cs="Times New Roman"/>
          <w:sz w:val="24"/>
          <w:szCs w:val="24"/>
        </w:rPr>
        <w:t>findings</w:t>
      </w:r>
      <w:r w:rsidR="00516224">
        <w:rPr>
          <w:rFonts w:ascii="Times New Roman" w:hAnsi="Times New Roman" w:cs="Times New Roman"/>
          <w:sz w:val="24"/>
          <w:szCs w:val="24"/>
        </w:rPr>
        <w:t xml:space="preserve"> of this study </w:t>
      </w:r>
      <w:r>
        <w:rPr>
          <w:rFonts w:ascii="Times New Roman" w:hAnsi="Times New Roman" w:cs="Times New Roman"/>
          <w:sz w:val="24"/>
          <w:szCs w:val="24"/>
        </w:rPr>
        <w:t>also</w:t>
      </w:r>
      <w:r w:rsidR="00516224">
        <w:rPr>
          <w:rFonts w:ascii="Times New Roman" w:hAnsi="Times New Roman" w:cs="Times New Roman"/>
          <w:sz w:val="24"/>
          <w:szCs w:val="24"/>
        </w:rPr>
        <w:t xml:space="preserve"> provide prescriptive implications for </w:t>
      </w:r>
      <w:r w:rsidR="0078035C">
        <w:rPr>
          <w:rFonts w:ascii="Times New Roman" w:hAnsi="Times New Roman" w:cs="Times New Roman"/>
          <w:sz w:val="24"/>
          <w:szCs w:val="24"/>
        </w:rPr>
        <w:t>practitione</w:t>
      </w:r>
      <w:r w:rsidR="00516224">
        <w:rPr>
          <w:rFonts w:ascii="Times New Roman" w:hAnsi="Times New Roman" w:cs="Times New Roman"/>
          <w:sz w:val="24"/>
          <w:szCs w:val="24"/>
        </w:rPr>
        <w:t xml:space="preserve">rs. </w:t>
      </w:r>
      <w:r w:rsidR="0099046A">
        <w:rPr>
          <w:rFonts w:ascii="Times New Roman" w:hAnsi="Times New Roman" w:cs="Times New Roman"/>
          <w:sz w:val="24"/>
          <w:szCs w:val="24"/>
        </w:rPr>
        <w:t xml:space="preserve">For crowdfunding campaign creators, this dissertation highlights the importance of </w:t>
      </w:r>
      <w:r w:rsidR="00786E35">
        <w:rPr>
          <w:rFonts w:ascii="Times New Roman" w:hAnsi="Times New Roman" w:cs="Times New Roman"/>
          <w:sz w:val="24"/>
          <w:szCs w:val="24"/>
        </w:rPr>
        <w:t xml:space="preserve">the contents of </w:t>
      </w:r>
      <w:r w:rsidR="0099046A">
        <w:rPr>
          <w:rFonts w:ascii="Times New Roman" w:hAnsi="Times New Roman" w:cs="Times New Roman"/>
          <w:sz w:val="24"/>
          <w:szCs w:val="24"/>
        </w:rPr>
        <w:t xml:space="preserve">crowdfunding investment narratives. </w:t>
      </w:r>
      <w:r w:rsidR="002A10A5">
        <w:rPr>
          <w:rFonts w:ascii="Times New Roman" w:hAnsi="Times New Roman" w:cs="Times New Roman"/>
          <w:sz w:val="24"/>
          <w:szCs w:val="24"/>
        </w:rPr>
        <w:t>Specifically</w:t>
      </w:r>
      <w:r w:rsidR="0099046A">
        <w:rPr>
          <w:rFonts w:ascii="Times New Roman" w:hAnsi="Times New Roman" w:cs="Times New Roman"/>
          <w:sz w:val="24"/>
          <w:szCs w:val="24"/>
        </w:rPr>
        <w:t xml:space="preserve">, </w:t>
      </w:r>
      <w:r w:rsidR="002A10A5">
        <w:rPr>
          <w:rFonts w:ascii="Times New Roman" w:hAnsi="Times New Roman" w:cs="Times New Roman"/>
          <w:sz w:val="24"/>
          <w:szCs w:val="24"/>
        </w:rPr>
        <w:t xml:space="preserve">I show that explicitly </w:t>
      </w:r>
      <w:r w:rsidR="00516224">
        <w:rPr>
          <w:rFonts w:ascii="Times New Roman" w:hAnsi="Times New Roman" w:cs="Times New Roman"/>
          <w:sz w:val="24"/>
          <w:szCs w:val="24"/>
        </w:rPr>
        <w:t>identify</w:t>
      </w:r>
      <w:r w:rsidR="002A10A5">
        <w:rPr>
          <w:rFonts w:ascii="Times New Roman" w:hAnsi="Times New Roman" w:cs="Times New Roman"/>
          <w:sz w:val="24"/>
          <w:szCs w:val="24"/>
        </w:rPr>
        <w:t>ing</w:t>
      </w:r>
      <w:r w:rsidR="00516224">
        <w:rPr>
          <w:rFonts w:ascii="Times New Roman" w:hAnsi="Times New Roman" w:cs="Times New Roman"/>
          <w:sz w:val="24"/>
          <w:szCs w:val="24"/>
        </w:rPr>
        <w:t xml:space="preserve"> the problem t</w:t>
      </w:r>
      <w:r w:rsidR="0079650C">
        <w:rPr>
          <w:rFonts w:ascii="Times New Roman" w:hAnsi="Times New Roman" w:cs="Times New Roman"/>
          <w:sz w:val="24"/>
          <w:szCs w:val="24"/>
        </w:rPr>
        <w:t>o be addressed by the project</w:t>
      </w:r>
      <w:r w:rsidR="002A10A5">
        <w:rPr>
          <w:rFonts w:ascii="Times New Roman" w:hAnsi="Times New Roman" w:cs="Times New Roman"/>
          <w:sz w:val="24"/>
          <w:szCs w:val="24"/>
        </w:rPr>
        <w:t>, identifying the solution to the problem</w:t>
      </w:r>
      <w:r w:rsidR="0079650C">
        <w:rPr>
          <w:rFonts w:ascii="Times New Roman" w:hAnsi="Times New Roman" w:cs="Times New Roman"/>
          <w:sz w:val="24"/>
          <w:szCs w:val="24"/>
        </w:rPr>
        <w:t>,</w:t>
      </w:r>
      <w:r w:rsidR="002A10A5">
        <w:rPr>
          <w:rFonts w:ascii="Times New Roman" w:hAnsi="Times New Roman" w:cs="Times New Roman"/>
          <w:sz w:val="24"/>
          <w:szCs w:val="24"/>
        </w:rPr>
        <w:t xml:space="preserve"> and reinforcing the perceived efficacy of the investor encourages investment in the campaign</w:t>
      </w:r>
      <w:r w:rsidR="00516224">
        <w:rPr>
          <w:rFonts w:ascii="Times New Roman" w:hAnsi="Times New Roman" w:cs="Times New Roman"/>
          <w:sz w:val="24"/>
          <w:szCs w:val="24"/>
        </w:rPr>
        <w:t xml:space="preserve">. </w:t>
      </w:r>
      <w:r w:rsidR="002A10A5">
        <w:rPr>
          <w:rFonts w:ascii="Times New Roman" w:hAnsi="Times New Roman" w:cs="Times New Roman"/>
          <w:sz w:val="24"/>
          <w:szCs w:val="24"/>
        </w:rPr>
        <w:t xml:space="preserve">This is complementary to </w:t>
      </w:r>
      <w:r w:rsidR="00E74651">
        <w:rPr>
          <w:rFonts w:ascii="Times New Roman" w:hAnsi="Times New Roman" w:cs="Times New Roman"/>
          <w:sz w:val="24"/>
          <w:szCs w:val="24"/>
        </w:rPr>
        <w:t>guidance in the popular press</w:t>
      </w:r>
      <w:r w:rsidR="002A10A5">
        <w:rPr>
          <w:rFonts w:ascii="Times New Roman" w:hAnsi="Times New Roman" w:cs="Times New Roman"/>
          <w:sz w:val="24"/>
          <w:szCs w:val="24"/>
        </w:rPr>
        <w:t xml:space="preserve"> that emphasize</w:t>
      </w:r>
      <w:r w:rsidR="00E74651">
        <w:rPr>
          <w:rFonts w:ascii="Times New Roman" w:hAnsi="Times New Roman" w:cs="Times New Roman"/>
          <w:sz w:val="24"/>
          <w:szCs w:val="24"/>
        </w:rPr>
        <w:t>s</w:t>
      </w:r>
      <w:r w:rsidR="002A10A5">
        <w:rPr>
          <w:rFonts w:ascii="Times New Roman" w:hAnsi="Times New Roman" w:cs="Times New Roman"/>
          <w:sz w:val="24"/>
          <w:szCs w:val="24"/>
        </w:rPr>
        <w:t xml:space="preserve"> the importance of the project description, status</w:t>
      </w:r>
      <w:r w:rsidR="00786E35">
        <w:rPr>
          <w:rFonts w:ascii="Times New Roman" w:hAnsi="Times New Roman" w:cs="Times New Roman"/>
          <w:sz w:val="24"/>
          <w:szCs w:val="24"/>
        </w:rPr>
        <w:t>, video,</w:t>
      </w:r>
      <w:r w:rsidR="002A10A5">
        <w:rPr>
          <w:rFonts w:ascii="Times New Roman" w:hAnsi="Times New Roman" w:cs="Times New Roman"/>
          <w:sz w:val="24"/>
          <w:szCs w:val="24"/>
        </w:rPr>
        <w:t xml:space="preserve"> and </w:t>
      </w:r>
      <w:r w:rsidR="00E74651">
        <w:rPr>
          <w:rFonts w:ascii="Times New Roman" w:hAnsi="Times New Roman" w:cs="Times New Roman"/>
          <w:sz w:val="24"/>
          <w:szCs w:val="24"/>
        </w:rPr>
        <w:t xml:space="preserve">rewards (e.g., Hendricks, 2013; Huffington Post, 2013; Kickstarter, 2013a). </w:t>
      </w:r>
    </w:p>
    <w:p w14:paraId="7840CDDD" w14:textId="5F9896C0" w:rsidR="0079650C" w:rsidRDefault="0079650C" w:rsidP="0099046A">
      <w:pPr>
        <w:spacing w:after="0" w:line="480" w:lineRule="auto"/>
        <w:ind w:firstLine="720"/>
        <w:rPr>
          <w:rFonts w:ascii="Times New Roman" w:hAnsi="Times New Roman" w:cs="Times New Roman"/>
          <w:sz w:val="24"/>
          <w:szCs w:val="24"/>
        </w:rPr>
        <w:sectPr w:rsidR="0079650C" w:rsidSect="00061578">
          <w:headerReference w:type="default" r:id="rId63"/>
          <w:footerReference w:type="default" r:id="rId64"/>
          <w:pgSz w:w="12240" w:h="15840"/>
          <w:pgMar w:top="1440" w:right="1440" w:bottom="1440" w:left="2304" w:header="720" w:footer="720" w:gutter="0"/>
          <w:cols w:space="720"/>
          <w:docGrid w:linePitch="360"/>
        </w:sectPr>
      </w:pPr>
      <w:r>
        <w:rPr>
          <w:rFonts w:ascii="Times New Roman" w:hAnsi="Times New Roman" w:cs="Times New Roman"/>
          <w:sz w:val="24"/>
          <w:szCs w:val="24"/>
        </w:rPr>
        <w:t xml:space="preserve">Examples of how </w:t>
      </w:r>
      <w:r w:rsidR="00786E35">
        <w:rPr>
          <w:rFonts w:ascii="Times New Roman" w:hAnsi="Times New Roman" w:cs="Times New Roman"/>
          <w:sz w:val="24"/>
          <w:szCs w:val="24"/>
        </w:rPr>
        <w:t xml:space="preserve">these </w:t>
      </w:r>
      <w:r>
        <w:rPr>
          <w:rFonts w:ascii="Times New Roman" w:hAnsi="Times New Roman" w:cs="Times New Roman"/>
          <w:sz w:val="24"/>
          <w:szCs w:val="24"/>
        </w:rPr>
        <w:t>form</w:t>
      </w:r>
      <w:r w:rsidR="00786E35">
        <w:rPr>
          <w:rFonts w:ascii="Times New Roman" w:hAnsi="Times New Roman" w:cs="Times New Roman"/>
          <w:sz w:val="24"/>
          <w:szCs w:val="24"/>
        </w:rPr>
        <w:t xml:space="preserve">s of </w:t>
      </w:r>
      <w:r>
        <w:rPr>
          <w:rFonts w:ascii="Times New Roman" w:hAnsi="Times New Roman" w:cs="Times New Roman"/>
          <w:sz w:val="24"/>
          <w:szCs w:val="24"/>
        </w:rPr>
        <w:t xml:space="preserve">framing rhetoric </w:t>
      </w:r>
      <w:r w:rsidR="00786E35">
        <w:rPr>
          <w:rFonts w:ascii="Times New Roman" w:hAnsi="Times New Roman" w:cs="Times New Roman"/>
          <w:sz w:val="24"/>
          <w:szCs w:val="24"/>
        </w:rPr>
        <w:t>have previously been</w:t>
      </w:r>
      <w:r>
        <w:rPr>
          <w:rFonts w:ascii="Times New Roman" w:hAnsi="Times New Roman" w:cs="Times New Roman"/>
          <w:sz w:val="24"/>
          <w:szCs w:val="24"/>
        </w:rPr>
        <w:t xml:space="preserve"> used in crowdfunding profiles are presented in Table </w:t>
      </w:r>
      <w:r w:rsidRPr="0079650C">
        <w:rPr>
          <w:rFonts w:ascii="Times New Roman" w:hAnsi="Times New Roman" w:cs="Times New Roman"/>
          <w:sz w:val="24"/>
          <w:szCs w:val="24"/>
        </w:rPr>
        <w:t>8</w:t>
      </w:r>
      <w:r>
        <w:rPr>
          <w:rFonts w:ascii="Times New Roman" w:hAnsi="Times New Roman" w:cs="Times New Roman"/>
          <w:sz w:val="24"/>
          <w:szCs w:val="24"/>
        </w:rPr>
        <w:t>.</w:t>
      </w:r>
      <w:r w:rsidR="00B47A63">
        <w:rPr>
          <w:rFonts w:ascii="Times New Roman" w:hAnsi="Times New Roman" w:cs="Times New Roman"/>
          <w:sz w:val="24"/>
          <w:szCs w:val="24"/>
        </w:rPr>
        <w:t xml:space="preserve"> Simser (2012) exemplifies the use of both problem- and solution-related rhetoric in </w:t>
      </w:r>
      <w:r w:rsidR="00A82AE4">
        <w:rPr>
          <w:rFonts w:ascii="Times New Roman" w:hAnsi="Times New Roman" w:cs="Times New Roman"/>
          <w:sz w:val="24"/>
          <w:szCs w:val="24"/>
        </w:rPr>
        <w:t xml:space="preserve">their campaign to create a smartphone app that would </w:t>
      </w:r>
      <w:r w:rsidR="00786E35">
        <w:rPr>
          <w:rFonts w:ascii="Times New Roman" w:hAnsi="Times New Roman" w:cs="Times New Roman"/>
          <w:sz w:val="24"/>
          <w:szCs w:val="24"/>
        </w:rPr>
        <w:t>help home gardeners sell excess produce by connecting them</w:t>
      </w:r>
      <w:r w:rsidR="00786E35" w:rsidRPr="00786E35">
        <w:rPr>
          <w:rFonts w:ascii="Times New Roman" w:hAnsi="Times New Roman" w:cs="Times New Roman"/>
          <w:sz w:val="24"/>
          <w:szCs w:val="24"/>
        </w:rPr>
        <w:t xml:space="preserve"> </w:t>
      </w:r>
      <w:r w:rsidR="00786E35">
        <w:rPr>
          <w:rFonts w:ascii="Times New Roman" w:hAnsi="Times New Roman" w:cs="Times New Roman"/>
          <w:sz w:val="24"/>
          <w:szCs w:val="24"/>
        </w:rPr>
        <w:t xml:space="preserve">with local shoppers. In this project the product is the app, but the solution is to provide a new distribution channel to home gardeners. Lewandowski and Lewandowski (2012) and WaxFactory (2012) each highlight different aspects of efficacy rhetoric. Lewandowski </w:t>
      </w:r>
    </w:p>
    <w:p w14:paraId="72921A14" w14:textId="727AB2BF" w:rsidR="00B47A63" w:rsidRDefault="00B47A63" w:rsidP="00B47A63">
      <w:pPr>
        <w:spacing w:after="0" w:line="480" w:lineRule="auto"/>
        <w:rPr>
          <w:rFonts w:ascii="Times New Roman" w:hAnsi="Times New Roman" w:cs="Times New Roman"/>
          <w:b/>
          <w:sz w:val="24"/>
          <w:szCs w:val="24"/>
        </w:rPr>
      </w:pPr>
      <w:r w:rsidRPr="00633E94">
        <w:rPr>
          <w:rFonts w:ascii="Times New Roman" w:hAnsi="Times New Roman" w:cs="Times New Roman"/>
          <w:b/>
          <w:sz w:val="24"/>
          <w:szCs w:val="24"/>
        </w:rPr>
        <w:t xml:space="preserve">TABLE </w:t>
      </w:r>
      <w:r w:rsidR="00B1279C">
        <w:rPr>
          <w:rFonts w:ascii="Times New Roman" w:hAnsi="Times New Roman" w:cs="Times New Roman"/>
          <w:b/>
          <w:sz w:val="24"/>
          <w:szCs w:val="24"/>
        </w:rPr>
        <w:t>9</w:t>
      </w:r>
      <w:r w:rsidRPr="00633E94">
        <w:rPr>
          <w:rFonts w:ascii="Times New Roman" w:hAnsi="Times New Roman" w:cs="Times New Roman"/>
          <w:b/>
          <w:sz w:val="24"/>
          <w:szCs w:val="24"/>
        </w:rPr>
        <w:t xml:space="preserve">. </w:t>
      </w:r>
      <w:r>
        <w:rPr>
          <w:rFonts w:ascii="Times New Roman" w:hAnsi="Times New Roman" w:cs="Times New Roman"/>
          <w:b/>
          <w:sz w:val="24"/>
          <w:szCs w:val="24"/>
        </w:rPr>
        <w:t>FRAMING RHETORIC IN CROWDFUNDING INVESTMENT PROFILES</w:t>
      </w:r>
    </w:p>
    <w:p w14:paraId="7AA229BE" w14:textId="1627AAA8" w:rsidR="00B47A63" w:rsidRDefault="00B47A63" w:rsidP="00B47A63">
      <w:pPr>
        <w:spacing w:after="0" w:line="480" w:lineRule="auto"/>
        <w:rPr>
          <w:rFonts w:ascii="Times New Roman" w:hAnsi="Times New Roman" w:cs="Times New Roman"/>
          <w:b/>
          <w:sz w:val="24"/>
          <w:szCs w:val="24"/>
        </w:rPr>
      </w:pPr>
      <w:r w:rsidRPr="00B47A63">
        <w:rPr>
          <w:rFonts w:ascii="Times New Roman" w:hAnsi="Times New Roman" w:cs="Times New Roman"/>
          <w:b/>
          <w:noProof/>
          <w:sz w:val="24"/>
          <w:szCs w:val="24"/>
        </w:rPr>
        <w:drawing>
          <wp:inline distT="0" distB="0" distL="0" distR="0" wp14:anchorId="0E1E42DD" wp14:editId="394E9144">
            <wp:extent cx="7900479" cy="5019675"/>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7909790" cy="5025591"/>
                    </a:xfrm>
                    <a:prstGeom prst="rect">
                      <a:avLst/>
                    </a:prstGeom>
                  </pic:spPr>
                </pic:pic>
              </a:graphicData>
            </a:graphic>
          </wp:inline>
        </w:drawing>
      </w:r>
      <w:r>
        <w:rPr>
          <w:rFonts w:ascii="Times New Roman" w:hAnsi="Times New Roman" w:cs="Times New Roman"/>
          <w:b/>
          <w:sz w:val="24"/>
          <w:szCs w:val="24"/>
        </w:rPr>
        <w:br w:type="page"/>
      </w:r>
    </w:p>
    <w:p w14:paraId="6905F6EB" w14:textId="6CF233B8" w:rsidR="00B47A63" w:rsidRDefault="00B47A63" w:rsidP="00B47A63">
      <w:pPr>
        <w:spacing w:after="0" w:line="480" w:lineRule="auto"/>
        <w:rPr>
          <w:rFonts w:ascii="Times New Roman" w:hAnsi="Times New Roman" w:cs="Times New Roman"/>
          <w:b/>
          <w:sz w:val="24"/>
          <w:szCs w:val="24"/>
        </w:rPr>
      </w:pPr>
      <w:r w:rsidRPr="00633E94">
        <w:rPr>
          <w:rFonts w:ascii="Times New Roman" w:hAnsi="Times New Roman" w:cs="Times New Roman"/>
          <w:b/>
          <w:sz w:val="24"/>
          <w:szCs w:val="24"/>
        </w:rPr>
        <w:t xml:space="preserve">TABLE </w:t>
      </w:r>
      <w:r w:rsidR="00B1279C">
        <w:rPr>
          <w:rFonts w:ascii="Times New Roman" w:hAnsi="Times New Roman" w:cs="Times New Roman"/>
          <w:b/>
          <w:sz w:val="24"/>
          <w:szCs w:val="24"/>
        </w:rPr>
        <w:t>9</w:t>
      </w:r>
      <w:r w:rsidRPr="00633E94">
        <w:rPr>
          <w:rFonts w:ascii="Times New Roman" w:hAnsi="Times New Roman" w:cs="Times New Roman"/>
          <w:b/>
          <w:sz w:val="24"/>
          <w:szCs w:val="24"/>
        </w:rPr>
        <w:t xml:space="preserve">. </w:t>
      </w:r>
      <w:r>
        <w:rPr>
          <w:rFonts w:ascii="Times New Roman" w:hAnsi="Times New Roman" w:cs="Times New Roman"/>
          <w:b/>
          <w:sz w:val="24"/>
          <w:szCs w:val="24"/>
        </w:rPr>
        <w:t>FRAMING RHETORIC IN CROWDFUNDING INVESTMENT PROFILES (CONTINUED)</w:t>
      </w:r>
    </w:p>
    <w:p w14:paraId="725AC008" w14:textId="1846C0DD" w:rsidR="00B47A63" w:rsidRDefault="00B47A63" w:rsidP="00B47A63">
      <w:pPr>
        <w:spacing w:after="0" w:line="480" w:lineRule="auto"/>
        <w:rPr>
          <w:rFonts w:ascii="Times New Roman" w:hAnsi="Times New Roman" w:cs="Times New Roman"/>
          <w:b/>
          <w:sz w:val="24"/>
          <w:szCs w:val="24"/>
        </w:rPr>
      </w:pPr>
      <w:r w:rsidRPr="00B47A63">
        <w:rPr>
          <w:noProof/>
        </w:rPr>
        <w:drawing>
          <wp:inline distT="0" distB="0" distL="0" distR="0" wp14:anchorId="6D6195E1" wp14:editId="3016876F">
            <wp:extent cx="8065521" cy="4610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8065521" cy="4610100"/>
                    </a:xfrm>
                    <a:prstGeom prst="rect">
                      <a:avLst/>
                    </a:prstGeom>
                  </pic:spPr>
                </pic:pic>
              </a:graphicData>
            </a:graphic>
          </wp:inline>
        </w:drawing>
      </w:r>
    </w:p>
    <w:p w14:paraId="675E9E10" w14:textId="77777777" w:rsidR="00B566A7" w:rsidRDefault="00B566A7">
      <w:pPr>
        <w:rPr>
          <w:rFonts w:ascii="Times New Roman" w:hAnsi="Times New Roman" w:cs="Times New Roman"/>
          <w:sz w:val="24"/>
          <w:szCs w:val="24"/>
        </w:rPr>
      </w:pPr>
    </w:p>
    <w:p w14:paraId="0DB51173" w14:textId="77777777" w:rsidR="0079650C" w:rsidRDefault="0079650C" w:rsidP="0099046A">
      <w:pPr>
        <w:spacing w:after="0" w:line="480" w:lineRule="auto"/>
        <w:ind w:firstLine="720"/>
        <w:rPr>
          <w:rFonts w:ascii="Times New Roman" w:hAnsi="Times New Roman" w:cs="Times New Roman"/>
          <w:sz w:val="24"/>
          <w:szCs w:val="24"/>
        </w:rPr>
        <w:sectPr w:rsidR="0079650C" w:rsidSect="00276E9D">
          <w:headerReference w:type="default" r:id="rId67"/>
          <w:footerReference w:type="default" r:id="rId68"/>
          <w:pgSz w:w="15840" w:h="12240" w:orient="landscape"/>
          <w:pgMar w:top="2304" w:right="1440" w:bottom="1440" w:left="1440" w:header="720" w:footer="720" w:gutter="0"/>
          <w:cols w:space="720"/>
          <w:docGrid w:linePitch="360"/>
        </w:sectPr>
      </w:pPr>
    </w:p>
    <w:p w14:paraId="20B798F6" w14:textId="471FF340" w:rsidR="004D5453" w:rsidRDefault="00786E35" w:rsidP="004D545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and Lewandowski (2012) communicates that if the campaign is successful, the project team will be successful in accomplishing its goal. </w:t>
      </w:r>
      <w:r w:rsidR="004D5453">
        <w:rPr>
          <w:rFonts w:ascii="Times New Roman" w:hAnsi="Times New Roman" w:cs="Times New Roman"/>
          <w:sz w:val="24"/>
          <w:szCs w:val="24"/>
        </w:rPr>
        <w:t>Wax Factory (2012) communicates the efficacy of each individual’s investment, noting that their contribution will be helpful regardless of the size of the contribution. By using similar forms of rhetoric in their crowdfunding profiles, campaign creators can increase the likelihood of launching a successful campaign.</w:t>
      </w:r>
    </w:p>
    <w:p w14:paraId="51126543" w14:textId="7B5CED89" w:rsidR="0079650C" w:rsidRDefault="004D5453" w:rsidP="004D545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guidance is particularly salient to cultural entrepreneurs such as dance companies, musicians, and photographers. The Kickstarter platform caters to the launch of creative and innovative projects (Kickstarter, 2013d). As a result, over 53% of campaigns launched on Kickstarter are associated with arts, entertainment, and recreation (Kickstarter, 2014). However, many of these campaigns begin with the implicit assumption that people want to purchase art for its own sake. Nevertheless, the relationship between framing rhetoric and crowdfunding performance holds even when controlling for industry-level effects, suggesting that those cultural entrepreneurs that explicitly identify why their art is needed (e.g., because classical music is underappreciated by today’s youth; Bridge the Gap Chamber Players, 2011) </w:t>
      </w:r>
      <w:r w:rsidR="009D5A7C">
        <w:rPr>
          <w:rFonts w:ascii="Times New Roman" w:hAnsi="Times New Roman" w:cs="Times New Roman"/>
          <w:sz w:val="24"/>
          <w:szCs w:val="24"/>
        </w:rPr>
        <w:t>will tend to outperform those that do not.</w:t>
      </w:r>
    </w:p>
    <w:p w14:paraId="29F17D14" w14:textId="5B604113" w:rsidR="009D5A7C" w:rsidRDefault="009D5A7C" w:rsidP="004D545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dissertation also </w:t>
      </w:r>
      <w:r w:rsidR="00F01187">
        <w:rPr>
          <w:rFonts w:ascii="Times New Roman" w:hAnsi="Times New Roman" w:cs="Times New Roman"/>
          <w:sz w:val="24"/>
          <w:szCs w:val="24"/>
        </w:rPr>
        <w:t>has</w:t>
      </w:r>
      <w:r>
        <w:rPr>
          <w:rFonts w:ascii="Times New Roman" w:hAnsi="Times New Roman" w:cs="Times New Roman"/>
          <w:sz w:val="24"/>
          <w:szCs w:val="24"/>
        </w:rPr>
        <w:t xml:space="preserve"> </w:t>
      </w:r>
      <w:r w:rsidR="00F01187">
        <w:rPr>
          <w:rFonts w:ascii="Times New Roman" w:hAnsi="Times New Roman" w:cs="Times New Roman"/>
          <w:sz w:val="24"/>
          <w:szCs w:val="24"/>
        </w:rPr>
        <w:t>implications</w:t>
      </w:r>
      <w:r>
        <w:rPr>
          <w:rFonts w:ascii="Times New Roman" w:hAnsi="Times New Roman" w:cs="Times New Roman"/>
          <w:sz w:val="24"/>
          <w:szCs w:val="24"/>
        </w:rPr>
        <w:t xml:space="preserve"> </w:t>
      </w:r>
      <w:r w:rsidR="00F01187">
        <w:rPr>
          <w:rFonts w:ascii="Times New Roman" w:hAnsi="Times New Roman" w:cs="Times New Roman"/>
          <w:sz w:val="24"/>
          <w:szCs w:val="24"/>
        </w:rPr>
        <w:t>for</w:t>
      </w:r>
      <w:r>
        <w:rPr>
          <w:rFonts w:ascii="Times New Roman" w:hAnsi="Times New Roman" w:cs="Times New Roman"/>
          <w:sz w:val="24"/>
          <w:szCs w:val="24"/>
        </w:rPr>
        <w:t xml:space="preserve"> companies that own crowdfunding platforms. Most crowdfunding platforms make money by taking a fee from the amount of money raised by campaigns (e.g., Kickstarter, Indiegogo, Rockethub). As a result, the </w:t>
      </w:r>
      <w:r w:rsidR="00E44FEA">
        <w:rPr>
          <w:rFonts w:ascii="Times New Roman" w:hAnsi="Times New Roman" w:cs="Times New Roman"/>
          <w:sz w:val="24"/>
          <w:szCs w:val="24"/>
        </w:rPr>
        <w:t>antecedents of crowdfunding campaign performance indirectly influence the performance of these platforms</w:t>
      </w:r>
      <w:r w:rsidR="000B14C3">
        <w:rPr>
          <w:rFonts w:ascii="Times New Roman" w:hAnsi="Times New Roman" w:cs="Times New Roman"/>
          <w:sz w:val="24"/>
          <w:szCs w:val="24"/>
        </w:rPr>
        <w:t>.</w:t>
      </w:r>
      <w:r>
        <w:rPr>
          <w:rFonts w:ascii="Times New Roman" w:hAnsi="Times New Roman" w:cs="Times New Roman"/>
          <w:sz w:val="24"/>
          <w:szCs w:val="24"/>
        </w:rPr>
        <w:t xml:space="preserve"> </w:t>
      </w:r>
      <w:r w:rsidR="000B14C3">
        <w:rPr>
          <w:rFonts w:ascii="Times New Roman" w:hAnsi="Times New Roman" w:cs="Times New Roman"/>
          <w:sz w:val="24"/>
          <w:szCs w:val="24"/>
        </w:rPr>
        <w:t xml:space="preserve">This study suggests that </w:t>
      </w:r>
      <w:r w:rsidR="00F01187">
        <w:rPr>
          <w:rFonts w:ascii="Times New Roman" w:hAnsi="Times New Roman" w:cs="Times New Roman"/>
          <w:sz w:val="24"/>
          <w:szCs w:val="24"/>
        </w:rPr>
        <w:t xml:space="preserve">by soliciting the creation of campaigns that address problems and encouraging campaign creators who would not otherwise use framing rhetoric to do </w:t>
      </w:r>
      <w:r w:rsidR="00E44FEA">
        <w:rPr>
          <w:rFonts w:ascii="Times New Roman" w:hAnsi="Times New Roman" w:cs="Times New Roman"/>
          <w:sz w:val="24"/>
          <w:szCs w:val="24"/>
        </w:rPr>
        <w:t>so</w:t>
      </w:r>
      <w:r w:rsidR="00F01187">
        <w:rPr>
          <w:rFonts w:ascii="Times New Roman" w:hAnsi="Times New Roman" w:cs="Times New Roman"/>
          <w:sz w:val="24"/>
          <w:szCs w:val="24"/>
        </w:rPr>
        <w:t xml:space="preserve"> would increase the crowdfunding platform performance.</w:t>
      </w:r>
    </w:p>
    <w:p w14:paraId="5B2CC56D" w14:textId="7FF49E33" w:rsidR="0065457D" w:rsidRPr="0065457D" w:rsidRDefault="00516224" w:rsidP="0065457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4B56BC5C" w14:textId="1F8E94D6" w:rsidR="0065457D" w:rsidRDefault="0065457D" w:rsidP="00FB0B29">
      <w:pPr>
        <w:spacing w:after="0" w:line="480" w:lineRule="auto"/>
        <w:jc w:val="center"/>
        <w:rPr>
          <w:rFonts w:ascii="Times New Roman" w:hAnsi="Times New Roman" w:cs="Times New Roman"/>
          <w:b/>
          <w:sz w:val="28"/>
          <w:szCs w:val="24"/>
        </w:rPr>
        <w:sectPr w:rsidR="0065457D" w:rsidSect="00061578">
          <w:headerReference w:type="default" r:id="rId69"/>
          <w:footerReference w:type="default" r:id="rId70"/>
          <w:pgSz w:w="12240" w:h="15840"/>
          <w:pgMar w:top="1440" w:right="1440" w:bottom="1440" w:left="2304" w:header="720" w:footer="720" w:gutter="0"/>
          <w:cols w:space="720"/>
          <w:docGrid w:linePitch="360"/>
        </w:sectPr>
      </w:pPr>
    </w:p>
    <w:p w14:paraId="3257A389" w14:textId="38DBA06D" w:rsidR="00FB0B29" w:rsidRPr="00F27265" w:rsidRDefault="00FB0B29" w:rsidP="00FB0B29">
      <w:pPr>
        <w:spacing w:after="0" w:line="480" w:lineRule="auto"/>
        <w:jc w:val="center"/>
        <w:rPr>
          <w:rFonts w:ascii="Times New Roman" w:hAnsi="Times New Roman" w:cs="Times New Roman"/>
          <w:b/>
          <w:sz w:val="28"/>
          <w:szCs w:val="24"/>
        </w:rPr>
      </w:pPr>
      <w:r w:rsidRPr="00F27265">
        <w:rPr>
          <w:rFonts w:ascii="Times New Roman" w:hAnsi="Times New Roman" w:cs="Times New Roman"/>
          <w:b/>
          <w:sz w:val="28"/>
          <w:szCs w:val="24"/>
        </w:rPr>
        <w:t xml:space="preserve">CHAPTER </w:t>
      </w:r>
      <w:r>
        <w:rPr>
          <w:rFonts w:ascii="Times New Roman" w:hAnsi="Times New Roman" w:cs="Times New Roman"/>
          <w:b/>
          <w:sz w:val="28"/>
          <w:szCs w:val="24"/>
        </w:rPr>
        <w:t>7</w:t>
      </w:r>
      <w:r w:rsidRPr="00F27265">
        <w:rPr>
          <w:rFonts w:ascii="Times New Roman" w:hAnsi="Times New Roman" w:cs="Times New Roman"/>
          <w:b/>
          <w:sz w:val="28"/>
          <w:szCs w:val="24"/>
        </w:rPr>
        <w:t xml:space="preserve">. </w:t>
      </w:r>
      <w:r>
        <w:rPr>
          <w:rFonts w:ascii="Times New Roman" w:hAnsi="Times New Roman" w:cs="Times New Roman"/>
          <w:b/>
          <w:sz w:val="28"/>
          <w:szCs w:val="24"/>
        </w:rPr>
        <w:t>CONCLUS</w:t>
      </w:r>
      <w:r w:rsidRPr="00F27265">
        <w:rPr>
          <w:rFonts w:ascii="Times New Roman" w:hAnsi="Times New Roman" w:cs="Times New Roman"/>
          <w:b/>
          <w:sz w:val="28"/>
          <w:szCs w:val="24"/>
        </w:rPr>
        <w:t>ION</w:t>
      </w:r>
    </w:p>
    <w:p w14:paraId="67299F0D" w14:textId="77777777" w:rsidR="00FB0B29" w:rsidRDefault="00FB0B29" w:rsidP="00FB0B29">
      <w:pPr>
        <w:spacing w:after="0" w:line="480" w:lineRule="auto"/>
        <w:jc w:val="center"/>
        <w:rPr>
          <w:rFonts w:ascii="Times New Roman" w:hAnsi="Times New Roman" w:cs="Times New Roman"/>
          <w:b/>
          <w:sz w:val="24"/>
          <w:szCs w:val="24"/>
        </w:rPr>
      </w:pPr>
    </w:p>
    <w:p w14:paraId="42C79F39" w14:textId="46EB8640" w:rsidR="00FB0B29" w:rsidRPr="009F235B" w:rsidRDefault="00786F50" w:rsidP="00B86C6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dissertation suggests that </w:t>
      </w:r>
      <w:r w:rsidR="00260F20">
        <w:rPr>
          <w:rFonts w:ascii="Times New Roman" w:hAnsi="Times New Roman" w:cs="Times New Roman"/>
          <w:sz w:val="24"/>
          <w:szCs w:val="24"/>
        </w:rPr>
        <w:t>how</w:t>
      </w:r>
      <w:r>
        <w:rPr>
          <w:rFonts w:ascii="Times New Roman" w:hAnsi="Times New Roman" w:cs="Times New Roman"/>
          <w:sz w:val="24"/>
          <w:szCs w:val="24"/>
        </w:rPr>
        <w:t xml:space="preserve"> </w:t>
      </w:r>
      <w:r w:rsidR="00260F20">
        <w:rPr>
          <w:rFonts w:ascii="Times New Roman" w:hAnsi="Times New Roman" w:cs="Times New Roman"/>
          <w:sz w:val="24"/>
          <w:szCs w:val="24"/>
        </w:rPr>
        <w:t>entrepreneurs frame their</w:t>
      </w:r>
      <w:r>
        <w:rPr>
          <w:rFonts w:ascii="Times New Roman" w:hAnsi="Times New Roman" w:cs="Times New Roman"/>
          <w:sz w:val="24"/>
          <w:szCs w:val="24"/>
        </w:rPr>
        <w:t xml:space="preserve"> crowdfunding campaign</w:t>
      </w:r>
      <w:r w:rsidR="00260F20">
        <w:rPr>
          <w:rFonts w:ascii="Times New Roman" w:hAnsi="Times New Roman" w:cs="Times New Roman"/>
          <w:sz w:val="24"/>
          <w:szCs w:val="24"/>
        </w:rPr>
        <w:t>s</w:t>
      </w:r>
      <w:r>
        <w:rPr>
          <w:rFonts w:ascii="Times New Roman" w:hAnsi="Times New Roman" w:cs="Times New Roman"/>
          <w:sz w:val="24"/>
          <w:szCs w:val="24"/>
        </w:rPr>
        <w:t xml:space="preserve"> </w:t>
      </w:r>
      <w:r w:rsidR="00260F20">
        <w:rPr>
          <w:rFonts w:ascii="Times New Roman" w:hAnsi="Times New Roman" w:cs="Times New Roman"/>
          <w:sz w:val="24"/>
          <w:szCs w:val="24"/>
        </w:rPr>
        <w:t xml:space="preserve">significantly </w:t>
      </w:r>
      <w:r w:rsidR="00E44FEA">
        <w:rPr>
          <w:rFonts w:ascii="Times New Roman" w:hAnsi="Times New Roman" w:cs="Times New Roman"/>
          <w:sz w:val="24"/>
          <w:szCs w:val="24"/>
        </w:rPr>
        <w:t>influences</w:t>
      </w:r>
      <w:r>
        <w:rPr>
          <w:rFonts w:ascii="Times New Roman" w:hAnsi="Times New Roman" w:cs="Times New Roman"/>
          <w:sz w:val="24"/>
          <w:szCs w:val="24"/>
        </w:rPr>
        <w:t xml:space="preserve"> the performance of the</w:t>
      </w:r>
      <w:r w:rsidR="00260F20">
        <w:rPr>
          <w:rFonts w:ascii="Times New Roman" w:hAnsi="Times New Roman" w:cs="Times New Roman"/>
          <w:sz w:val="24"/>
          <w:szCs w:val="24"/>
        </w:rPr>
        <w:t>ir project</w:t>
      </w:r>
      <w:r>
        <w:rPr>
          <w:rFonts w:ascii="Times New Roman" w:hAnsi="Times New Roman" w:cs="Times New Roman"/>
          <w:sz w:val="24"/>
          <w:szCs w:val="24"/>
        </w:rPr>
        <w:t>. In particular, by explicitly identifying a problem, the proposed solution</w:t>
      </w:r>
      <w:r w:rsidR="0081155E">
        <w:rPr>
          <w:rFonts w:ascii="Times New Roman" w:hAnsi="Times New Roman" w:cs="Times New Roman"/>
          <w:sz w:val="24"/>
          <w:szCs w:val="24"/>
        </w:rPr>
        <w:t>,</w:t>
      </w:r>
      <w:r>
        <w:rPr>
          <w:rFonts w:ascii="Times New Roman" w:hAnsi="Times New Roman" w:cs="Times New Roman"/>
          <w:sz w:val="24"/>
          <w:szCs w:val="24"/>
        </w:rPr>
        <w:t xml:space="preserve"> and reinforcing a sense of efficacy</w:t>
      </w:r>
      <w:r w:rsidR="0081155E">
        <w:rPr>
          <w:rFonts w:ascii="Times New Roman" w:hAnsi="Times New Roman" w:cs="Times New Roman"/>
          <w:sz w:val="24"/>
          <w:szCs w:val="24"/>
        </w:rPr>
        <w:t>,</w:t>
      </w:r>
      <w:r>
        <w:rPr>
          <w:rFonts w:ascii="Times New Roman" w:hAnsi="Times New Roman" w:cs="Times New Roman"/>
          <w:sz w:val="24"/>
          <w:szCs w:val="24"/>
        </w:rPr>
        <w:t xml:space="preserve"> crowdfunding campaign creators can increase their campaign’s performance. For management scholars, this demonstrates the </w:t>
      </w:r>
      <w:r w:rsidR="0051001F">
        <w:rPr>
          <w:rFonts w:ascii="Times New Roman" w:hAnsi="Times New Roman" w:cs="Times New Roman"/>
          <w:sz w:val="24"/>
          <w:szCs w:val="24"/>
        </w:rPr>
        <w:t xml:space="preserve">value of drawing from social movement theories to examine crowdfunding phenomena and the </w:t>
      </w:r>
      <w:r>
        <w:rPr>
          <w:rFonts w:ascii="Times New Roman" w:hAnsi="Times New Roman" w:cs="Times New Roman"/>
          <w:sz w:val="24"/>
          <w:szCs w:val="24"/>
        </w:rPr>
        <w:t xml:space="preserve">importance of </w:t>
      </w:r>
      <w:r w:rsidR="0051001F">
        <w:rPr>
          <w:rFonts w:ascii="Times New Roman" w:hAnsi="Times New Roman" w:cs="Times New Roman"/>
          <w:sz w:val="24"/>
          <w:szCs w:val="24"/>
        </w:rPr>
        <w:t>framing rhetoric</w:t>
      </w:r>
      <w:r>
        <w:rPr>
          <w:rFonts w:ascii="Times New Roman" w:hAnsi="Times New Roman" w:cs="Times New Roman"/>
          <w:sz w:val="24"/>
          <w:szCs w:val="24"/>
        </w:rPr>
        <w:t xml:space="preserve"> to organizational resource acquisition. For </w:t>
      </w:r>
      <w:r w:rsidR="0051001F">
        <w:rPr>
          <w:rFonts w:ascii="Times New Roman" w:hAnsi="Times New Roman" w:cs="Times New Roman"/>
          <w:sz w:val="24"/>
          <w:szCs w:val="24"/>
        </w:rPr>
        <w:t>practitioners</w:t>
      </w:r>
      <w:r>
        <w:rPr>
          <w:rFonts w:ascii="Times New Roman" w:hAnsi="Times New Roman" w:cs="Times New Roman"/>
          <w:sz w:val="24"/>
          <w:szCs w:val="24"/>
        </w:rPr>
        <w:t xml:space="preserve">, this </w:t>
      </w:r>
      <w:r w:rsidR="0051001F">
        <w:rPr>
          <w:rFonts w:ascii="Times New Roman" w:hAnsi="Times New Roman" w:cs="Times New Roman"/>
          <w:sz w:val="24"/>
          <w:szCs w:val="24"/>
        </w:rPr>
        <w:t xml:space="preserve">suggests that the most successful crowdfunding campaigns not only describe the product or service being </w:t>
      </w:r>
      <w:r w:rsidR="00E44FEA">
        <w:rPr>
          <w:rFonts w:ascii="Times New Roman" w:hAnsi="Times New Roman" w:cs="Times New Roman"/>
          <w:sz w:val="24"/>
          <w:szCs w:val="24"/>
        </w:rPr>
        <w:t>developed;</w:t>
      </w:r>
      <w:r w:rsidR="0051001F">
        <w:rPr>
          <w:rFonts w:ascii="Times New Roman" w:hAnsi="Times New Roman" w:cs="Times New Roman"/>
          <w:sz w:val="24"/>
          <w:szCs w:val="24"/>
        </w:rPr>
        <w:t xml:space="preserve"> they also frame the product or service as providing a solution to a problem</w:t>
      </w:r>
      <w:r w:rsidR="005F3BD6">
        <w:rPr>
          <w:rFonts w:ascii="Times New Roman" w:hAnsi="Times New Roman" w:cs="Times New Roman"/>
          <w:sz w:val="24"/>
          <w:szCs w:val="24"/>
        </w:rPr>
        <w:t>.</w:t>
      </w:r>
    </w:p>
    <w:p w14:paraId="1955C7D0" w14:textId="77777777" w:rsidR="009F235B" w:rsidRDefault="009F235B" w:rsidP="00B86C62">
      <w:pPr>
        <w:spacing w:after="0" w:line="480" w:lineRule="auto"/>
        <w:rPr>
          <w:rFonts w:ascii="Times New Roman" w:hAnsi="Times New Roman" w:cs="Times New Roman"/>
          <w:sz w:val="24"/>
          <w:szCs w:val="24"/>
        </w:rPr>
      </w:pPr>
    </w:p>
    <w:p w14:paraId="4C07394B" w14:textId="77777777" w:rsidR="00786F50" w:rsidRPr="009F235B" w:rsidRDefault="00786F50" w:rsidP="00B86C62">
      <w:pPr>
        <w:spacing w:after="0" w:line="480" w:lineRule="auto"/>
        <w:rPr>
          <w:rFonts w:ascii="Times New Roman" w:hAnsi="Times New Roman" w:cs="Times New Roman"/>
          <w:sz w:val="24"/>
          <w:szCs w:val="24"/>
        </w:rPr>
        <w:sectPr w:rsidR="00786F50" w:rsidRPr="009F235B" w:rsidSect="00061578">
          <w:pgSz w:w="12240" w:h="15840"/>
          <w:pgMar w:top="1440" w:right="1440" w:bottom="1440" w:left="2304" w:header="720" w:footer="720" w:gutter="0"/>
          <w:cols w:space="720"/>
          <w:docGrid w:linePitch="360"/>
        </w:sectPr>
      </w:pPr>
    </w:p>
    <w:p w14:paraId="7F341DF4" w14:textId="77777777" w:rsidR="00F27265" w:rsidRDefault="00AA00E5" w:rsidP="00F27265">
      <w:pPr>
        <w:spacing w:after="0" w:line="480" w:lineRule="auto"/>
        <w:jc w:val="center"/>
        <w:rPr>
          <w:rFonts w:ascii="Times New Roman" w:hAnsi="Times New Roman" w:cs="Times New Roman"/>
          <w:sz w:val="28"/>
          <w:szCs w:val="24"/>
        </w:rPr>
      </w:pPr>
      <w:r>
        <w:rPr>
          <w:rFonts w:ascii="Times New Roman" w:hAnsi="Times New Roman" w:cs="Times New Roman"/>
          <w:b/>
          <w:sz w:val="28"/>
          <w:szCs w:val="24"/>
        </w:rPr>
        <w:t>REFERENCES</w:t>
      </w:r>
    </w:p>
    <w:p w14:paraId="76453B8E" w14:textId="26DBC9A5" w:rsidR="005506BB" w:rsidRPr="002C1A1D" w:rsidRDefault="005506BB"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Abrahamson E. 1996. Management fashion. </w:t>
      </w:r>
      <w:r w:rsidRPr="002C1A1D">
        <w:rPr>
          <w:rFonts w:ascii="Times New Roman" w:hAnsi="Times New Roman" w:cs="Times New Roman"/>
          <w:i/>
          <w:sz w:val="24"/>
          <w:szCs w:val="24"/>
        </w:rPr>
        <w:t>Academy of Management Review</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21</w:t>
      </w:r>
      <w:r w:rsidRPr="002C1A1D">
        <w:rPr>
          <w:rFonts w:ascii="Times New Roman" w:hAnsi="Times New Roman" w:cs="Times New Roman"/>
          <w:sz w:val="24"/>
          <w:szCs w:val="24"/>
        </w:rPr>
        <w:t>: 254-285.</w:t>
      </w:r>
    </w:p>
    <w:p w14:paraId="590ABB48" w14:textId="77777777" w:rsidR="005506BB" w:rsidRPr="002C1A1D" w:rsidRDefault="005506BB" w:rsidP="00CD4ECA">
      <w:pPr>
        <w:spacing w:after="0" w:line="240" w:lineRule="auto"/>
        <w:rPr>
          <w:rFonts w:ascii="Times New Roman" w:hAnsi="Times New Roman" w:cs="Times New Roman"/>
          <w:sz w:val="24"/>
          <w:szCs w:val="24"/>
        </w:rPr>
      </w:pPr>
    </w:p>
    <w:p w14:paraId="266DB4D4" w14:textId="0D742DA3" w:rsidR="009F45D1" w:rsidRPr="002C1A1D" w:rsidRDefault="009F45D1"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Allison TH, Davis BC, Short JC, Webb JW. 2014. Crowdfunding in a prosocial microlending environment: examining the role of intrinsic versus extrinsic cues. </w:t>
      </w:r>
      <w:r w:rsidRPr="002C1A1D">
        <w:rPr>
          <w:rFonts w:ascii="Times New Roman" w:hAnsi="Times New Roman" w:cs="Times New Roman"/>
          <w:i/>
          <w:sz w:val="24"/>
          <w:szCs w:val="24"/>
        </w:rPr>
        <w:t>Entrepreneurship: Theory and Practice</w:t>
      </w:r>
      <w:r w:rsidRPr="002C1A1D">
        <w:rPr>
          <w:rFonts w:ascii="Times New Roman" w:hAnsi="Times New Roman" w:cs="Times New Roman"/>
          <w:sz w:val="24"/>
          <w:szCs w:val="24"/>
        </w:rPr>
        <w:t>. doi: 10.1111/etap.12108.</w:t>
      </w:r>
    </w:p>
    <w:p w14:paraId="59BEE688" w14:textId="2DB9CFBD" w:rsidR="009F45D1" w:rsidRPr="002C1A1D" w:rsidRDefault="009F45D1" w:rsidP="00CD4ECA">
      <w:pPr>
        <w:spacing w:after="0" w:line="240" w:lineRule="auto"/>
        <w:rPr>
          <w:rFonts w:ascii="Times New Roman" w:hAnsi="Times New Roman" w:cs="Times New Roman"/>
          <w:sz w:val="24"/>
          <w:szCs w:val="24"/>
        </w:rPr>
      </w:pPr>
    </w:p>
    <w:p w14:paraId="13590720" w14:textId="53078515"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Allison TH, McKenny AF, Short JC. 201</w:t>
      </w:r>
      <w:r w:rsidR="00A71D11" w:rsidRPr="002C1A1D">
        <w:rPr>
          <w:rFonts w:ascii="Times New Roman" w:hAnsi="Times New Roman" w:cs="Times New Roman"/>
          <w:sz w:val="24"/>
          <w:szCs w:val="24"/>
        </w:rPr>
        <w:t>4</w:t>
      </w:r>
      <w:r w:rsidRPr="002C1A1D">
        <w:rPr>
          <w:rFonts w:ascii="Times New Roman" w:hAnsi="Times New Roman" w:cs="Times New Roman"/>
          <w:sz w:val="24"/>
          <w:szCs w:val="24"/>
        </w:rPr>
        <w:t xml:space="preserve">. The effect of entrepreneurial rhetoric on microlending investment: an examination of the warm-glow effect. </w:t>
      </w:r>
      <w:r w:rsidRPr="002C1A1D">
        <w:rPr>
          <w:rFonts w:ascii="Times New Roman" w:hAnsi="Times New Roman" w:cs="Times New Roman"/>
          <w:i/>
          <w:sz w:val="24"/>
          <w:szCs w:val="24"/>
        </w:rPr>
        <w:t>Journal of Business Venturing</w:t>
      </w:r>
      <w:r w:rsidR="009F45D1" w:rsidRPr="002C1A1D">
        <w:rPr>
          <w:rFonts w:ascii="Times New Roman" w:hAnsi="Times New Roman" w:cs="Times New Roman"/>
          <w:sz w:val="24"/>
          <w:szCs w:val="24"/>
        </w:rPr>
        <w:t xml:space="preserve"> </w:t>
      </w:r>
      <w:r w:rsidR="009F45D1" w:rsidRPr="002C1A1D">
        <w:rPr>
          <w:rFonts w:ascii="Times New Roman" w:hAnsi="Times New Roman" w:cs="Times New Roman"/>
          <w:b/>
          <w:sz w:val="24"/>
          <w:szCs w:val="24"/>
        </w:rPr>
        <w:t>28</w:t>
      </w:r>
      <w:r w:rsidR="009F45D1" w:rsidRPr="002C1A1D">
        <w:rPr>
          <w:rFonts w:ascii="Times New Roman" w:hAnsi="Times New Roman" w:cs="Times New Roman"/>
          <w:sz w:val="24"/>
          <w:szCs w:val="24"/>
        </w:rPr>
        <w:t>: 690-707</w:t>
      </w:r>
      <w:r w:rsidRPr="002C1A1D">
        <w:rPr>
          <w:rFonts w:ascii="Times New Roman" w:hAnsi="Times New Roman" w:cs="Times New Roman"/>
          <w:sz w:val="24"/>
          <w:szCs w:val="24"/>
        </w:rPr>
        <w:t>.</w:t>
      </w:r>
    </w:p>
    <w:p w14:paraId="5973108B" w14:textId="77777777" w:rsidR="00CD4ECA" w:rsidRPr="002C1A1D" w:rsidRDefault="00CD4ECA" w:rsidP="00CD4ECA">
      <w:pPr>
        <w:spacing w:after="0" w:line="240" w:lineRule="auto"/>
        <w:rPr>
          <w:rFonts w:ascii="Times New Roman" w:hAnsi="Times New Roman" w:cs="Times New Roman"/>
          <w:sz w:val="24"/>
          <w:szCs w:val="24"/>
        </w:rPr>
      </w:pPr>
    </w:p>
    <w:p w14:paraId="1C61AF8C"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Andrews KT. 2001. Social movements and policy implementation: the Mississippi civil rights movement and the war on poverty, 1965 to 1971. </w:t>
      </w:r>
      <w:r w:rsidRPr="002C1A1D">
        <w:rPr>
          <w:rFonts w:ascii="Times New Roman" w:hAnsi="Times New Roman" w:cs="Times New Roman"/>
          <w:i/>
          <w:sz w:val="24"/>
          <w:szCs w:val="24"/>
        </w:rPr>
        <w:t>American Sociological Review</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66</w:t>
      </w:r>
      <w:r w:rsidRPr="002C1A1D">
        <w:rPr>
          <w:rFonts w:ascii="Times New Roman" w:hAnsi="Times New Roman" w:cs="Times New Roman"/>
          <w:sz w:val="24"/>
          <w:szCs w:val="24"/>
        </w:rPr>
        <w:t>: 71-95.</w:t>
      </w:r>
    </w:p>
    <w:p w14:paraId="6A985DA8" w14:textId="77777777" w:rsidR="00CD4ECA" w:rsidRPr="002C1A1D" w:rsidRDefault="00CD4ECA" w:rsidP="00CD4ECA">
      <w:pPr>
        <w:spacing w:after="0" w:line="240" w:lineRule="auto"/>
        <w:rPr>
          <w:rFonts w:ascii="Times New Roman" w:hAnsi="Times New Roman" w:cs="Times New Roman"/>
          <w:sz w:val="24"/>
          <w:szCs w:val="24"/>
        </w:rPr>
      </w:pPr>
    </w:p>
    <w:p w14:paraId="663A18A6" w14:textId="77777777" w:rsidR="004A7915" w:rsidRPr="002C1A1D" w:rsidRDefault="004A7915" w:rsidP="004A7915">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Ardichvili A, Cardozo RN, Tune K. Reinach J. 2002. The role angel investors in the assembly of non-financial resources of new ventures: cultural framework and empirical evidence. </w:t>
      </w:r>
      <w:r w:rsidRPr="002C1A1D">
        <w:rPr>
          <w:rFonts w:ascii="Times New Roman" w:hAnsi="Times New Roman" w:cs="Times New Roman"/>
          <w:i/>
          <w:sz w:val="24"/>
          <w:szCs w:val="24"/>
        </w:rPr>
        <w:t>Journal of Enterprising Culture</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10</w:t>
      </w:r>
      <w:r w:rsidRPr="002C1A1D">
        <w:rPr>
          <w:rFonts w:ascii="Times New Roman" w:hAnsi="Times New Roman" w:cs="Times New Roman"/>
          <w:sz w:val="24"/>
          <w:szCs w:val="24"/>
        </w:rPr>
        <w:t>: 39-65.</w:t>
      </w:r>
    </w:p>
    <w:p w14:paraId="5DD075F7" w14:textId="77777777" w:rsidR="004A7915" w:rsidRPr="002C1A1D" w:rsidRDefault="004A7915" w:rsidP="00CD4ECA">
      <w:pPr>
        <w:spacing w:after="0" w:line="240" w:lineRule="auto"/>
        <w:rPr>
          <w:rFonts w:ascii="Times New Roman" w:hAnsi="Times New Roman" w:cs="Times New Roman"/>
          <w:sz w:val="24"/>
          <w:szCs w:val="24"/>
        </w:rPr>
      </w:pPr>
    </w:p>
    <w:p w14:paraId="724DE107"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Babb S. 1996. “A true American system of finance”: frame resonance in the U.S. labor movement, 1866 to 1886. </w:t>
      </w:r>
      <w:r w:rsidRPr="002C1A1D">
        <w:rPr>
          <w:rFonts w:ascii="Times New Roman" w:hAnsi="Times New Roman" w:cs="Times New Roman"/>
          <w:i/>
          <w:sz w:val="24"/>
          <w:szCs w:val="24"/>
        </w:rPr>
        <w:t>American Sociological Review</w:t>
      </w:r>
      <w:r w:rsidRPr="002C1A1D">
        <w:rPr>
          <w:rFonts w:ascii="Times New Roman" w:hAnsi="Times New Roman" w:cs="Times New Roman"/>
          <w:b/>
          <w:sz w:val="24"/>
          <w:szCs w:val="24"/>
        </w:rPr>
        <w:t xml:space="preserve"> 61</w:t>
      </w:r>
      <w:r w:rsidRPr="002C1A1D">
        <w:rPr>
          <w:rFonts w:ascii="Times New Roman" w:hAnsi="Times New Roman" w:cs="Times New Roman"/>
          <w:sz w:val="24"/>
          <w:szCs w:val="24"/>
        </w:rPr>
        <w:t>: 1033-1052.</w:t>
      </w:r>
    </w:p>
    <w:p w14:paraId="30BEB212" w14:textId="77777777" w:rsidR="00CD4ECA" w:rsidRPr="002C1A1D" w:rsidRDefault="00CD4ECA" w:rsidP="00CD4ECA">
      <w:pPr>
        <w:spacing w:after="0" w:line="240" w:lineRule="auto"/>
        <w:rPr>
          <w:rFonts w:ascii="Times New Roman" w:hAnsi="Times New Roman" w:cs="Times New Roman"/>
          <w:sz w:val="24"/>
          <w:szCs w:val="24"/>
        </w:rPr>
      </w:pPr>
    </w:p>
    <w:p w14:paraId="584B8423" w14:textId="0F9810AF" w:rsidR="00862F02" w:rsidRPr="002C1A1D" w:rsidRDefault="00862F02"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Babcock J. 2011. </w:t>
      </w:r>
      <w:r w:rsidRPr="002C1A1D">
        <w:rPr>
          <w:rFonts w:ascii="Times New Roman" w:hAnsi="Times New Roman" w:cs="Times New Roman"/>
          <w:i/>
          <w:sz w:val="24"/>
          <w:szCs w:val="24"/>
        </w:rPr>
        <w:t>Defend Joshua Tree T-Shirt</w:t>
      </w:r>
      <w:r w:rsidRPr="00D86994">
        <w:rPr>
          <w:rFonts w:ascii="Times New Roman" w:hAnsi="Times New Roman"/>
          <w:sz w:val="24"/>
        </w:rPr>
        <w:t>.</w:t>
      </w:r>
      <w:r w:rsidRPr="002C1A1D">
        <w:rPr>
          <w:rFonts w:ascii="Times New Roman" w:hAnsi="Times New Roman" w:cs="Times New Roman"/>
          <w:sz w:val="24"/>
          <w:szCs w:val="24"/>
        </w:rPr>
        <w:t xml:space="preserve"> Accessed on April 1, 2014 at https://www.kickstarter.com/projects/1928918597/defend-joshua-tree-t-shirt.</w:t>
      </w:r>
    </w:p>
    <w:p w14:paraId="6CF649D5" w14:textId="77777777" w:rsidR="00862F02" w:rsidRPr="002C1A1D" w:rsidRDefault="00862F02" w:rsidP="00CD4ECA">
      <w:pPr>
        <w:spacing w:after="0" w:line="240" w:lineRule="auto"/>
        <w:rPr>
          <w:rFonts w:ascii="Times New Roman" w:hAnsi="Times New Roman" w:cs="Times New Roman"/>
          <w:sz w:val="24"/>
          <w:szCs w:val="24"/>
        </w:rPr>
      </w:pPr>
    </w:p>
    <w:p w14:paraId="42DEFE3C" w14:textId="58A4DA09" w:rsidR="00460720" w:rsidRPr="002C1A1D" w:rsidRDefault="00460720"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Barney J. 1991. Firm resources and sustained competitive advantage. </w:t>
      </w:r>
      <w:r w:rsidRPr="002C1A1D">
        <w:rPr>
          <w:rFonts w:ascii="Times New Roman" w:hAnsi="Times New Roman" w:cs="Times New Roman"/>
          <w:i/>
          <w:sz w:val="24"/>
          <w:szCs w:val="24"/>
        </w:rPr>
        <w:t>Journal of Management</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17</w:t>
      </w:r>
      <w:r w:rsidRPr="002C1A1D">
        <w:rPr>
          <w:rFonts w:ascii="Times New Roman" w:hAnsi="Times New Roman" w:cs="Times New Roman"/>
          <w:sz w:val="24"/>
          <w:szCs w:val="24"/>
        </w:rPr>
        <w:t>: 99-120.</w:t>
      </w:r>
    </w:p>
    <w:p w14:paraId="7FCC1C82" w14:textId="77777777" w:rsidR="00460720" w:rsidRPr="002C1A1D" w:rsidRDefault="00460720" w:rsidP="00CD4ECA">
      <w:pPr>
        <w:spacing w:after="0" w:line="240" w:lineRule="auto"/>
        <w:rPr>
          <w:rFonts w:ascii="Times New Roman" w:hAnsi="Times New Roman" w:cs="Times New Roman"/>
          <w:sz w:val="24"/>
          <w:szCs w:val="24"/>
        </w:rPr>
      </w:pPr>
    </w:p>
    <w:p w14:paraId="1ACE22B9" w14:textId="7A70A5C5" w:rsidR="005F3BD6" w:rsidRPr="002C1A1D" w:rsidRDefault="005F3BD6" w:rsidP="00CD4ECA">
      <w:pPr>
        <w:spacing w:after="0" w:line="240" w:lineRule="auto"/>
        <w:rPr>
          <w:rFonts w:ascii="Times New Roman" w:hAnsi="Times New Roman" w:cs="Times New Roman"/>
          <w:color w:val="222222"/>
          <w:sz w:val="24"/>
          <w:szCs w:val="24"/>
          <w:shd w:val="clear" w:color="auto" w:fill="FFFFFF"/>
        </w:rPr>
      </w:pPr>
      <w:r w:rsidRPr="002C1A1D">
        <w:rPr>
          <w:rFonts w:ascii="Times New Roman" w:hAnsi="Times New Roman" w:cs="Times New Roman"/>
          <w:color w:val="222222"/>
          <w:sz w:val="24"/>
          <w:szCs w:val="24"/>
          <w:shd w:val="clear" w:color="auto" w:fill="FFFFFF"/>
        </w:rPr>
        <w:t>Baum JA, Silverman BS. 2004. Picking winners or building them? alliance, intellectual, and human capital as selection criteria in venture financing and performance of biotechnology startups.</w:t>
      </w:r>
      <w:r w:rsidRPr="002C1A1D">
        <w:rPr>
          <w:rStyle w:val="apple-converted-space"/>
          <w:rFonts w:ascii="Times New Roman" w:hAnsi="Times New Roman" w:cs="Times New Roman"/>
          <w:color w:val="222222"/>
          <w:sz w:val="24"/>
          <w:szCs w:val="24"/>
          <w:shd w:val="clear" w:color="auto" w:fill="FFFFFF"/>
        </w:rPr>
        <w:t xml:space="preserve"> </w:t>
      </w:r>
      <w:r w:rsidRPr="002C1A1D">
        <w:rPr>
          <w:rFonts w:ascii="Times New Roman" w:hAnsi="Times New Roman" w:cs="Times New Roman"/>
          <w:i/>
          <w:iCs/>
          <w:color w:val="222222"/>
          <w:sz w:val="24"/>
          <w:szCs w:val="24"/>
          <w:shd w:val="clear" w:color="auto" w:fill="FFFFFF"/>
        </w:rPr>
        <w:t>Journal of Business Venturing</w:t>
      </w:r>
      <w:r w:rsidRPr="002C1A1D">
        <w:rPr>
          <w:rFonts w:ascii="Times New Roman" w:hAnsi="Times New Roman" w:cs="Times New Roman"/>
          <w:i/>
          <w:color w:val="222222"/>
          <w:sz w:val="24"/>
          <w:szCs w:val="24"/>
          <w:shd w:val="clear" w:color="auto" w:fill="FFFFFF"/>
        </w:rPr>
        <w:t xml:space="preserve"> </w:t>
      </w:r>
      <w:r w:rsidRPr="002C1A1D">
        <w:rPr>
          <w:rFonts w:ascii="Times New Roman" w:hAnsi="Times New Roman" w:cs="Times New Roman"/>
          <w:b/>
          <w:iCs/>
          <w:color w:val="222222"/>
          <w:sz w:val="24"/>
          <w:szCs w:val="24"/>
          <w:shd w:val="clear" w:color="auto" w:fill="FFFFFF"/>
        </w:rPr>
        <w:t>19</w:t>
      </w:r>
      <w:r w:rsidR="00783B94" w:rsidRPr="002C1A1D">
        <w:rPr>
          <w:rFonts w:ascii="Times New Roman" w:hAnsi="Times New Roman" w:cs="Times New Roman"/>
          <w:iCs/>
          <w:color w:val="222222"/>
          <w:sz w:val="24"/>
          <w:szCs w:val="24"/>
          <w:shd w:val="clear" w:color="auto" w:fill="FFFFFF"/>
        </w:rPr>
        <w:t>:</w:t>
      </w:r>
      <w:r w:rsidRPr="002C1A1D">
        <w:rPr>
          <w:rFonts w:ascii="Times New Roman" w:hAnsi="Times New Roman" w:cs="Times New Roman"/>
          <w:color w:val="222222"/>
          <w:sz w:val="24"/>
          <w:szCs w:val="24"/>
          <w:shd w:val="clear" w:color="auto" w:fill="FFFFFF"/>
        </w:rPr>
        <w:t xml:space="preserve"> 411-436.</w:t>
      </w:r>
    </w:p>
    <w:p w14:paraId="154EF107" w14:textId="77777777" w:rsidR="005F3BD6" w:rsidRPr="002C1A1D" w:rsidRDefault="005F3BD6" w:rsidP="00CD4ECA">
      <w:pPr>
        <w:spacing w:after="0" w:line="240" w:lineRule="auto"/>
        <w:rPr>
          <w:rFonts w:ascii="Times New Roman" w:hAnsi="Times New Roman" w:cs="Times New Roman"/>
          <w:color w:val="222222"/>
          <w:sz w:val="24"/>
          <w:szCs w:val="24"/>
          <w:shd w:val="clear" w:color="auto" w:fill="FFFFFF"/>
        </w:rPr>
      </w:pPr>
    </w:p>
    <w:p w14:paraId="1EC21F01" w14:textId="7116DDFC" w:rsidR="0090316B" w:rsidRPr="002C1A1D" w:rsidRDefault="0090316B"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Bayley G, Nancarrow C. 1998. Impulse purchasing: a qualitative exploration of the phenomenon. </w:t>
      </w:r>
      <w:r w:rsidRPr="002C1A1D">
        <w:rPr>
          <w:rFonts w:ascii="Times New Roman" w:hAnsi="Times New Roman" w:cs="Times New Roman"/>
          <w:i/>
          <w:sz w:val="24"/>
          <w:szCs w:val="24"/>
        </w:rPr>
        <w:t>Qualitative Market Research: An International Journal</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w:t>
      </w:r>
      <w:r w:rsidRPr="002C1A1D">
        <w:rPr>
          <w:rFonts w:ascii="Times New Roman" w:hAnsi="Times New Roman" w:cs="Times New Roman"/>
          <w:sz w:val="24"/>
          <w:szCs w:val="24"/>
        </w:rPr>
        <w:t>: 99-114.</w:t>
      </w:r>
    </w:p>
    <w:p w14:paraId="182C2143" w14:textId="77777777" w:rsidR="0090316B" w:rsidRPr="002C1A1D" w:rsidRDefault="0090316B" w:rsidP="00CD4ECA">
      <w:pPr>
        <w:spacing w:after="0" w:line="240" w:lineRule="auto"/>
        <w:rPr>
          <w:rFonts w:ascii="Times New Roman" w:hAnsi="Times New Roman" w:cs="Times New Roman"/>
          <w:sz w:val="24"/>
          <w:szCs w:val="24"/>
        </w:rPr>
      </w:pPr>
    </w:p>
    <w:p w14:paraId="17516DFA" w14:textId="5032966D" w:rsidR="00200A5F" w:rsidRPr="002C1A1D" w:rsidRDefault="00200A5F" w:rsidP="00CD4ECA">
      <w:pPr>
        <w:spacing w:after="0" w:line="240" w:lineRule="auto"/>
        <w:rPr>
          <w:rFonts w:ascii="Times New Roman" w:hAnsi="Times New Roman" w:cs="Times New Roman"/>
          <w:b/>
          <w:sz w:val="24"/>
          <w:szCs w:val="24"/>
        </w:rPr>
      </w:pPr>
      <w:r w:rsidRPr="002C1A1D">
        <w:rPr>
          <w:rFonts w:ascii="Times New Roman" w:hAnsi="Times New Roman" w:cs="Times New Roman"/>
          <w:sz w:val="24"/>
          <w:szCs w:val="24"/>
        </w:rPr>
        <w:t xml:space="preserve">Belopotosky D. 2009. Wearable monitors to help keep you fit. </w:t>
      </w:r>
      <w:r w:rsidRPr="002C1A1D">
        <w:rPr>
          <w:rFonts w:ascii="Times New Roman" w:hAnsi="Times New Roman" w:cs="Times New Roman"/>
          <w:i/>
          <w:sz w:val="24"/>
          <w:szCs w:val="24"/>
        </w:rPr>
        <w:t>New York Times</w:t>
      </w:r>
      <w:r w:rsidR="00C765D2" w:rsidRPr="002C1A1D">
        <w:rPr>
          <w:rFonts w:ascii="Times New Roman" w:hAnsi="Times New Roman" w:cs="Times New Roman"/>
          <w:i/>
          <w:sz w:val="24"/>
          <w:szCs w:val="24"/>
        </w:rPr>
        <w:t xml:space="preserve"> </w:t>
      </w:r>
      <w:r w:rsidR="00C765D2" w:rsidRPr="002C1A1D">
        <w:rPr>
          <w:rFonts w:ascii="Times New Roman" w:hAnsi="Times New Roman" w:cs="Times New Roman"/>
          <w:b/>
          <w:sz w:val="24"/>
          <w:szCs w:val="24"/>
        </w:rPr>
        <w:t xml:space="preserve">3 December. </w:t>
      </w:r>
      <w:r w:rsidR="00C765D2" w:rsidRPr="002C1A1D">
        <w:rPr>
          <w:rFonts w:ascii="Times New Roman" w:hAnsi="Times New Roman" w:cs="Times New Roman"/>
          <w:sz w:val="24"/>
          <w:szCs w:val="24"/>
        </w:rPr>
        <w:t>Accessed on April 8, 2014 at</w:t>
      </w:r>
      <w:r w:rsidR="00C765D2" w:rsidRPr="002C1A1D">
        <w:rPr>
          <w:rFonts w:ascii="Times New Roman" w:hAnsi="Times New Roman" w:cs="Times New Roman"/>
          <w:b/>
          <w:sz w:val="24"/>
          <w:szCs w:val="24"/>
        </w:rPr>
        <w:t xml:space="preserve"> </w:t>
      </w:r>
      <w:r w:rsidR="00C765D2" w:rsidRPr="002C1A1D">
        <w:rPr>
          <w:rFonts w:ascii="Times New Roman" w:hAnsi="Times New Roman" w:cs="Times New Roman"/>
          <w:sz w:val="24"/>
          <w:szCs w:val="24"/>
        </w:rPr>
        <w:t>http://query.nytimes.com/gst/fullpage.html?res=9907EEDD123DF930A35751C1A96F9C8B63</w:t>
      </w:r>
    </w:p>
    <w:p w14:paraId="29F4C7CB" w14:textId="77777777" w:rsidR="00200A5F" w:rsidRPr="002C1A1D" w:rsidRDefault="00200A5F" w:rsidP="00CD4ECA">
      <w:pPr>
        <w:spacing w:after="0" w:line="240" w:lineRule="auto"/>
        <w:rPr>
          <w:rFonts w:ascii="Times New Roman" w:hAnsi="Times New Roman" w:cs="Times New Roman"/>
          <w:sz w:val="24"/>
          <w:szCs w:val="24"/>
        </w:rPr>
      </w:pPr>
    </w:p>
    <w:p w14:paraId="7004CE25"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Benford RD. 1987. </w:t>
      </w:r>
      <w:r w:rsidRPr="002C1A1D">
        <w:rPr>
          <w:rFonts w:ascii="Times New Roman" w:hAnsi="Times New Roman" w:cs="Times New Roman"/>
          <w:i/>
          <w:sz w:val="24"/>
          <w:szCs w:val="24"/>
        </w:rPr>
        <w:t>Framing Activity, Meaning, and Social Movement Participation: The Nuclear Disarmament Movement</w:t>
      </w:r>
      <w:r w:rsidRPr="002C1A1D">
        <w:rPr>
          <w:rFonts w:ascii="Times New Roman" w:hAnsi="Times New Roman" w:cs="Times New Roman"/>
          <w:sz w:val="24"/>
          <w:szCs w:val="24"/>
        </w:rPr>
        <w:t>. PhD thesis. University of Texas, Austin, 297 pp.</w:t>
      </w:r>
    </w:p>
    <w:p w14:paraId="0365543C" w14:textId="77777777" w:rsidR="00CD4ECA" w:rsidRPr="002C1A1D" w:rsidRDefault="00CD4ECA" w:rsidP="00CD4ECA">
      <w:pPr>
        <w:spacing w:after="0" w:line="240" w:lineRule="auto"/>
        <w:rPr>
          <w:rFonts w:ascii="Times New Roman" w:hAnsi="Times New Roman" w:cs="Times New Roman"/>
          <w:sz w:val="24"/>
          <w:szCs w:val="24"/>
        </w:rPr>
      </w:pPr>
    </w:p>
    <w:p w14:paraId="615D3FC3"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Benford RD. 1993a. Frame disputes within the nuclear disarmament movement. </w:t>
      </w:r>
      <w:r w:rsidRPr="002C1A1D">
        <w:rPr>
          <w:rFonts w:ascii="Times New Roman" w:hAnsi="Times New Roman" w:cs="Times New Roman"/>
          <w:i/>
          <w:sz w:val="24"/>
          <w:szCs w:val="24"/>
        </w:rPr>
        <w:t xml:space="preserve">Social Forces </w:t>
      </w:r>
      <w:r w:rsidRPr="002C1A1D">
        <w:rPr>
          <w:rFonts w:ascii="Times New Roman" w:hAnsi="Times New Roman" w:cs="Times New Roman"/>
          <w:b/>
          <w:sz w:val="24"/>
          <w:szCs w:val="24"/>
        </w:rPr>
        <w:t>71</w:t>
      </w:r>
      <w:r w:rsidRPr="002C1A1D">
        <w:rPr>
          <w:rFonts w:ascii="Times New Roman" w:hAnsi="Times New Roman" w:cs="Times New Roman"/>
          <w:sz w:val="24"/>
          <w:szCs w:val="24"/>
        </w:rPr>
        <w:t>: 677-701.</w:t>
      </w:r>
    </w:p>
    <w:p w14:paraId="5163FDFF" w14:textId="77777777" w:rsidR="00CD4ECA" w:rsidRPr="002C1A1D" w:rsidRDefault="00CD4ECA" w:rsidP="00CD4ECA">
      <w:pPr>
        <w:spacing w:after="0" w:line="240" w:lineRule="auto"/>
        <w:rPr>
          <w:rFonts w:ascii="Times New Roman" w:hAnsi="Times New Roman" w:cs="Times New Roman"/>
          <w:sz w:val="24"/>
          <w:szCs w:val="24"/>
        </w:rPr>
      </w:pPr>
    </w:p>
    <w:p w14:paraId="0D0BD25C" w14:textId="283CC126"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Benford RD. 1993b. ‘You could be the hundredth monkey’: collective action frames and</w:t>
      </w:r>
      <w:r w:rsidR="00003969" w:rsidRPr="002C1A1D">
        <w:rPr>
          <w:rFonts w:ascii="Times New Roman" w:hAnsi="Times New Roman" w:cs="Times New Roman"/>
          <w:sz w:val="24"/>
          <w:szCs w:val="24"/>
        </w:rPr>
        <w:t xml:space="preserve"> </w:t>
      </w:r>
      <w:r w:rsidRPr="002C1A1D">
        <w:rPr>
          <w:rFonts w:ascii="Times New Roman" w:hAnsi="Times New Roman" w:cs="Times New Roman"/>
          <w:sz w:val="24"/>
          <w:szCs w:val="24"/>
        </w:rPr>
        <w:t xml:space="preserve">vocabularies of motive within the nuclear disarmament movement. </w:t>
      </w:r>
      <w:r w:rsidRPr="002C1A1D">
        <w:rPr>
          <w:rFonts w:ascii="Times New Roman" w:hAnsi="Times New Roman" w:cs="Times New Roman"/>
          <w:i/>
          <w:sz w:val="24"/>
          <w:szCs w:val="24"/>
        </w:rPr>
        <w:t>The Sociological Quarterly</w:t>
      </w:r>
      <w:r w:rsidRPr="002C1A1D">
        <w:rPr>
          <w:rFonts w:ascii="Times New Roman" w:hAnsi="Times New Roman" w:cs="Times New Roman"/>
          <w:sz w:val="24"/>
          <w:szCs w:val="24"/>
        </w:rPr>
        <w:t xml:space="preserve"> </w:t>
      </w:r>
      <w:r w:rsidRPr="00D86994">
        <w:rPr>
          <w:rFonts w:ascii="Times New Roman" w:hAnsi="Times New Roman"/>
          <w:b/>
          <w:sz w:val="24"/>
        </w:rPr>
        <w:t>34</w:t>
      </w:r>
      <w:r w:rsidRPr="002C1A1D">
        <w:rPr>
          <w:rFonts w:ascii="Times New Roman" w:hAnsi="Times New Roman" w:cs="Times New Roman"/>
          <w:sz w:val="24"/>
          <w:szCs w:val="24"/>
        </w:rPr>
        <w:t>: 195–216.</w:t>
      </w:r>
    </w:p>
    <w:p w14:paraId="1991BE82" w14:textId="77777777" w:rsidR="00CD4ECA" w:rsidRPr="002C1A1D" w:rsidRDefault="00CD4ECA" w:rsidP="00CD4ECA">
      <w:pPr>
        <w:spacing w:after="0" w:line="240" w:lineRule="auto"/>
        <w:rPr>
          <w:rFonts w:ascii="Times New Roman" w:hAnsi="Times New Roman" w:cs="Times New Roman"/>
          <w:sz w:val="24"/>
          <w:szCs w:val="24"/>
        </w:rPr>
      </w:pPr>
    </w:p>
    <w:p w14:paraId="074645B7"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Benford RD, Snow DA. 2000. Framing processes and social movements: an overview and assessment. </w:t>
      </w:r>
      <w:r w:rsidRPr="002C1A1D">
        <w:rPr>
          <w:rFonts w:ascii="Times New Roman" w:hAnsi="Times New Roman" w:cs="Times New Roman"/>
          <w:i/>
          <w:sz w:val="24"/>
          <w:szCs w:val="24"/>
        </w:rPr>
        <w:t xml:space="preserve">Annual Review of Sociology </w:t>
      </w:r>
      <w:r w:rsidRPr="002C1A1D">
        <w:rPr>
          <w:rFonts w:ascii="Times New Roman" w:hAnsi="Times New Roman" w:cs="Times New Roman"/>
          <w:b/>
          <w:sz w:val="24"/>
          <w:szCs w:val="24"/>
        </w:rPr>
        <w:t>26</w:t>
      </w:r>
      <w:r w:rsidRPr="002C1A1D">
        <w:rPr>
          <w:rFonts w:ascii="Times New Roman" w:hAnsi="Times New Roman" w:cs="Times New Roman"/>
          <w:sz w:val="24"/>
          <w:szCs w:val="24"/>
        </w:rPr>
        <w:t>: 611-639.</w:t>
      </w:r>
    </w:p>
    <w:p w14:paraId="2DED31B5" w14:textId="77777777" w:rsidR="00CD4ECA" w:rsidRPr="002C1A1D" w:rsidRDefault="00CD4ECA" w:rsidP="00CD4ECA">
      <w:pPr>
        <w:spacing w:after="0" w:line="240" w:lineRule="auto"/>
        <w:rPr>
          <w:rFonts w:ascii="Times New Roman" w:hAnsi="Times New Roman" w:cs="Times New Roman"/>
          <w:sz w:val="24"/>
          <w:szCs w:val="24"/>
        </w:rPr>
      </w:pPr>
    </w:p>
    <w:p w14:paraId="7F98B761" w14:textId="2F8F0179"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Berger AN, Udell GF. 1998. The economics of small business finance: the roles of private equity and debt markets in the financial growth cycle. </w:t>
      </w:r>
      <w:r w:rsidRPr="002C1A1D">
        <w:rPr>
          <w:rFonts w:ascii="Times New Roman" w:hAnsi="Times New Roman" w:cs="Times New Roman"/>
          <w:i/>
          <w:sz w:val="24"/>
          <w:szCs w:val="24"/>
        </w:rPr>
        <w:t>Journal of Banking and Finance</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22</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613-673.</w:t>
      </w:r>
    </w:p>
    <w:p w14:paraId="20C00125" w14:textId="77777777" w:rsidR="00CD4ECA" w:rsidRPr="002C1A1D" w:rsidRDefault="00CD4ECA" w:rsidP="00CD4ECA">
      <w:pPr>
        <w:spacing w:after="0" w:line="240" w:lineRule="auto"/>
        <w:rPr>
          <w:rFonts w:ascii="Times New Roman" w:hAnsi="Times New Roman" w:cs="Times New Roman"/>
          <w:sz w:val="24"/>
          <w:szCs w:val="24"/>
        </w:rPr>
      </w:pPr>
    </w:p>
    <w:p w14:paraId="093FB7D2" w14:textId="42229072" w:rsidR="00200A5F" w:rsidRPr="002C1A1D" w:rsidRDefault="00200A5F"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Bilton N. 2012</w:t>
      </w:r>
      <w:r w:rsidR="00C765D2" w:rsidRPr="002C1A1D">
        <w:rPr>
          <w:rFonts w:ascii="Times New Roman" w:hAnsi="Times New Roman" w:cs="Times New Roman"/>
          <w:sz w:val="24"/>
          <w:szCs w:val="24"/>
        </w:rPr>
        <w:t>.</w:t>
      </w:r>
      <w:r w:rsidRPr="002C1A1D">
        <w:rPr>
          <w:rFonts w:ascii="Times New Roman" w:hAnsi="Times New Roman" w:cs="Times New Roman"/>
          <w:sz w:val="24"/>
          <w:szCs w:val="24"/>
        </w:rPr>
        <w:t xml:space="preserve"> Behind the Google goggles, virtual reality. </w:t>
      </w:r>
      <w:r w:rsidR="00C765D2" w:rsidRPr="002C1A1D">
        <w:rPr>
          <w:rFonts w:ascii="Times New Roman" w:hAnsi="Times New Roman" w:cs="Times New Roman"/>
          <w:i/>
          <w:sz w:val="24"/>
          <w:szCs w:val="24"/>
        </w:rPr>
        <w:t>New York Times</w:t>
      </w:r>
      <w:r w:rsidR="00C765D2" w:rsidRPr="002C1A1D">
        <w:rPr>
          <w:rFonts w:ascii="Times New Roman" w:hAnsi="Times New Roman" w:cs="Times New Roman"/>
          <w:sz w:val="24"/>
          <w:szCs w:val="24"/>
        </w:rPr>
        <w:t xml:space="preserve"> </w:t>
      </w:r>
      <w:r w:rsidR="00C765D2" w:rsidRPr="002C1A1D">
        <w:rPr>
          <w:rFonts w:ascii="Times New Roman" w:hAnsi="Times New Roman" w:cs="Times New Roman"/>
          <w:b/>
          <w:sz w:val="24"/>
          <w:szCs w:val="24"/>
        </w:rPr>
        <w:t xml:space="preserve">23 February. </w:t>
      </w:r>
      <w:r w:rsidR="00C765D2" w:rsidRPr="002C1A1D">
        <w:rPr>
          <w:rFonts w:ascii="Times New Roman" w:hAnsi="Times New Roman" w:cs="Times New Roman"/>
          <w:sz w:val="24"/>
          <w:szCs w:val="24"/>
        </w:rPr>
        <w:t>Accessed on April 4, 2014 at http://www.nytimes.com/2012/02/23/technology/google-glasses-will-be-powered-by-android.html.</w:t>
      </w:r>
    </w:p>
    <w:p w14:paraId="6C7BA856" w14:textId="77777777" w:rsidR="00200A5F" w:rsidRPr="002C1A1D" w:rsidRDefault="00200A5F" w:rsidP="00CD4ECA">
      <w:pPr>
        <w:spacing w:after="0" w:line="240" w:lineRule="auto"/>
        <w:rPr>
          <w:rFonts w:ascii="Times New Roman" w:hAnsi="Times New Roman" w:cs="Times New Roman"/>
          <w:sz w:val="24"/>
          <w:szCs w:val="24"/>
        </w:rPr>
      </w:pPr>
    </w:p>
    <w:p w14:paraId="00F8BA7E" w14:textId="50CBE8DD" w:rsidR="00975694" w:rsidRPr="002C1A1D" w:rsidRDefault="00975694" w:rsidP="00975694">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Binks MR, Ennew CT. 1997. Smaller businesses and relationship banking: the impact of participative behavior. </w:t>
      </w:r>
      <w:r w:rsidRPr="002C1A1D">
        <w:rPr>
          <w:rFonts w:ascii="Times New Roman" w:hAnsi="Times New Roman" w:cs="Times New Roman"/>
          <w:i/>
          <w:sz w:val="24"/>
          <w:szCs w:val="24"/>
        </w:rPr>
        <w:t xml:space="preserve">Entrepreneurship Theory </w:t>
      </w:r>
      <w:r w:rsidR="005203A0" w:rsidRPr="002C1A1D">
        <w:rPr>
          <w:rFonts w:ascii="Times New Roman" w:hAnsi="Times New Roman" w:cs="Times New Roman"/>
          <w:i/>
          <w:sz w:val="24"/>
          <w:szCs w:val="24"/>
        </w:rPr>
        <w:t>and</w:t>
      </w:r>
      <w:r w:rsidRPr="002C1A1D">
        <w:rPr>
          <w:rFonts w:ascii="Times New Roman" w:hAnsi="Times New Roman" w:cs="Times New Roman"/>
          <w:i/>
          <w:sz w:val="24"/>
          <w:szCs w:val="24"/>
        </w:rPr>
        <w:t xml:space="preserve"> Practice</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21</w:t>
      </w:r>
      <w:r w:rsidRPr="002C1A1D">
        <w:rPr>
          <w:rFonts w:ascii="Times New Roman" w:hAnsi="Times New Roman" w:cs="Times New Roman"/>
          <w:sz w:val="24"/>
          <w:szCs w:val="24"/>
        </w:rPr>
        <w:t>: 83–92.</w:t>
      </w:r>
    </w:p>
    <w:p w14:paraId="1226F228" w14:textId="77777777" w:rsidR="00751BEC" w:rsidRPr="002C1A1D" w:rsidRDefault="00751BEC" w:rsidP="00CD4ECA">
      <w:pPr>
        <w:spacing w:after="0" w:line="240" w:lineRule="auto"/>
        <w:rPr>
          <w:rFonts w:ascii="Times New Roman" w:hAnsi="Times New Roman" w:cs="Times New Roman"/>
          <w:sz w:val="24"/>
          <w:szCs w:val="24"/>
        </w:rPr>
      </w:pPr>
    </w:p>
    <w:p w14:paraId="36178A86" w14:textId="04F6A055" w:rsidR="00653C79" w:rsidRPr="002C1A1D" w:rsidRDefault="00653C79"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Blumer H. 1939. Social movements. In </w:t>
      </w:r>
      <w:r w:rsidRPr="002C1A1D">
        <w:rPr>
          <w:rFonts w:ascii="Times New Roman" w:hAnsi="Times New Roman" w:cs="Times New Roman"/>
          <w:i/>
          <w:sz w:val="24"/>
          <w:szCs w:val="24"/>
        </w:rPr>
        <w:t>The New Outline of the Principles of Sociology</w:t>
      </w:r>
      <w:r w:rsidRPr="002C1A1D">
        <w:rPr>
          <w:rFonts w:ascii="Times New Roman" w:hAnsi="Times New Roman" w:cs="Times New Roman"/>
          <w:sz w:val="24"/>
          <w:szCs w:val="24"/>
        </w:rPr>
        <w:t>, Park RE (ed). Barnes &amp; Noble, Inc: New York, NY; 199-229.</w:t>
      </w:r>
    </w:p>
    <w:p w14:paraId="402A19E3" w14:textId="45ACC73F" w:rsidR="00653C79" w:rsidRPr="002C1A1D" w:rsidRDefault="00653C79" w:rsidP="00CD4ECA">
      <w:pPr>
        <w:spacing w:after="0" w:line="240" w:lineRule="auto"/>
        <w:rPr>
          <w:rFonts w:ascii="Times New Roman" w:hAnsi="Times New Roman" w:cs="Times New Roman"/>
          <w:sz w:val="24"/>
          <w:szCs w:val="24"/>
        </w:rPr>
      </w:pPr>
    </w:p>
    <w:p w14:paraId="7B24AB97" w14:textId="386A9445" w:rsidR="00751BEC" w:rsidRPr="002C1A1D" w:rsidRDefault="00751BEC"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Blumer H. 1969. Fashion: from class differentiation to collective selection. </w:t>
      </w:r>
      <w:r w:rsidRPr="002C1A1D">
        <w:rPr>
          <w:rFonts w:ascii="Times New Roman" w:hAnsi="Times New Roman" w:cs="Times New Roman"/>
          <w:i/>
          <w:sz w:val="24"/>
          <w:szCs w:val="24"/>
        </w:rPr>
        <w:t>The Sociological Quarterly</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10</w:t>
      </w:r>
      <w:r w:rsidRPr="002C1A1D">
        <w:rPr>
          <w:rFonts w:ascii="Times New Roman" w:hAnsi="Times New Roman" w:cs="Times New Roman"/>
          <w:sz w:val="24"/>
          <w:szCs w:val="24"/>
        </w:rPr>
        <w:t>: 275-291.</w:t>
      </w:r>
    </w:p>
    <w:p w14:paraId="48D7AF80" w14:textId="77777777" w:rsidR="00751BEC" w:rsidRPr="002C1A1D" w:rsidRDefault="00751BEC" w:rsidP="00CD4ECA">
      <w:pPr>
        <w:spacing w:after="0" w:line="240" w:lineRule="auto"/>
        <w:rPr>
          <w:rFonts w:ascii="Times New Roman" w:hAnsi="Times New Roman" w:cs="Times New Roman"/>
          <w:sz w:val="24"/>
          <w:szCs w:val="24"/>
        </w:rPr>
      </w:pPr>
    </w:p>
    <w:p w14:paraId="51B6CE10" w14:textId="274C5344" w:rsidR="007B159A" w:rsidRPr="002C1A1D" w:rsidRDefault="007B159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Bollinger D, Surowicz K. 2011. The Cohesion Project – Post Production. Accessed on </w:t>
      </w:r>
      <w:r w:rsidR="009F45D1" w:rsidRPr="002C1A1D">
        <w:rPr>
          <w:rFonts w:ascii="Times New Roman" w:hAnsi="Times New Roman" w:cs="Times New Roman"/>
          <w:sz w:val="24"/>
          <w:szCs w:val="24"/>
        </w:rPr>
        <w:t xml:space="preserve">April 1, </w:t>
      </w:r>
      <w:r w:rsidRPr="002C1A1D">
        <w:rPr>
          <w:rFonts w:ascii="Times New Roman" w:hAnsi="Times New Roman" w:cs="Times New Roman"/>
          <w:sz w:val="24"/>
          <w:szCs w:val="24"/>
        </w:rPr>
        <w:t xml:space="preserve">2014 at https://www.kickstarter.com/projects/thecohesionproject/the-cohesion-project-post-production. </w:t>
      </w:r>
    </w:p>
    <w:p w14:paraId="6D0C253C" w14:textId="77777777" w:rsidR="007B159A" w:rsidRPr="002C1A1D" w:rsidRDefault="007B159A" w:rsidP="00CD4ECA">
      <w:pPr>
        <w:spacing w:after="0" w:line="240" w:lineRule="auto"/>
        <w:rPr>
          <w:rFonts w:ascii="Times New Roman" w:hAnsi="Times New Roman" w:cs="Times New Roman"/>
          <w:sz w:val="24"/>
          <w:szCs w:val="24"/>
        </w:rPr>
      </w:pPr>
    </w:p>
    <w:p w14:paraId="4FB13AC7"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Bradford CS. 2012. Crowdfunding and the federal securities laws. </w:t>
      </w:r>
      <w:r w:rsidRPr="002C1A1D">
        <w:rPr>
          <w:rFonts w:ascii="Times New Roman" w:hAnsi="Times New Roman" w:cs="Times New Roman"/>
          <w:i/>
          <w:sz w:val="24"/>
          <w:szCs w:val="24"/>
        </w:rPr>
        <w:t xml:space="preserve">Columbia Business Law Review </w:t>
      </w:r>
      <w:r w:rsidRPr="002C1A1D">
        <w:rPr>
          <w:rFonts w:ascii="Times New Roman" w:hAnsi="Times New Roman" w:cs="Times New Roman"/>
          <w:b/>
          <w:sz w:val="24"/>
          <w:szCs w:val="24"/>
        </w:rPr>
        <w:t>2012</w:t>
      </w:r>
      <w:r w:rsidRPr="002C1A1D">
        <w:rPr>
          <w:rFonts w:ascii="Times New Roman" w:hAnsi="Times New Roman" w:cs="Times New Roman"/>
          <w:sz w:val="24"/>
          <w:szCs w:val="24"/>
        </w:rPr>
        <w:t xml:space="preserve">: 1-150. </w:t>
      </w:r>
    </w:p>
    <w:p w14:paraId="5D28BD62" w14:textId="77777777" w:rsidR="00CD4ECA" w:rsidRPr="002C1A1D" w:rsidRDefault="00CD4ECA" w:rsidP="00CD4ECA">
      <w:pPr>
        <w:spacing w:after="0" w:line="240" w:lineRule="auto"/>
        <w:rPr>
          <w:rFonts w:ascii="Times New Roman" w:hAnsi="Times New Roman" w:cs="Times New Roman"/>
          <w:sz w:val="24"/>
          <w:szCs w:val="24"/>
        </w:rPr>
      </w:pPr>
    </w:p>
    <w:p w14:paraId="20FBE5CB" w14:textId="7B3F808F" w:rsidR="007B159A" w:rsidRPr="002C1A1D" w:rsidRDefault="007B159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Break The Silence Arts. 2011. </w:t>
      </w:r>
      <w:r w:rsidRPr="00D86994">
        <w:rPr>
          <w:rFonts w:ascii="Times New Roman" w:hAnsi="Times New Roman"/>
          <w:i/>
          <w:sz w:val="24"/>
        </w:rPr>
        <w:t>The MAIA mural project – clean water for children of Gaza</w:t>
      </w:r>
      <w:r w:rsidRPr="002C1A1D">
        <w:rPr>
          <w:rFonts w:ascii="Times New Roman" w:hAnsi="Times New Roman" w:cs="Times New Roman"/>
          <w:sz w:val="24"/>
          <w:szCs w:val="24"/>
        </w:rPr>
        <w:t>. Accessed</w:t>
      </w:r>
      <w:r w:rsidR="009F45D1" w:rsidRPr="002C1A1D">
        <w:rPr>
          <w:rFonts w:ascii="Times New Roman" w:hAnsi="Times New Roman" w:cs="Times New Roman"/>
          <w:sz w:val="24"/>
          <w:szCs w:val="24"/>
        </w:rPr>
        <w:t xml:space="preserve"> on</w:t>
      </w:r>
      <w:r w:rsidRPr="002C1A1D">
        <w:rPr>
          <w:rFonts w:ascii="Times New Roman" w:hAnsi="Times New Roman" w:cs="Times New Roman"/>
          <w:sz w:val="24"/>
          <w:szCs w:val="24"/>
        </w:rPr>
        <w:t xml:space="preserve"> </w:t>
      </w:r>
      <w:r w:rsidR="009F45D1" w:rsidRPr="002C1A1D">
        <w:rPr>
          <w:rFonts w:ascii="Times New Roman" w:hAnsi="Times New Roman" w:cs="Times New Roman"/>
          <w:sz w:val="24"/>
          <w:szCs w:val="24"/>
        </w:rPr>
        <w:t xml:space="preserve">April </w:t>
      </w:r>
      <w:r w:rsidRPr="002C1A1D">
        <w:rPr>
          <w:rFonts w:ascii="Times New Roman" w:hAnsi="Times New Roman" w:cs="Times New Roman"/>
          <w:sz w:val="24"/>
          <w:szCs w:val="24"/>
        </w:rPr>
        <w:t>1</w:t>
      </w:r>
      <w:r w:rsidR="009F45D1" w:rsidRPr="002C1A1D">
        <w:rPr>
          <w:rFonts w:ascii="Times New Roman" w:hAnsi="Times New Roman" w:cs="Times New Roman"/>
          <w:sz w:val="24"/>
          <w:szCs w:val="24"/>
        </w:rPr>
        <w:t xml:space="preserve">, </w:t>
      </w:r>
      <w:r w:rsidRPr="002C1A1D">
        <w:rPr>
          <w:rFonts w:ascii="Times New Roman" w:hAnsi="Times New Roman" w:cs="Times New Roman"/>
          <w:sz w:val="24"/>
          <w:szCs w:val="24"/>
        </w:rPr>
        <w:t>2014 at https://www.kickstarter.com/projects/713873328/the-maia-mural-project-clean-water-for-children-of.</w:t>
      </w:r>
    </w:p>
    <w:p w14:paraId="7AAB5FA7" w14:textId="77777777" w:rsidR="007B159A" w:rsidRPr="002C1A1D" w:rsidRDefault="007B159A" w:rsidP="00CD4ECA">
      <w:pPr>
        <w:spacing w:after="0" w:line="240" w:lineRule="auto"/>
        <w:rPr>
          <w:rFonts w:ascii="Times New Roman" w:hAnsi="Times New Roman" w:cs="Times New Roman"/>
          <w:sz w:val="24"/>
          <w:szCs w:val="24"/>
        </w:rPr>
      </w:pPr>
    </w:p>
    <w:p w14:paraId="02E5D230" w14:textId="4BC5652E" w:rsidR="004D5453" w:rsidRPr="002C1A1D" w:rsidRDefault="004D5453"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Bridge the Gap Chamber Players. 2011. </w:t>
      </w:r>
      <w:r w:rsidRPr="002C1A1D">
        <w:rPr>
          <w:rFonts w:ascii="Times New Roman" w:hAnsi="Times New Roman" w:cs="Times New Roman"/>
          <w:i/>
          <w:sz w:val="24"/>
          <w:szCs w:val="24"/>
        </w:rPr>
        <w:t>Bridge the Gap Chamber Players’ first season</w:t>
      </w:r>
      <w:r w:rsidRPr="002C1A1D">
        <w:rPr>
          <w:rFonts w:ascii="Times New Roman" w:hAnsi="Times New Roman" w:cs="Times New Roman"/>
          <w:sz w:val="24"/>
          <w:szCs w:val="24"/>
        </w:rPr>
        <w:t>. Accessed on April 13, 2014 at https://www.kickstarter.com/projects/btgchamberplayers/bridge-the-gap-chamber-players-first-season.</w:t>
      </w:r>
    </w:p>
    <w:p w14:paraId="45BD22ED" w14:textId="77777777" w:rsidR="004D5453" w:rsidRPr="002C1A1D" w:rsidRDefault="004D5453" w:rsidP="00CD4ECA">
      <w:pPr>
        <w:spacing w:after="0" w:line="240" w:lineRule="auto"/>
        <w:rPr>
          <w:rFonts w:ascii="Times New Roman" w:hAnsi="Times New Roman" w:cs="Times New Roman"/>
          <w:sz w:val="24"/>
          <w:szCs w:val="24"/>
        </w:rPr>
      </w:pPr>
    </w:p>
    <w:p w14:paraId="7EF63150" w14:textId="347D6C48"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Brown RD, Braskamp LA, Newman DL. 1978. Evaluator credibility as a function of report style: do jargon and data make a difference? </w:t>
      </w:r>
      <w:r w:rsidRPr="002C1A1D">
        <w:rPr>
          <w:rFonts w:ascii="Times New Roman" w:hAnsi="Times New Roman" w:cs="Times New Roman"/>
          <w:i/>
          <w:sz w:val="24"/>
          <w:szCs w:val="24"/>
        </w:rPr>
        <w:t>Evaluation Quarterly</w:t>
      </w:r>
      <w:r w:rsidRPr="002C1A1D">
        <w:rPr>
          <w:rFonts w:ascii="Times New Roman" w:hAnsi="Times New Roman" w:cs="Times New Roman"/>
          <w:b/>
          <w:sz w:val="24"/>
          <w:szCs w:val="24"/>
        </w:rPr>
        <w:t xml:space="preserve"> 2</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331-341.</w:t>
      </w:r>
    </w:p>
    <w:p w14:paraId="45CECCAA" w14:textId="77777777" w:rsidR="00CD4ECA" w:rsidRPr="002C1A1D" w:rsidRDefault="00CD4ECA" w:rsidP="00CD4ECA">
      <w:pPr>
        <w:spacing w:after="0" w:line="240" w:lineRule="auto"/>
        <w:rPr>
          <w:rFonts w:ascii="Times New Roman" w:hAnsi="Times New Roman" w:cs="Times New Roman"/>
          <w:sz w:val="24"/>
          <w:szCs w:val="24"/>
        </w:rPr>
      </w:pPr>
    </w:p>
    <w:p w14:paraId="298E6050"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Bygrave W, Hay M, Ng E, Reynolds P. 2003. Executive forum: a study of informal</w:t>
      </w:r>
    </w:p>
    <w:p w14:paraId="5611ACA3"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investing in 29 nations composing the Global Entrepreneurship Monitor. </w:t>
      </w:r>
      <w:r w:rsidRPr="002C1A1D">
        <w:rPr>
          <w:rFonts w:ascii="Times New Roman" w:hAnsi="Times New Roman" w:cs="Times New Roman"/>
          <w:i/>
          <w:sz w:val="24"/>
          <w:szCs w:val="24"/>
        </w:rPr>
        <w:t xml:space="preserve">Venture Capital </w:t>
      </w:r>
      <w:r w:rsidRPr="002C1A1D">
        <w:rPr>
          <w:rFonts w:ascii="Times New Roman" w:hAnsi="Times New Roman" w:cs="Times New Roman"/>
          <w:b/>
          <w:sz w:val="24"/>
          <w:szCs w:val="24"/>
        </w:rPr>
        <w:t>5</w:t>
      </w:r>
      <w:r w:rsidRPr="002C1A1D">
        <w:rPr>
          <w:rFonts w:ascii="Times New Roman" w:hAnsi="Times New Roman" w:cs="Times New Roman"/>
          <w:sz w:val="24"/>
          <w:szCs w:val="24"/>
        </w:rPr>
        <w:t>: 101-116.</w:t>
      </w:r>
    </w:p>
    <w:p w14:paraId="7F18BF4E" w14:textId="77777777" w:rsidR="00CD4ECA" w:rsidRPr="002C1A1D" w:rsidRDefault="00CD4ECA" w:rsidP="00CD4ECA">
      <w:pPr>
        <w:spacing w:after="0" w:line="240" w:lineRule="auto"/>
        <w:rPr>
          <w:rFonts w:ascii="Times New Roman" w:hAnsi="Times New Roman" w:cs="Times New Roman"/>
          <w:sz w:val="24"/>
          <w:szCs w:val="24"/>
        </w:rPr>
      </w:pPr>
    </w:p>
    <w:p w14:paraId="2FE688FF" w14:textId="2F66B122" w:rsidR="009F45D1" w:rsidRPr="002C1A1D" w:rsidRDefault="009F45D1" w:rsidP="00CD4ECA">
      <w:pPr>
        <w:spacing w:after="0" w:line="240" w:lineRule="auto"/>
        <w:rPr>
          <w:rFonts w:ascii="Times New Roman" w:hAnsi="Times New Roman" w:cs="Times New Roman"/>
          <w:i/>
          <w:sz w:val="24"/>
          <w:szCs w:val="24"/>
        </w:rPr>
      </w:pPr>
      <w:r w:rsidRPr="002C1A1D">
        <w:rPr>
          <w:rFonts w:ascii="Times New Roman" w:hAnsi="Times New Roman" w:cs="Times New Roman"/>
          <w:sz w:val="24"/>
          <w:szCs w:val="24"/>
        </w:rPr>
        <w:t xml:space="preserve">Caldbeck R. 2014. 4 ways investing in startups will become easier for you. </w:t>
      </w:r>
      <w:r w:rsidRPr="002C1A1D">
        <w:rPr>
          <w:rFonts w:ascii="Times New Roman" w:hAnsi="Times New Roman" w:cs="Times New Roman"/>
          <w:i/>
          <w:sz w:val="24"/>
          <w:szCs w:val="24"/>
        </w:rPr>
        <w:t>MarketWatch</w:t>
      </w:r>
      <w:r w:rsidR="005618C9" w:rsidRPr="002C1A1D">
        <w:rPr>
          <w:rFonts w:ascii="Times New Roman" w:hAnsi="Times New Roman" w:cs="Times New Roman"/>
          <w:b/>
          <w:sz w:val="24"/>
          <w:szCs w:val="24"/>
        </w:rPr>
        <w:t xml:space="preserve"> 17 January. </w:t>
      </w:r>
      <w:r w:rsidR="005618C9" w:rsidRPr="002C1A1D">
        <w:rPr>
          <w:rFonts w:ascii="Times New Roman" w:hAnsi="Times New Roman" w:cs="Times New Roman"/>
          <w:sz w:val="24"/>
          <w:szCs w:val="24"/>
        </w:rPr>
        <w:t>Accessed on April 4, 2014 at</w:t>
      </w:r>
      <w:r w:rsidRPr="002C1A1D">
        <w:rPr>
          <w:rFonts w:ascii="Times New Roman" w:hAnsi="Times New Roman" w:cs="Times New Roman"/>
          <w:sz w:val="24"/>
          <w:szCs w:val="24"/>
        </w:rPr>
        <w:t xml:space="preserve"> </w:t>
      </w:r>
      <w:r w:rsidR="005618C9" w:rsidRPr="002C1A1D">
        <w:rPr>
          <w:rFonts w:ascii="Times New Roman" w:hAnsi="Times New Roman" w:cs="Times New Roman"/>
          <w:sz w:val="24"/>
          <w:szCs w:val="24"/>
        </w:rPr>
        <w:t>http://www.marketwatch.com/story/4-ways-investing-in-startups-will-become-easier-for-you-2014-01-17.</w:t>
      </w:r>
    </w:p>
    <w:p w14:paraId="3A227840" w14:textId="77777777" w:rsidR="009F45D1" w:rsidRPr="002C1A1D" w:rsidRDefault="009F45D1" w:rsidP="00CD4ECA">
      <w:pPr>
        <w:spacing w:after="0" w:line="240" w:lineRule="auto"/>
        <w:rPr>
          <w:rFonts w:ascii="Times New Roman" w:hAnsi="Times New Roman" w:cs="Times New Roman"/>
          <w:sz w:val="24"/>
          <w:szCs w:val="24"/>
        </w:rPr>
      </w:pPr>
    </w:p>
    <w:p w14:paraId="46E1032C" w14:textId="283C5565" w:rsidR="003A4924" w:rsidRPr="002C1A1D" w:rsidRDefault="003A4924"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Carr J. 2010. </w:t>
      </w:r>
      <w:r w:rsidRPr="002C1A1D">
        <w:rPr>
          <w:rFonts w:ascii="Times New Roman" w:hAnsi="Times New Roman" w:cs="Times New Roman"/>
          <w:i/>
          <w:sz w:val="24"/>
          <w:szCs w:val="24"/>
        </w:rPr>
        <w:t>Lucid – feature film</w:t>
      </w:r>
      <w:r w:rsidRPr="002C1A1D">
        <w:rPr>
          <w:rFonts w:ascii="Times New Roman" w:hAnsi="Times New Roman" w:cs="Times New Roman"/>
          <w:sz w:val="24"/>
          <w:szCs w:val="24"/>
        </w:rPr>
        <w:t>. Accessed on April 2, 2014 at https://www.kickstarter.com/projects/1256916887/lucid-feature-film.</w:t>
      </w:r>
    </w:p>
    <w:p w14:paraId="41438228" w14:textId="77777777" w:rsidR="003A4924" w:rsidRPr="002C1A1D" w:rsidRDefault="003A4924" w:rsidP="00CD4ECA">
      <w:pPr>
        <w:spacing w:after="0" w:line="240" w:lineRule="auto"/>
        <w:rPr>
          <w:rFonts w:ascii="Times New Roman" w:hAnsi="Times New Roman" w:cs="Times New Roman"/>
          <w:sz w:val="24"/>
          <w:szCs w:val="24"/>
        </w:rPr>
      </w:pPr>
    </w:p>
    <w:p w14:paraId="73700839"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Cassar G. 2004. The financing of business start-ups. </w:t>
      </w:r>
      <w:r w:rsidRPr="002C1A1D">
        <w:rPr>
          <w:rFonts w:ascii="Times New Roman" w:hAnsi="Times New Roman" w:cs="Times New Roman"/>
          <w:i/>
          <w:sz w:val="24"/>
          <w:szCs w:val="24"/>
        </w:rPr>
        <w:t>Journal of Business Venturing</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19</w:t>
      </w:r>
      <w:r w:rsidRPr="002C1A1D">
        <w:rPr>
          <w:rFonts w:ascii="Times New Roman" w:hAnsi="Times New Roman" w:cs="Times New Roman"/>
          <w:sz w:val="24"/>
          <w:szCs w:val="24"/>
        </w:rPr>
        <w:t>: 261–283.</w:t>
      </w:r>
    </w:p>
    <w:p w14:paraId="2BF85A56" w14:textId="77777777" w:rsidR="00CD4ECA" w:rsidRPr="002C1A1D" w:rsidRDefault="00CD4ECA" w:rsidP="00CD4ECA">
      <w:pPr>
        <w:spacing w:after="0" w:line="240" w:lineRule="auto"/>
        <w:rPr>
          <w:rFonts w:ascii="Times New Roman" w:hAnsi="Times New Roman" w:cs="Times New Roman"/>
          <w:sz w:val="24"/>
          <w:szCs w:val="24"/>
        </w:rPr>
      </w:pPr>
    </w:p>
    <w:p w14:paraId="56299978" w14:textId="751AD843" w:rsidR="00200A5F" w:rsidRPr="002C1A1D" w:rsidRDefault="00200A5F"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Castorina P, Wood B. 1988. Circles in the Fortune 500: why circles fail. </w:t>
      </w:r>
      <w:r w:rsidRPr="002C1A1D">
        <w:rPr>
          <w:rFonts w:ascii="Times New Roman" w:hAnsi="Times New Roman" w:cs="Times New Roman"/>
          <w:i/>
          <w:sz w:val="24"/>
          <w:szCs w:val="24"/>
        </w:rPr>
        <w:t>Journal for Quality and Participation</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11</w:t>
      </w:r>
      <w:r w:rsidRPr="002C1A1D">
        <w:rPr>
          <w:rFonts w:ascii="Times New Roman" w:hAnsi="Times New Roman" w:cs="Times New Roman"/>
          <w:sz w:val="24"/>
          <w:szCs w:val="24"/>
        </w:rPr>
        <w:t>: 40-41.</w:t>
      </w:r>
    </w:p>
    <w:p w14:paraId="14F166C4" w14:textId="77777777" w:rsidR="00200A5F" w:rsidRPr="002C1A1D" w:rsidRDefault="00200A5F" w:rsidP="00CD4ECA">
      <w:pPr>
        <w:spacing w:after="0" w:line="240" w:lineRule="auto"/>
        <w:rPr>
          <w:rFonts w:ascii="Times New Roman" w:hAnsi="Times New Roman" w:cs="Times New Roman"/>
          <w:sz w:val="24"/>
          <w:szCs w:val="24"/>
        </w:rPr>
      </w:pPr>
    </w:p>
    <w:p w14:paraId="71AE50CF" w14:textId="77777777" w:rsidR="00B15EB1" w:rsidRPr="002C1A1D" w:rsidRDefault="00B15EB1"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Cetorelli N, Strahan PE. 2006. Finance as a barrier to entry: bank competition and industry structure in local US markets. </w:t>
      </w:r>
      <w:r w:rsidRPr="002C1A1D">
        <w:rPr>
          <w:rFonts w:ascii="Times New Roman" w:hAnsi="Times New Roman" w:cs="Times New Roman"/>
          <w:i/>
          <w:sz w:val="24"/>
          <w:szCs w:val="24"/>
        </w:rPr>
        <w:t>Journal of Finance</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61</w:t>
      </w:r>
      <w:r w:rsidRPr="002C1A1D">
        <w:rPr>
          <w:rFonts w:ascii="Times New Roman" w:hAnsi="Times New Roman" w:cs="Times New Roman"/>
          <w:sz w:val="24"/>
          <w:szCs w:val="24"/>
        </w:rPr>
        <w:t>: 437-461</w:t>
      </w:r>
      <w:r w:rsidR="0007444C" w:rsidRPr="002C1A1D">
        <w:rPr>
          <w:rFonts w:ascii="Times New Roman" w:hAnsi="Times New Roman" w:cs="Times New Roman"/>
          <w:sz w:val="24"/>
          <w:szCs w:val="24"/>
        </w:rPr>
        <w:t>.</w:t>
      </w:r>
    </w:p>
    <w:p w14:paraId="475EFE8C" w14:textId="77777777" w:rsidR="00B15EB1" w:rsidRPr="002C1A1D" w:rsidRDefault="00B15EB1" w:rsidP="00CD4ECA">
      <w:pPr>
        <w:spacing w:after="0" w:line="240" w:lineRule="auto"/>
        <w:rPr>
          <w:rFonts w:ascii="Times New Roman" w:hAnsi="Times New Roman" w:cs="Times New Roman"/>
          <w:sz w:val="24"/>
          <w:szCs w:val="24"/>
        </w:rPr>
      </w:pPr>
    </w:p>
    <w:p w14:paraId="76961C2B" w14:textId="404DDAFB" w:rsidR="00830AB8" w:rsidRPr="002C1A1D" w:rsidRDefault="00830AB8"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Chen M</w:t>
      </w:r>
      <w:r w:rsidR="002876FC" w:rsidRPr="002C1A1D">
        <w:rPr>
          <w:rFonts w:ascii="Times New Roman" w:hAnsi="Times New Roman" w:cs="Times New Roman"/>
          <w:sz w:val="24"/>
          <w:szCs w:val="24"/>
        </w:rPr>
        <w:t>-</w:t>
      </w:r>
      <w:r w:rsidRPr="002C1A1D">
        <w:rPr>
          <w:rFonts w:ascii="Times New Roman" w:hAnsi="Times New Roman" w:cs="Times New Roman"/>
          <w:sz w:val="24"/>
          <w:szCs w:val="24"/>
        </w:rPr>
        <w:t xml:space="preserve">J. 1996. Competitor analysis and interfirm rivalry: toward a theoretical integration. </w:t>
      </w:r>
      <w:r w:rsidRPr="002C1A1D">
        <w:rPr>
          <w:rFonts w:ascii="Times New Roman" w:hAnsi="Times New Roman" w:cs="Times New Roman"/>
          <w:i/>
          <w:sz w:val="24"/>
          <w:szCs w:val="24"/>
        </w:rPr>
        <w:t>Academy of Management Review</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21</w:t>
      </w:r>
      <w:r w:rsidRPr="002C1A1D">
        <w:rPr>
          <w:rFonts w:ascii="Times New Roman" w:hAnsi="Times New Roman" w:cs="Times New Roman"/>
          <w:sz w:val="24"/>
          <w:szCs w:val="24"/>
        </w:rPr>
        <w:t>: 100–134.</w:t>
      </w:r>
    </w:p>
    <w:p w14:paraId="77C3A29E" w14:textId="77777777" w:rsidR="00830AB8" w:rsidRPr="002C1A1D" w:rsidRDefault="00830AB8" w:rsidP="00CD4ECA">
      <w:pPr>
        <w:spacing w:after="0" w:line="240" w:lineRule="auto"/>
        <w:rPr>
          <w:rFonts w:ascii="Times New Roman" w:hAnsi="Times New Roman" w:cs="Times New Roman"/>
          <w:sz w:val="24"/>
          <w:szCs w:val="24"/>
        </w:rPr>
      </w:pPr>
    </w:p>
    <w:p w14:paraId="79023277" w14:textId="67E3CDA4" w:rsidR="002876FC" w:rsidRPr="002C1A1D" w:rsidRDefault="002876FC"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Chen M-J, Su, K-H, Tsai, W. 2007. Competitive tension: the awareness-motivation-capability perspective </w:t>
      </w:r>
      <w:r w:rsidRPr="002C1A1D">
        <w:rPr>
          <w:rFonts w:ascii="Times New Roman" w:hAnsi="Times New Roman" w:cs="Times New Roman"/>
          <w:i/>
          <w:sz w:val="24"/>
          <w:szCs w:val="24"/>
        </w:rPr>
        <w:t>Academy of Management Journal</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50</w:t>
      </w:r>
      <w:r w:rsidRPr="002C1A1D">
        <w:rPr>
          <w:rFonts w:ascii="Times New Roman" w:hAnsi="Times New Roman" w:cs="Times New Roman"/>
          <w:sz w:val="24"/>
          <w:szCs w:val="24"/>
        </w:rPr>
        <w:t>: 101-118.</w:t>
      </w:r>
    </w:p>
    <w:p w14:paraId="64570547" w14:textId="77777777" w:rsidR="002876FC" w:rsidRPr="002C1A1D" w:rsidRDefault="002876FC" w:rsidP="00CD4ECA">
      <w:pPr>
        <w:spacing w:after="0" w:line="240" w:lineRule="auto"/>
        <w:rPr>
          <w:rFonts w:ascii="Times New Roman" w:hAnsi="Times New Roman" w:cs="Times New Roman"/>
          <w:sz w:val="24"/>
          <w:szCs w:val="24"/>
        </w:rPr>
      </w:pPr>
    </w:p>
    <w:p w14:paraId="225829B0"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Chen X-P, Yao X, Kotha S. 2009. Entrepreneur passion and preparedness in business plan presentations: a persuasion analysis of venture capitalists’ funding decisions. </w:t>
      </w:r>
      <w:r w:rsidRPr="002C1A1D">
        <w:rPr>
          <w:rFonts w:ascii="Times New Roman" w:hAnsi="Times New Roman" w:cs="Times New Roman"/>
          <w:i/>
          <w:sz w:val="24"/>
          <w:szCs w:val="24"/>
        </w:rPr>
        <w:t xml:space="preserve">Academy of Management Journal </w:t>
      </w:r>
      <w:r w:rsidRPr="002C1A1D">
        <w:rPr>
          <w:rFonts w:ascii="Times New Roman" w:hAnsi="Times New Roman" w:cs="Times New Roman"/>
          <w:b/>
          <w:sz w:val="24"/>
          <w:szCs w:val="24"/>
        </w:rPr>
        <w:t>52</w:t>
      </w:r>
      <w:r w:rsidRPr="002C1A1D">
        <w:rPr>
          <w:rFonts w:ascii="Times New Roman" w:hAnsi="Times New Roman" w:cs="Times New Roman"/>
          <w:sz w:val="24"/>
          <w:szCs w:val="24"/>
        </w:rPr>
        <w:t>: 199-214.</w:t>
      </w:r>
    </w:p>
    <w:p w14:paraId="2B43FCD6" w14:textId="77777777" w:rsidR="00CD4ECA" w:rsidRPr="002C1A1D" w:rsidRDefault="00CD4ECA" w:rsidP="00CD4ECA">
      <w:pPr>
        <w:spacing w:after="0" w:line="240" w:lineRule="auto"/>
        <w:rPr>
          <w:rFonts w:ascii="Times New Roman" w:hAnsi="Times New Roman" w:cs="Times New Roman"/>
          <w:sz w:val="24"/>
          <w:szCs w:val="24"/>
        </w:rPr>
      </w:pPr>
    </w:p>
    <w:p w14:paraId="3C949654" w14:textId="168103F8" w:rsidR="00523F90" w:rsidRPr="002C1A1D" w:rsidRDefault="00523F90"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Coburn, A. 2012. </w:t>
      </w:r>
      <w:r w:rsidRPr="002C1A1D">
        <w:rPr>
          <w:rFonts w:ascii="Times New Roman" w:hAnsi="Times New Roman" w:cs="Times New Roman"/>
          <w:i/>
          <w:sz w:val="24"/>
          <w:szCs w:val="24"/>
        </w:rPr>
        <w:t>Five Points</w:t>
      </w:r>
      <w:r w:rsidRPr="002C1A1D">
        <w:rPr>
          <w:rFonts w:ascii="Times New Roman" w:hAnsi="Times New Roman" w:cs="Times New Roman"/>
          <w:sz w:val="24"/>
          <w:szCs w:val="24"/>
        </w:rPr>
        <w:t xml:space="preserve">. Accessed </w:t>
      </w:r>
      <w:r w:rsidR="009F45D1" w:rsidRPr="002C1A1D">
        <w:rPr>
          <w:rFonts w:ascii="Times New Roman" w:hAnsi="Times New Roman" w:cs="Times New Roman"/>
          <w:sz w:val="24"/>
          <w:szCs w:val="24"/>
        </w:rPr>
        <w:t xml:space="preserve">on April 1, </w:t>
      </w:r>
      <w:r w:rsidRPr="002C1A1D">
        <w:rPr>
          <w:rFonts w:ascii="Times New Roman" w:hAnsi="Times New Roman" w:cs="Times New Roman"/>
          <w:sz w:val="24"/>
          <w:szCs w:val="24"/>
        </w:rPr>
        <w:t>2014 at https://www.kickstarter.com/projects/anmatcoburn/five-points.</w:t>
      </w:r>
    </w:p>
    <w:p w14:paraId="2B57E6CA" w14:textId="7751FBF5" w:rsidR="00523F90" w:rsidRDefault="00523F90" w:rsidP="00CD4ECA">
      <w:pPr>
        <w:spacing w:after="0" w:line="240" w:lineRule="auto"/>
        <w:rPr>
          <w:rFonts w:ascii="Times New Roman" w:hAnsi="Times New Roman" w:cs="Times New Roman"/>
          <w:sz w:val="24"/>
          <w:szCs w:val="24"/>
        </w:rPr>
      </w:pPr>
    </w:p>
    <w:p w14:paraId="73DA1DDE" w14:textId="301D9F77" w:rsidR="00C4544B" w:rsidRPr="00C4544B" w:rsidRDefault="00C4544B" w:rsidP="00CD4ECA">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Connelly BL, </w:t>
      </w:r>
      <w:proofErr w:type="spellStart"/>
      <w:r>
        <w:rPr>
          <w:rFonts w:ascii="Times New Roman" w:hAnsi="Times New Roman" w:cs="Times New Roman"/>
          <w:sz w:val="24"/>
          <w:szCs w:val="24"/>
        </w:rPr>
        <w:t>Certo</w:t>
      </w:r>
      <w:proofErr w:type="spellEnd"/>
      <w:r>
        <w:rPr>
          <w:rFonts w:ascii="Times New Roman" w:hAnsi="Times New Roman" w:cs="Times New Roman"/>
          <w:sz w:val="24"/>
          <w:szCs w:val="24"/>
        </w:rPr>
        <w:t xml:space="preserve"> ST, Ireland RD, </w:t>
      </w:r>
      <w:proofErr w:type="spellStart"/>
      <w:r>
        <w:rPr>
          <w:rFonts w:ascii="Times New Roman" w:hAnsi="Times New Roman" w:cs="Times New Roman"/>
          <w:sz w:val="24"/>
          <w:szCs w:val="24"/>
        </w:rPr>
        <w:t>Reutzel</w:t>
      </w:r>
      <w:proofErr w:type="spellEnd"/>
      <w:r>
        <w:rPr>
          <w:rFonts w:ascii="Times New Roman" w:hAnsi="Times New Roman" w:cs="Times New Roman"/>
          <w:sz w:val="24"/>
          <w:szCs w:val="24"/>
        </w:rPr>
        <w:t xml:space="preserve"> CR. 2011.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Signaling theory: a review and assessment.</w:t>
      </w:r>
      <w:proofErr w:type="gramEnd"/>
      <w:r>
        <w:rPr>
          <w:rFonts w:ascii="Times New Roman" w:hAnsi="Times New Roman" w:cs="Times New Roman"/>
          <w:sz w:val="24"/>
          <w:szCs w:val="24"/>
        </w:rPr>
        <w:t xml:space="preserve"> </w:t>
      </w:r>
      <w:r>
        <w:rPr>
          <w:rFonts w:ascii="Times New Roman" w:hAnsi="Times New Roman" w:cs="Times New Roman"/>
          <w:i/>
          <w:sz w:val="24"/>
          <w:szCs w:val="24"/>
        </w:rPr>
        <w:t>Journal of Management</w:t>
      </w:r>
      <w:r>
        <w:rPr>
          <w:rFonts w:ascii="Times New Roman" w:hAnsi="Times New Roman" w:cs="Times New Roman"/>
          <w:sz w:val="24"/>
          <w:szCs w:val="24"/>
        </w:rPr>
        <w:t xml:space="preserve"> </w:t>
      </w:r>
      <w:r>
        <w:rPr>
          <w:rFonts w:ascii="Times New Roman" w:hAnsi="Times New Roman" w:cs="Times New Roman"/>
          <w:b/>
          <w:sz w:val="24"/>
          <w:szCs w:val="24"/>
        </w:rPr>
        <w:t>37</w:t>
      </w:r>
      <w:r>
        <w:rPr>
          <w:rFonts w:ascii="Times New Roman" w:hAnsi="Times New Roman" w:cs="Times New Roman"/>
          <w:sz w:val="24"/>
          <w:szCs w:val="24"/>
        </w:rPr>
        <w:t>: 39-67.</w:t>
      </w:r>
    </w:p>
    <w:p w14:paraId="11B8CC21" w14:textId="77777777" w:rsidR="00C4544B" w:rsidRPr="002C1A1D" w:rsidRDefault="00C4544B" w:rsidP="00CD4ECA">
      <w:pPr>
        <w:spacing w:after="0" w:line="240" w:lineRule="auto"/>
        <w:rPr>
          <w:rFonts w:ascii="Times New Roman" w:hAnsi="Times New Roman" w:cs="Times New Roman"/>
          <w:sz w:val="24"/>
          <w:szCs w:val="24"/>
        </w:rPr>
      </w:pPr>
    </w:p>
    <w:p w14:paraId="428861A2"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Cooper AC, Gimeno-Gascon FJ, Woo CY. </w:t>
      </w:r>
      <w:proofErr w:type="gramStart"/>
      <w:r w:rsidRPr="002C1A1D">
        <w:rPr>
          <w:rFonts w:ascii="Times New Roman" w:hAnsi="Times New Roman" w:cs="Times New Roman"/>
          <w:sz w:val="24"/>
          <w:szCs w:val="24"/>
        </w:rPr>
        <w:t>1994. Initial human and financial capital as predictors of new venture performance.</w:t>
      </w:r>
      <w:proofErr w:type="gramEnd"/>
      <w:r w:rsidRPr="002C1A1D">
        <w:rPr>
          <w:rFonts w:ascii="Times New Roman" w:hAnsi="Times New Roman" w:cs="Times New Roman"/>
          <w:sz w:val="24"/>
          <w:szCs w:val="24"/>
        </w:rPr>
        <w:t xml:space="preserve"> </w:t>
      </w:r>
      <w:r w:rsidRPr="002C1A1D">
        <w:rPr>
          <w:rFonts w:ascii="Times New Roman" w:hAnsi="Times New Roman" w:cs="Times New Roman"/>
          <w:i/>
          <w:sz w:val="24"/>
          <w:szCs w:val="24"/>
        </w:rPr>
        <w:t>Journal of Business Venturing</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9</w:t>
      </w:r>
      <w:r w:rsidRPr="002C1A1D">
        <w:rPr>
          <w:rFonts w:ascii="Times New Roman" w:hAnsi="Times New Roman" w:cs="Times New Roman"/>
          <w:sz w:val="24"/>
          <w:szCs w:val="24"/>
        </w:rPr>
        <w:t>: 371-395.</w:t>
      </w:r>
    </w:p>
    <w:p w14:paraId="05166603" w14:textId="77777777" w:rsidR="00CD4ECA" w:rsidRPr="002C1A1D" w:rsidRDefault="00CD4ECA" w:rsidP="00CD4ECA">
      <w:pPr>
        <w:spacing w:after="0" w:line="240" w:lineRule="auto"/>
        <w:rPr>
          <w:rFonts w:ascii="Times New Roman" w:hAnsi="Times New Roman" w:cs="Times New Roman"/>
          <w:sz w:val="24"/>
          <w:szCs w:val="24"/>
        </w:rPr>
      </w:pPr>
    </w:p>
    <w:p w14:paraId="49513BD7" w14:textId="40FC8270" w:rsidR="00003969" w:rsidRPr="002C1A1D" w:rsidRDefault="00003969"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Cornelissen JP, Werner MD. 2014. Putting framing in perspective: a review of framing and frame analysis across the management and organizational literature. </w:t>
      </w:r>
      <w:r w:rsidRPr="002C1A1D">
        <w:rPr>
          <w:rFonts w:ascii="Times New Roman" w:hAnsi="Times New Roman" w:cs="Times New Roman"/>
          <w:i/>
          <w:sz w:val="24"/>
          <w:szCs w:val="24"/>
        </w:rPr>
        <w:t xml:space="preserve">The Academy of Management Annals </w:t>
      </w:r>
      <w:r w:rsidRPr="002C1A1D">
        <w:rPr>
          <w:rFonts w:ascii="Times New Roman" w:hAnsi="Times New Roman" w:cs="Times New Roman"/>
          <w:b/>
          <w:sz w:val="24"/>
          <w:szCs w:val="24"/>
        </w:rPr>
        <w:t>8:</w:t>
      </w:r>
      <w:r w:rsidRPr="002C1A1D">
        <w:rPr>
          <w:rFonts w:ascii="Times New Roman" w:hAnsi="Times New Roman" w:cs="Times New Roman"/>
          <w:sz w:val="24"/>
          <w:szCs w:val="24"/>
        </w:rPr>
        <w:t xml:space="preserve"> 1-66.</w:t>
      </w:r>
    </w:p>
    <w:p w14:paraId="3BE7D901" w14:textId="77777777" w:rsidR="00003969" w:rsidRPr="002C1A1D" w:rsidRDefault="00003969" w:rsidP="00CD4ECA">
      <w:pPr>
        <w:spacing w:after="0" w:line="240" w:lineRule="auto"/>
        <w:rPr>
          <w:rFonts w:ascii="Times New Roman" w:hAnsi="Times New Roman" w:cs="Times New Roman"/>
          <w:sz w:val="24"/>
          <w:szCs w:val="24"/>
        </w:rPr>
      </w:pPr>
    </w:p>
    <w:p w14:paraId="5BC91E90" w14:textId="4C719181"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Cress DM, Snow DA. 1996. Mobilization at the margins: resources, benefactors, and the viability of homeless social movement organizations. </w:t>
      </w:r>
      <w:r w:rsidRPr="002C1A1D">
        <w:rPr>
          <w:rFonts w:ascii="Times New Roman" w:hAnsi="Times New Roman" w:cs="Times New Roman"/>
          <w:i/>
          <w:sz w:val="24"/>
          <w:szCs w:val="24"/>
        </w:rPr>
        <w:t>American Sociological Review</w:t>
      </w:r>
      <w:r w:rsidRPr="002C1A1D">
        <w:rPr>
          <w:rFonts w:ascii="Times New Roman" w:hAnsi="Times New Roman" w:cs="Times New Roman"/>
          <w:b/>
          <w:sz w:val="24"/>
          <w:szCs w:val="24"/>
        </w:rPr>
        <w:t xml:space="preserve"> 61</w:t>
      </w:r>
      <w:r w:rsidRPr="002C1A1D">
        <w:rPr>
          <w:rFonts w:ascii="Times New Roman" w:hAnsi="Times New Roman" w:cs="Times New Roman"/>
          <w:sz w:val="24"/>
          <w:szCs w:val="24"/>
        </w:rPr>
        <w:t>: 1089-1109.</w:t>
      </w:r>
    </w:p>
    <w:p w14:paraId="4DA66529" w14:textId="77777777" w:rsidR="00CD4ECA" w:rsidRPr="002C1A1D" w:rsidRDefault="00CD4ECA" w:rsidP="00CD4ECA">
      <w:pPr>
        <w:spacing w:after="0" w:line="240" w:lineRule="auto"/>
        <w:rPr>
          <w:rFonts w:ascii="Times New Roman" w:hAnsi="Times New Roman" w:cs="Times New Roman"/>
          <w:sz w:val="24"/>
          <w:szCs w:val="24"/>
        </w:rPr>
      </w:pPr>
    </w:p>
    <w:p w14:paraId="0383B07D"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Cress DM, Snow DA. 2000. The outcomes of homeless mobilization: the influence of organization, disruption, political mediation, and framing. </w:t>
      </w:r>
      <w:r w:rsidRPr="002C1A1D">
        <w:rPr>
          <w:rFonts w:ascii="Times New Roman" w:hAnsi="Times New Roman" w:cs="Times New Roman"/>
          <w:i/>
          <w:sz w:val="24"/>
          <w:szCs w:val="24"/>
        </w:rPr>
        <w:t>American Journal of Sociology</w:t>
      </w:r>
      <w:r w:rsidRPr="002C1A1D">
        <w:rPr>
          <w:rFonts w:ascii="Times New Roman" w:hAnsi="Times New Roman" w:cs="Times New Roman"/>
          <w:b/>
          <w:sz w:val="24"/>
          <w:szCs w:val="24"/>
        </w:rPr>
        <w:t xml:space="preserve"> 105</w:t>
      </w:r>
      <w:r w:rsidRPr="002C1A1D">
        <w:rPr>
          <w:rFonts w:ascii="Times New Roman" w:hAnsi="Times New Roman" w:cs="Times New Roman"/>
          <w:sz w:val="24"/>
          <w:szCs w:val="24"/>
        </w:rPr>
        <w:t>: 1063-1104.</w:t>
      </w:r>
    </w:p>
    <w:p w14:paraId="6E164FAC" w14:textId="77777777" w:rsidR="00CD4ECA" w:rsidRPr="002C1A1D" w:rsidRDefault="00CD4ECA" w:rsidP="00CD4ECA">
      <w:pPr>
        <w:spacing w:after="0" w:line="240" w:lineRule="auto"/>
        <w:rPr>
          <w:rFonts w:ascii="Times New Roman" w:hAnsi="Times New Roman" w:cs="Times New Roman"/>
          <w:sz w:val="24"/>
          <w:szCs w:val="24"/>
        </w:rPr>
      </w:pPr>
    </w:p>
    <w:p w14:paraId="6957551A" w14:textId="11A63933" w:rsidR="001D4742" w:rsidRPr="002C1A1D" w:rsidRDefault="001D4742"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Crook TR, Ketchen DJ, Combs JG, Todd SY. 2008. Strategic resources and performance: a meta</w:t>
      </w:r>
      <w:r w:rsidRPr="002C1A1D">
        <w:rPr>
          <w:rFonts w:ascii="Cambria Math" w:hAnsi="Cambria Math" w:cs="Cambria Math"/>
          <w:sz w:val="24"/>
          <w:szCs w:val="24"/>
        </w:rPr>
        <w:t>‐</w:t>
      </w:r>
      <w:r w:rsidRPr="002C1A1D">
        <w:rPr>
          <w:rFonts w:ascii="Times New Roman" w:hAnsi="Times New Roman" w:cs="Times New Roman"/>
          <w:sz w:val="24"/>
          <w:szCs w:val="24"/>
        </w:rPr>
        <w:t xml:space="preserve">analysis. </w:t>
      </w:r>
      <w:r w:rsidRPr="002C1A1D">
        <w:rPr>
          <w:rFonts w:ascii="Times New Roman" w:hAnsi="Times New Roman" w:cs="Times New Roman"/>
          <w:i/>
          <w:sz w:val="24"/>
          <w:szCs w:val="24"/>
        </w:rPr>
        <w:t>Strategic Management Journal</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29</w:t>
      </w:r>
      <w:r w:rsidRPr="002C1A1D">
        <w:rPr>
          <w:rFonts w:ascii="Times New Roman" w:hAnsi="Times New Roman" w:cs="Times New Roman"/>
          <w:sz w:val="24"/>
          <w:szCs w:val="24"/>
        </w:rPr>
        <w:t>: 1141-1154</w:t>
      </w:r>
      <w:r w:rsidR="00F93FD4" w:rsidRPr="002C1A1D">
        <w:rPr>
          <w:rFonts w:ascii="Times New Roman" w:hAnsi="Times New Roman" w:cs="Times New Roman"/>
          <w:sz w:val="24"/>
          <w:szCs w:val="24"/>
        </w:rPr>
        <w:t>.</w:t>
      </w:r>
    </w:p>
    <w:p w14:paraId="5668AD05" w14:textId="77777777" w:rsidR="001D4742" w:rsidRPr="002C1A1D" w:rsidRDefault="001D4742" w:rsidP="00CD4ECA">
      <w:pPr>
        <w:spacing w:after="0" w:line="240" w:lineRule="auto"/>
        <w:rPr>
          <w:rFonts w:ascii="Times New Roman" w:hAnsi="Times New Roman" w:cs="Times New Roman"/>
          <w:sz w:val="24"/>
          <w:szCs w:val="24"/>
        </w:rPr>
      </w:pPr>
    </w:p>
    <w:p w14:paraId="68FB7663" w14:textId="602C7AD7" w:rsidR="00994992" w:rsidRPr="002C1A1D" w:rsidRDefault="00994992" w:rsidP="00CD4ECA">
      <w:pPr>
        <w:spacing w:after="0" w:line="240" w:lineRule="auto"/>
        <w:rPr>
          <w:rFonts w:ascii="Times New Roman" w:hAnsi="Times New Roman" w:cs="Times New Roman"/>
          <w:b/>
          <w:sz w:val="24"/>
          <w:szCs w:val="24"/>
        </w:rPr>
      </w:pPr>
      <w:r w:rsidRPr="002C1A1D">
        <w:rPr>
          <w:rFonts w:ascii="Times New Roman" w:hAnsi="Times New Roman" w:cs="Times New Roman"/>
          <w:sz w:val="24"/>
          <w:szCs w:val="24"/>
        </w:rPr>
        <w:t xml:space="preserve">Cumming DJ, Pandes JA, Robinson MJ. 2013. The role of agents in private entrepreneurial finance. </w:t>
      </w:r>
      <w:r w:rsidR="005203A0" w:rsidRPr="002C1A1D">
        <w:rPr>
          <w:rFonts w:ascii="Times New Roman" w:hAnsi="Times New Roman" w:cs="Times New Roman"/>
          <w:i/>
          <w:sz w:val="24"/>
          <w:szCs w:val="24"/>
        </w:rPr>
        <w:t>Entrepreneurship: Theory and</w:t>
      </w:r>
      <w:r w:rsidRPr="002C1A1D">
        <w:rPr>
          <w:rFonts w:ascii="Times New Roman" w:hAnsi="Times New Roman" w:cs="Times New Roman"/>
          <w:i/>
          <w:sz w:val="24"/>
          <w:szCs w:val="24"/>
        </w:rPr>
        <w:t xml:space="preserve"> Practice.</w:t>
      </w:r>
      <w:r w:rsidRPr="002C1A1D">
        <w:t xml:space="preserve"> </w:t>
      </w:r>
      <w:r w:rsidRPr="002C1A1D">
        <w:rPr>
          <w:rFonts w:ascii="Times New Roman" w:hAnsi="Times New Roman" w:cs="Times New Roman"/>
          <w:sz w:val="24"/>
          <w:szCs w:val="24"/>
        </w:rPr>
        <w:t>doi: 10.1111/etap.12043.</w:t>
      </w:r>
    </w:p>
    <w:p w14:paraId="11F9AC61" w14:textId="77777777" w:rsidR="00994992" w:rsidRPr="002C1A1D" w:rsidRDefault="00994992" w:rsidP="00CD4ECA">
      <w:pPr>
        <w:spacing w:after="0" w:line="240" w:lineRule="auto"/>
        <w:rPr>
          <w:rFonts w:ascii="Times New Roman" w:hAnsi="Times New Roman" w:cs="Times New Roman"/>
          <w:sz w:val="24"/>
          <w:szCs w:val="24"/>
        </w:rPr>
      </w:pPr>
    </w:p>
    <w:p w14:paraId="3256B4BE" w14:textId="4D31B79E" w:rsidR="00903EC1" w:rsidRPr="002C1A1D" w:rsidRDefault="00903EC1"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Davenport C, Soule SA, Armstrong II DA</w:t>
      </w:r>
      <w:r w:rsidR="0083233B" w:rsidRPr="002C1A1D">
        <w:rPr>
          <w:rFonts w:ascii="Times New Roman" w:hAnsi="Times New Roman" w:cs="Times New Roman"/>
          <w:sz w:val="24"/>
          <w:szCs w:val="24"/>
        </w:rPr>
        <w:t>. 2011. Protesting while black?</w:t>
      </w:r>
      <w:r w:rsidRPr="002C1A1D">
        <w:rPr>
          <w:rFonts w:ascii="Times New Roman" w:hAnsi="Times New Roman" w:cs="Times New Roman"/>
          <w:sz w:val="24"/>
          <w:szCs w:val="24"/>
        </w:rPr>
        <w:t xml:space="preserve"> the differential policing of American activism, 1960 to 1990. </w:t>
      </w:r>
      <w:r w:rsidRPr="002C1A1D">
        <w:rPr>
          <w:rFonts w:ascii="Times New Roman" w:hAnsi="Times New Roman" w:cs="Times New Roman"/>
          <w:i/>
          <w:sz w:val="24"/>
          <w:szCs w:val="24"/>
        </w:rPr>
        <w:t>American Sociological Review</w:t>
      </w:r>
      <w:r w:rsidRPr="002C1A1D">
        <w:rPr>
          <w:rFonts w:ascii="Times New Roman" w:hAnsi="Times New Roman" w:cs="Times New Roman"/>
          <w:b/>
          <w:sz w:val="24"/>
          <w:szCs w:val="24"/>
        </w:rPr>
        <w:t xml:space="preserve"> 76</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152-178.</w:t>
      </w:r>
    </w:p>
    <w:p w14:paraId="4360BD02" w14:textId="77777777" w:rsidR="00903EC1" w:rsidRPr="002C1A1D" w:rsidRDefault="00903EC1" w:rsidP="00CD4ECA">
      <w:pPr>
        <w:spacing w:after="0" w:line="240" w:lineRule="auto"/>
        <w:rPr>
          <w:rFonts w:ascii="Times New Roman" w:hAnsi="Times New Roman" w:cs="Times New Roman"/>
          <w:sz w:val="24"/>
          <w:szCs w:val="24"/>
        </w:rPr>
      </w:pPr>
    </w:p>
    <w:p w14:paraId="736BED8C" w14:textId="77777777" w:rsidR="003A4924" w:rsidRPr="002C1A1D" w:rsidRDefault="003A4924" w:rsidP="003A4924">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Davis L. 2010. </w:t>
      </w:r>
      <w:r w:rsidRPr="002C1A1D">
        <w:rPr>
          <w:rFonts w:ascii="Times New Roman" w:hAnsi="Times New Roman" w:cs="Times New Roman"/>
          <w:i/>
          <w:sz w:val="24"/>
          <w:szCs w:val="24"/>
        </w:rPr>
        <w:t>Parson’s Nose free “A Christmas Carol”</w:t>
      </w:r>
      <w:r w:rsidRPr="002C1A1D">
        <w:rPr>
          <w:rFonts w:ascii="Times New Roman" w:hAnsi="Times New Roman" w:cs="Times New Roman"/>
          <w:sz w:val="24"/>
          <w:szCs w:val="24"/>
        </w:rPr>
        <w:t>. Accessed on April 4, 2014 at https://www.kickstarter.com/projects/1510884896/parsons-nose-free-a-christmas-carol.</w:t>
      </w:r>
    </w:p>
    <w:p w14:paraId="0E85127E" w14:textId="77777777" w:rsidR="003A4924" w:rsidRPr="002C1A1D" w:rsidRDefault="003A4924" w:rsidP="003A4924">
      <w:pPr>
        <w:spacing w:after="0" w:line="240" w:lineRule="auto"/>
        <w:rPr>
          <w:rFonts w:ascii="Times New Roman" w:hAnsi="Times New Roman" w:cs="Times New Roman"/>
          <w:sz w:val="24"/>
          <w:szCs w:val="24"/>
        </w:rPr>
      </w:pPr>
    </w:p>
    <w:p w14:paraId="35041C47" w14:textId="3B655C53" w:rsidR="00CF1642" w:rsidRPr="002C1A1D" w:rsidRDefault="00CF1642"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Den Hartog DN, Verburg RM. 1998. Charisma and rhetoric: communicative techniques of international business leaders. </w:t>
      </w:r>
      <w:r w:rsidRPr="002C1A1D">
        <w:rPr>
          <w:rFonts w:ascii="Times New Roman" w:hAnsi="Times New Roman" w:cs="Times New Roman"/>
          <w:i/>
          <w:sz w:val="24"/>
          <w:szCs w:val="24"/>
        </w:rPr>
        <w:t>The Leadership Quarterly</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8</w:t>
      </w:r>
      <w:r w:rsidR="005203A0" w:rsidRPr="002C1A1D">
        <w:rPr>
          <w:rFonts w:ascii="Times New Roman" w:hAnsi="Times New Roman" w:cs="Times New Roman"/>
          <w:sz w:val="24"/>
          <w:szCs w:val="24"/>
        </w:rPr>
        <w:t>:</w:t>
      </w:r>
      <w:r w:rsidRPr="002C1A1D">
        <w:rPr>
          <w:rFonts w:ascii="Times New Roman" w:hAnsi="Times New Roman" w:cs="Times New Roman"/>
          <w:sz w:val="24"/>
          <w:szCs w:val="24"/>
        </w:rPr>
        <w:t xml:space="preserve"> 355-391.</w:t>
      </w:r>
    </w:p>
    <w:p w14:paraId="79BDAA4E" w14:textId="77777777" w:rsidR="00CF1642" w:rsidRPr="002C1A1D" w:rsidRDefault="00CF1642" w:rsidP="00CD4ECA">
      <w:pPr>
        <w:spacing w:after="0" w:line="240" w:lineRule="auto"/>
        <w:rPr>
          <w:rFonts w:ascii="Times New Roman" w:hAnsi="Times New Roman" w:cs="Times New Roman"/>
          <w:sz w:val="24"/>
          <w:szCs w:val="24"/>
        </w:rPr>
      </w:pPr>
    </w:p>
    <w:p w14:paraId="713FC359" w14:textId="7797F7F2" w:rsidR="006C062F" w:rsidRPr="002C1A1D" w:rsidRDefault="006C062F"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Denis DJ. 2004. Entrepreneurial finance: an overview of the issues and evidence. </w:t>
      </w:r>
      <w:r w:rsidRPr="002C1A1D">
        <w:rPr>
          <w:rFonts w:ascii="Times New Roman" w:hAnsi="Times New Roman" w:cs="Times New Roman"/>
          <w:i/>
          <w:sz w:val="24"/>
          <w:szCs w:val="24"/>
        </w:rPr>
        <w:t>Journal of Corporate Finance</w:t>
      </w:r>
      <w:r w:rsidRPr="002C1A1D">
        <w:rPr>
          <w:rFonts w:ascii="Times New Roman" w:hAnsi="Times New Roman" w:cs="Times New Roman"/>
          <w:b/>
          <w:sz w:val="24"/>
          <w:szCs w:val="24"/>
        </w:rPr>
        <w:t xml:space="preserve"> 10</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301-326.</w:t>
      </w:r>
    </w:p>
    <w:p w14:paraId="3636346E" w14:textId="77777777" w:rsidR="006C062F" w:rsidRPr="002C1A1D" w:rsidRDefault="006C062F" w:rsidP="00CD4ECA">
      <w:pPr>
        <w:spacing w:after="0" w:line="240" w:lineRule="auto"/>
        <w:rPr>
          <w:rFonts w:ascii="Times New Roman" w:hAnsi="Times New Roman" w:cs="Times New Roman"/>
          <w:sz w:val="24"/>
          <w:szCs w:val="24"/>
        </w:rPr>
      </w:pPr>
    </w:p>
    <w:p w14:paraId="59CD92F7" w14:textId="563C0476" w:rsidR="00A23CD3" w:rsidRPr="002C1A1D" w:rsidRDefault="00A23CD3"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Dierickx I, Cool K. 1989. Asset stock accumulation</w:t>
      </w:r>
      <w:r w:rsidRPr="00D86994">
        <w:rPr>
          <w:rFonts w:ascii="Times New Roman" w:hAnsi="Times New Roman"/>
          <w:sz w:val="24"/>
        </w:rPr>
        <w:t xml:space="preserve"> and </w:t>
      </w:r>
      <w:r w:rsidRPr="002C1A1D">
        <w:rPr>
          <w:rFonts w:ascii="Times New Roman" w:hAnsi="Times New Roman" w:cs="Times New Roman"/>
          <w:sz w:val="24"/>
          <w:szCs w:val="24"/>
        </w:rPr>
        <w:t>sustainability</w:t>
      </w:r>
      <w:r w:rsidRPr="00D86994">
        <w:rPr>
          <w:rFonts w:ascii="Times New Roman" w:hAnsi="Times New Roman"/>
          <w:sz w:val="24"/>
        </w:rPr>
        <w:t xml:space="preserve"> of </w:t>
      </w:r>
      <w:r w:rsidRPr="002C1A1D">
        <w:rPr>
          <w:rFonts w:ascii="Times New Roman" w:hAnsi="Times New Roman" w:cs="Times New Roman"/>
          <w:sz w:val="24"/>
          <w:szCs w:val="24"/>
        </w:rPr>
        <w:t>competitive advantage.</w:t>
      </w:r>
      <w:r w:rsidRPr="00D86994">
        <w:rPr>
          <w:rFonts w:ascii="Times New Roman" w:hAnsi="Times New Roman"/>
          <w:sz w:val="24"/>
        </w:rPr>
        <w:t xml:space="preserve"> </w:t>
      </w:r>
      <w:r w:rsidRPr="002C1A1D">
        <w:rPr>
          <w:rFonts w:ascii="Times New Roman" w:hAnsi="Times New Roman" w:cs="Times New Roman"/>
          <w:i/>
          <w:sz w:val="24"/>
          <w:szCs w:val="24"/>
        </w:rPr>
        <w:t>Management Science</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35</w:t>
      </w:r>
      <w:r w:rsidRPr="002C1A1D">
        <w:rPr>
          <w:rFonts w:ascii="Times New Roman" w:hAnsi="Times New Roman" w:cs="Times New Roman"/>
          <w:sz w:val="24"/>
          <w:szCs w:val="24"/>
        </w:rPr>
        <w:t>: 1504-1511.</w:t>
      </w:r>
    </w:p>
    <w:p w14:paraId="3E8C02FE" w14:textId="77777777" w:rsidR="00A23CD3" w:rsidRPr="002C1A1D" w:rsidRDefault="00A23CD3" w:rsidP="00CD4ECA">
      <w:pPr>
        <w:spacing w:after="0" w:line="240" w:lineRule="auto"/>
        <w:rPr>
          <w:rFonts w:ascii="Times New Roman" w:hAnsi="Times New Roman" w:cs="Times New Roman"/>
          <w:sz w:val="24"/>
          <w:szCs w:val="24"/>
        </w:rPr>
      </w:pPr>
    </w:p>
    <w:p w14:paraId="4A6D63D2"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Druckman JN. 2001. On the limits of framing effects: who can frame? </w:t>
      </w:r>
      <w:r w:rsidRPr="002C1A1D">
        <w:rPr>
          <w:rFonts w:ascii="Times New Roman" w:hAnsi="Times New Roman" w:cs="Times New Roman"/>
          <w:i/>
          <w:sz w:val="24"/>
          <w:szCs w:val="24"/>
        </w:rPr>
        <w:t xml:space="preserve">Journal of Politics </w:t>
      </w:r>
      <w:r w:rsidRPr="002C1A1D">
        <w:rPr>
          <w:rFonts w:ascii="Times New Roman" w:hAnsi="Times New Roman" w:cs="Times New Roman"/>
          <w:b/>
          <w:sz w:val="24"/>
          <w:szCs w:val="24"/>
        </w:rPr>
        <w:t>63</w:t>
      </w:r>
      <w:r w:rsidRPr="002C1A1D">
        <w:rPr>
          <w:rFonts w:ascii="Times New Roman" w:hAnsi="Times New Roman" w:cs="Times New Roman"/>
          <w:sz w:val="24"/>
          <w:szCs w:val="24"/>
        </w:rPr>
        <w:t>: 1041-1066.</w:t>
      </w:r>
    </w:p>
    <w:p w14:paraId="619B50B2" w14:textId="77777777" w:rsidR="00CD4ECA" w:rsidRPr="002C1A1D" w:rsidRDefault="00CD4ECA" w:rsidP="00CD4ECA">
      <w:pPr>
        <w:spacing w:after="0" w:line="240" w:lineRule="auto"/>
        <w:rPr>
          <w:rFonts w:ascii="Times New Roman" w:hAnsi="Times New Roman" w:cs="Times New Roman"/>
          <w:sz w:val="24"/>
          <w:szCs w:val="24"/>
        </w:rPr>
      </w:pPr>
    </w:p>
    <w:p w14:paraId="3CBC7683" w14:textId="3D797B14" w:rsidR="007B19D0" w:rsidRPr="002C1A1D" w:rsidRDefault="007B19D0" w:rsidP="007B19D0">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Druskat VU, Wheeler JV. 2003. Managing from the boundary: the effective leadership of self-managing work teams. </w:t>
      </w:r>
      <w:r w:rsidRPr="002C1A1D">
        <w:rPr>
          <w:rFonts w:ascii="Times New Roman" w:hAnsi="Times New Roman" w:cs="Times New Roman"/>
          <w:i/>
          <w:sz w:val="24"/>
          <w:szCs w:val="24"/>
        </w:rPr>
        <w:t>Academy of Management Journal</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46</w:t>
      </w:r>
      <w:r w:rsidRPr="002C1A1D">
        <w:rPr>
          <w:rFonts w:ascii="Times New Roman" w:hAnsi="Times New Roman" w:cs="Times New Roman"/>
          <w:sz w:val="24"/>
          <w:szCs w:val="24"/>
        </w:rPr>
        <w:t>: 435–457.</w:t>
      </w:r>
    </w:p>
    <w:p w14:paraId="251B51DD" w14:textId="77777777" w:rsidR="007B19D0" w:rsidRPr="002C1A1D" w:rsidRDefault="007B19D0" w:rsidP="00CD4ECA">
      <w:pPr>
        <w:spacing w:after="0" w:line="240" w:lineRule="auto"/>
        <w:rPr>
          <w:rFonts w:ascii="Times New Roman" w:hAnsi="Times New Roman" w:cs="Times New Roman"/>
          <w:sz w:val="24"/>
          <w:szCs w:val="24"/>
        </w:rPr>
      </w:pPr>
    </w:p>
    <w:p w14:paraId="4AB40B2A" w14:textId="7E4792A4" w:rsidR="005C6725" w:rsidRPr="002C1A1D" w:rsidRDefault="005C6725"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Dub L. 2010. </w:t>
      </w:r>
      <w:r w:rsidRPr="002C1A1D">
        <w:rPr>
          <w:rFonts w:ascii="Times New Roman" w:hAnsi="Times New Roman" w:cs="Times New Roman"/>
          <w:i/>
          <w:sz w:val="24"/>
          <w:szCs w:val="24"/>
        </w:rPr>
        <w:t>Forgotten America: the Detroit project</w:t>
      </w:r>
      <w:r w:rsidRPr="002C1A1D">
        <w:rPr>
          <w:rFonts w:ascii="Times New Roman" w:hAnsi="Times New Roman" w:cs="Times New Roman"/>
          <w:sz w:val="24"/>
          <w:szCs w:val="24"/>
        </w:rPr>
        <w:t>. Accessed on April 2, 2014 at https://www.kickstarter.com/projects/lindsayd/forgotten-america-the-detroit-project.</w:t>
      </w:r>
    </w:p>
    <w:p w14:paraId="781D3A1F" w14:textId="77777777" w:rsidR="005C6725" w:rsidRPr="002C1A1D" w:rsidRDefault="005C6725" w:rsidP="00CD4ECA">
      <w:pPr>
        <w:spacing w:after="0" w:line="240" w:lineRule="auto"/>
        <w:rPr>
          <w:rFonts w:ascii="Times New Roman" w:hAnsi="Times New Roman" w:cs="Times New Roman"/>
          <w:sz w:val="24"/>
          <w:szCs w:val="24"/>
        </w:rPr>
      </w:pPr>
    </w:p>
    <w:p w14:paraId="1E739B9A" w14:textId="2C001C21"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Duriau VJ, Reger RK, Pfarrer MD. 2007. A content analysis of the content analysis literature in organization studies: research themes, data sources, and methodological refinements. </w:t>
      </w:r>
      <w:r w:rsidRPr="002C1A1D">
        <w:rPr>
          <w:rFonts w:ascii="Times New Roman" w:hAnsi="Times New Roman" w:cs="Times New Roman"/>
          <w:i/>
          <w:sz w:val="24"/>
          <w:szCs w:val="24"/>
        </w:rPr>
        <w:t xml:space="preserve">Organizational Research Methods </w:t>
      </w:r>
      <w:r w:rsidRPr="002C1A1D">
        <w:rPr>
          <w:rFonts w:ascii="Times New Roman" w:hAnsi="Times New Roman" w:cs="Times New Roman"/>
          <w:b/>
          <w:sz w:val="24"/>
          <w:szCs w:val="24"/>
        </w:rPr>
        <w:t>10</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5-34.</w:t>
      </w:r>
    </w:p>
    <w:p w14:paraId="54251BBD" w14:textId="77777777" w:rsidR="00CD4ECA" w:rsidRPr="002C1A1D" w:rsidRDefault="00CD4ECA" w:rsidP="00CD4ECA">
      <w:pPr>
        <w:spacing w:after="0" w:line="240" w:lineRule="auto"/>
        <w:rPr>
          <w:rFonts w:ascii="Times New Roman" w:hAnsi="Times New Roman" w:cs="Times New Roman"/>
          <w:sz w:val="24"/>
          <w:szCs w:val="24"/>
        </w:rPr>
      </w:pPr>
    </w:p>
    <w:p w14:paraId="004D457B" w14:textId="7F6E074F" w:rsidR="004A7915" w:rsidRPr="002C1A1D" w:rsidRDefault="004A7915"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Dushnitsky G. 2006. </w:t>
      </w:r>
      <w:r w:rsidRPr="00D86994">
        <w:rPr>
          <w:rFonts w:ascii="Times New Roman" w:hAnsi="Times New Roman"/>
          <w:i/>
          <w:sz w:val="24"/>
        </w:rPr>
        <w:t xml:space="preserve">Corporate </w:t>
      </w:r>
      <w:r w:rsidR="00F93FD4" w:rsidRPr="002C1A1D">
        <w:rPr>
          <w:rFonts w:ascii="Times New Roman" w:hAnsi="Times New Roman" w:cs="Times New Roman"/>
          <w:i/>
          <w:sz w:val="24"/>
          <w:szCs w:val="24"/>
        </w:rPr>
        <w:t>V</w:t>
      </w:r>
      <w:r w:rsidRPr="002C1A1D">
        <w:rPr>
          <w:rFonts w:ascii="Times New Roman" w:hAnsi="Times New Roman" w:cs="Times New Roman"/>
          <w:i/>
          <w:sz w:val="24"/>
          <w:szCs w:val="24"/>
        </w:rPr>
        <w:t xml:space="preserve">enture </w:t>
      </w:r>
      <w:r w:rsidR="00F93FD4" w:rsidRPr="002C1A1D">
        <w:rPr>
          <w:rFonts w:ascii="Times New Roman" w:hAnsi="Times New Roman" w:cs="Times New Roman"/>
          <w:i/>
          <w:sz w:val="24"/>
          <w:szCs w:val="24"/>
        </w:rPr>
        <w:t>C</w:t>
      </w:r>
      <w:r w:rsidRPr="002C1A1D">
        <w:rPr>
          <w:rFonts w:ascii="Times New Roman" w:hAnsi="Times New Roman" w:cs="Times New Roman"/>
          <w:i/>
          <w:sz w:val="24"/>
          <w:szCs w:val="24"/>
        </w:rPr>
        <w:t xml:space="preserve">apital: </w:t>
      </w:r>
      <w:r w:rsidR="00F93FD4" w:rsidRPr="002C1A1D">
        <w:rPr>
          <w:rFonts w:ascii="Times New Roman" w:hAnsi="Times New Roman" w:cs="Times New Roman"/>
          <w:i/>
          <w:sz w:val="24"/>
          <w:szCs w:val="24"/>
        </w:rPr>
        <w:t>P</w:t>
      </w:r>
      <w:r w:rsidRPr="002C1A1D">
        <w:rPr>
          <w:rFonts w:ascii="Times New Roman" w:hAnsi="Times New Roman" w:cs="Times New Roman"/>
          <w:i/>
          <w:sz w:val="24"/>
          <w:szCs w:val="24"/>
        </w:rPr>
        <w:t xml:space="preserve">ast </w:t>
      </w:r>
      <w:r w:rsidR="00F93FD4" w:rsidRPr="002C1A1D">
        <w:rPr>
          <w:rFonts w:ascii="Times New Roman" w:hAnsi="Times New Roman" w:cs="Times New Roman"/>
          <w:i/>
          <w:sz w:val="24"/>
          <w:szCs w:val="24"/>
        </w:rPr>
        <w:t>E</w:t>
      </w:r>
      <w:r w:rsidRPr="002C1A1D">
        <w:rPr>
          <w:rFonts w:ascii="Times New Roman" w:hAnsi="Times New Roman" w:cs="Times New Roman"/>
          <w:i/>
          <w:sz w:val="24"/>
          <w:szCs w:val="24"/>
        </w:rPr>
        <w:t>vidence</w:t>
      </w:r>
      <w:r w:rsidRPr="00D86994">
        <w:rPr>
          <w:rFonts w:ascii="Times New Roman" w:hAnsi="Times New Roman"/>
          <w:i/>
          <w:sz w:val="24"/>
        </w:rPr>
        <w:t xml:space="preserve"> and </w:t>
      </w:r>
      <w:r w:rsidR="00F93FD4" w:rsidRPr="002C1A1D">
        <w:rPr>
          <w:rFonts w:ascii="Times New Roman" w:hAnsi="Times New Roman" w:cs="Times New Roman"/>
          <w:i/>
          <w:sz w:val="24"/>
          <w:szCs w:val="24"/>
        </w:rPr>
        <w:t>F</w:t>
      </w:r>
      <w:r w:rsidRPr="002C1A1D">
        <w:rPr>
          <w:rFonts w:ascii="Times New Roman" w:hAnsi="Times New Roman" w:cs="Times New Roman"/>
          <w:i/>
          <w:sz w:val="24"/>
          <w:szCs w:val="24"/>
        </w:rPr>
        <w:t xml:space="preserve">uture </w:t>
      </w:r>
      <w:r w:rsidR="00F93FD4" w:rsidRPr="002C1A1D">
        <w:rPr>
          <w:rFonts w:ascii="Times New Roman" w:hAnsi="Times New Roman" w:cs="Times New Roman"/>
          <w:i/>
          <w:sz w:val="24"/>
          <w:szCs w:val="24"/>
        </w:rPr>
        <w:t>D</w:t>
      </w:r>
      <w:r w:rsidRPr="002C1A1D">
        <w:rPr>
          <w:rFonts w:ascii="Times New Roman" w:hAnsi="Times New Roman" w:cs="Times New Roman"/>
          <w:i/>
          <w:sz w:val="24"/>
          <w:szCs w:val="24"/>
        </w:rPr>
        <w:t>irections</w:t>
      </w:r>
      <w:r w:rsidRPr="002C1A1D">
        <w:rPr>
          <w:rFonts w:ascii="Times New Roman" w:hAnsi="Times New Roman" w:cs="Times New Roman"/>
          <w:sz w:val="24"/>
          <w:szCs w:val="24"/>
        </w:rPr>
        <w:t>. Oxford University Press: Oxford, UK.</w:t>
      </w:r>
    </w:p>
    <w:p w14:paraId="2F6F3C4D" w14:textId="77777777" w:rsidR="004A7915" w:rsidRPr="002C1A1D" w:rsidRDefault="004A7915" w:rsidP="00CD4ECA">
      <w:pPr>
        <w:spacing w:after="0" w:line="240" w:lineRule="auto"/>
        <w:rPr>
          <w:rFonts w:ascii="Times New Roman" w:hAnsi="Times New Roman" w:cs="Times New Roman"/>
          <w:sz w:val="24"/>
          <w:szCs w:val="24"/>
        </w:rPr>
      </w:pPr>
    </w:p>
    <w:p w14:paraId="2EA615BA" w14:textId="77777777" w:rsidR="00975694" w:rsidRPr="002C1A1D" w:rsidRDefault="00975694" w:rsidP="00CD4ECA">
      <w:pPr>
        <w:spacing w:after="0" w:line="240" w:lineRule="auto"/>
        <w:rPr>
          <w:rFonts w:ascii="Times New Roman" w:hAnsi="Times New Roman" w:cs="Times New Roman"/>
          <w:b/>
          <w:sz w:val="24"/>
          <w:szCs w:val="24"/>
        </w:rPr>
      </w:pPr>
      <w:r w:rsidRPr="002C1A1D">
        <w:rPr>
          <w:rFonts w:ascii="Times New Roman" w:hAnsi="Times New Roman" w:cs="Times New Roman"/>
          <w:sz w:val="24"/>
          <w:szCs w:val="24"/>
        </w:rPr>
        <w:t xml:space="preserve">Dushnitsky G, Lenox MJ. 2006. When does corporate venture capital investment create firm value. </w:t>
      </w:r>
      <w:r w:rsidRPr="002C1A1D">
        <w:rPr>
          <w:rFonts w:ascii="Times New Roman" w:hAnsi="Times New Roman" w:cs="Times New Roman"/>
          <w:i/>
          <w:sz w:val="24"/>
          <w:szCs w:val="24"/>
        </w:rPr>
        <w:t>Journal of Business Venturing</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21</w:t>
      </w:r>
      <w:r w:rsidRPr="002C1A1D">
        <w:rPr>
          <w:rFonts w:ascii="Times New Roman" w:hAnsi="Times New Roman" w:cs="Times New Roman"/>
          <w:sz w:val="24"/>
          <w:szCs w:val="24"/>
        </w:rPr>
        <w:t>: 753-772.</w:t>
      </w:r>
    </w:p>
    <w:p w14:paraId="349C41E9" w14:textId="77777777" w:rsidR="00975694" w:rsidRPr="002C1A1D" w:rsidRDefault="00975694" w:rsidP="00CD4ECA">
      <w:pPr>
        <w:spacing w:after="0" w:line="240" w:lineRule="auto"/>
        <w:rPr>
          <w:rFonts w:ascii="Times New Roman" w:hAnsi="Times New Roman" w:cs="Times New Roman"/>
          <w:sz w:val="24"/>
          <w:szCs w:val="24"/>
        </w:rPr>
      </w:pPr>
    </w:p>
    <w:p w14:paraId="69994A1B" w14:textId="15B31DCA" w:rsidR="00397F79" w:rsidRPr="002C1A1D" w:rsidRDefault="00397F79"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Dushnitsky G, Shapira Z. 2010. Entrepreneurial finance meets organizational reality: comparing investment practices and performance of corporate and independent venture capitalists. </w:t>
      </w:r>
      <w:r w:rsidRPr="002C1A1D">
        <w:rPr>
          <w:rFonts w:ascii="Times New Roman" w:hAnsi="Times New Roman" w:cs="Times New Roman"/>
          <w:i/>
          <w:sz w:val="24"/>
          <w:szCs w:val="24"/>
        </w:rPr>
        <w:t>Strategic Management Journal</w:t>
      </w:r>
      <w:r w:rsidRPr="002C1A1D">
        <w:rPr>
          <w:rFonts w:ascii="Times New Roman" w:hAnsi="Times New Roman" w:cs="Times New Roman"/>
          <w:b/>
          <w:sz w:val="24"/>
          <w:szCs w:val="24"/>
        </w:rPr>
        <w:t xml:space="preserve"> 31</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990-1017.</w:t>
      </w:r>
    </w:p>
    <w:p w14:paraId="38BCCC12" w14:textId="77777777" w:rsidR="00397F79" w:rsidRPr="002C1A1D" w:rsidRDefault="00397F79" w:rsidP="00CD4ECA">
      <w:pPr>
        <w:spacing w:after="0" w:line="240" w:lineRule="auto"/>
        <w:rPr>
          <w:rFonts w:ascii="Times New Roman" w:hAnsi="Times New Roman" w:cs="Times New Roman"/>
          <w:sz w:val="24"/>
          <w:szCs w:val="24"/>
        </w:rPr>
      </w:pPr>
    </w:p>
    <w:p w14:paraId="3DED9559"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Edwards B, McCarthy JD. 2004. Strategy matters: the contingent value of social capital in the survival of local social movement organizations. </w:t>
      </w:r>
      <w:r w:rsidRPr="002C1A1D">
        <w:rPr>
          <w:rFonts w:ascii="Times New Roman" w:hAnsi="Times New Roman" w:cs="Times New Roman"/>
          <w:i/>
          <w:sz w:val="24"/>
          <w:szCs w:val="24"/>
        </w:rPr>
        <w:t>Social Forces</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83</w:t>
      </w:r>
      <w:r w:rsidRPr="002C1A1D">
        <w:rPr>
          <w:rFonts w:ascii="Times New Roman" w:hAnsi="Times New Roman" w:cs="Times New Roman"/>
          <w:sz w:val="24"/>
          <w:szCs w:val="24"/>
        </w:rPr>
        <w:t>: 621-651.</w:t>
      </w:r>
    </w:p>
    <w:p w14:paraId="5E8743C2" w14:textId="77777777" w:rsidR="00CD4ECA" w:rsidRPr="002C1A1D" w:rsidRDefault="00CD4ECA" w:rsidP="00CD4ECA">
      <w:pPr>
        <w:spacing w:after="0" w:line="240" w:lineRule="auto"/>
        <w:rPr>
          <w:rFonts w:ascii="Times New Roman" w:hAnsi="Times New Roman" w:cs="Times New Roman"/>
          <w:sz w:val="24"/>
          <w:szCs w:val="24"/>
        </w:rPr>
      </w:pPr>
    </w:p>
    <w:p w14:paraId="35DEBA23" w14:textId="26D1417F" w:rsidR="00034851" w:rsidRPr="002C1A1D" w:rsidRDefault="00034851"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Eisenhardt KM. 1989. Agency theory: an assessment and review. </w:t>
      </w:r>
      <w:r w:rsidRPr="002C1A1D">
        <w:rPr>
          <w:rFonts w:ascii="Times New Roman" w:hAnsi="Times New Roman" w:cs="Times New Roman"/>
          <w:i/>
          <w:sz w:val="24"/>
          <w:szCs w:val="24"/>
        </w:rPr>
        <w:t>Academy of Management Review</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14:</w:t>
      </w:r>
      <w:r w:rsidRPr="002C1A1D">
        <w:rPr>
          <w:rFonts w:ascii="Times New Roman" w:hAnsi="Times New Roman" w:cs="Times New Roman"/>
          <w:sz w:val="24"/>
          <w:szCs w:val="24"/>
        </w:rPr>
        <w:t xml:space="preserve"> 57-74.</w:t>
      </w:r>
    </w:p>
    <w:p w14:paraId="3C97B412" w14:textId="77777777" w:rsidR="00034851" w:rsidRPr="002C1A1D" w:rsidRDefault="00034851" w:rsidP="00CD4ECA">
      <w:pPr>
        <w:spacing w:after="0" w:line="240" w:lineRule="auto"/>
        <w:rPr>
          <w:rFonts w:ascii="Times New Roman" w:hAnsi="Times New Roman" w:cs="Times New Roman"/>
          <w:sz w:val="24"/>
          <w:szCs w:val="24"/>
        </w:rPr>
      </w:pPr>
    </w:p>
    <w:p w14:paraId="063F4DCF" w14:textId="77777777" w:rsidR="00CD4ECA" w:rsidRPr="002C1A1D" w:rsidRDefault="00CD4ECA" w:rsidP="00CD4ECA">
      <w:pPr>
        <w:spacing w:after="0" w:line="240" w:lineRule="auto"/>
      </w:pPr>
      <w:r w:rsidRPr="002C1A1D">
        <w:rPr>
          <w:rFonts w:ascii="Times New Roman" w:hAnsi="Times New Roman" w:cs="Times New Roman"/>
          <w:sz w:val="24"/>
          <w:szCs w:val="24"/>
        </w:rPr>
        <w:t xml:space="preserve">Elsbach KD, Sutton RI. 1992. Acquiring organizational legitimacy through illegitimate actions: a marriage of institutional and impression management theories. </w:t>
      </w:r>
      <w:r w:rsidRPr="002C1A1D">
        <w:rPr>
          <w:rFonts w:ascii="Times New Roman" w:hAnsi="Times New Roman" w:cs="Times New Roman"/>
          <w:i/>
          <w:sz w:val="24"/>
          <w:szCs w:val="24"/>
        </w:rPr>
        <w:t xml:space="preserve">Academy of Management Journal </w:t>
      </w:r>
      <w:r w:rsidRPr="002C1A1D">
        <w:rPr>
          <w:rFonts w:ascii="Times New Roman" w:hAnsi="Times New Roman" w:cs="Times New Roman"/>
          <w:b/>
          <w:sz w:val="24"/>
          <w:szCs w:val="24"/>
        </w:rPr>
        <w:t>35</w:t>
      </w:r>
      <w:r w:rsidRPr="002C1A1D">
        <w:rPr>
          <w:rFonts w:ascii="Times New Roman" w:hAnsi="Times New Roman" w:cs="Times New Roman"/>
          <w:sz w:val="24"/>
          <w:szCs w:val="24"/>
        </w:rPr>
        <w:t>: 699-738.</w:t>
      </w:r>
    </w:p>
    <w:p w14:paraId="4598B9FE" w14:textId="77777777" w:rsidR="00CD4ECA" w:rsidRPr="002C1A1D" w:rsidRDefault="00CD4ECA" w:rsidP="00CD4ECA">
      <w:pPr>
        <w:spacing w:after="0" w:line="240" w:lineRule="auto"/>
        <w:rPr>
          <w:rFonts w:ascii="Times New Roman" w:hAnsi="Times New Roman" w:cs="Times New Roman"/>
          <w:sz w:val="24"/>
          <w:szCs w:val="24"/>
        </w:rPr>
      </w:pPr>
    </w:p>
    <w:p w14:paraId="0B9EBBD5" w14:textId="4733DD99" w:rsidR="004A7915" w:rsidRPr="002C1A1D" w:rsidRDefault="004A7915"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Engel D, Keilbach M. 2007. Firm-level implications of early stage venture capital investment—an empirical investigation. </w:t>
      </w:r>
      <w:r w:rsidRPr="002C1A1D">
        <w:rPr>
          <w:rFonts w:ascii="Times New Roman" w:hAnsi="Times New Roman" w:cs="Times New Roman"/>
          <w:i/>
          <w:sz w:val="24"/>
          <w:szCs w:val="24"/>
        </w:rPr>
        <w:t>Journal of Empirical Finance</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14</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150-167.</w:t>
      </w:r>
    </w:p>
    <w:p w14:paraId="63989259" w14:textId="77777777" w:rsidR="004A7915" w:rsidRPr="002C1A1D" w:rsidRDefault="004A7915" w:rsidP="00CD4ECA">
      <w:pPr>
        <w:spacing w:after="0" w:line="240" w:lineRule="auto"/>
        <w:rPr>
          <w:rFonts w:ascii="Times New Roman" w:hAnsi="Times New Roman" w:cs="Times New Roman"/>
          <w:sz w:val="24"/>
          <w:szCs w:val="24"/>
        </w:rPr>
      </w:pPr>
    </w:p>
    <w:p w14:paraId="767F2DD9" w14:textId="5A7E5C16" w:rsidR="009F45D1" w:rsidRPr="002C1A1D" w:rsidRDefault="009F45D1"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Fairhurst GT, Sarr RA. 1996. </w:t>
      </w:r>
      <w:r w:rsidRPr="002C1A1D">
        <w:rPr>
          <w:rFonts w:ascii="Times New Roman" w:hAnsi="Times New Roman" w:cs="Times New Roman"/>
          <w:i/>
          <w:sz w:val="24"/>
          <w:szCs w:val="24"/>
        </w:rPr>
        <w:t>The Art of Framing: Managing the Language of Leadership</w:t>
      </w:r>
      <w:r w:rsidR="002D2129" w:rsidRPr="002C1A1D">
        <w:rPr>
          <w:rFonts w:ascii="Times New Roman" w:hAnsi="Times New Roman" w:cs="Times New Roman"/>
          <w:sz w:val="24"/>
          <w:szCs w:val="24"/>
        </w:rPr>
        <w:t>. Jossey-Bass: San Francisco, CA</w:t>
      </w:r>
      <w:r w:rsidRPr="002C1A1D">
        <w:rPr>
          <w:rFonts w:ascii="Times New Roman" w:hAnsi="Times New Roman" w:cs="Times New Roman"/>
          <w:sz w:val="24"/>
          <w:szCs w:val="24"/>
        </w:rPr>
        <w:t>.</w:t>
      </w:r>
    </w:p>
    <w:p w14:paraId="080ED712" w14:textId="77777777" w:rsidR="009F45D1" w:rsidRPr="002C1A1D" w:rsidRDefault="009F45D1" w:rsidP="00CD4ECA">
      <w:pPr>
        <w:spacing w:after="0" w:line="240" w:lineRule="auto"/>
        <w:rPr>
          <w:rFonts w:ascii="Times New Roman" w:hAnsi="Times New Roman" w:cs="Times New Roman"/>
          <w:sz w:val="24"/>
          <w:szCs w:val="24"/>
        </w:rPr>
      </w:pPr>
    </w:p>
    <w:p w14:paraId="615AF66A" w14:textId="58CAB355" w:rsidR="00F2731E" w:rsidRPr="002C1A1D" w:rsidRDefault="00F2731E" w:rsidP="00F2731E">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Fisher WR. 1984. Narration as a human communication paradigm: the case of public</w:t>
      </w:r>
    </w:p>
    <w:p w14:paraId="12A12A27" w14:textId="4FBABD0B" w:rsidR="00F2731E" w:rsidRPr="002C1A1D" w:rsidRDefault="00F2731E" w:rsidP="00F2731E">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moral argument. </w:t>
      </w:r>
      <w:r w:rsidRPr="002C1A1D">
        <w:rPr>
          <w:rFonts w:ascii="Times New Roman" w:hAnsi="Times New Roman" w:cs="Times New Roman"/>
          <w:i/>
          <w:sz w:val="24"/>
          <w:szCs w:val="24"/>
        </w:rPr>
        <w:t>Communication Monographs</w:t>
      </w:r>
      <w:r w:rsidRPr="002C1A1D">
        <w:rPr>
          <w:rFonts w:ascii="Times New Roman" w:hAnsi="Times New Roman" w:cs="Times New Roman"/>
          <w:sz w:val="24"/>
          <w:szCs w:val="24"/>
        </w:rPr>
        <w:t>.</w:t>
      </w:r>
      <w:r w:rsidRPr="002C1A1D">
        <w:rPr>
          <w:rFonts w:ascii="Times New Roman" w:hAnsi="Times New Roman" w:cs="Times New Roman"/>
          <w:b/>
          <w:sz w:val="24"/>
          <w:szCs w:val="24"/>
        </w:rPr>
        <w:t xml:space="preserve"> 51</w:t>
      </w:r>
      <w:r w:rsidRPr="002C1A1D">
        <w:rPr>
          <w:rFonts w:ascii="Times New Roman" w:hAnsi="Times New Roman" w:cs="Times New Roman"/>
          <w:sz w:val="24"/>
          <w:szCs w:val="24"/>
        </w:rPr>
        <w:t>:1–23</w:t>
      </w:r>
    </w:p>
    <w:p w14:paraId="4BDAD13D" w14:textId="77777777" w:rsidR="00F2731E" w:rsidRPr="002C1A1D" w:rsidRDefault="00F2731E" w:rsidP="00CD4ECA">
      <w:pPr>
        <w:spacing w:after="0" w:line="240" w:lineRule="auto"/>
        <w:rPr>
          <w:rFonts w:ascii="Times New Roman" w:hAnsi="Times New Roman" w:cs="Times New Roman"/>
          <w:sz w:val="24"/>
          <w:szCs w:val="24"/>
        </w:rPr>
      </w:pPr>
    </w:p>
    <w:p w14:paraId="4550E2B7" w14:textId="6BB6AFD0" w:rsidR="00CF1642" w:rsidRPr="002C1A1D" w:rsidRDefault="00CF1642"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Fiss PC, Zajac EJ. 2006. The symbolic management of strategic change: sensegiving via framing and decoupling. </w:t>
      </w:r>
      <w:r w:rsidRPr="002C1A1D">
        <w:rPr>
          <w:rFonts w:ascii="Times New Roman" w:hAnsi="Times New Roman" w:cs="Times New Roman"/>
          <w:i/>
          <w:sz w:val="24"/>
          <w:szCs w:val="24"/>
        </w:rPr>
        <w:t>Academy of Management Journal</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49</w:t>
      </w:r>
      <w:r w:rsidRPr="002C1A1D">
        <w:rPr>
          <w:rFonts w:ascii="Times New Roman" w:hAnsi="Times New Roman" w:cs="Times New Roman"/>
          <w:sz w:val="24"/>
          <w:szCs w:val="24"/>
        </w:rPr>
        <w:t>: 1173-1193.</w:t>
      </w:r>
    </w:p>
    <w:p w14:paraId="4B164FAF" w14:textId="77777777" w:rsidR="00CF1642" w:rsidRPr="002C1A1D" w:rsidRDefault="00CF1642" w:rsidP="00CD4ECA">
      <w:pPr>
        <w:spacing w:after="0" w:line="240" w:lineRule="auto"/>
        <w:rPr>
          <w:rFonts w:ascii="Times New Roman" w:hAnsi="Times New Roman" w:cs="Times New Roman"/>
          <w:sz w:val="24"/>
          <w:szCs w:val="24"/>
        </w:rPr>
      </w:pPr>
    </w:p>
    <w:p w14:paraId="10F9A2FB" w14:textId="0AA68625" w:rsidR="009F45D1" w:rsidRPr="002C1A1D" w:rsidRDefault="009F45D1"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Flynn FJ. 2005. Identity orientations and forms of social exchange in organizations. </w:t>
      </w:r>
      <w:r w:rsidRPr="002C1A1D">
        <w:rPr>
          <w:rFonts w:ascii="Times New Roman" w:hAnsi="Times New Roman" w:cs="Times New Roman"/>
          <w:i/>
          <w:sz w:val="24"/>
          <w:szCs w:val="24"/>
        </w:rPr>
        <w:t>Academy of Management Review</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30</w:t>
      </w:r>
      <w:r w:rsidRPr="002C1A1D">
        <w:rPr>
          <w:rFonts w:ascii="Times New Roman" w:hAnsi="Times New Roman" w:cs="Times New Roman"/>
          <w:sz w:val="24"/>
          <w:szCs w:val="24"/>
        </w:rPr>
        <w:t>: 737-750.</w:t>
      </w:r>
    </w:p>
    <w:p w14:paraId="53EE2C75" w14:textId="77777777" w:rsidR="009F45D1" w:rsidRPr="002C1A1D" w:rsidRDefault="009F45D1" w:rsidP="00CD4ECA">
      <w:pPr>
        <w:spacing w:after="0" w:line="240" w:lineRule="auto"/>
        <w:rPr>
          <w:rFonts w:ascii="Times New Roman" w:hAnsi="Times New Roman" w:cs="Times New Roman"/>
          <w:sz w:val="24"/>
          <w:szCs w:val="24"/>
        </w:rPr>
      </w:pPr>
    </w:p>
    <w:p w14:paraId="0F241D2B"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Freear J, Wetzel Jr WE. 1990. Who bankrolls high-tech entrepreneurs? </w:t>
      </w:r>
      <w:r w:rsidRPr="002C1A1D">
        <w:rPr>
          <w:rFonts w:ascii="Times New Roman" w:hAnsi="Times New Roman" w:cs="Times New Roman"/>
          <w:i/>
          <w:sz w:val="24"/>
          <w:szCs w:val="24"/>
        </w:rPr>
        <w:t>Journal of Business Venturing</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5</w:t>
      </w:r>
      <w:r w:rsidRPr="002C1A1D">
        <w:rPr>
          <w:rFonts w:ascii="Times New Roman" w:hAnsi="Times New Roman" w:cs="Times New Roman"/>
          <w:sz w:val="24"/>
          <w:szCs w:val="24"/>
        </w:rPr>
        <w:t>: 77–89.</w:t>
      </w:r>
    </w:p>
    <w:p w14:paraId="777FB091" w14:textId="77777777" w:rsidR="00CD4ECA" w:rsidRPr="002C1A1D" w:rsidRDefault="00CD4ECA" w:rsidP="00CD4ECA">
      <w:pPr>
        <w:spacing w:after="0" w:line="240" w:lineRule="auto"/>
        <w:rPr>
          <w:rFonts w:ascii="Times New Roman" w:hAnsi="Times New Roman" w:cs="Times New Roman"/>
          <w:sz w:val="24"/>
          <w:szCs w:val="24"/>
        </w:rPr>
      </w:pPr>
    </w:p>
    <w:p w14:paraId="57ACC967" w14:textId="2267AC5A" w:rsidR="0083233B" w:rsidRPr="002C1A1D" w:rsidRDefault="00830AB8" w:rsidP="0083233B">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Fromkin H, </w:t>
      </w:r>
      <w:r w:rsidR="0081155E" w:rsidRPr="002C1A1D">
        <w:rPr>
          <w:rFonts w:ascii="Times New Roman" w:hAnsi="Times New Roman" w:cs="Times New Roman"/>
          <w:sz w:val="24"/>
          <w:szCs w:val="24"/>
        </w:rPr>
        <w:t>S</w:t>
      </w:r>
      <w:r w:rsidRPr="002C1A1D">
        <w:rPr>
          <w:rFonts w:ascii="Times New Roman" w:hAnsi="Times New Roman" w:cs="Times New Roman"/>
          <w:sz w:val="24"/>
          <w:szCs w:val="24"/>
        </w:rPr>
        <w:t xml:space="preserve">treufert F. 1976 Laboratory experimentation. </w:t>
      </w:r>
      <w:r w:rsidR="0081155E" w:rsidRPr="002C1A1D">
        <w:rPr>
          <w:rFonts w:ascii="Times New Roman" w:hAnsi="Times New Roman" w:cs="Times New Roman"/>
          <w:sz w:val="24"/>
          <w:szCs w:val="24"/>
        </w:rPr>
        <w:t xml:space="preserve">In </w:t>
      </w:r>
      <w:r w:rsidRPr="002C1A1D">
        <w:rPr>
          <w:rFonts w:ascii="Times New Roman" w:hAnsi="Times New Roman" w:cs="Times New Roman"/>
          <w:i/>
          <w:sz w:val="24"/>
          <w:szCs w:val="24"/>
        </w:rPr>
        <w:t>Handbook of I/O Psychology</w:t>
      </w:r>
      <w:r w:rsidRPr="002C1A1D">
        <w:rPr>
          <w:rFonts w:ascii="Times New Roman" w:hAnsi="Times New Roman" w:cs="Times New Roman"/>
          <w:sz w:val="24"/>
          <w:szCs w:val="24"/>
        </w:rPr>
        <w:t>,</w:t>
      </w:r>
      <w:r w:rsidR="0083233B" w:rsidRPr="002C1A1D">
        <w:rPr>
          <w:rFonts w:ascii="Times New Roman" w:hAnsi="Times New Roman" w:cs="Times New Roman"/>
          <w:sz w:val="24"/>
          <w:szCs w:val="24"/>
        </w:rPr>
        <w:t xml:space="preserve"> Dunnette M (ed). Rand McNally &amp; Co.: Chicago, IL; </w:t>
      </w:r>
      <w:r w:rsidRPr="002C1A1D">
        <w:rPr>
          <w:rFonts w:ascii="Times New Roman" w:hAnsi="Times New Roman" w:cs="Times New Roman"/>
          <w:sz w:val="24"/>
          <w:szCs w:val="24"/>
        </w:rPr>
        <w:t>415-465</w:t>
      </w:r>
      <w:r w:rsidR="0083233B" w:rsidRPr="002C1A1D">
        <w:rPr>
          <w:rFonts w:ascii="Times New Roman" w:hAnsi="Times New Roman" w:cs="Times New Roman"/>
          <w:sz w:val="24"/>
          <w:szCs w:val="24"/>
        </w:rPr>
        <w:t>.</w:t>
      </w:r>
    </w:p>
    <w:p w14:paraId="02E06B59" w14:textId="1D10B469" w:rsidR="00830AB8" w:rsidRPr="002C1A1D" w:rsidRDefault="00830AB8" w:rsidP="00CD4ECA">
      <w:pPr>
        <w:spacing w:after="0" w:line="240" w:lineRule="auto"/>
        <w:rPr>
          <w:rFonts w:ascii="Times New Roman" w:hAnsi="Times New Roman" w:cs="Times New Roman"/>
          <w:sz w:val="24"/>
          <w:szCs w:val="24"/>
        </w:rPr>
      </w:pPr>
    </w:p>
    <w:p w14:paraId="78A5A27C" w14:textId="3B0A62FC"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Gabler N. 2012. 1% education. </w:t>
      </w:r>
      <w:r w:rsidRPr="002C1A1D">
        <w:rPr>
          <w:rFonts w:ascii="Times New Roman" w:hAnsi="Times New Roman" w:cs="Times New Roman"/>
          <w:i/>
          <w:sz w:val="24"/>
          <w:szCs w:val="24"/>
        </w:rPr>
        <w:t>The New York Times</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22 January</w:t>
      </w:r>
      <w:r w:rsidR="00783B94" w:rsidRPr="002C1A1D">
        <w:rPr>
          <w:rFonts w:ascii="Times New Roman" w:hAnsi="Times New Roman" w:cs="Times New Roman"/>
          <w:sz w:val="24"/>
          <w:szCs w:val="24"/>
        </w:rPr>
        <w:t>:</w:t>
      </w:r>
      <w:r w:rsidRPr="002C1A1D">
        <w:rPr>
          <w:rFonts w:ascii="Times New Roman" w:hAnsi="Times New Roman" w:cs="Times New Roman"/>
          <w:b/>
          <w:sz w:val="24"/>
          <w:szCs w:val="24"/>
        </w:rPr>
        <w:t xml:space="preserve"> </w:t>
      </w:r>
      <w:r w:rsidRPr="002C1A1D">
        <w:rPr>
          <w:rFonts w:ascii="Times New Roman" w:hAnsi="Times New Roman" w:cs="Times New Roman"/>
          <w:sz w:val="24"/>
          <w:szCs w:val="24"/>
        </w:rPr>
        <w:t>Retrieved from LexisNexis Academic database.</w:t>
      </w:r>
    </w:p>
    <w:p w14:paraId="055759F9" w14:textId="77777777" w:rsidR="00CD4ECA" w:rsidRPr="002C1A1D" w:rsidRDefault="00CD4ECA" w:rsidP="00CD4ECA">
      <w:pPr>
        <w:spacing w:after="0" w:line="240" w:lineRule="auto"/>
        <w:rPr>
          <w:rFonts w:ascii="Times New Roman" w:hAnsi="Times New Roman" w:cs="Times New Roman"/>
          <w:sz w:val="24"/>
          <w:szCs w:val="24"/>
        </w:rPr>
      </w:pPr>
    </w:p>
    <w:p w14:paraId="032360BB"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Gamson WA. 1992. </w:t>
      </w:r>
      <w:r w:rsidRPr="002C1A1D">
        <w:rPr>
          <w:rFonts w:ascii="Times New Roman" w:hAnsi="Times New Roman" w:cs="Times New Roman"/>
          <w:i/>
          <w:sz w:val="24"/>
          <w:szCs w:val="24"/>
        </w:rPr>
        <w:t>Talking Politics</w:t>
      </w:r>
      <w:r w:rsidRPr="002C1A1D">
        <w:rPr>
          <w:rFonts w:ascii="Times New Roman" w:hAnsi="Times New Roman" w:cs="Times New Roman"/>
          <w:sz w:val="24"/>
          <w:szCs w:val="24"/>
        </w:rPr>
        <w:t>. Cambridge University Press, New York, NY.</w:t>
      </w:r>
    </w:p>
    <w:p w14:paraId="7F428D0B" w14:textId="77777777" w:rsidR="00CD4ECA" w:rsidRPr="002C1A1D" w:rsidRDefault="00CD4ECA" w:rsidP="00CD4ECA">
      <w:pPr>
        <w:spacing w:after="0" w:line="240" w:lineRule="auto"/>
        <w:rPr>
          <w:rFonts w:ascii="Times New Roman" w:hAnsi="Times New Roman" w:cs="Times New Roman"/>
          <w:sz w:val="24"/>
          <w:szCs w:val="24"/>
        </w:rPr>
      </w:pPr>
    </w:p>
    <w:p w14:paraId="3729D829" w14:textId="721C9704" w:rsidR="00CD4ECA" w:rsidRPr="002C1A1D" w:rsidRDefault="00CD4ECA" w:rsidP="00CD4ECA">
      <w:pPr>
        <w:spacing w:after="0" w:line="240" w:lineRule="auto"/>
      </w:pPr>
      <w:r w:rsidRPr="002C1A1D">
        <w:rPr>
          <w:rFonts w:ascii="Times New Roman" w:hAnsi="Times New Roman" w:cs="Times New Roman"/>
          <w:sz w:val="24"/>
          <w:szCs w:val="24"/>
        </w:rPr>
        <w:t xml:space="preserve">Gerhards J, Rucht D. 1992. Mesomobilization: organizing and framing in two protest campaigns in West Germany. </w:t>
      </w:r>
      <w:r w:rsidRPr="002C1A1D">
        <w:rPr>
          <w:rFonts w:ascii="Times New Roman" w:hAnsi="Times New Roman" w:cs="Times New Roman"/>
          <w:i/>
          <w:sz w:val="24"/>
          <w:szCs w:val="24"/>
        </w:rPr>
        <w:t xml:space="preserve">American Journal of Sociology </w:t>
      </w:r>
      <w:r w:rsidRPr="002C1A1D">
        <w:rPr>
          <w:rFonts w:ascii="Times New Roman" w:hAnsi="Times New Roman" w:cs="Times New Roman"/>
          <w:b/>
          <w:sz w:val="24"/>
          <w:szCs w:val="24"/>
        </w:rPr>
        <w:t>98</w:t>
      </w:r>
      <w:r w:rsidR="00783B94" w:rsidRPr="002C1A1D">
        <w:rPr>
          <w:rFonts w:ascii="Times New Roman" w:hAnsi="Times New Roman" w:cs="Times New Roman"/>
          <w:sz w:val="24"/>
          <w:szCs w:val="24"/>
        </w:rPr>
        <w:t>:</w:t>
      </w:r>
      <w:r w:rsidRPr="002C1A1D">
        <w:rPr>
          <w:rFonts w:ascii="Times New Roman" w:hAnsi="Times New Roman" w:cs="Times New Roman"/>
          <w:b/>
          <w:sz w:val="24"/>
          <w:szCs w:val="24"/>
        </w:rPr>
        <w:t xml:space="preserve"> </w:t>
      </w:r>
      <w:r w:rsidRPr="002C1A1D">
        <w:rPr>
          <w:rFonts w:ascii="Times New Roman" w:hAnsi="Times New Roman" w:cs="Times New Roman"/>
          <w:sz w:val="24"/>
          <w:szCs w:val="24"/>
        </w:rPr>
        <w:t>555-596.</w:t>
      </w:r>
    </w:p>
    <w:p w14:paraId="5B565C5C" w14:textId="77777777" w:rsidR="00DA448D" w:rsidRPr="002C1A1D" w:rsidRDefault="00DA448D" w:rsidP="00DA448D">
      <w:pPr>
        <w:spacing w:after="0" w:line="240" w:lineRule="auto"/>
        <w:rPr>
          <w:rFonts w:ascii="Times New Roman" w:hAnsi="Times New Roman" w:cs="Times New Roman"/>
          <w:sz w:val="24"/>
          <w:szCs w:val="24"/>
        </w:rPr>
      </w:pPr>
    </w:p>
    <w:p w14:paraId="1B22097E" w14:textId="77777777" w:rsidR="00DA448D" w:rsidRPr="002C1A1D" w:rsidRDefault="00DA448D" w:rsidP="00DA448D">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Goffman E. 1974. </w:t>
      </w:r>
      <w:r w:rsidRPr="002C1A1D">
        <w:rPr>
          <w:rFonts w:ascii="Times New Roman" w:hAnsi="Times New Roman" w:cs="Times New Roman"/>
          <w:i/>
          <w:sz w:val="24"/>
          <w:szCs w:val="24"/>
        </w:rPr>
        <w:t>Frame Analysis: An Essay on the Organization of the Experience</w:t>
      </w:r>
      <w:r w:rsidRPr="002C1A1D">
        <w:rPr>
          <w:rFonts w:ascii="Times New Roman" w:hAnsi="Times New Roman" w:cs="Times New Roman"/>
          <w:sz w:val="24"/>
          <w:szCs w:val="24"/>
        </w:rPr>
        <w:t>. Harper Colophon: New York, NY.</w:t>
      </w:r>
    </w:p>
    <w:p w14:paraId="03D2F8F9" w14:textId="77777777" w:rsidR="00DA448D" w:rsidRPr="002C1A1D" w:rsidRDefault="00DA448D" w:rsidP="00DA448D">
      <w:pPr>
        <w:spacing w:after="0" w:line="240" w:lineRule="auto"/>
        <w:rPr>
          <w:rFonts w:ascii="Times New Roman" w:hAnsi="Times New Roman" w:cs="Times New Roman"/>
          <w:sz w:val="24"/>
          <w:szCs w:val="24"/>
        </w:rPr>
      </w:pPr>
    </w:p>
    <w:p w14:paraId="4EC5F1FC"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Gompers P, Lerner J. 2004. </w:t>
      </w:r>
      <w:r w:rsidRPr="002C1A1D">
        <w:rPr>
          <w:rFonts w:ascii="Times New Roman" w:hAnsi="Times New Roman" w:cs="Times New Roman"/>
          <w:i/>
          <w:sz w:val="24"/>
          <w:szCs w:val="24"/>
        </w:rPr>
        <w:t>The Venture Capital Cycle</w:t>
      </w:r>
      <w:r w:rsidRPr="002C1A1D">
        <w:rPr>
          <w:rFonts w:ascii="Times New Roman" w:hAnsi="Times New Roman" w:cs="Times New Roman"/>
          <w:sz w:val="24"/>
          <w:szCs w:val="24"/>
        </w:rPr>
        <w:t xml:space="preserve"> (2</w:t>
      </w:r>
      <w:r w:rsidRPr="002C1A1D">
        <w:rPr>
          <w:rFonts w:ascii="Times New Roman" w:hAnsi="Times New Roman" w:cs="Times New Roman"/>
          <w:sz w:val="24"/>
          <w:szCs w:val="24"/>
          <w:vertAlign w:val="superscript"/>
        </w:rPr>
        <w:t>nd</w:t>
      </w:r>
      <w:r w:rsidRPr="002C1A1D">
        <w:rPr>
          <w:rFonts w:ascii="Times New Roman" w:hAnsi="Times New Roman" w:cs="Times New Roman"/>
          <w:sz w:val="24"/>
          <w:szCs w:val="24"/>
        </w:rPr>
        <w:t xml:space="preserve"> ed.)</w:t>
      </w:r>
      <w:r w:rsidRPr="002C1A1D">
        <w:rPr>
          <w:rFonts w:ascii="Times New Roman" w:hAnsi="Times New Roman" w:cs="Times New Roman"/>
          <w:i/>
          <w:sz w:val="24"/>
          <w:szCs w:val="24"/>
        </w:rPr>
        <w:t xml:space="preserve">. </w:t>
      </w:r>
      <w:r w:rsidRPr="002C1A1D">
        <w:rPr>
          <w:rFonts w:ascii="Times New Roman" w:hAnsi="Times New Roman" w:cs="Times New Roman"/>
          <w:sz w:val="24"/>
          <w:szCs w:val="24"/>
        </w:rPr>
        <w:t>MIT Press: Cambridge, MA.</w:t>
      </w:r>
    </w:p>
    <w:p w14:paraId="1AE12A3D" w14:textId="77777777" w:rsidR="00CD4ECA" w:rsidRPr="002C1A1D" w:rsidRDefault="00CD4ECA" w:rsidP="00CD4ECA">
      <w:pPr>
        <w:spacing w:after="0" w:line="240" w:lineRule="auto"/>
        <w:rPr>
          <w:rFonts w:ascii="Times New Roman" w:hAnsi="Times New Roman" w:cs="Times New Roman"/>
          <w:sz w:val="24"/>
          <w:szCs w:val="24"/>
        </w:rPr>
      </w:pPr>
    </w:p>
    <w:p w14:paraId="7B57742B" w14:textId="4F9D661E" w:rsidR="009F04F6" w:rsidRPr="002C1A1D" w:rsidRDefault="009F04F6"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Gorski</w:t>
      </w:r>
      <w:r w:rsidR="00DE636E" w:rsidRPr="002C1A1D">
        <w:rPr>
          <w:rFonts w:ascii="Times New Roman" w:hAnsi="Times New Roman" w:cs="Times New Roman"/>
          <w:sz w:val="24"/>
          <w:szCs w:val="24"/>
        </w:rPr>
        <w:t xml:space="preserve"> T.</w:t>
      </w:r>
      <w:r w:rsidRPr="002C1A1D">
        <w:rPr>
          <w:rFonts w:ascii="Times New Roman" w:hAnsi="Times New Roman" w:cs="Times New Roman"/>
          <w:sz w:val="24"/>
          <w:szCs w:val="24"/>
        </w:rPr>
        <w:t xml:space="preserve"> 2011.</w:t>
      </w:r>
      <w:r w:rsidR="00DE636E" w:rsidRPr="002C1A1D">
        <w:rPr>
          <w:rFonts w:ascii="Times New Roman" w:hAnsi="Times New Roman" w:cs="Times New Roman"/>
          <w:sz w:val="24"/>
          <w:szCs w:val="24"/>
        </w:rPr>
        <w:t xml:space="preserve"> How I became an elephant. Accessed on April 13, 2014 at https://www.kickstarter.com/projects/timgorski/how-i-became-an-elephant.</w:t>
      </w:r>
    </w:p>
    <w:p w14:paraId="65109FDD" w14:textId="77777777" w:rsidR="009F04F6" w:rsidRPr="002C1A1D" w:rsidRDefault="009F04F6" w:rsidP="00CD4ECA">
      <w:pPr>
        <w:spacing w:after="0" w:line="240" w:lineRule="auto"/>
        <w:rPr>
          <w:rFonts w:ascii="Times New Roman" w:hAnsi="Times New Roman" w:cs="Times New Roman"/>
          <w:sz w:val="24"/>
          <w:szCs w:val="24"/>
        </w:rPr>
      </w:pPr>
    </w:p>
    <w:p w14:paraId="5C80B94C" w14:textId="77154EA4" w:rsidR="00200A5F" w:rsidRPr="002C1A1D" w:rsidRDefault="00200A5F"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Granger C. 2012. </w:t>
      </w:r>
      <w:r w:rsidRPr="002C1A1D">
        <w:rPr>
          <w:rFonts w:ascii="Times New Roman" w:hAnsi="Times New Roman" w:cs="Times New Roman"/>
          <w:i/>
          <w:sz w:val="24"/>
          <w:szCs w:val="24"/>
        </w:rPr>
        <w:t>Light Table.</w:t>
      </w:r>
      <w:r w:rsidRPr="002C1A1D">
        <w:rPr>
          <w:rFonts w:ascii="Times New Roman" w:hAnsi="Times New Roman" w:cs="Times New Roman"/>
          <w:sz w:val="24"/>
          <w:szCs w:val="24"/>
        </w:rPr>
        <w:t xml:space="preserve"> Accessed </w:t>
      </w:r>
      <w:r w:rsidR="009F45D1" w:rsidRPr="002C1A1D">
        <w:rPr>
          <w:rFonts w:ascii="Times New Roman" w:hAnsi="Times New Roman" w:cs="Times New Roman"/>
          <w:sz w:val="24"/>
          <w:szCs w:val="24"/>
        </w:rPr>
        <w:t xml:space="preserve">on </w:t>
      </w:r>
      <w:r w:rsidRPr="002C1A1D">
        <w:rPr>
          <w:rFonts w:ascii="Times New Roman" w:hAnsi="Times New Roman" w:cs="Times New Roman"/>
          <w:sz w:val="24"/>
          <w:szCs w:val="24"/>
        </w:rPr>
        <w:t>April 4, 2014 at https://www.kickstarter.com/projects/ibdknox/light-table.</w:t>
      </w:r>
    </w:p>
    <w:p w14:paraId="51516EC7" w14:textId="77777777" w:rsidR="00200A5F" w:rsidRPr="002C1A1D" w:rsidRDefault="00200A5F" w:rsidP="00CD4ECA">
      <w:pPr>
        <w:spacing w:after="0" w:line="240" w:lineRule="auto"/>
        <w:rPr>
          <w:rFonts w:ascii="Times New Roman" w:hAnsi="Times New Roman" w:cs="Times New Roman"/>
          <w:sz w:val="24"/>
          <w:szCs w:val="24"/>
        </w:rPr>
      </w:pPr>
    </w:p>
    <w:p w14:paraId="598299F1" w14:textId="02327C4C" w:rsidR="007B19D0" w:rsidRPr="002C1A1D" w:rsidRDefault="007B19D0"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Greenwood R, Suddaby R, Hinings CR. 2002. Theorizing change: the role of professional associations in the transformation of institutional fields. </w:t>
      </w:r>
      <w:r w:rsidRPr="002C1A1D">
        <w:rPr>
          <w:rFonts w:ascii="Times New Roman" w:hAnsi="Times New Roman" w:cs="Times New Roman"/>
          <w:i/>
          <w:sz w:val="24"/>
          <w:szCs w:val="24"/>
        </w:rPr>
        <w:t>Academy of Management Journal</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45</w:t>
      </w:r>
      <w:r w:rsidRPr="002C1A1D">
        <w:rPr>
          <w:rFonts w:ascii="Times New Roman" w:hAnsi="Times New Roman" w:cs="Times New Roman"/>
          <w:sz w:val="24"/>
          <w:szCs w:val="24"/>
        </w:rPr>
        <w:t>: 58–80.</w:t>
      </w:r>
    </w:p>
    <w:p w14:paraId="02588B45" w14:textId="77777777" w:rsidR="007B19D0" w:rsidRPr="002C1A1D" w:rsidRDefault="007B19D0" w:rsidP="00CD4ECA">
      <w:pPr>
        <w:spacing w:after="0" w:line="240" w:lineRule="auto"/>
        <w:rPr>
          <w:rFonts w:ascii="Times New Roman" w:hAnsi="Times New Roman" w:cs="Times New Roman"/>
          <w:sz w:val="24"/>
          <w:szCs w:val="24"/>
        </w:rPr>
      </w:pPr>
    </w:p>
    <w:p w14:paraId="52B0C721"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Greve HR, Pozner J, Rao H. 2006. Vox populi: resource partitioning, organizational proliferation, and the cultural impact of the insurgent microradio movement. </w:t>
      </w:r>
      <w:r w:rsidRPr="002C1A1D">
        <w:rPr>
          <w:rFonts w:ascii="Times New Roman" w:hAnsi="Times New Roman" w:cs="Times New Roman"/>
          <w:i/>
          <w:sz w:val="24"/>
          <w:szCs w:val="24"/>
        </w:rPr>
        <w:t>American Journal of Sociology</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112</w:t>
      </w:r>
      <w:r w:rsidRPr="002C1A1D">
        <w:rPr>
          <w:rFonts w:ascii="Times New Roman" w:hAnsi="Times New Roman" w:cs="Times New Roman"/>
          <w:sz w:val="24"/>
          <w:szCs w:val="24"/>
        </w:rPr>
        <w:t>: 802-837.</w:t>
      </w:r>
    </w:p>
    <w:p w14:paraId="62D40FC8" w14:textId="77777777" w:rsidR="00CD4ECA" w:rsidRPr="002C1A1D" w:rsidRDefault="00CD4ECA" w:rsidP="00CD4ECA">
      <w:pPr>
        <w:spacing w:after="0" w:line="240" w:lineRule="auto"/>
        <w:rPr>
          <w:rFonts w:ascii="Times New Roman" w:hAnsi="Times New Roman" w:cs="Times New Roman"/>
          <w:sz w:val="24"/>
          <w:szCs w:val="24"/>
        </w:rPr>
      </w:pPr>
    </w:p>
    <w:p w14:paraId="7C6E60D7" w14:textId="77777777" w:rsidR="001921E5" w:rsidRPr="002C1A1D" w:rsidRDefault="001921E5" w:rsidP="001921E5">
      <w:pPr>
        <w:spacing w:after="0"/>
        <w:rPr>
          <w:rFonts w:ascii="Times New Roman" w:hAnsi="Times New Roman" w:cs="Times New Roman"/>
          <w:sz w:val="24"/>
          <w:szCs w:val="24"/>
        </w:rPr>
      </w:pPr>
      <w:r w:rsidRPr="002C1A1D">
        <w:rPr>
          <w:rFonts w:ascii="Times New Roman" w:hAnsi="Times New Roman" w:cs="Times New Roman"/>
          <w:sz w:val="24"/>
          <w:szCs w:val="24"/>
        </w:rPr>
        <w:t xml:space="preserve">Hair JH Jr, Black WC, Babin BJ, Anderson RE. 2010. </w:t>
      </w:r>
      <w:r w:rsidRPr="002C1A1D">
        <w:rPr>
          <w:rFonts w:ascii="Times New Roman" w:hAnsi="Times New Roman" w:cs="Times New Roman"/>
          <w:i/>
          <w:sz w:val="24"/>
          <w:szCs w:val="24"/>
        </w:rPr>
        <w:t>Multivariate Data Analysis</w:t>
      </w:r>
      <w:r w:rsidRPr="002C1A1D">
        <w:rPr>
          <w:rFonts w:ascii="Times New Roman" w:hAnsi="Times New Roman" w:cs="Times New Roman"/>
          <w:sz w:val="24"/>
          <w:szCs w:val="24"/>
        </w:rPr>
        <w:t xml:space="preserve"> (7th ed.). Prentice Hall: Upper Saddle River, NJ.</w:t>
      </w:r>
    </w:p>
    <w:p w14:paraId="31861B9B" w14:textId="77777777" w:rsidR="001921E5" w:rsidRPr="002C1A1D" w:rsidRDefault="001921E5" w:rsidP="00CD4ECA">
      <w:pPr>
        <w:spacing w:after="0" w:line="240" w:lineRule="auto"/>
        <w:rPr>
          <w:rFonts w:ascii="Times New Roman" w:hAnsi="Times New Roman" w:cs="Times New Roman"/>
          <w:sz w:val="24"/>
          <w:szCs w:val="24"/>
        </w:rPr>
      </w:pPr>
    </w:p>
    <w:p w14:paraId="00DDDAC3" w14:textId="709BCC75"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Hallenstein CB. 1978. Ethical problems of psychological jargon. </w:t>
      </w:r>
      <w:r w:rsidRPr="002C1A1D">
        <w:rPr>
          <w:rFonts w:ascii="Times New Roman" w:hAnsi="Times New Roman" w:cs="Times New Roman"/>
          <w:i/>
          <w:sz w:val="24"/>
          <w:szCs w:val="24"/>
        </w:rPr>
        <w:t>Professional Psychology</w:t>
      </w:r>
      <w:r w:rsidRPr="002C1A1D">
        <w:rPr>
          <w:rFonts w:ascii="Times New Roman" w:hAnsi="Times New Roman" w:cs="Times New Roman"/>
          <w:b/>
          <w:sz w:val="24"/>
          <w:szCs w:val="24"/>
        </w:rPr>
        <w:t xml:space="preserve"> 9</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111-116.</w:t>
      </w:r>
    </w:p>
    <w:p w14:paraId="5A1E08F6" w14:textId="77777777" w:rsidR="00CD4ECA" w:rsidRPr="002C1A1D" w:rsidRDefault="00CD4ECA" w:rsidP="00CD4ECA">
      <w:pPr>
        <w:spacing w:after="0" w:line="240" w:lineRule="auto"/>
        <w:rPr>
          <w:rFonts w:ascii="Times New Roman" w:hAnsi="Times New Roman" w:cs="Times New Roman"/>
          <w:sz w:val="24"/>
          <w:szCs w:val="24"/>
        </w:rPr>
      </w:pPr>
    </w:p>
    <w:p w14:paraId="0974FEBF" w14:textId="7CBD1B57" w:rsidR="004A7915" w:rsidRPr="00D86994" w:rsidRDefault="004A7915" w:rsidP="007B19D0">
      <w:pPr>
        <w:spacing w:after="0" w:line="240" w:lineRule="auto"/>
        <w:rPr>
          <w:rFonts w:ascii="Times New Roman" w:hAnsi="Times New Roman"/>
          <w:sz w:val="24"/>
        </w:rPr>
      </w:pPr>
      <w:r w:rsidRPr="002C1A1D">
        <w:rPr>
          <w:rFonts w:ascii="Times New Roman" w:hAnsi="Times New Roman" w:cs="Times New Roman"/>
          <w:sz w:val="24"/>
          <w:szCs w:val="24"/>
        </w:rPr>
        <w:t xml:space="preserve">Harrison RT, Mason CM. 1992. International perspectives on the supply of informal venture capital. </w:t>
      </w:r>
      <w:r w:rsidRPr="002C1A1D">
        <w:rPr>
          <w:rFonts w:ascii="Times New Roman" w:hAnsi="Times New Roman" w:cs="Times New Roman"/>
          <w:i/>
          <w:sz w:val="24"/>
          <w:szCs w:val="24"/>
        </w:rPr>
        <w:t>Journal of Business Venturing</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7</w:t>
      </w:r>
      <w:r w:rsidRPr="002C1A1D">
        <w:rPr>
          <w:rFonts w:ascii="Times New Roman" w:hAnsi="Times New Roman" w:cs="Times New Roman"/>
          <w:sz w:val="24"/>
          <w:szCs w:val="24"/>
        </w:rPr>
        <w:t>: 459-475.</w:t>
      </w:r>
    </w:p>
    <w:p w14:paraId="685DAC74" w14:textId="77777777" w:rsidR="004A7915" w:rsidRPr="00D86994" w:rsidRDefault="004A7915" w:rsidP="007B19D0">
      <w:pPr>
        <w:spacing w:after="0" w:line="240" w:lineRule="auto"/>
        <w:rPr>
          <w:rFonts w:ascii="Times New Roman" w:hAnsi="Times New Roman"/>
          <w:sz w:val="24"/>
        </w:rPr>
      </w:pPr>
    </w:p>
    <w:p w14:paraId="5F14DB4B" w14:textId="113696A6" w:rsidR="007B19D0" w:rsidRPr="002C1A1D" w:rsidRDefault="007B19D0" w:rsidP="007B19D0">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Hart RP. 2001. Redeveloping DICTION: theoretical considerations. In </w:t>
      </w:r>
      <w:r w:rsidRPr="002C1A1D">
        <w:rPr>
          <w:rFonts w:ascii="Times New Roman" w:hAnsi="Times New Roman" w:cs="Times New Roman"/>
          <w:i/>
          <w:sz w:val="24"/>
          <w:szCs w:val="24"/>
        </w:rPr>
        <w:t xml:space="preserve">Theory, </w:t>
      </w:r>
      <w:r w:rsidR="00814EB2" w:rsidRPr="002C1A1D">
        <w:rPr>
          <w:rFonts w:ascii="Times New Roman" w:hAnsi="Times New Roman" w:cs="Times New Roman"/>
          <w:i/>
          <w:sz w:val="24"/>
          <w:szCs w:val="24"/>
        </w:rPr>
        <w:t>M</w:t>
      </w:r>
      <w:r w:rsidRPr="002C1A1D">
        <w:rPr>
          <w:rFonts w:ascii="Times New Roman" w:hAnsi="Times New Roman" w:cs="Times New Roman"/>
          <w:i/>
          <w:sz w:val="24"/>
          <w:szCs w:val="24"/>
        </w:rPr>
        <w:t xml:space="preserve">ethod, and </w:t>
      </w:r>
      <w:r w:rsidR="00814EB2" w:rsidRPr="002C1A1D">
        <w:rPr>
          <w:rFonts w:ascii="Times New Roman" w:hAnsi="Times New Roman" w:cs="Times New Roman"/>
          <w:i/>
          <w:sz w:val="24"/>
          <w:szCs w:val="24"/>
        </w:rPr>
        <w:t>P</w:t>
      </w:r>
      <w:r w:rsidRPr="002C1A1D">
        <w:rPr>
          <w:rFonts w:ascii="Times New Roman" w:hAnsi="Times New Roman" w:cs="Times New Roman"/>
          <w:i/>
          <w:sz w:val="24"/>
          <w:szCs w:val="24"/>
        </w:rPr>
        <w:t xml:space="preserve">ractice of </w:t>
      </w:r>
      <w:r w:rsidR="00814EB2" w:rsidRPr="002C1A1D">
        <w:rPr>
          <w:rFonts w:ascii="Times New Roman" w:hAnsi="Times New Roman" w:cs="Times New Roman"/>
          <w:i/>
          <w:sz w:val="24"/>
          <w:szCs w:val="24"/>
        </w:rPr>
        <w:t>C</w:t>
      </w:r>
      <w:r w:rsidRPr="002C1A1D">
        <w:rPr>
          <w:rFonts w:ascii="Times New Roman" w:hAnsi="Times New Roman" w:cs="Times New Roman"/>
          <w:i/>
          <w:sz w:val="24"/>
          <w:szCs w:val="24"/>
        </w:rPr>
        <w:t xml:space="preserve">omputer </w:t>
      </w:r>
      <w:r w:rsidR="00814EB2" w:rsidRPr="002C1A1D">
        <w:rPr>
          <w:rFonts w:ascii="Times New Roman" w:hAnsi="Times New Roman" w:cs="Times New Roman"/>
          <w:i/>
          <w:sz w:val="24"/>
          <w:szCs w:val="24"/>
        </w:rPr>
        <w:t>C</w:t>
      </w:r>
      <w:r w:rsidRPr="002C1A1D">
        <w:rPr>
          <w:rFonts w:ascii="Times New Roman" w:hAnsi="Times New Roman" w:cs="Times New Roman"/>
          <w:i/>
          <w:sz w:val="24"/>
          <w:szCs w:val="24"/>
        </w:rPr>
        <w:t xml:space="preserve">ontent </w:t>
      </w:r>
      <w:r w:rsidR="00814EB2" w:rsidRPr="002C1A1D">
        <w:rPr>
          <w:rFonts w:ascii="Times New Roman" w:hAnsi="Times New Roman" w:cs="Times New Roman"/>
          <w:i/>
          <w:sz w:val="24"/>
          <w:szCs w:val="24"/>
        </w:rPr>
        <w:t>A</w:t>
      </w:r>
      <w:r w:rsidRPr="002C1A1D">
        <w:rPr>
          <w:rFonts w:ascii="Times New Roman" w:hAnsi="Times New Roman" w:cs="Times New Roman"/>
          <w:i/>
          <w:sz w:val="24"/>
          <w:szCs w:val="24"/>
        </w:rPr>
        <w:t>nalysis</w:t>
      </w:r>
      <w:r w:rsidR="00814EB2" w:rsidRPr="002C1A1D">
        <w:rPr>
          <w:rFonts w:ascii="Times New Roman" w:hAnsi="Times New Roman" w:cs="Times New Roman"/>
          <w:i/>
          <w:sz w:val="24"/>
          <w:szCs w:val="24"/>
        </w:rPr>
        <w:t xml:space="preserve">, </w:t>
      </w:r>
      <w:r w:rsidR="00814EB2" w:rsidRPr="002C1A1D">
        <w:rPr>
          <w:rFonts w:ascii="Times New Roman" w:hAnsi="Times New Roman" w:cs="Times New Roman"/>
          <w:sz w:val="24"/>
          <w:szCs w:val="24"/>
        </w:rPr>
        <w:t>West M (ed). Ablex: New York, NY; 26-55</w:t>
      </w:r>
      <w:r w:rsidRPr="002C1A1D">
        <w:rPr>
          <w:rFonts w:ascii="Times New Roman" w:hAnsi="Times New Roman" w:cs="Times New Roman"/>
          <w:sz w:val="24"/>
          <w:szCs w:val="24"/>
        </w:rPr>
        <w:t>.</w:t>
      </w:r>
    </w:p>
    <w:p w14:paraId="3E2DC508" w14:textId="77777777" w:rsidR="007B19D0" w:rsidRPr="002C1A1D" w:rsidRDefault="007B19D0" w:rsidP="00CD4ECA">
      <w:pPr>
        <w:spacing w:after="0" w:line="240" w:lineRule="auto"/>
        <w:rPr>
          <w:rFonts w:ascii="Times New Roman" w:hAnsi="Times New Roman" w:cs="Times New Roman"/>
          <w:sz w:val="24"/>
          <w:szCs w:val="24"/>
        </w:rPr>
      </w:pPr>
    </w:p>
    <w:p w14:paraId="4D4A9FF5" w14:textId="77777777" w:rsidR="00B86C62" w:rsidRPr="002C1A1D" w:rsidRDefault="00B86C62"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Hart RP. 2010. </w:t>
      </w:r>
      <w:r w:rsidRPr="002C1A1D">
        <w:rPr>
          <w:rFonts w:ascii="Times New Roman" w:hAnsi="Times New Roman" w:cs="Times New Roman"/>
          <w:i/>
          <w:sz w:val="24"/>
          <w:szCs w:val="24"/>
        </w:rPr>
        <w:t>DICTION 6.0 Manual</w:t>
      </w:r>
      <w:r w:rsidRPr="002C1A1D">
        <w:rPr>
          <w:rFonts w:ascii="Times New Roman" w:hAnsi="Times New Roman" w:cs="Times New Roman"/>
          <w:sz w:val="24"/>
          <w:szCs w:val="24"/>
        </w:rPr>
        <w:t>. Digitext, Inc., Austin, TX.</w:t>
      </w:r>
    </w:p>
    <w:p w14:paraId="42E75019" w14:textId="77777777" w:rsidR="00B86C62" w:rsidRPr="002C1A1D" w:rsidRDefault="00B86C62" w:rsidP="00CD4ECA">
      <w:pPr>
        <w:spacing w:after="0" w:line="240" w:lineRule="auto"/>
        <w:rPr>
          <w:rFonts w:ascii="Times New Roman" w:hAnsi="Times New Roman" w:cs="Times New Roman"/>
          <w:sz w:val="24"/>
          <w:szCs w:val="24"/>
        </w:rPr>
      </w:pPr>
    </w:p>
    <w:p w14:paraId="3EF89D9B"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Hartelius JE. 2011. </w:t>
      </w:r>
      <w:r w:rsidRPr="002C1A1D">
        <w:rPr>
          <w:rFonts w:ascii="Times New Roman" w:hAnsi="Times New Roman" w:cs="Times New Roman"/>
          <w:i/>
          <w:sz w:val="24"/>
          <w:szCs w:val="24"/>
        </w:rPr>
        <w:t xml:space="preserve">The Rhetoric of Expertise. </w:t>
      </w:r>
      <w:r w:rsidRPr="002C1A1D">
        <w:rPr>
          <w:rFonts w:ascii="Times New Roman" w:hAnsi="Times New Roman" w:cs="Times New Roman"/>
          <w:sz w:val="24"/>
          <w:szCs w:val="24"/>
        </w:rPr>
        <w:t>Rowman &amp; Littlefield: New York, NY.</w:t>
      </w:r>
    </w:p>
    <w:p w14:paraId="62C32AEF" w14:textId="77777777" w:rsidR="00CD4ECA" w:rsidRPr="002C1A1D" w:rsidRDefault="00CD4ECA" w:rsidP="00CD4ECA">
      <w:pPr>
        <w:spacing w:after="0" w:line="240" w:lineRule="auto"/>
        <w:rPr>
          <w:rFonts w:ascii="Times New Roman" w:hAnsi="Times New Roman" w:cs="Times New Roman"/>
          <w:sz w:val="24"/>
          <w:szCs w:val="24"/>
        </w:rPr>
      </w:pPr>
    </w:p>
    <w:p w14:paraId="6D83C66D" w14:textId="5B8F4684" w:rsidR="005F3BD6" w:rsidRPr="002C1A1D" w:rsidRDefault="005F3BD6"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Hausman JA. 1978. Specification tests in econometrics. </w:t>
      </w:r>
      <w:r w:rsidRPr="002C1A1D">
        <w:rPr>
          <w:rFonts w:ascii="Times New Roman" w:hAnsi="Times New Roman" w:cs="Times New Roman"/>
          <w:i/>
          <w:sz w:val="24"/>
          <w:szCs w:val="24"/>
        </w:rPr>
        <w:t>Econometrica</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46</w:t>
      </w:r>
      <w:r w:rsidRPr="002C1A1D">
        <w:rPr>
          <w:rFonts w:ascii="Times New Roman" w:hAnsi="Times New Roman" w:cs="Times New Roman"/>
          <w:sz w:val="24"/>
          <w:szCs w:val="24"/>
        </w:rPr>
        <w:t>: 1251-1271.</w:t>
      </w:r>
    </w:p>
    <w:p w14:paraId="4A6FD6C3" w14:textId="77777777" w:rsidR="005F3BD6" w:rsidRPr="002C1A1D" w:rsidRDefault="005F3BD6" w:rsidP="00CD4ECA">
      <w:pPr>
        <w:spacing w:after="0" w:line="240" w:lineRule="auto"/>
        <w:rPr>
          <w:rFonts w:ascii="Times New Roman" w:hAnsi="Times New Roman" w:cs="Times New Roman"/>
          <w:sz w:val="24"/>
          <w:szCs w:val="24"/>
        </w:rPr>
      </w:pPr>
    </w:p>
    <w:p w14:paraId="2C546FE3" w14:textId="22027BD7" w:rsidR="004A7915" w:rsidRPr="002C1A1D" w:rsidRDefault="004A7915"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Hellmann T, Puri M. 2002. Venture capital and the professionalization of start</w:t>
      </w:r>
      <w:r w:rsidRPr="002C1A1D">
        <w:rPr>
          <w:rFonts w:ascii="Cambria Math" w:hAnsi="Cambria Math" w:cs="Cambria Math"/>
          <w:sz w:val="24"/>
          <w:szCs w:val="24"/>
        </w:rPr>
        <w:t>‐</w:t>
      </w:r>
      <w:r w:rsidRPr="002C1A1D">
        <w:rPr>
          <w:rFonts w:ascii="Times New Roman" w:hAnsi="Times New Roman" w:cs="Times New Roman"/>
          <w:sz w:val="24"/>
          <w:szCs w:val="24"/>
        </w:rPr>
        <w:t xml:space="preserve">up firms: empirical evidence. </w:t>
      </w:r>
      <w:r w:rsidRPr="002C1A1D">
        <w:rPr>
          <w:rFonts w:ascii="Times New Roman" w:hAnsi="Times New Roman" w:cs="Times New Roman"/>
          <w:i/>
          <w:sz w:val="24"/>
          <w:szCs w:val="24"/>
        </w:rPr>
        <w:t>The Journal of Finance</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57</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169-197.</w:t>
      </w:r>
    </w:p>
    <w:p w14:paraId="3E552158" w14:textId="77777777" w:rsidR="004A7915" w:rsidRPr="002C1A1D" w:rsidRDefault="004A7915" w:rsidP="00CD4ECA">
      <w:pPr>
        <w:spacing w:after="0" w:line="240" w:lineRule="auto"/>
        <w:rPr>
          <w:rFonts w:ascii="Times New Roman" w:hAnsi="Times New Roman" w:cs="Times New Roman"/>
          <w:sz w:val="24"/>
          <w:szCs w:val="24"/>
        </w:rPr>
      </w:pPr>
    </w:p>
    <w:p w14:paraId="7B316E03" w14:textId="1F52E074" w:rsidR="0079650C" w:rsidRPr="002C1A1D" w:rsidRDefault="0079650C"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Hendricks D. 2013. Five essential tips for a successful Kickstarter campaign. </w:t>
      </w:r>
      <w:r w:rsidRPr="002C1A1D">
        <w:rPr>
          <w:rFonts w:ascii="Times New Roman" w:hAnsi="Times New Roman" w:cs="Times New Roman"/>
          <w:i/>
          <w:sz w:val="24"/>
          <w:szCs w:val="24"/>
        </w:rPr>
        <w:t>Forbes</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 xml:space="preserve">11 September. </w:t>
      </w:r>
      <w:r w:rsidRPr="002C1A1D">
        <w:rPr>
          <w:rFonts w:ascii="Times New Roman" w:hAnsi="Times New Roman" w:cs="Times New Roman"/>
          <w:sz w:val="24"/>
          <w:szCs w:val="24"/>
        </w:rPr>
        <w:t>Accessed on April 13, 2014 at http://www.forbes.com/sites/drewhendricks/2013/09/11/five-essential-tips-for-a-successful-kickstarter-campaign/.</w:t>
      </w:r>
    </w:p>
    <w:p w14:paraId="32565CB5" w14:textId="77777777" w:rsidR="0079650C" w:rsidRPr="002C1A1D" w:rsidRDefault="0079650C" w:rsidP="00CD4ECA">
      <w:pPr>
        <w:spacing w:after="0" w:line="240" w:lineRule="auto"/>
        <w:rPr>
          <w:rFonts w:ascii="Times New Roman" w:hAnsi="Times New Roman" w:cs="Times New Roman"/>
          <w:sz w:val="24"/>
          <w:szCs w:val="24"/>
        </w:rPr>
      </w:pPr>
    </w:p>
    <w:p w14:paraId="5FEE22BA" w14:textId="7628D47E" w:rsidR="006E5B83" w:rsidRPr="002C1A1D" w:rsidRDefault="006E5B83"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Honig B, Karlsson T. 2004. Institutional forces and the written business plan. </w:t>
      </w:r>
      <w:r w:rsidRPr="002C1A1D">
        <w:rPr>
          <w:rFonts w:ascii="Times New Roman" w:hAnsi="Times New Roman" w:cs="Times New Roman"/>
          <w:i/>
          <w:sz w:val="24"/>
          <w:szCs w:val="24"/>
        </w:rPr>
        <w:t>Journal of Management</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30</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29-48.</w:t>
      </w:r>
    </w:p>
    <w:p w14:paraId="4DB7107D" w14:textId="77777777" w:rsidR="006E5B83" w:rsidRPr="002C1A1D" w:rsidRDefault="006E5B83" w:rsidP="00CD4ECA">
      <w:pPr>
        <w:spacing w:after="0" w:line="240" w:lineRule="auto"/>
        <w:rPr>
          <w:rFonts w:ascii="Times New Roman" w:hAnsi="Times New Roman" w:cs="Times New Roman"/>
          <w:sz w:val="24"/>
          <w:szCs w:val="24"/>
        </w:rPr>
      </w:pPr>
    </w:p>
    <w:p w14:paraId="030059DD" w14:textId="09C67015" w:rsidR="00975694" w:rsidRPr="002C1A1D" w:rsidRDefault="00975694"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Howorth C, Moro A. 2006. Trust within entrepreneur bank relationships: insights from Italy. </w:t>
      </w:r>
      <w:r w:rsidRPr="002C1A1D">
        <w:rPr>
          <w:rFonts w:ascii="Times New Roman" w:hAnsi="Times New Roman" w:cs="Times New Roman"/>
          <w:i/>
          <w:sz w:val="24"/>
          <w:szCs w:val="24"/>
        </w:rPr>
        <w:t xml:space="preserve">Entrepreneurship Theory </w:t>
      </w:r>
      <w:r w:rsidR="005203A0" w:rsidRPr="002C1A1D">
        <w:rPr>
          <w:rFonts w:ascii="Times New Roman" w:hAnsi="Times New Roman" w:cs="Times New Roman"/>
          <w:i/>
          <w:sz w:val="24"/>
          <w:szCs w:val="24"/>
        </w:rPr>
        <w:t>and</w:t>
      </w:r>
      <w:r w:rsidRPr="002C1A1D">
        <w:rPr>
          <w:rFonts w:ascii="Times New Roman" w:hAnsi="Times New Roman" w:cs="Times New Roman"/>
          <w:i/>
          <w:sz w:val="24"/>
          <w:szCs w:val="24"/>
        </w:rPr>
        <w:t xml:space="preserve"> Practice</w:t>
      </w:r>
      <w:r w:rsidRPr="002C1A1D">
        <w:rPr>
          <w:rFonts w:ascii="Times New Roman" w:hAnsi="Times New Roman" w:cs="Times New Roman"/>
          <w:b/>
          <w:sz w:val="24"/>
          <w:szCs w:val="24"/>
        </w:rPr>
        <w:t xml:space="preserve"> 30</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495-517.</w:t>
      </w:r>
    </w:p>
    <w:p w14:paraId="3F842D94" w14:textId="77777777" w:rsidR="00975694" w:rsidRPr="002C1A1D" w:rsidRDefault="00975694" w:rsidP="00CD4ECA">
      <w:pPr>
        <w:spacing w:after="0" w:line="240" w:lineRule="auto"/>
        <w:rPr>
          <w:rFonts w:ascii="Times New Roman" w:hAnsi="Times New Roman" w:cs="Times New Roman"/>
          <w:sz w:val="24"/>
          <w:szCs w:val="24"/>
        </w:rPr>
      </w:pPr>
    </w:p>
    <w:p w14:paraId="161728BA" w14:textId="1779F1C6" w:rsidR="004A7915" w:rsidRPr="002C1A1D" w:rsidRDefault="004A7915"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Hsu D. 2004. What do entrepreneurs pay for venture capital affiliation? </w:t>
      </w:r>
      <w:r w:rsidRPr="002C1A1D">
        <w:rPr>
          <w:rFonts w:ascii="Times New Roman" w:hAnsi="Times New Roman" w:cs="Times New Roman"/>
          <w:i/>
          <w:sz w:val="24"/>
          <w:szCs w:val="24"/>
        </w:rPr>
        <w:t>Journal of Finance</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59</w:t>
      </w:r>
      <w:r w:rsidRPr="002C1A1D">
        <w:rPr>
          <w:rFonts w:ascii="Times New Roman" w:hAnsi="Times New Roman" w:cs="Times New Roman"/>
          <w:sz w:val="24"/>
          <w:szCs w:val="24"/>
        </w:rPr>
        <w:t>: 1805–1844.</w:t>
      </w:r>
    </w:p>
    <w:p w14:paraId="11821880" w14:textId="77777777" w:rsidR="004A7915" w:rsidRPr="002C1A1D" w:rsidRDefault="004A7915" w:rsidP="00CD4ECA">
      <w:pPr>
        <w:spacing w:after="0" w:line="240" w:lineRule="auto"/>
        <w:rPr>
          <w:rFonts w:ascii="Times New Roman" w:hAnsi="Times New Roman" w:cs="Times New Roman"/>
          <w:sz w:val="24"/>
          <w:szCs w:val="24"/>
        </w:rPr>
      </w:pPr>
    </w:p>
    <w:p w14:paraId="5C55B386" w14:textId="4DB15A5A" w:rsidR="00830AB8" w:rsidRPr="002C1A1D" w:rsidRDefault="00830AB8"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Hsu DH. 2007. Experienced entrepreneurial founders, organizational capital, and venture capital funding. </w:t>
      </w:r>
      <w:r w:rsidRPr="002C1A1D">
        <w:rPr>
          <w:rFonts w:ascii="Times New Roman" w:hAnsi="Times New Roman" w:cs="Times New Roman"/>
          <w:i/>
          <w:sz w:val="24"/>
          <w:szCs w:val="24"/>
        </w:rPr>
        <w:t>Research Policy</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36</w:t>
      </w:r>
      <w:r w:rsidR="005203A0" w:rsidRPr="002C1A1D">
        <w:rPr>
          <w:rFonts w:ascii="Times New Roman" w:hAnsi="Times New Roman" w:cs="Times New Roman"/>
          <w:sz w:val="24"/>
          <w:szCs w:val="24"/>
        </w:rPr>
        <w:t>:</w:t>
      </w:r>
      <w:r w:rsidRPr="002C1A1D">
        <w:rPr>
          <w:rFonts w:ascii="Times New Roman" w:hAnsi="Times New Roman" w:cs="Times New Roman"/>
          <w:sz w:val="24"/>
          <w:szCs w:val="24"/>
        </w:rPr>
        <w:t xml:space="preserve"> 722-741.</w:t>
      </w:r>
    </w:p>
    <w:p w14:paraId="5ED50EFE" w14:textId="77777777" w:rsidR="00830AB8" w:rsidRPr="002C1A1D" w:rsidRDefault="00830AB8" w:rsidP="00CD4ECA">
      <w:pPr>
        <w:spacing w:after="0" w:line="240" w:lineRule="auto"/>
        <w:rPr>
          <w:rFonts w:ascii="Times New Roman" w:hAnsi="Times New Roman" w:cs="Times New Roman"/>
          <w:sz w:val="24"/>
          <w:szCs w:val="24"/>
        </w:rPr>
      </w:pPr>
    </w:p>
    <w:p w14:paraId="487B609C" w14:textId="77095564" w:rsidR="00E74651" w:rsidRPr="002C1A1D" w:rsidRDefault="00E74651"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Huffington Post. 2013. 10 ways to run the most successful kickstarter campaign possible. </w:t>
      </w:r>
      <w:r w:rsidRPr="002C1A1D">
        <w:rPr>
          <w:rFonts w:ascii="Times New Roman" w:hAnsi="Times New Roman" w:cs="Times New Roman"/>
          <w:b/>
          <w:sz w:val="24"/>
          <w:szCs w:val="24"/>
        </w:rPr>
        <w:t>25 June</w:t>
      </w:r>
      <w:r w:rsidRPr="002C1A1D">
        <w:rPr>
          <w:rFonts w:ascii="Times New Roman" w:hAnsi="Times New Roman" w:cs="Times New Roman"/>
          <w:sz w:val="24"/>
          <w:szCs w:val="24"/>
        </w:rPr>
        <w:t xml:space="preserve"> Accessed on April 13 at http://www.huffingtonpost.com/young-entrepreneur-council/10-ways-to-run-the-most-s_b_3473954.html.</w:t>
      </w:r>
    </w:p>
    <w:p w14:paraId="76B8045A" w14:textId="77777777" w:rsidR="00E74651" w:rsidRPr="002C1A1D" w:rsidRDefault="00E74651" w:rsidP="00CD4ECA">
      <w:pPr>
        <w:spacing w:after="0" w:line="240" w:lineRule="auto"/>
        <w:rPr>
          <w:rFonts w:ascii="Times New Roman" w:hAnsi="Times New Roman" w:cs="Times New Roman"/>
          <w:sz w:val="24"/>
          <w:szCs w:val="24"/>
        </w:rPr>
      </w:pPr>
    </w:p>
    <w:p w14:paraId="18C09642" w14:textId="56186ECC" w:rsidR="009036CC" w:rsidRPr="002C1A1D" w:rsidRDefault="009036CC" w:rsidP="009036CC">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Hult GTM, Ketchen DJ, Slater SF. 2005. Market orientation and performance: an integration of disparate approaches. </w:t>
      </w:r>
      <w:r w:rsidRPr="002C1A1D">
        <w:rPr>
          <w:rFonts w:ascii="Times New Roman" w:hAnsi="Times New Roman" w:cs="Times New Roman"/>
          <w:i/>
          <w:sz w:val="24"/>
          <w:szCs w:val="24"/>
        </w:rPr>
        <w:t>Strategic Management Journal</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26</w:t>
      </w:r>
      <w:r w:rsidRPr="002C1A1D">
        <w:rPr>
          <w:rFonts w:ascii="Times New Roman" w:hAnsi="Times New Roman" w:cs="Times New Roman"/>
          <w:sz w:val="24"/>
          <w:szCs w:val="24"/>
        </w:rPr>
        <w:t>: 1173-1181.</w:t>
      </w:r>
    </w:p>
    <w:p w14:paraId="2F512A0F" w14:textId="77777777" w:rsidR="009036CC" w:rsidRPr="002C1A1D" w:rsidRDefault="009036CC" w:rsidP="00CD4ECA">
      <w:pPr>
        <w:spacing w:after="0" w:line="240" w:lineRule="auto"/>
        <w:rPr>
          <w:rFonts w:ascii="Times New Roman" w:hAnsi="Times New Roman" w:cs="Times New Roman"/>
          <w:sz w:val="24"/>
          <w:szCs w:val="24"/>
        </w:rPr>
      </w:pPr>
    </w:p>
    <w:p w14:paraId="025F65C6" w14:textId="3F35E260" w:rsidR="009036CC" w:rsidRPr="002C1A1D" w:rsidRDefault="009036CC" w:rsidP="009036CC">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Jaworski BJ, Kohli AK. 1993. Market orientation: antecedents and consequences. </w:t>
      </w:r>
      <w:r w:rsidRPr="002C1A1D">
        <w:rPr>
          <w:rFonts w:ascii="Times New Roman" w:hAnsi="Times New Roman" w:cs="Times New Roman"/>
          <w:i/>
          <w:sz w:val="24"/>
          <w:szCs w:val="24"/>
        </w:rPr>
        <w:t>Journal of Marketing</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57</w:t>
      </w:r>
      <w:r w:rsidRPr="002C1A1D">
        <w:rPr>
          <w:rFonts w:ascii="Times New Roman" w:hAnsi="Times New Roman" w:cs="Times New Roman"/>
          <w:sz w:val="24"/>
          <w:szCs w:val="24"/>
        </w:rPr>
        <w:t>: 53-70.</w:t>
      </w:r>
    </w:p>
    <w:p w14:paraId="20D0125B" w14:textId="77777777" w:rsidR="009036CC" w:rsidRPr="002C1A1D" w:rsidRDefault="009036CC" w:rsidP="00CD4ECA">
      <w:pPr>
        <w:spacing w:after="0" w:line="240" w:lineRule="auto"/>
        <w:rPr>
          <w:rFonts w:ascii="Times New Roman" w:hAnsi="Times New Roman" w:cs="Times New Roman"/>
          <w:sz w:val="24"/>
          <w:szCs w:val="24"/>
        </w:rPr>
      </w:pPr>
    </w:p>
    <w:p w14:paraId="18565029" w14:textId="4601AA30"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Jeng LA, Wells PC. 2000. The determinants of venture capital funding: evidence across countries. </w:t>
      </w:r>
      <w:r w:rsidRPr="002C1A1D">
        <w:rPr>
          <w:rFonts w:ascii="Times New Roman" w:hAnsi="Times New Roman" w:cs="Times New Roman"/>
          <w:i/>
          <w:sz w:val="24"/>
          <w:szCs w:val="24"/>
        </w:rPr>
        <w:t>Journal of Corporate Finance</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6</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241-289.</w:t>
      </w:r>
    </w:p>
    <w:p w14:paraId="424DF3E9" w14:textId="77777777" w:rsidR="00CD4ECA" w:rsidRPr="002C1A1D" w:rsidRDefault="00CD4ECA" w:rsidP="00CD4ECA">
      <w:pPr>
        <w:spacing w:after="0" w:line="240" w:lineRule="auto"/>
        <w:rPr>
          <w:rFonts w:ascii="Times New Roman" w:hAnsi="Times New Roman" w:cs="Times New Roman"/>
          <w:sz w:val="24"/>
          <w:szCs w:val="24"/>
        </w:rPr>
      </w:pPr>
    </w:p>
    <w:p w14:paraId="7E76AD96" w14:textId="0CA2627A" w:rsidR="00830AB8" w:rsidRPr="002C1A1D" w:rsidRDefault="00830AB8"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Kaplan S. 2008. Framing contests: strategy making under uncertainty. </w:t>
      </w:r>
      <w:r w:rsidRPr="002C1A1D">
        <w:rPr>
          <w:rFonts w:ascii="Times New Roman" w:hAnsi="Times New Roman" w:cs="Times New Roman"/>
          <w:i/>
          <w:sz w:val="24"/>
          <w:szCs w:val="24"/>
        </w:rPr>
        <w:t>Organization Science</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19</w:t>
      </w:r>
      <w:r w:rsidRPr="002C1A1D">
        <w:rPr>
          <w:rFonts w:ascii="Times New Roman" w:hAnsi="Times New Roman" w:cs="Times New Roman"/>
          <w:sz w:val="24"/>
          <w:szCs w:val="24"/>
        </w:rPr>
        <w:t>: 729-752.</w:t>
      </w:r>
    </w:p>
    <w:p w14:paraId="29EE4C47" w14:textId="77777777" w:rsidR="00830AB8" w:rsidRPr="002C1A1D" w:rsidRDefault="00830AB8" w:rsidP="00CD4ECA">
      <w:pPr>
        <w:spacing w:after="0" w:line="240" w:lineRule="auto"/>
        <w:rPr>
          <w:rFonts w:ascii="Times New Roman" w:hAnsi="Times New Roman" w:cs="Times New Roman"/>
          <w:sz w:val="24"/>
          <w:szCs w:val="24"/>
        </w:rPr>
      </w:pPr>
    </w:p>
    <w:p w14:paraId="43930244" w14:textId="0776E5F6"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Kickstarter. 2013a. </w:t>
      </w:r>
      <w:r w:rsidRPr="002C1A1D">
        <w:rPr>
          <w:rFonts w:ascii="Times New Roman" w:hAnsi="Times New Roman" w:cs="Times New Roman"/>
          <w:i/>
          <w:sz w:val="24"/>
          <w:szCs w:val="24"/>
        </w:rPr>
        <w:t>Kickstarter school</w:t>
      </w:r>
      <w:r w:rsidRPr="002C1A1D">
        <w:rPr>
          <w:rFonts w:ascii="Times New Roman" w:hAnsi="Times New Roman" w:cs="Times New Roman"/>
          <w:sz w:val="24"/>
          <w:szCs w:val="24"/>
        </w:rPr>
        <w:t xml:space="preserve">. Accessed </w:t>
      </w:r>
      <w:r w:rsidR="009F45D1" w:rsidRPr="002C1A1D">
        <w:rPr>
          <w:rFonts w:ascii="Times New Roman" w:hAnsi="Times New Roman" w:cs="Times New Roman"/>
          <w:sz w:val="24"/>
          <w:szCs w:val="24"/>
        </w:rPr>
        <w:t xml:space="preserve">on </w:t>
      </w:r>
      <w:r w:rsidRPr="002C1A1D">
        <w:rPr>
          <w:rFonts w:ascii="Times New Roman" w:hAnsi="Times New Roman" w:cs="Times New Roman"/>
          <w:sz w:val="24"/>
          <w:szCs w:val="24"/>
        </w:rPr>
        <w:t>May 17, 2013 at http://www.kickstarter.com/help/school.</w:t>
      </w:r>
    </w:p>
    <w:p w14:paraId="79CAD59F" w14:textId="77777777" w:rsidR="00CD4ECA" w:rsidRPr="002C1A1D" w:rsidRDefault="00CD4ECA" w:rsidP="00CD4ECA">
      <w:pPr>
        <w:spacing w:after="0" w:line="240" w:lineRule="auto"/>
        <w:rPr>
          <w:rFonts w:ascii="Times New Roman" w:hAnsi="Times New Roman" w:cs="Times New Roman"/>
          <w:sz w:val="24"/>
          <w:szCs w:val="24"/>
        </w:rPr>
      </w:pPr>
    </w:p>
    <w:p w14:paraId="75723CAE" w14:textId="7760D5EC"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Kickstarter. 2013b. </w:t>
      </w:r>
      <w:r w:rsidRPr="002C1A1D">
        <w:rPr>
          <w:rFonts w:ascii="Times New Roman" w:hAnsi="Times New Roman" w:cs="Times New Roman"/>
          <w:i/>
          <w:sz w:val="24"/>
          <w:szCs w:val="24"/>
        </w:rPr>
        <w:t>Kickstarter basics: frequently asked questions</w:t>
      </w:r>
      <w:r w:rsidRPr="002C1A1D">
        <w:rPr>
          <w:rFonts w:ascii="Times New Roman" w:hAnsi="Times New Roman" w:cs="Times New Roman"/>
          <w:sz w:val="24"/>
          <w:szCs w:val="24"/>
        </w:rPr>
        <w:t xml:space="preserve">. Accessed </w:t>
      </w:r>
      <w:r w:rsidR="009F45D1" w:rsidRPr="002C1A1D">
        <w:rPr>
          <w:rFonts w:ascii="Times New Roman" w:hAnsi="Times New Roman" w:cs="Times New Roman"/>
          <w:sz w:val="24"/>
          <w:szCs w:val="24"/>
        </w:rPr>
        <w:t xml:space="preserve">on </w:t>
      </w:r>
      <w:r w:rsidRPr="002C1A1D">
        <w:rPr>
          <w:rFonts w:ascii="Times New Roman" w:hAnsi="Times New Roman" w:cs="Times New Roman"/>
          <w:sz w:val="24"/>
          <w:szCs w:val="24"/>
        </w:rPr>
        <w:t>May 10, 2013 at http://www.kickstarter.com/help/faq/kickstarter+basics.</w:t>
      </w:r>
    </w:p>
    <w:p w14:paraId="3A8ECC3B" w14:textId="77777777" w:rsidR="00CD4ECA" w:rsidRPr="002C1A1D" w:rsidRDefault="00CD4ECA" w:rsidP="00CD4ECA">
      <w:pPr>
        <w:spacing w:after="0" w:line="240" w:lineRule="auto"/>
        <w:rPr>
          <w:rFonts w:ascii="Times New Roman" w:hAnsi="Times New Roman" w:cs="Times New Roman"/>
          <w:sz w:val="24"/>
          <w:szCs w:val="24"/>
        </w:rPr>
      </w:pPr>
    </w:p>
    <w:p w14:paraId="133DD85D" w14:textId="58FBAA7B"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Kickstarter. 2013c. </w:t>
      </w:r>
      <w:r w:rsidRPr="002C1A1D">
        <w:rPr>
          <w:rFonts w:ascii="Times New Roman" w:hAnsi="Times New Roman" w:cs="Times New Roman"/>
          <w:i/>
          <w:sz w:val="24"/>
          <w:szCs w:val="24"/>
        </w:rPr>
        <w:t>What is Kickstarter</w:t>
      </w:r>
      <w:r w:rsidRPr="002C1A1D">
        <w:rPr>
          <w:rFonts w:ascii="Times New Roman" w:hAnsi="Times New Roman" w:cs="Times New Roman"/>
          <w:sz w:val="24"/>
          <w:szCs w:val="24"/>
        </w:rPr>
        <w:t xml:space="preserve">. Accessed </w:t>
      </w:r>
      <w:r w:rsidR="009F45D1" w:rsidRPr="002C1A1D">
        <w:rPr>
          <w:rFonts w:ascii="Times New Roman" w:hAnsi="Times New Roman" w:cs="Times New Roman"/>
          <w:sz w:val="24"/>
          <w:szCs w:val="24"/>
        </w:rPr>
        <w:t xml:space="preserve">on </w:t>
      </w:r>
      <w:r w:rsidRPr="002C1A1D">
        <w:rPr>
          <w:rFonts w:ascii="Times New Roman" w:hAnsi="Times New Roman" w:cs="Times New Roman"/>
          <w:sz w:val="24"/>
          <w:szCs w:val="24"/>
        </w:rPr>
        <w:t>June 10, 2013 at http://www.kickstarter.com/hello?ref=footer.</w:t>
      </w:r>
    </w:p>
    <w:p w14:paraId="46A234F6" w14:textId="77777777" w:rsidR="00CD4ECA" w:rsidRPr="002C1A1D" w:rsidRDefault="00CD4ECA" w:rsidP="00CD4ECA">
      <w:pPr>
        <w:spacing w:after="0" w:line="240" w:lineRule="auto"/>
        <w:rPr>
          <w:rFonts w:ascii="Times New Roman" w:hAnsi="Times New Roman" w:cs="Times New Roman"/>
          <w:sz w:val="24"/>
          <w:szCs w:val="24"/>
        </w:rPr>
      </w:pPr>
    </w:p>
    <w:p w14:paraId="57D69EA7" w14:textId="61FEC3B7" w:rsidR="0090316B" w:rsidRPr="002C1A1D" w:rsidRDefault="0090316B"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Kickstarter. </w:t>
      </w:r>
      <w:r w:rsidR="00D23905" w:rsidRPr="002C1A1D">
        <w:rPr>
          <w:rFonts w:ascii="Times New Roman" w:hAnsi="Times New Roman" w:cs="Times New Roman"/>
          <w:sz w:val="24"/>
          <w:szCs w:val="24"/>
        </w:rPr>
        <w:t>2013d</w:t>
      </w:r>
      <w:r w:rsidRPr="002C1A1D">
        <w:rPr>
          <w:rFonts w:ascii="Times New Roman" w:hAnsi="Times New Roman" w:cs="Times New Roman"/>
          <w:sz w:val="24"/>
          <w:szCs w:val="24"/>
        </w:rPr>
        <w:t xml:space="preserve">. </w:t>
      </w:r>
      <w:r w:rsidRPr="002C1A1D">
        <w:rPr>
          <w:rFonts w:ascii="Times New Roman" w:hAnsi="Times New Roman" w:cs="Times New Roman"/>
          <w:i/>
          <w:sz w:val="24"/>
          <w:szCs w:val="24"/>
        </w:rPr>
        <w:t>Creator questions &gt;&gt; frequently asked questions</w:t>
      </w:r>
      <w:r w:rsidRPr="002C1A1D">
        <w:rPr>
          <w:rFonts w:ascii="Times New Roman" w:hAnsi="Times New Roman" w:cs="Times New Roman"/>
          <w:sz w:val="24"/>
          <w:szCs w:val="24"/>
        </w:rPr>
        <w:t xml:space="preserve">. Accessed </w:t>
      </w:r>
      <w:r w:rsidR="002D2129" w:rsidRPr="002C1A1D">
        <w:rPr>
          <w:rFonts w:ascii="Times New Roman" w:hAnsi="Times New Roman" w:cs="Times New Roman"/>
          <w:sz w:val="24"/>
          <w:szCs w:val="24"/>
        </w:rPr>
        <w:t xml:space="preserve">on </w:t>
      </w:r>
      <w:r w:rsidRPr="002C1A1D">
        <w:rPr>
          <w:rFonts w:ascii="Times New Roman" w:hAnsi="Times New Roman" w:cs="Times New Roman"/>
          <w:sz w:val="24"/>
          <w:szCs w:val="24"/>
        </w:rPr>
        <w:t>June 16, 2013 at http://www.kickstarter.com/help/faq/creator+questions#GettStar.</w:t>
      </w:r>
    </w:p>
    <w:p w14:paraId="5F914BFA" w14:textId="77777777" w:rsidR="0090316B" w:rsidRPr="002C1A1D" w:rsidRDefault="0090316B" w:rsidP="00CD4ECA">
      <w:pPr>
        <w:spacing w:after="0" w:line="240" w:lineRule="auto"/>
        <w:rPr>
          <w:rFonts w:ascii="Times New Roman" w:hAnsi="Times New Roman" w:cs="Times New Roman"/>
          <w:sz w:val="24"/>
          <w:szCs w:val="24"/>
        </w:rPr>
      </w:pPr>
    </w:p>
    <w:p w14:paraId="15289125" w14:textId="49C81251" w:rsidR="001D4742" w:rsidRPr="002C1A1D" w:rsidRDefault="001D4742"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Kickstarter. 2014. </w:t>
      </w:r>
      <w:r w:rsidRPr="002C1A1D">
        <w:rPr>
          <w:rFonts w:ascii="Times New Roman" w:hAnsi="Times New Roman" w:cs="Times New Roman"/>
          <w:i/>
          <w:sz w:val="24"/>
          <w:szCs w:val="24"/>
        </w:rPr>
        <w:t>Kickstarter stats</w:t>
      </w:r>
      <w:r w:rsidRPr="002C1A1D">
        <w:rPr>
          <w:rFonts w:ascii="Times New Roman" w:hAnsi="Times New Roman" w:cs="Times New Roman"/>
          <w:sz w:val="24"/>
          <w:szCs w:val="24"/>
        </w:rPr>
        <w:t xml:space="preserve">. Accessed </w:t>
      </w:r>
      <w:r w:rsidR="009F45D1" w:rsidRPr="002C1A1D">
        <w:rPr>
          <w:rFonts w:ascii="Times New Roman" w:hAnsi="Times New Roman" w:cs="Times New Roman"/>
          <w:sz w:val="24"/>
          <w:szCs w:val="24"/>
        </w:rPr>
        <w:t xml:space="preserve">on </w:t>
      </w:r>
      <w:r w:rsidRPr="002C1A1D">
        <w:rPr>
          <w:rFonts w:ascii="Times New Roman" w:hAnsi="Times New Roman" w:cs="Times New Roman"/>
          <w:sz w:val="24"/>
          <w:szCs w:val="24"/>
        </w:rPr>
        <w:t>April 8, 2014 at https://www.kickstarter.com/help/stats?ref=help_nav.</w:t>
      </w:r>
    </w:p>
    <w:p w14:paraId="1A42F11C" w14:textId="77777777" w:rsidR="001D4742" w:rsidRPr="002C1A1D" w:rsidRDefault="001D4742" w:rsidP="00CD4ECA">
      <w:pPr>
        <w:spacing w:after="0" w:line="240" w:lineRule="auto"/>
        <w:rPr>
          <w:rFonts w:ascii="Times New Roman" w:hAnsi="Times New Roman" w:cs="Times New Roman"/>
          <w:sz w:val="24"/>
          <w:szCs w:val="24"/>
        </w:rPr>
      </w:pPr>
    </w:p>
    <w:p w14:paraId="641C9175" w14:textId="7022ED5F"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King BG. 2008. A political mediation model of corporate response to social movement activism. </w:t>
      </w:r>
      <w:r w:rsidRPr="002C1A1D">
        <w:rPr>
          <w:rFonts w:ascii="Times New Roman" w:hAnsi="Times New Roman" w:cs="Times New Roman"/>
          <w:i/>
          <w:sz w:val="24"/>
          <w:szCs w:val="24"/>
        </w:rPr>
        <w:t>Administrative Science Quarterly</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53</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395-421.</w:t>
      </w:r>
    </w:p>
    <w:p w14:paraId="370514F7" w14:textId="77777777" w:rsidR="00CD4ECA" w:rsidRPr="002C1A1D" w:rsidRDefault="00CD4ECA" w:rsidP="00CD4ECA">
      <w:pPr>
        <w:spacing w:after="0" w:line="240" w:lineRule="auto"/>
        <w:rPr>
          <w:rFonts w:ascii="Times New Roman" w:hAnsi="Times New Roman" w:cs="Times New Roman"/>
          <w:sz w:val="24"/>
          <w:szCs w:val="24"/>
        </w:rPr>
      </w:pPr>
    </w:p>
    <w:p w14:paraId="59020AF1" w14:textId="2EF30A52"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Klandermans B. 1984. Mobilization and participation: social-psychological expansions of resource mobilization theory. </w:t>
      </w:r>
      <w:r w:rsidRPr="002C1A1D">
        <w:rPr>
          <w:rFonts w:ascii="Times New Roman" w:hAnsi="Times New Roman" w:cs="Times New Roman"/>
          <w:i/>
          <w:sz w:val="24"/>
          <w:szCs w:val="24"/>
        </w:rPr>
        <w:t>American Sociological Review</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49</w:t>
      </w:r>
      <w:r w:rsidRPr="002C1A1D">
        <w:rPr>
          <w:rFonts w:ascii="Times New Roman" w:hAnsi="Times New Roman" w:cs="Times New Roman"/>
          <w:sz w:val="24"/>
          <w:szCs w:val="24"/>
        </w:rPr>
        <w:t>: 583–600</w:t>
      </w:r>
      <w:r w:rsidR="00684325" w:rsidRPr="002C1A1D">
        <w:rPr>
          <w:rFonts w:ascii="Times New Roman" w:hAnsi="Times New Roman" w:cs="Times New Roman"/>
          <w:sz w:val="24"/>
          <w:szCs w:val="24"/>
        </w:rPr>
        <w:t>.</w:t>
      </w:r>
    </w:p>
    <w:p w14:paraId="3E6A96C5" w14:textId="77777777" w:rsidR="00CD4ECA" w:rsidRPr="002C1A1D" w:rsidRDefault="00CD4ECA" w:rsidP="00CD4ECA">
      <w:pPr>
        <w:spacing w:after="0" w:line="240" w:lineRule="auto"/>
        <w:rPr>
          <w:rFonts w:ascii="Times New Roman" w:hAnsi="Times New Roman" w:cs="Times New Roman"/>
          <w:sz w:val="24"/>
          <w:szCs w:val="24"/>
        </w:rPr>
      </w:pPr>
    </w:p>
    <w:p w14:paraId="4C4B880E" w14:textId="74A384DC" w:rsidR="009036CC" w:rsidRPr="002C1A1D" w:rsidRDefault="009036CC" w:rsidP="009036CC">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Kohli AK, Jaworski BJ. 1990. Market orientation: The construct, research propositions, and managerial implications. </w:t>
      </w:r>
      <w:r w:rsidRPr="002C1A1D">
        <w:rPr>
          <w:rFonts w:ascii="Times New Roman" w:hAnsi="Times New Roman" w:cs="Times New Roman"/>
          <w:i/>
          <w:sz w:val="24"/>
          <w:szCs w:val="24"/>
        </w:rPr>
        <w:t>Journal of Marketing</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54</w:t>
      </w:r>
      <w:r w:rsidR="005203A0" w:rsidRPr="002C1A1D">
        <w:rPr>
          <w:rFonts w:ascii="Times New Roman" w:hAnsi="Times New Roman" w:cs="Times New Roman"/>
          <w:sz w:val="24"/>
          <w:szCs w:val="24"/>
        </w:rPr>
        <w:t>:</w:t>
      </w:r>
      <w:r w:rsidRPr="002C1A1D">
        <w:rPr>
          <w:rFonts w:ascii="Times New Roman" w:hAnsi="Times New Roman" w:cs="Times New Roman"/>
          <w:sz w:val="24"/>
          <w:szCs w:val="24"/>
        </w:rPr>
        <w:t xml:space="preserve"> 1-18.</w:t>
      </w:r>
    </w:p>
    <w:p w14:paraId="08AF5935" w14:textId="77777777" w:rsidR="009036CC" w:rsidRPr="002C1A1D" w:rsidRDefault="009036CC" w:rsidP="00CD4ECA">
      <w:pPr>
        <w:spacing w:after="0" w:line="240" w:lineRule="auto"/>
        <w:rPr>
          <w:rFonts w:ascii="Times New Roman" w:hAnsi="Times New Roman" w:cs="Times New Roman"/>
          <w:sz w:val="24"/>
          <w:szCs w:val="24"/>
        </w:rPr>
      </w:pPr>
    </w:p>
    <w:p w14:paraId="06614184" w14:textId="041BACE2" w:rsidR="009F04F6" w:rsidRPr="002C1A1D" w:rsidRDefault="009F04F6"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Koo</w:t>
      </w:r>
      <w:r w:rsidR="00DE636E" w:rsidRPr="002C1A1D">
        <w:rPr>
          <w:rFonts w:ascii="Times New Roman" w:hAnsi="Times New Roman" w:cs="Times New Roman"/>
          <w:sz w:val="24"/>
          <w:szCs w:val="24"/>
        </w:rPr>
        <w:t xml:space="preserve"> R</w:t>
      </w:r>
      <w:r w:rsidRPr="002C1A1D">
        <w:rPr>
          <w:rFonts w:ascii="Times New Roman" w:hAnsi="Times New Roman" w:cs="Times New Roman"/>
          <w:sz w:val="24"/>
          <w:szCs w:val="24"/>
        </w:rPr>
        <w:t xml:space="preserve">. 2011. </w:t>
      </w:r>
      <w:r w:rsidR="00DE636E" w:rsidRPr="002C1A1D">
        <w:rPr>
          <w:rFonts w:ascii="Times New Roman" w:hAnsi="Times New Roman" w:cs="Times New Roman"/>
          <w:i/>
          <w:sz w:val="24"/>
          <w:szCs w:val="24"/>
        </w:rPr>
        <w:t>Man-child – feature film</w:t>
      </w:r>
      <w:r w:rsidR="00DE636E" w:rsidRPr="002C1A1D">
        <w:rPr>
          <w:rFonts w:ascii="Times New Roman" w:hAnsi="Times New Roman" w:cs="Times New Roman"/>
          <w:sz w:val="24"/>
          <w:szCs w:val="24"/>
        </w:rPr>
        <w:t>. Accessed on April 13, 2014 at https://www.kickstarter.com/projects/ryanbkoo/man-child-feature-film.</w:t>
      </w:r>
    </w:p>
    <w:p w14:paraId="5C1B1BA6" w14:textId="77777777" w:rsidR="009F04F6" w:rsidRPr="002C1A1D" w:rsidRDefault="009F04F6" w:rsidP="00CD4ECA">
      <w:pPr>
        <w:spacing w:after="0" w:line="240" w:lineRule="auto"/>
        <w:rPr>
          <w:rFonts w:ascii="Times New Roman" w:hAnsi="Times New Roman" w:cs="Times New Roman"/>
          <w:sz w:val="24"/>
          <w:szCs w:val="24"/>
        </w:rPr>
      </w:pPr>
    </w:p>
    <w:p w14:paraId="1A26C787" w14:textId="77777777" w:rsidR="0090316B" w:rsidRPr="002C1A1D" w:rsidRDefault="0090316B" w:rsidP="0090316B">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Krishnan J, Press E. 2003. The North American Industry Classification System and its implications for accounting research. </w:t>
      </w:r>
      <w:r w:rsidRPr="002C1A1D">
        <w:rPr>
          <w:rFonts w:ascii="Times New Roman" w:hAnsi="Times New Roman" w:cs="Times New Roman"/>
          <w:i/>
          <w:sz w:val="24"/>
          <w:szCs w:val="24"/>
        </w:rPr>
        <w:t>Contemporary Accounting Research</w:t>
      </w:r>
    </w:p>
    <w:p w14:paraId="5CC15637" w14:textId="77777777" w:rsidR="0090316B" w:rsidRPr="002C1A1D" w:rsidRDefault="0090316B" w:rsidP="0090316B">
      <w:pPr>
        <w:spacing w:after="0" w:line="240" w:lineRule="auto"/>
        <w:rPr>
          <w:rFonts w:ascii="Times New Roman" w:hAnsi="Times New Roman" w:cs="Times New Roman"/>
          <w:sz w:val="24"/>
          <w:szCs w:val="24"/>
        </w:rPr>
      </w:pPr>
      <w:r w:rsidRPr="002C1A1D">
        <w:rPr>
          <w:rFonts w:ascii="Times New Roman" w:hAnsi="Times New Roman" w:cs="Times New Roman"/>
          <w:b/>
          <w:sz w:val="24"/>
          <w:szCs w:val="24"/>
        </w:rPr>
        <w:t>20</w:t>
      </w:r>
      <w:r w:rsidRPr="002C1A1D">
        <w:rPr>
          <w:rFonts w:ascii="Times New Roman" w:hAnsi="Times New Roman" w:cs="Times New Roman"/>
          <w:sz w:val="24"/>
          <w:szCs w:val="24"/>
        </w:rPr>
        <w:t>: 685–717.</w:t>
      </w:r>
    </w:p>
    <w:p w14:paraId="00156376" w14:textId="77777777" w:rsidR="0090316B" w:rsidRPr="002C1A1D" w:rsidRDefault="0090316B" w:rsidP="00CD4ECA">
      <w:pPr>
        <w:spacing w:after="0" w:line="240" w:lineRule="auto"/>
        <w:rPr>
          <w:rFonts w:ascii="Times New Roman" w:hAnsi="Times New Roman" w:cs="Times New Roman"/>
          <w:sz w:val="24"/>
          <w:szCs w:val="24"/>
        </w:rPr>
      </w:pPr>
    </w:p>
    <w:p w14:paraId="3844AB6C" w14:textId="04F3B366" w:rsidR="00200A5F" w:rsidRPr="002C1A1D" w:rsidRDefault="00200A5F"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Lawler EE, III, Mohrman SA. 1985. Quality circles after the fad. </w:t>
      </w:r>
      <w:r w:rsidRPr="002C1A1D">
        <w:rPr>
          <w:rFonts w:ascii="Times New Roman" w:hAnsi="Times New Roman" w:cs="Times New Roman"/>
          <w:i/>
          <w:sz w:val="24"/>
          <w:szCs w:val="24"/>
        </w:rPr>
        <w:t>Harvard Business Review</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63</w:t>
      </w:r>
      <w:r w:rsidRPr="002C1A1D">
        <w:rPr>
          <w:rFonts w:ascii="Times New Roman" w:hAnsi="Times New Roman" w:cs="Times New Roman"/>
          <w:sz w:val="24"/>
          <w:szCs w:val="24"/>
        </w:rPr>
        <w:t>: 65-71.</w:t>
      </w:r>
    </w:p>
    <w:p w14:paraId="3D711617" w14:textId="77777777" w:rsidR="00200A5F" w:rsidRPr="002C1A1D" w:rsidRDefault="00200A5F" w:rsidP="00CD4ECA">
      <w:pPr>
        <w:spacing w:after="0" w:line="240" w:lineRule="auto"/>
        <w:rPr>
          <w:rFonts w:ascii="Times New Roman" w:hAnsi="Times New Roman" w:cs="Times New Roman"/>
          <w:sz w:val="24"/>
          <w:szCs w:val="24"/>
        </w:rPr>
      </w:pPr>
    </w:p>
    <w:p w14:paraId="52A37552" w14:textId="380E733B" w:rsidR="009F45D1" w:rsidRPr="002C1A1D" w:rsidRDefault="009F45D1"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Lawler E, Yoon J. 1993. Power and the emergence of commitment behavior in negotiated exchange. </w:t>
      </w:r>
      <w:r w:rsidRPr="002C1A1D">
        <w:rPr>
          <w:rFonts w:ascii="Times New Roman" w:hAnsi="Times New Roman" w:cs="Times New Roman"/>
          <w:i/>
          <w:sz w:val="24"/>
          <w:szCs w:val="24"/>
        </w:rPr>
        <w:t>American Sociological Review</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58</w:t>
      </w:r>
      <w:r w:rsidRPr="002C1A1D">
        <w:rPr>
          <w:rFonts w:ascii="Times New Roman" w:hAnsi="Times New Roman" w:cs="Times New Roman"/>
          <w:sz w:val="24"/>
          <w:szCs w:val="24"/>
        </w:rPr>
        <w:t>: 465-481.</w:t>
      </w:r>
    </w:p>
    <w:p w14:paraId="63D8A048" w14:textId="77777777" w:rsidR="009F45D1" w:rsidRPr="002C1A1D" w:rsidRDefault="009F45D1" w:rsidP="00CD4ECA">
      <w:pPr>
        <w:spacing w:after="0" w:line="240" w:lineRule="auto"/>
        <w:rPr>
          <w:rFonts w:ascii="Times New Roman" w:hAnsi="Times New Roman" w:cs="Times New Roman"/>
          <w:sz w:val="24"/>
          <w:szCs w:val="24"/>
        </w:rPr>
      </w:pPr>
    </w:p>
    <w:p w14:paraId="19D35AC0" w14:textId="727789F4" w:rsidR="007B159A" w:rsidRPr="002C1A1D" w:rsidRDefault="007B159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Leadam JD. 2012. </w:t>
      </w:r>
      <w:r w:rsidRPr="002C1A1D">
        <w:rPr>
          <w:rFonts w:ascii="Times New Roman" w:hAnsi="Times New Roman" w:cs="Times New Roman"/>
          <w:i/>
          <w:sz w:val="24"/>
          <w:szCs w:val="24"/>
        </w:rPr>
        <w:t>Hemp Plastic Water Bottles</w:t>
      </w:r>
      <w:r w:rsidRPr="002C1A1D">
        <w:rPr>
          <w:rFonts w:ascii="Times New Roman" w:hAnsi="Times New Roman" w:cs="Times New Roman"/>
          <w:sz w:val="24"/>
          <w:szCs w:val="24"/>
        </w:rPr>
        <w:t xml:space="preserve">. Accessed on </w:t>
      </w:r>
      <w:r w:rsidR="002D2129" w:rsidRPr="002C1A1D">
        <w:rPr>
          <w:rFonts w:ascii="Times New Roman" w:hAnsi="Times New Roman" w:cs="Times New Roman"/>
          <w:sz w:val="24"/>
          <w:szCs w:val="24"/>
        </w:rPr>
        <w:t xml:space="preserve">April 1, </w:t>
      </w:r>
      <w:r w:rsidRPr="002C1A1D">
        <w:rPr>
          <w:rFonts w:ascii="Times New Roman" w:hAnsi="Times New Roman" w:cs="Times New Roman"/>
          <w:sz w:val="24"/>
          <w:szCs w:val="24"/>
        </w:rPr>
        <w:t>2014 at https://www.kickstarter.com/projects/106166720/hemp-plastic-water-bottles</w:t>
      </w:r>
      <w:r w:rsidR="002D2129" w:rsidRPr="002C1A1D">
        <w:rPr>
          <w:rFonts w:ascii="Times New Roman" w:hAnsi="Times New Roman" w:cs="Times New Roman"/>
          <w:sz w:val="24"/>
          <w:szCs w:val="24"/>
        </w:rPr>
        <w:t>.</w:t>
      </w:r>
    </w:p>
    <w:p w14:paraId="5C4D418E" w14:textId="77777777" w:rsidR="007B159A" w:rsidRPr="002C1A1D" w:rsidRDefault="007B159A" w:rsidP="00CD4ECA">
      <w:pPr>
        <w:spacing w:after="0" w:line="240" w:lineRule="auto"/>
        <w:rPr>
          <w:rFonts w:ascii="Times New Roman" w:hAnsi="Times New Roman" w:cs="Times New Roman"/>
          <w:sz w:val="24"/>
          <w:szCs w:val="24"/>
        </w:rPr>
      </w:pPr>
    </w:p>
    <w:p w14:paraId="4F95536C"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Lengnick-Hall CA, Lengnick-Hall ML. 1988. Strategic human resources management: a review of the literature and a proposed typology. </w:t>
      </w:r>
      <w:r w:rsidRPr="002C1A1D">
        <w:rPr>
          <w:rFonts w:ascii="Times New Roman" w:hAnsi="Times New Roman" w:cs="Times New Roman"/>
          <w:i/>
          <w:sz w:val="24"/>
          <w:szCs w:val="24"/>
        </w:rPr>
        <w:t>Academy of Management Review</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13</w:t>
      </w:r>
      <w:r w:rsidRPr="002C1A1D">
        <w:rPr>
          <w:rFonts w:ascii="Times New Roman" w:hAnsi="Times New Roman" w:cs="Times New Roman"/>
          <w:sz w:val="24"/>
          <w:szCs w:val="24"/>
        </w:rPr>
        <w:t>: 454-470.</w:t>
      </w:r>
    </w:p>
    <w:p w14:paraId="2EAE40DC" w14:textId="77777777" w:rsidR="00CD4ECA" w:rsidRPr="002C1A1D" w:rsidRDefault="00CD4ECA" w:rsidP="00CD4ECA">
      <w:pPr>
        <w:spacing w:after="0" w:line="240" w:lineRule="auto"/>
        <w:rPr>
          <w:rFonts w:ascii="Times New Roman" w:hAnsi="Times New Roman" w:cs="Times New Roman"/>
          <w:sz w:val="24"/>
          <w:szCs w:val="24"/>
        </w:rPr>
      </w:pPr>
    </w:p>
    <w:p w14:paraId="6DFB0B3D" w14:textId="4851FB68"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Lev-Ram M, Wagner K. 2013. </w:t>
      </w:r>
      <w:r w:rsidRPr="002C1A1D">
        <w:rPr>
          <w:rFonts w:ascii="Times New Roman" w:hAnsi="Times New Roman" w:cs="Times New Roman"/>
          <w:i/>
          <w:sz w:val="24"/>
          <w:szCs w:val="24"/>
        </w:rPr>
        <w:t>Crowdfunding tries to grow up</w:t>
      </w:r>
      <w:r w:rsidRPr="002C1A1D">
        <w:rPr>
          <w:rFonts w:ascii="Times New Roman" w:hAnsi="Times New Roman" w:cs="Times New Roman"/>
          <w:sz w:val="24"/>
          <w:szCs w:val="24"/>
        </w:rPr>
        <w:t xml:space="preserve">. Accessed </w:t>
      </w:r>
      <w:r w:rsidR="002D2129" w:rsidRPr="002C1A1D">
        <w:rPr>
          <w:rFonts w:ascii="Times New Roman" w:hAnsi="Times New Roman" w:cs="Times New Roman"/>
          <w:sz w:val="24"/>
          <w:szCs w:val="24"/>
        </w:rPr>
        <w:t xml:space="preserve">on </w:t>
      </w:r>
      <w:r w:rsidRPr="002C1A1D">
        <w:rPr>
          <w:rFonts w:ascii="Times New Roman" w:hAnsi="Times New Roman" w:cs="Times New Roman"/>
          <w:sz w:val="24"/>
          <w:szCs w:val="24"/>
        </w:rPr>
        <w:t>May 13</w:t>
      </w:r>
      <w:r w:rsidR="002D2129" w:rsidRPr="002C1A1D">
        <w:rPr>
          <w:rFonts w:ascii="Times New Roman" w:hAnsi="Times New Roman" w:cs="Times New Roman"/>
          <w:sz w:val="24"/>
          <w:szCs w:val="24"/>
        </w:rPr>
        <w:t>, 2013</w:t>
      </w:r>
      <w:r w:rsidRPr="002C1A1D">
        <w:rPr>
          <w:rFonts w:ascii="Times New Roman" w:hAnsi="Times New Roman" w:cs="Times New Roman"/>
          <w:sz w:val="24"/>
          <w:szCs w:val="24"/>
        </w:rPr>
        <w:t xml:space="preserve"> at http://money.cnn.com/2013/05/06/leadership/crowdfunding-kickstarter-indiegogo.pr.fortune/index.html.</w:t>
      </w:r>
    </w:p>
    <w:p w14:paraId="52EB22C3" w14:textId="77777777" w:rsidR="00CD4ECA" w:rsidRPr="002C1A1D" w:rsidRDefault="00CD4ECA" w:rsidP="00CD4ECA">
      <w:pPr>
        <w:spacing w:after="0" w:line="240" w:lineRule="auto"/>
        <w:rPr>
          <w:rFonts w:ascii="Times New Roman" w:hAnsi="Times New Roman" w:cs="Times New Roman"/>
          <w:sz w:val="24"/>
          <w:szCs w:val="24"/>
        </w:rPr>
      </w:pPr>
    </w:p>
    <w:p w14:paraId="7E51BAA2" w14:textId="2B8E93AC" w:rsidR="00523F90" w:rsidRPr="002C1A1D" w:rsidRDefault="00523F90"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Lewandowski J, Lewandowski M. 2012. Fist puncher: old school beat `em up. Accessed on </w:t>
      </w:r>
      <w:r w:rsidR="002D2129" w:rsidRPr="002C1A1D">
        <w:rPr>
          <w:rFonts w:ascii="Times New Roman" w:hAnsi="Times New Roman" w:cs="Times New Roman"/>
          <w:sz w:val="24"/>
          <w:szCs w:val="24"/>
        </w:rPr>
        <w:t xml:space="preserve">April 1, </w:t>
      </w:r>
      <w:r w:rsidRPr="002C1A1D">
        <w:rPr>
          <w:rFonts w:ascii="Times New Roman" w:hAnsi="Times New Roman" w:cs="Times New Roman"/>
          <w:sz w:val="24"/>
          <w:szCs w:val="24"/>
        </w:rPr>
        <w:t>2014 at https://www.kickstarter.com/projects/928099324/fist-puncher-old-school-beat-em-up.</w:t>
      </w:r>
    </w:p>
    <w:p w14:paraId="2071D2C3" w14:textId="77777777" w:rsidR="00523F90" w:rsidRPr="002C1A1D" w:rsidRDefault="00523F90" w:rsidP="00CD4ECA">
      <w:pPr>
        <w:spacing w:after="0" w:line="240" w:lineRule="auto"/>
        <w:rPr>
          <w:rFonts w:ascii="Times New Roman" w:hAnsi="Times New Roman" w:cs="Times New Roman"/>
          <w:sz w:val="24"/>
          <w:szCs w:val="24"/>
        </w:rPr>
      </w:pPr>
    </w:p>
    <w:p w14:paraId="21A17992" w14:textId="1FD280E1" w:rsidR="00D614D4" w:rsidRPr="002C1A1D" w:rsidRDefault="00D614D4"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Li Y, Zahra SA. 2012. Formal institutions, culture, and venture capital activity: a cross-country analysis. </w:t>
      </w:r>
      <w:r w:rsidRPr="002C1A1D">
        <w:rPr>
          <w:rFonts w:ascii="Times New Roman" w:hAnsi="Times New Roman" w:cs="Times New Roman"/>
          <w:i/>
          <w:sz w:val="24"/>
          <w:szCs w:val="24"/>
        </w:rPr>
        <w:t>Journal of Business Venturing</w:t>
      </w:r>
      <w:r w:rsidRPr="002C1A1D">
        <w:rPr>
          <w:rFonts w:ascii="Times New Roman" w:hAnsi="Times New Roman" w:cs="Times New Roman"/>
          <w:b/>
          <w:sz w:val="24"/>
          <w:szCs w:val="24"/>
        </w:rPr>
        <w:t xml:space="preserve"> 27</w:t>
      </w:r>
      <w:r w:rsidR="00783B94" w:rsidRPr="002C1A1D">
        <w:rPr>
          <w:rFonts w:ascii="Times New Roman" w:hAnsi="Times New Roman" w:cs="Times New Roman"/>
          <w:sz w:val="24"/>
          <w:szCs w:val="24"/>
        </w:rPr>
        <w:t>:</w:t>
      </w:r>
      <w:r w:rsidRPr="002C1A1D">
        <w:rPr>
          <w:rFonts w:ascii="Times New Roman" w:hAnsi="Times New Roman" w:cs="Times New Roman"/>
          <w:b/>
          <w:sz w:val="24"/>
          <w:szCs w:val="24"/>
        </w:rPr>
        <w:t xml:space="preserve"> </w:t>
      </w:r>
      <w:r w:rsidRPr="002C1A1D">
        <w:rPr>
          <w:rFonts w:ascii="Times New Roman" w:hAnsi="Times New Roman" w:cs="Times New Roman"/>
          <w:sz w:val="24"/>
          <w:szCs w:val="24"/>
        </w:rPr>
        <w:t>95-111.</w:t>
      </w:r>
    </w:p>
    <w:p w14:paraId="4AC18AA3" w14:textId="77777777" w:rsidR="00D614D4" w:rsidRPr="002C1A1D" w:rsidRDefault="00D614D4" w:rsidP="00CD4ECA">
      <w:pPr>
        <w:spacing w:after="0" w:line="240" w:lineRule="auto"/>
        <w:rPr>
          <w:rFonts w:ascii="Times New Roman" w:hAnsi="Times New Roman" w:cs="Times New Roman"/>
          <w:sz w:val="24"/>
          <w:szCs w:val="24"/>
        </w:rPr>
      </w:pPr>
    </w:p>
    <w:p w14:paraId="1821AB26" w14:textId="68A35877" w:rsidR="006D5EEE" w:rsidRPr="002C1A1D" w:rsidRDefault="006D5EEE" w:rsidP="006D5EEE">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Lieberman MB, Montgomery DB. 1988. First-mover advantages. </w:t>
      </w:r>
      <w:r w:rsidRPr="002C1A1D">
        <w:rPr>
          <w:rFonts w:ascii="Times New Roman" w:hAnsi="Times New Roman" w:cs="Times New Roman"/>
          <w:i/>
          <w:sz w:val="24"/>
          <w:szCs w:val="24"/>
        </w:rPr>
        <w:t>Strategic Management Journal</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Summer Special Issue:</w:t>
      </w:r>
      <w:r w:rsidRPr="002C1A1D">
        <w:rPr>
          <w:rFonts w:ascii="Times New Roman" w:hAnsi="Times New Roman" w:cs="Times New Roman"/>
          <w:sz w:val="24"/>
          <w:szCs w:val="24"/>
        </w:rPr>
        <w:t xml:space="preserve"> 41–58.</w:t>
      </w:r>
    </w:p>
    <w:p w14:paraId="5EAF97FC" w14:textId="77777777" w:rsidR="006D5EEE" w:rsidRPr="002C1A1D" w:rsidRDefault="006D5EEE" w:rsidP="00CD4ECA">
      <w:pPr>
        <w:spacing w:after="0" w:line="240" w:lineRule="auto"/>
        <w:rPr>
          <w:rFonts w:ascii="Times New Roman" w:hAnsi="Times New Roman" w:cs="Times New Roman"/>
          <w:sz w:val="24"/>
          <w:szCs w:val="24"/>
        </w:rPr>
      </w:pPr>
    </w:p>
    <w:p w14:paraId="54007F39" w14:textId="408C9474" w:rsidR="008F59F8" w:rsidRPr="002C1A1D" w:rsidRDefault="008F59F8"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Lieberman MB, Montgomery DB. 1998. First</w:t>
      </w:r>
      <w:r w:rsidRPr="002C1A1D">
        <w:rPr>
          <w:rFonts w:ascii="Cambria Math" w:hAnsi="Cambria Math" w:cs="Cambria Math"/>
          <w:sz w:val="24"/>
          <w:szCs w:val="24"/>
        </w:rPr>
        <w:t>‐</w:t>
      </w:r>
      <w:r w:rsidRPr="002C1A1D">
        <w:rPr>
          <w:rFonts w:ascii="Times New Roman" w:hAnsi="Times New Roman" w:cs="Times New Roman"/>
          <w:sz w:val="24"/>
          <w:szCs w:val="24"/>
        </w:rPr>
        <w:t>mover (dis) advantages: retrospective and link with the resource</w:t>
      </w:r>
      <w:r w:rsidRPr="002C1A1D">
        <w:rPr>
          <w:rFonts w:ascii="Cambria Math" w:hAnsi="Cambria Math" w:cs="Cambria Math"/>
          <w:sz w:val="24"/>
          <w:szCs w:val="24"/>
        </w:rPr>
        <w:t>‐</w:t>
      </w:r>
      <w:r w:rsidRPr="002C1A1D">
        <w:rPr>
          <w:rFonts w:ascii="Times New Roman" w:hAnsi="Times New Roman" w:cs="Times New Roman"/>
          <w:sz w:val="24"/>
          <w:szCs w:val="24"/>
        </w:rPr>
        <w:t xml:space="preserve">based view. </w:t>
      </w:r>
      <w:r w:rsidRPr="002C1A1D">
        <w:rPr>
          <w:rFonts w:ascii="Times New Roman" w:hAnsi="Times New Roman" w:cs="Times New Roman"/>
          <w:i/>
          <w:sz w:val="24"/>
          <w:szCs w:val="24"/>
        </w:rPr>
        <w:t>Strategic Management Journal</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19</w:t>
      </w:r>
      <w:r w:rsidRPr="002C1A1D">
        <w:rPr>
          <w:rFonts w:ascii="Times New Roman" w:hAnsi="Times New Roman" w:cs="Times New Roman"/>
          <w:sz w:val="24"/>
          <w:szCs w:val="24"/>
        </w:rPr>
        <w:t>: 1111-1125.</w:t>
      </w:r>
    </w:p>
    <w:p w14:paraId="321D9A48" w14:textId="77777777" w:rsidR="008F59F8" w:rsidRPr="002C1A1D" w:rsidRDefault="008F59F8" w:rsidP="00CD4ECA">
      <w:pPr>
        <w:spacing w:after="0" w:line="240" w:lineRule="auto"/>
        <w:rPr>
          <w:rFonts w:ascii="Times New Roman" w:hAnsi="Times New Roman" w:cs="Times New Roman"/>
          <w:sz w:val="24"/>
          <w:szCs w:val="24"/>
        </w:rPr>
      </w:pPr>
    </w:p>
    <w:p w14:paraId="7DF07CAE"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Lupia A. 2002. Who can persuade whom? implications from the nexus of psychology and rational choice theory. In </w:t>
      </w:r>
      <w:r w:rsidRPr="002C1A1D">
        <w:rPr>
          <w:rFonts w:ascii="Times New Roman" w:hAnsi="Times New Roman" w:cs="Times New Roman"/>
          <w:i/>
          <w:sz w:val="24"/>
          <w:szCs w:val="24"/>
        </w:rPr>
        <w:t>Thinking About Political Psychology</w:t>
      </w:r>
      <w:r w:rsidRPr="002C1A1D">
        <w:rPr>
          <w:rFonts w:ascii="Times New Roman" w:hAnsi="Times New Roman" w:cs="Times New Roman"/>
          <w:sz w:val="24"/>
          <w:szCs w:val="24"/>
        </w:rPr>
        <w:t>, Kuklinski JH (ed). Cambridge University Press: New York, NY; 51-88.</w:t>
      </w:r>
    </w:p>
    <w:p w14:paraId="0DEC2DE1" w14:textId="77777777" w:rsidR="00CD4ECA" w:rsidRPr="002C1A1D" w:rsidRDefault="00CD4ECA" w:rsidP="00CD4ECA">
      <w:pPr>
        <w:spacing w:after="0" w:line="240" w:lineRule="auto"/>
        <w:rPr>
          <w:rFonts w:ascii="Times New Roman" w:hAnsi="Times New Roman" w:cs="Times New Roman"/>
          <w:sz w:val="24"/>
          <w:szCs w:val="24"/>
        </w:rPr>
      </w:pPr>
    </w:p>
    <w:p w14:paraId="72B224E9" w14:textId="5D07410C" w:rsidR="00830AB8" w:rsidRPr="002C1A1D" w:rsidRDefault="00830AB8" w:rsidP="005E1224">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MacMillan IC, Siegel R, Narasimha PN. 1986. Criteria used by venture capitalists to evaluate new venture proposals. </w:t>
      </w:r>
      <w:r w:rsidRPr="002C1A1D">
        <w:rPr>
          <w:rFonts w:ascii="Times New Roman" w:hAnsi="Times New Roman" w:cs="Times New Roman"/>
          <w:i/>
          <w:sz w:val="24"/>
          <w:szCs w:val="24"/>
        </w:rPr>
        <w:t xml:space="preserve">Journal of Business Venturing </w:t>
      </w:r>
      <w:r w:rsidRPr="002C1A1D">
        <w:rPr>
          <w:rFonts w:ascii="Times New Roman" w:hAnsi="Times New Roman" w:cs="Times New Roman"/>
          <w:b/>
          <w:sz w:val="24"/>
          <w:szCs w:val="24"/>
        </w:rPr>
        <w:t>1</w:t>
      </w:r>
      <w:r w:rsidRPr="002C1A1D">
        <w:rPr>
          <w:rFonts w:ascii="Times New Roman" w:hAnsi="Times New Roman" w:cs="Times New Roman"/>
          <w:sz w:val="24"/>
          <w:szCs w:val="24"/>
        </w:rPr>
        <w:t>: 119-128.</w:t>
      </w:r>
    </w:p>
    <w:p w14:paraId="373EF961" w14:textId="77777777" w:rsidR="00830AB8" w:rsidRPr="002C1A1D" w:rsidRDefault="00830AB8" w:rsidP="005E1224">
      <w:pPr>
        <w:spacing w:after="0" w:line="240" w:lineRule="auto"/>
        <w:rPr>
          <w:rFonts w:ascii="Times New Roman" w:hAnsi="Times New Roman" w:cs="Times New Roman"/>
          <w:sz w:val="24"/>
          <w:szCs w:val="24"/>
        </w:rPr>
      </w:pPr>
    </w:p>
    <w:p w14:paraId="38A8BE38" w14:textId="77777777" w:rsidR="005E1224" w:rsidRPr="002C1A1D" w:rsidRDefault="005E1224" w:rsidP="005E1224">
      <w:pPr>
        <w:spacing w:after="0" w:line="240" w:lineRule="auto"/>
        <w:rPr>
          <w:rFonts w:ascii="Times New Roman" w:hAnsi="Times New Roman" w:cs="Times New Roman"/>
          <w:i/>
          <w:sz w:val="24"/>
          <w:szCs w:val="24"/>
        </w:rPr>
      </w:pPr>
      <w:r w:rsidRPr="002C1A1D">
        <w:rPr>
          <w:rFonts w:ascii="Times New Roman" w:hAnsi="Times New Roman" w:cs="Times New Roman"/>
          <w:sz w:val="24"/>
          <w:szCs w:val="24"/>
        </w:rPr>
        <w:t xml:space="preserve">Madill J, Haines G, Riding A. 2005. The role of angels in technology SMEs: a link to venture capital. </w:t>
      </w:r>
      <w:r w:rsidRPr="002C1A1D">
        <w:rPr>
          <w:rFonts w:ascii="Times New Roman" w:hAnsi="Times New Roman" w:cs="Times New Roman"/>
          <w:i/>
          <w:sz w:val="24"/>
          <w:szCs w:val="24"/>
        </w:rPr>
        <w:t>Venture Capital — An International Journal of Entrepreneurial</w:t>
      </w:r>
    </w:p>
    <w:p w14:paraId="3C964E00" w14:textId="77777777" w:rsidR="005E1224" w:rsidRPr="002C1A1D" w:rsidRDefault="005E1224" w:rsidP="005E1224">
      <w:pPr>
        <w:spacing w:after="0" w:line="240" w:lineRule="auto"/>
        <w:rPr>
          <w:rFonts w:ascii="Times New Roman" w:hAnsi="Times New Roman" w:cs="Times New Roman"/>
          <w:sz w:val="24"/>
          <w:szCs w:val="24"/>
        </w:rPr>
      </w:pPr>
      <w:r w:rsidRPr="002C1A1D">
        <w:rPr>
          <w:rFonts w:ascii="Times New Roman" w:hAnsi="Times New Roman" w:cs="Times New Roman"/>
          <w:i/>
          <w:sz w:val="24"/>
          <w:szCs w:val="24"/>
        </w:rPr>
        <w:t>Finance</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7</w:t>
      </w:r>
      <w:r w:rsidRPr="002C1A1D">
        <w:rPr>
          <w:rFonts w:ascii="Times New Roman" w:hAnsi="Times New Roman" w:cs="Times New Roman"/>
          <w:sz w:val="24"/>
          <w:szCs w:val="24"/>
        </w:rPr>
        <w:t>: 107–129.</w:t>
      </w:r>
    </w:p>
    <w:p w14:paraId="6D3B1FCD" w14:textId="77777777" w:rsidR="005E1224" w:rsidRPr="002C1A1D" w:rsidRDefault="005E1224" w:rsidP="00CD4ECA">
      <w:pPr>
        <w:spacing w:after="0" w:line="240" w:lineRule="auto"/>
        <w:rPr>
          <w:rFonts w:ascii="Times New Roman" w:hAnsi="Times New Roman" w:cs="Times New Roman"/>
          <w:sz w:val="24"/>
          <w:szCs w:val="24"/>
        </w:rPr>
      </w:pPr>
    </w:p>
    <w:p w14:paraId="01FAC488" w14:textId="28BE681C" w:rsidR="001D4742" w:rsidRPr="002C1A1D" w:rsidRDefault="001D4742"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Maritan CA, Peteraf MA. 2011. Invited editorial: building a bridge between resource acquisition and resource accumulation. </w:t>
      </w:r>
      <w:r w:rsidRPr="002C1A1D">
        <w:rPr>
          <w:rFonts w:ascii="Times New Roman" w:hAnsi="Times New Roman" w:cs="Times New Roman"/>
          <w:i/>
          <w:sz w:val="24"/>
          <w:szCs w:val="24"/>
        </w:rPr>
        <w:t>Journal of Management</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37:</w:t>
      </w:r>
      <w:r w:rsidRPr="002C1A1D">
        <w:rPr>
          <w:rFonts w:ascii="Times New Roman" w:hAnsi="Times New Roman" w:cs="Times New Roman"/>
          <w:sz w:val="24"/>
          <w:szCs w:val="24"/>
        </w:rPr>
        <w:t xml:space="preserve"> 1374-1389.</w:t>
      </w:r>
    </w:p>
    <w:p w14:paraId="0C525878" w14:textId="77777777" w:rsidR="001D4742" w:rsidRPr="002C1A1D" w:rsidRDefault="001D4742" w:rsidP="00CD4ECA">
      <w:pPr>
        <w:spacing w:after="0" w:line="240" w:lineRule="auto"/>
        <w:rPr>
          <w:rFonts w:ascii="Times New Roman" w:hAnsi="Times New Roman" w:cs="Times New Roman"/>
          <w:sz w:val="24"/>
          <w:szCs w:val="24"/>
        </w:rPr>
      </w:pPr>
    </w:p>
    <w:p w14:paraId="73528811" w14:textId="4B7CEC1E" w:rsidR="005F3BD6" w:rsidRPr="002C1A1D" w:rsidRDefault="005F3BD6"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Martens ML, Jennings JE, Jennings PD. 2007. Do the stories they tell get them the money they need? the role of entrepreneurial narratives in resource acquisition.</w:t>
      </w:r>
      <w:r w:rsidRPr="002C1A1D">
        <w:rPr>
          <w:rFonts w:ascii="Times New Roman" w:hAnsi="Times New Roman" w:cs="Times New Roman"/>
          <w:i/>
          <w:sz w:val="24"/>
          <w:szCs w:val="24"/>
        </w:rPr>
        <w:t xml:space="preserve"> Academy of Management Journal</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50</w:t>
      </w:r>
      <w:r w:rsidRPr="002C1A1D">
        <w:rPr>
          <w:rFonts w:ascii="Times New Roman" w:hAnsi="Times New Roman" w:cs="Times New Roman"/>
          <w:sz w:val="24"/>
          <w:szCs w:val="24"/>
        </w:rPr>
        <w:t>: 1107-1132.</w:t>
      </w:r>
    </w:p>
    <w:p w14:paraId="403AF966" w14:textId="77777777" w:rsidR="005F3BD6" w:rsidRPr="002C1A1D" w:rsidRDefault="005F3BD6" w:rsidP="00CD4ECA">
      <w:pPr>
        <w:spacing w:after="0" w:line="240" w:lineRule="auto"/>
        <w:rPr>
          <w:rFonts w:ascii="Times New Roman" w:hAnsi="Times New Roman" w:cs="Times New Roman"/>
          <w:sz w:val="24"/>
          <w:szCs w:val="24"/>
        </w:rPr>
      </w:pPr>
    </w:p>
    <w:p w14:paraId="09EF40B0" w14:textId="5B571C51" w:rsidR="00E97C8C" w:rsidRPr="002C1A1D" w:rsidRDefault="00D06FF6" w:rsidP="00862F02">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Mason C, Stark M. 2004. What do investors look for in a business plan?: a comparison of the investment criteria of bankers, venture capitalists and business angels. </w:t>
      </w:r>
      <w:r w:rsidRPr="002C1A1D">
        <w:rPr>
          <w:rFonts w:ascii="Times New Roman" w:hAnsi="Times New Roman" w:cs="Times New Roman"/>
          <w:i/>
          <w:sz w:val="24"/>
          <w:szCs w:val="24"/>
        </w:rPr>
        <w:t>International Small Business Journal</w:t>
      </w:r>
      <w:r w:rsidRPr="002C1A1D">
        <w:rPr>
          <w:rFonts w:ascii="Times New Roman" w:hAnsi="Times New Roman" w:cs="Times New Roman"/>
          <w:b/>
          <w:sz w:val="24"/>
          <w:szCs w:val="24"/>
        </w:rPr>
        <w:t xml:space="preserve"> 22</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227-248.</w:t>
      </w:r>
    </w:p>
    <w:p w14:paraId="3A914F25" w14:textId="77777777" w:rsidR="00E97C8C" w:rsidRPr="002C1A1D" w:rsidRDefault="00E97C8C" w:rsidP="00CD4ECA">
      <w:pPr>
        <w:spacing w:after="0" w:line="240" w:lineRule="auto"/>
        <w:rPr>
          <w:rFonts w:ascii="Times New Roman" w:hAnsi="Times New Roman" w:cs="Times New Roman"/>
          <w:sz w:val="24"/>
          <w:szCs w:val="24"/>
        </w:rPr>
      </w:pPr>
    </w:p>
    <w:p w14:paraId="7396028C" w14:textId="43267074"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Massolution. 2013. </w:t>
      </w:r>
      <w:r w:rsidRPr="002C1A1D">
        <w:rPr>
          <w:rFonts w:ascii="Times New Roman" w:hAnsi="Times New Roman" w:cs="Times New Roman"/>
          <w:i/>
          <w:sz w:val="24"/>
          <w:szCs w:val="24"/>
        </w:rPr>
        <w:t xml:space="preserve">2013CF: </w:t>
      </w:r>
      <w:r w:rsidR="00E97C8C" w:rsidRPr="002C1A1D">
        <w:rPr>
          <w:rFonts w:ascii="Times New Roman" w:hAnsi="Times New Roman" w:cs="Times New Roman"/>
          <w:i/>
          <w:sz w:val="24"/>
          <w:szCs w:val="24"/>
        </w:rPr>
        <w:t>T</w:t>
      </w:r>
      <w:r w:rsidRPr="002C1A1D">
        <w:rPr>
          <w:rFonts w:ascii="Times New Roman" w:hAnsi="Times New Roman" w:cs="Times New Roman"/>
          <w:i/>
          <w:sz w:val="24"/>
          <w:szCs w:val="24"/>
        </w:rPr>
        <w:t xml:space="preserve">he </w:t>
      </w:r>
      <w:r w:rsidR="00E97C8C" w:rsidRPr="002C1A1D">
        <w:rPr>
          <w:rFonts w:ascii="Times New Roman" w:hAnsi="Times New Roman" w:cs="Times New Roman"/>
          <w:i/>
          <w:sz w:val="24"/>
          <w:szCs w:val="24"/>
        </w:rPr>
        <w:t>C</w:t>
      </w:r>
      <w:r w:rsidRPr="002C1A1D">
        <w:rPr>
          <w:rFonts w:ascii="Times New Roman" w:hAnsi="Times New Roman" w:cs="Times New Roman"/>
          <w:i/>
          <w:sz w:val="24"/>
          <w:szCs w:val="24"/>
        </w:rPr>
        <w:t xml:space="preserve">rowdfunding </w:t>
      </w:r>
      <w:r w:rsidR="00E97C8C" w:rsidRPr="002C1A1D">
        <w:rPr>
          <w:rFonts w:ascii="Times New Roman" w:hAnsi="Times New Roman" w:cs="Times New Roman"/>
          <w:i/>
          <w:sz w:val="24"/>
          <w:szCs w:val="24"/>
        </w:rPr>
        <w:t>I</w:t>
      </w:r>
      <w:r w:rsidRPr="002C1A1D">
        <w:rPr>
          <w:rFonts w:ascii="Times New Roman" w:hAnsi="Times New Roman" w:cs="Times New Roman"/>
          <w:i/>
          <w:sz w:val="24"/>
          <w:szCs w:val="24"/>
        </w:rPr>
        <w:t xml:space="preserve">ndustry </w:t>
      </w:r>
      <w:r w:rsidR="00E97C8C" w:rsidRPr="002C1A1D">
        <w:rPr>
          <w:rFonts w:ascii="Times New Roman" w:hAnsi="Times New Roman" w:cs="Times New Roman"/>
          <w:i/>
          <w:sz w:val="24"/>
          <w:szCs w:val="24"/>
        </w:rPr>
        <w:t>R</w:t>
      </w:r>
      <w:r w:rsidRPr="002C1A1D">
        <w:rPr>
          <w:rFonts w:ascii="Times New Roman" w:hAnsi="Times New Roman" w:cs="Times New Roman"/>
          <w:i/>
          <w:sz w:val="24"/>
          <w:szCs w:val="24"/>
        </w:rPr>
        <w:t>eport</w:t>
      </w:r>
      <w:r w:rsidRPr="002C1A1D">
        <w:rPr>
          <w:rFonts w:ascii="Times New Roman" w:hAnsi="Times New Roman" w:cs="Times New Roman"/>
          <w:sz w:val="24"/>
          <w:szCs w:val="24"/>
        </w:rPr>
        <w:t xml:space="preserve">. Accessed </w:t>
      </w:r>
      <w:r w:rsidR="002D2129" w:rsidRPr="002C1A1D">
        <w:rPr>
          <w:rFonts w:ascii="Times New Roman" w:hAnsi="Times New Roman" w:cs="Times New Roman"/>
          <w:sz w:val="24"/>
          <w:szCs w:val="24"/>
        </w:rPr>
        <w:t xml:space="preserve">on </w:t>
      </w:r>
      <w:r w:rsidRPr="002C1A1D">
        <w:rPr>
          <w:rFonts w:ascii="Times New Roman" w:hAnsi="Times New Roman" w:cs="Times New Roman"/>
          <w:sz w:val="24"/>
          <w:szCs w:val="24"/>
        </w:rPr>
        <w:t>April 11, 2013 at http://www.crowdsourcing.org/editorial/2013cf-the-crowdfunding-industry-report/25107.</w:t>
      </w:r>
    </w:p>
    <w:p w14:paraId="5CECB955" w14:textId="77777777" w:rsidR="00CD4ECA" w:rsidRPr="002C1A1D" w:rsidRDefault="00CD4ECA" w:rsidP="00CD4ECA">
      <w:pPr>
        <w:spacing w:after="0" w:line="240" w:lineRule="auto"/>
        <w:rPr>
          <w:rFonts w:ascii="Times New Roman" w:hAnsi="Times New Roman" w:cs="Times New Roman"/>
          <w:sz w:val="24"/>
          <w:szCs w:val="24"/>
        </w:rPr>
      </w:pPr>
    </w:p>
    <w:p w14:paraId="79CB53FA" w14:textId="75413CF9" w:rsidR="005F3BD6" w:rsidRPr="002C1A1D" w:rsidRDefault="005F3BD6"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Matusik SF, George JM, Heeley MB. 2008. Values and judgment under uncertainty: evidence from venture capitalist assessments of founders. </w:t>
      </w:r>
      <w:r w:rsidRPr="002C1A1D">
        <w:rPr>
          <w:rFonts w:ascii="Times New Roman" w:hAnsi="Times New Roman" w:cs="Times New Roman"/>
          <w:i/>
          <w:sz w:val="24"/>
          <w:szCs w:val="24"/>
        </w:rPr>
        <w:t>Strategic Entrepreneurship Journal</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2</w:t>
      </w:r>
      <w:r w:rsidRPr="002C1A1D">
        <w:rPr>
          <w:rFonts w:ascii="Times New Roman" w:hAnsi="Times New Roman" w:cs="Times New Roman"/>
          <w:sz w:val="24"/>
          <w:szCs w:val="24"/>
        </w:rPr>
        <w:t>: 95-115.</w:t>
      </w:r>
    </w:p>
    <w:p w14:paraId="08618ED1" w14:textId="77777777" w:rsidR="005F3BD6" w:rsidRPr="002C1A1D" w:rsidRDefault="005F3BD6" w:rsidP="00CD4ECA">
      <w:pPr>
        <w:spacing w:after="0" w:line="240" w:lineRule="auto"/>
        <w:rPr>
          <w:rFonts w:ascii="Times New Roman" w:hAnsi="Times New Roman" w:cs="Times New Roman"/>
          <w:sz w:val="24"/>
          <w:szCs w:val="24"/>
        </w:rPr>
      </w:pPr>
    </w:p>
    <w:p w14:paraId="008ED11E" w14:textId="4D0F7461" w:rsidR="00DB25F5" w:rsidRPr="002C1A1D" w:rsidRDefault="00DB25F5"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Maxwell AL, Jeffrey SA, Lévesque M. 2011. Business angel early stage decision making. </w:t>
      </w:r>
      <w:r w:rsidRPr="002C1A1D">
        <w:rPr>
          <w:rFonts w:ascii="Times New Roman" w:hAnsi="Times New Roman" w:cs="Times New Roman"/>
          <w:i/>
          <w:sz w:val="24"/>
          <w:szCs w:val="24"/>
        </w:rPr>
        <w:t xml:space="preserve">Journal of Business Venturing </w:t>
      </w:r>
      <w:r w:rsidRPr="002C1A1D">
        <w:rPr>
          <w:rFonts w:ascii="Times New Roman" w:hAnsi="Times New Roman" w:cs="Times New Roman"/>
          <w:b/>
          <w:sz w:val="24"/>
          <w:szCs w:val="24"/>
        </w:rPr>
        <w:t>26</w:t>
      </w:r>
      <w:r w:rsidR="00783B94" w:rsidRPr="002C1A1D">
        <w:rPr>
          <w:rFonts w:ascii="Times New Roman" w:hAnsi="Times New Roman" w:cs="Times New Roman"/>
          <w:sz w:val="24"/>
          <w:szCs w:val="24"/>
        </w:rPr>
        <w:t>:</w:t>
      </w:r>
      <w:r w:rsidRPr="002C1A1D">
        <w:rPr>
          <w:rFonts w:ascii="Times New Roman" w:hAnsi="Times New Roman" w:cs="Times New Roman"/>
          <w:b/>
          <w:sz w:val="24"/>
          <w:szCs w:val="24"/>
        </w:rPr>
        <w:t xml:space="preserve"> </w:t>
      </w:r>
      <w:r w:rsidRPr="002C1A1D">
        <w:rPr>
          <w:rFonts w:ascii="Times New Roman" w:hAnsi="Times New Roman" w:cs="Times New Roman"/>
          <w:sz w:val="24"/>
          <w:szCs w:val="24"/>
        </w:rPr>
        <w:t>212-225.</w:t>
      </w:r>
    </w:p>
    <w:p w14:paraId="01F91A35" w14:textId="77777777" w:rsidR="00DB25F5" w:rsidRPr="002C1A1D" w:rsidRDefault="00DB25F5" w:rsidP="00CD4ECA">
      <w:pPr>
        <w:spacing w:after="0" w:line="240" w:lineRule="auto"/>
        <w:rPr>
          <w:rFonts w:ascii="Times New Roman" w:hAnsi="Times New Roman" w:cs="Times New Roman"/>
          <w:sz w:val="24"/>
          <w:szCs w:val="24"/>
        </w:rPr>
      </w:pPr>
    </w:p>
    <w:p w14:paraId="4C6F2079" w14:textId="7D6ED9EC"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McCarthy JD, Zald MN. 1977. Resource mobilization and social movements: a partial theory. </w:t>
      </w:r>
      <w:r w:rsidRPr="002C1A1D">
        <w:rPr>
          <w:rFonts w:ascii="Times New Roman" w:hAnsi="Times New Roman" w:cs="Times New Roman"/>
          <w:i/>
          <w:sz w:val="24"/>
          <w:szCs w:val="24"/>
        </w:rPr>
        <w:t xml:space="preserve">American Journal of Sociology </w:t>
      </w:r>
      <w:r w:rsidRPr="002C1A1D">
        <w:rPr>
          <w:rFonts w:ascii="Times New Roman" w:hAnsi="Times New Roman" w:cs="Times New Roman"/>
          <w:b/>
          <w:sz w:val="24"/>
          <w:szCs w:val="24"/>
        </w:rPr>
        <w:t>82</w:t>
      </w:r>
      <w:r w:rsidR="00783B94" w:rsidRPr="002C1A1D">
        <w:rPr>
          <w:rFonts w:ascii="Times New Roman" w:hAnsi="Times New Roman" w:cs="Times New Roman"/>
          <w:sz w:val="24"/>
          <w:szCs w:val="24"/>
        </w:rPr>
        <w:t>:</w:t>
      </w:r>
      <w:r w:rsidRPr="002C1A1D">
        <w:rPr>
          <w:rFonts w:ascii="Times New Roman" w:hAnsi="Times New Roman" w:cs="Times New Roman"/>
          <w:b/>
          <w:sz w:val="24"/>
          <w:szCs w:val="24"/>
        </w:rPr>
        <w:t xml:space="preserve"> </w:t>
      </w:r>
      <w:r w:rsidRPr="002C1A1D">
        <w:rPr>
          <w:rFonts w:ascii="Times New Roman" w:hAnsi="Times New Roman" w:cs="Times New Roman"/>
          <w:sz w:val="24"/>
          <w:szCs w:val="24"/>
        </w:rPr>
        <w:t>1212-1241.</w:t>
      </w:r>
    </w:p>
    <w:p w14:paraId="66C3F577" w14:textId="77777777" w:rsidR="00CD4ECA" w:rsidRPr="002C1A1D" w:rsidRDefault="00CD4ECA" w:rsidP="00CD4ECA">
      <w:pPr>
        <w:spacing w:after="0" w:line="240" w:lineRule="auto"/>
        <w:rPr>
          <w:rFonts w:ascii="Times New Roman" w:hAnsi="Times New Roman" w:cs="Times New Roman"/>
          <w:sz w:val="24"/>
          <w:szCs w:val="24"/>
        </w:rPr>
      </w:pPr>
    </w:p>
    <w:p w14:paraId="06ACC80D" w14:textId="6D8E3B9A"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McVeigh R, Myers DJ, Sikkink D. 2004. Corn, Klansmen, and Coolidge: structure and framing in social movements. </w:t>
      </w:r>
      <w:r w:rsidRPr="002C1A1D">
        <w:rPr>
          <w:rFonts w:ascii="Times New Roman" w:hAnsi="Times New Roman" w:cs="Times New Roman"/>
          <w:i/>
          <w:sz w:val="24"/>
          <w:szCs w:val="24"/>
        </w:rPr>
        <w:t>Social Forces</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83</w:t>
      </w:r>
      <w:r w:rsidRPr="002C1A1D">
        <w:rPr>
          <w:rFonts w:ascii="Times New Roman" w:hAnsi="Times New Roman" w:cs="Times New Roman"/>
          <w:sz w:val="24"/>
          <w:szCs w:val="24"/>
        </w:rPr>
        <w:t>: 653–</w:t>
      </w:r>
      <w:r w:rsidR="00684325" w:rsidRPr="002C1A1D">
        <w:rPr>
          <w:rFonts w:ascii="Times New Roman" w:hAnsi="Times New Roman" w:cs="Times New Roman"/>
          <w:sz w:val="24"/>
          <w:szCs w:val="24"/>
        </w:rPr>
        <w:t>6</w:t>
      </w:r>
      <w:r w:rsidRPr="002C1A1D">
        <w:rPr>
          <w:rFonts w:ascii="Times New Roman" w:hAnsi="Times New Roman" w:cs="Times New Roman"/>
          <w:sz w:val="24"/>
          <w:szCs w:val="24"/>
        </w:rPr>
        <w:t>90</w:t>
      </w:r>
      <w:r w:rsidR="00684325" w:rsidRPr="002C1A1D">
        <w:rPr>
          <w:rFonts w:ascii="Times New Roman" w:hAnsi="Times New Roman" w:cs="Times New Roman"/>
          <w:sz w:val="24"/>
          <w:szCs w:val="24"/>
        </w:rPr>
        <w:t>.</w:t>
      </w:r>
    </w:p>
    <w:p w14:paraId="2D834AD4" w14:textId="77777777" w:rsidR="00CD4ECA" w:rsidRPr="002C1A1D" w:rsidRDefault="00CD4ECA" w:rsidP="00CD4ECA">
      <w:pPr>
        <w:spacing w:after="0" w:line="240" w:lineRule="auto"/>
        <w:rPr>
          <w:rFonts w:ascii="Times New Roman" w:hAnsi="Times New Roman" w:cs="Times New Roman"/>
          <w:sz w:val="24"/>
          <w:szCs w:val="24"/>
        </w:rPr>
      </w:pPr>
    </w:p>
    <w:p w14:paraId="16EE26DB" w14:textId="1EF2D69C" w:rsidR="00FC1271" w:rsidRPr="002C1A1D" w:rsidRDefault="00FC1271"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Misangyi VF, Weaver GR, Elms H. 2008. Ending corruption: the interplay among institutional logics, resources, and institutional entrepreneurs. </w:t>
      </w:r>
      <w:r w:rsidRPr="002C1A1D">
        <w:rPr>
          <w:rFonts w:ascii="Times New Roman" w:hAnsi="Times New Roman" w:cs="Times New Roman"/>
          <w:i/>
          <w:sz w:val="24"/>
          <w:szCs w:val="24"/>
        </w:rPr>
        <w:t>Academy of Management Review</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33</w:t>
      </w:r>
      <w:r w:rsidRPr="002C1A1D">
        <w:rPr>
          <w:rFonts w:ascii="Times New Roman" w:hAnsi="Times New Roman" w:cs="Times New Roman"/>
          <w:sz w:val="24"/>
          <w:szCs w:val="24"/>
        </w:rPr>
        <w:t>: 750-770.</w:t>
      </w:r>
    </w:p>
    <w:p w14:paraId="49555009" w14:textId="77777777" w:rsidR="00FC1271" w:rsidRPr="002C1A1D" w:rsidRDefault="00FC1271" w:rsidP="00CD4ECA">
      <w:pPr>
        <w:spacing w:after="0" w:line="240" w:lineRule="auto"/>
        <w:rPr>
          <w:rFonts w:ascii="Times New Roman" w:hAnsi="Times New Roman" w:cs="Times New Roman"/>
          <w:sz w:val="24"/>
          <w:szCs w:val="24"/>
        </w:rPr>
      </w:pPr>
    </w:p>
    <w:p w14:paraId="5AFA84B2" w14:textId="423EED16" w:rsidR="005F3BD6" w:rsidRPr="002C1A1D" w:rsidRDefault="005F3BD6"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Mollick E. 2014. The dynamics of crowdfunding: an exploratory study. </w:t>
      </w:r>
      <w:r w:rsidRPr="002C1A1D">
        <w:rPr>
          <w:rFonts w:ascii="Times New Roman" w:hAnsi="Times New Roman" w:cs="Times New Roman"/>
          <w:i/>
          <w:sz w:val="24"/>
          <w:szCs w:val="24"/>
        </w:rPr>
        <w:t>Journal of Business Venturing</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29</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1-16.</w:t>
      </w:r>
    </w:p>
    <w:p w14:paraId="38B2C86D" w14:textId="77777777" w:rsidR="005F3BD6" w:rsidRPr="002C1A1D" w:rsidRDefault="005F3BD6" w:rsidP="00CD4ECA">
      <w:pPr>
        <w:spacing w:after="0" w:line="240" w:lineRule="auto"/>
        <w:rPr>
          <w:rFonts w:ascii="Times New Roman" w:hAnsi="Times New Roman" w:cs="Times New Roman"/>
          <w:sz w:val="24"/>
          <w:szCs w:val="24"/>
        </w:rPr>
      </w:pPr>
    </w:p>
    <w:p w14:paraId="35DE1D18" w14:textId="57C19660"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Morris AD, Staggenborg S. 2004. Leadership in social movements. In </w:t>
      </w:r>
      <w:r w:rsidRPr="002C1A1D">
        <w:rPr>
          <w:rFonts w:ascii="Times New Roman" w:hAnsi="Times New Roman" w:cs="Times New Roman"/>
          <w:i/>
          <w:sz w:val="24"/>
          <w:szCs w:val="24"/>
        </w:rPr>
        <w:t>The Blackwell Companion to Social Movements</w:t>
      </w:r>
      <w:r w:rsidRPr="002C1A1D">
        <w:rPr>
          <w:rFonts w:ascii="Times New Roman" w:hAnsi="Times New Roman" w:cs="Times New Roman"/>
          <w:sz w:val="24"/>
          <w:szCs w:val="24"/>
        </w:rPr>
        <w:t>, Snow DA, Soule SA, Kriesi H (eds). Blackwell Publishing: Malden, MA; 171-196.</w:t>
      </w:r>
    </w:p>
    <w:p w14:paraId="250EE1C9" w14:textId="77777777" w:rsidR="00CD4ECA" w:rsidRPr="002C1A1D" w:rsidRDefault="00CD4ECA" w:rsidP="00CD4ECA">
      <w:pPr>
        <w:spacing w:after="0" w:line="240" w:lineRule="auto"/>
        <w:rPr>
          <w:rFonts w:ascii="Times New Roman" w:hAnsi="Times New Roman" w:cs="Times New Roman"/>
          <w:sz w:val="24"/>
          <w:szCs w:val="24"/>
        </w:rPr>
      </w:pPr>
    </w:p>
    <w:p w14:paraId="1C9DD7A8" w14:textId="680D76E9" w:rsidR="001563B4" w:rsidRPr="002C1A1D" w:rsidRDefault="001563B4"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Moss TW, Short JC, Payne GT, Lumpkin GT. 2011. Dual identities in social ventures: an exploratory study. </w:t>
      </w:r>
      <w:r w:rsidRPr="002C1A1D">
        <w:rPr>
          <w:rFonts w:ascii="Times New Roman" w:hAnsi="Times New Roman" w:cs="Times New Roman"/>
          <w:i/>
          <w:sz w:val="24"/>
          <w:szCs w:val="24"/>
        </w:rPr>
        <w:t>Entrepreneurship Theory and Practice</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35:</w:t>
      </w:r>
      <w:r w:rsidRPr="002C1A1D">
        <w:rPr>
          <w:rFonts w:ascii="Times New Roman" w:hAnsi="Times New Roman" w:cs="Times New Roman"/>
          <w:sz w:val="24"/>
          <w:szCs w:val="24"/>
        </w:rPr>
        <w:t xml:space="preserve"> 805-830.</w:t>
      </w:r>
    </w:p>
    <w:p w14:paraId="6E67197A" w14:textId="77777777" w:rsidR="001563B4" w:rsidRPr="002C1A1D" w:rsidRDefault="001563B4" w:rsidP="00CD4ECA">
      <w:pPr>
        <w:spacing w:after="0" w:line="240" w:lineRule="auto"/>
        <w:rPr>
          <w:rFonts w:ascii="Times New Roman" w:hAnsi="Times New Roman" w:cs="Times New Roman"/>
          <w:sz w:val="24"/>
          <w:szCs w:val="24"/>
        </w:rPr>
      </w:pPr>
    </w:p>
    <w:p w14:paraId="58F93A9D" w14:textId="7E62A945" w:rsidR="001D4742" w:rsidRPr="002C1A1D" w:rsidRDefault="001D4742"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Moya C, Ramsey C. 2012. </w:t>
      </w:r>
      <w:r w:rsidRPr="002C1A1D">
        <w:rPr>
          <w:rFonts w:ascii="Times New Roman" w:hAnsi="Times New Roman" w:cs="Times New Roman"/>
          <w:i/>
          <w:sz w:val="24"/>
          <w:szCs w:val="24"/>
        </w:rPr>
        <w:t>Valdis Story: Abyssal City</w:t>
      </w:r>
      <w:r w:rsidRPr="002C1A1D">
        <w:rPr>
          <w:rFonts w:ascii="Times New Roman" w:hAnsi="Times New Roman" w:cs="Times New Roman"/>
          <w:sz w:val="24"/>
          <w:szCs w:val="24"/>
        </w:rPr>
        <w:t xml:space="preserve">. Accessed </w:t>
      </w:r>
      <w:r w:rsidR="002D2129" w:rsidRPr="002C1A1D">
        <w:rPr>
          <w:rFonts w:ascii="Times New Roman" w:hAnsi="Times New Roman" w:cs="Times New Roman"/>
          <w:sz w:val="24"/>
          <w:szCs w:val="24"/>
        </w:rPr>
        <w:t xml:space="preserve">on </w:t>
      </w:r>
      <w:r w:rsidRPr="002C1A1D">
        <w:rPr>
          <w:rFonts w:ascii="Times New Roman" w:hAnsi="Times New Roman" w:cs="Times New Roman"/>
          <w:sz w:val="24"/>
          <w:szCs w:val="24"/>
        </w:rPr>
        <w:t>April 8, 2014 at https://www.kickstarter.com/projects/460275866/valdis-story-abyssal-city.</w:t>
      </w:r>
    </w:p>
    <w:p w14:paraId="6C4A781E" w14:textId="77777777" w:rsidR="001D4742" w:rsidRPr="002C1A1D" w:rsidRDefault="001D4742" w:rsidP="00CD4ECA">
      <w:pPr>
        <w:spacing w:after="0" w:line="240" w:lineRule="auto"/>
        <w:rPr>
          <w:rFonts w:ascii="Times New Roman" w:hAnsi="Times New Roman" w:cs="Times New Roman"/>
          <w:sz w:val="24"/>
          <w:szCs w:val="24"/>
        </w:rPr>
      </w:pPr>
    </w:p>
    <w:p w14:paraId="46F89B1C" w14:textId="2A04C08B"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National Park Service. 2013. </w:t>
      </w:r>
      <w:r w:rsidRPr="002C1A1D">
        <w:rPr>
          <w:rFonts w:ascii="Times New Roman" w:hAnsi="Times New Roman" w:cs="Times New Roman"/>
          <w:i/>
          <w:sz w:val="24"/>
          <w:szCs w:val="24"/>
        </w:rPr>
        <w:t>Joseph Pulitzer – Statue of Liberty National Monument</w:t>
      </w:r>
      <w:r w:rsidRPr="002C1A1D">
        <w:rPr>
          <w:rFonts w:ascii="Times New Roman" w:hAnsi="Times New Roman" w:cs="Times New Roman"/>
          <w:sz w:val="24"/>
          <w:szCs w:val="24"/>
        </w:rPr>
        <w:t xml:space="preserve">. Accessed </w:t>
      </w:r>
      <w:r w:rsidR="002D2129" w:rsidRPr="002C1A1D">
        <w:rPr>
          <w:rFonts w:ascii="Times New Roman" w:hAnsi="Times New Roman" w:cs="Times New Roman"/>
          <w:sz w:val="24"/>
          <w:szCs w:val="24"/>
        </w:rPr>
        <w:t xml:space="preserve">on </w:t>
      </w:r>
      <w:r w:rsidRPr="002C1A1D">
        <w:rPr>
          <w:rFonts w:ascii="Times New Roman" w:hAnsi="Times New Roman" w:cs="Times New Roman"/>
          <w:sz w:val="24"/>
          <w:szCs w:val="24"/>
        </w:rPr>
        <w:t>May 09, 2013 at http://www.nps.gov/stli/historyculture/joseph-pulitzer.htm.</w:t>
      </w:r>
    </w:p>
    <w:p w14:paraId="4A6358C3" w14:textId="77777777" w:rsidR="00CD4ECA" w:rsidRPr="002C1A1D" w:rsidRDefault="00CD4ECA" w:rsidP="00CD4ECA">
      <w:pPr>
        <w:spacing w:after="0" w:line="240" w:lineRule="auto"/>
        <w:rPr>
          <w:rFonts w:ascii="Times New Roman" w:hAnsi="Times New Roman" w:cs="Times New Roman"/>
          <w:sz w:val="24"/>
          <w:szCs w:val="24"/>
        </w:rPr>
      </w:pPr>
    </w:p>
    <w:p w14:paraId="605117A4" w14:textId="135B4D5F" w:rsidR="00841F19" w:rsidRPr="002C1A1D" w:rsidRDefault="00841F19"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National Venture Capital Association. 2013. </w:t>
      </w:r>
      <w:r w:rsidRPr="002C1A1D">
        <w:rPr>
          <w:rFonts w:ascii="Times New Roman" w:hAnsi="Times New Roman" w:cs="Times New Roman"/>
          <w:i/>
          <w:sz w:val="24"/>
          <w:szCs w:val="24"/>
        </w:rPr>
        <w:t>FAQ</w:t>
      </w:r>
      <w:r w:rsidRPr="002C1A1D">
        <w:rPr>
          <w:rFonts w:ascii="Times New Roman" w:hAnsi="Times New Roman" w:cs="Times New Roman"/>
          <w:sz w:val="24"/>
          <w:szCs w:val="24"/>
        </w:rPr>
        <w:t xml:space="preserve">. Accessed </w:t>
      </w:r>
      <w:r w:rsidR="002D2129" w:rsidRPr="002C1A1D">
        <w:rPr>
          <w:rFonts w:ascii="Times New Roman" w:hAnsi="Times New Roman" w:cs="Times New Roman"/>
          <w:sz w:val="24"/>
          <w:szCs w:val="24"/>
        </w:rPr>
        <w:t xml:space="preserve">on </w:t>
      </w:r>
      <w:r w:rsidRPr="002C1A1D">
        <w:rPr>
          <w:rFonts w:ascii="Times New Roman" w:hAnsi="Times New Roman" w:cs="Times New Roman"/>
          <w:sz w:val="24"/>
          <w:szCs w:val="24"/>
        </w:rPr>
        <w:t>June 27, 2013 at http://www.nvca.org/index.php?Itemid=147.</w:t>
      </w:r>
    </w:p>
    <w:p w14:paraId="38169414" w14:textId="77777777" w:rsidR="00CD4ECA" w:rsidRPr="002C1A1D" w:rsidRDefault="00CD4ECA" w:rsidP="00CD4ECA">
      <w:pPr>
        <w:spacing w:after="0" w:line="240" w:lineRule="auto"/>
        <w:rPr>
          <w:rFonts w:ascii="Times New Roman" w:hAnsi="Times New Roman" w:cs="Times New Roman"/>
          <w:sz w:val="24"/>
          <w:szCs w:val="24"/>
        </w:rPr>
      </w:pPr>
    </w:p>
    <w:p w14:paraId="553B9396" w14:textId="0D65425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Nepstad SE. 1997. The process of cognitive liberation: cultural synapses, links, and frame contradictions in the U.S.-Central America peace movement. </w:t>
      </w:r>
      <w:r w:rsidRPr="002C1A1D">
        <w:rPr>
          <w:rFonts w:ascii="Times New Roman" w:hAnsi="Times New Roman" w:cs="Times New Roman"/>
          <w:i/>
          <w:sz w:val="24"/>
          <w:szCs w:val="24"/>
        </w:rPr>
        <w:t>Sociological Inquiry</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67</w:t>
      </w:r>
      <w:r w:rsidR="00783B94" w:rsidRPr="002C1A1D">
        <w:rPr>
          <w:rFonts w:ascii="Times New Roman" w:hAnsi="Times New Roman" w:cs="Times New Roman"/>
          <w:sz w:val="24"/>
          <w:szCs w:val="24"/>
        </w:rPr>
        <w:t>:</w:t>
      </w:r>
      <w:r w:rsidRPr="002C1A1D">
        <w:rPr>
          <w:rFonts w:ascii="Times New Roman" w:hAnsi="Times New Roman" w:cs="Times New Roman"/>
          <w:b/>
          <w:sz w:val="24"/>
          <w:szCs w:val="24"/>
        </w:rPr>
        <w:t xml:space="preserve"> </w:t>
      </w:r>
      <w:r w:rsidRPr="002C1A1D">
        <w:rPr>
          <w:rFonts w:ascii="Times New Roman" w:hAnsi="Times New Roman" w:cs="Times New Roman"/>
          <w:sz w:val="24"/>
          <w:szCs w:val="24"/>
        </w:rPr>
        <w:t>470-487.</w:t>
      </w:r>
    </w:p>
    <w:p w14:paraId="6999D6E7" w14:textId="77777777" w:rsidR="00CD4ECA" w:rsidRPr="002C1A1D" w:rsidRDefault="00CD4ECA" w:rsidP="00CD4ECA">
      <w:pPr>
        <w:spacing w:after="0" w:line="240" w:lineRule="auto"/>
        <w:rPr>
          <w:rFonts w:ascii="Times New Roman" w:hAnsi="Times New Roman" w:cs="Times New Roman"/>
          <w:sz w:val="24"/>
          <w:szCs w:val="24"/>
        </w:rPr>
      </w:pPr>
    </w:p>
    <w:p w14:paraId="20D2CF52" w14:textId="1F38956C" w:rsidR="007B19D0" w:rsidRPr="002C1A1D" w:rsidRDefault="007B19D0"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Neuendorf, K. A. 2002. </w:t>
      </w:r>
      <w:r w:rsidRPr="002C1A1D">
        <w:rPr>
          <w:rFonts w:ascii="Times New Roman" w:hAnsi="Times New Roman" w:cs="Times New Roman"/>
          <w:i/>
          <w:sz w:val="24"/>
          <w:szCs w:val="24"/>
        </w:rPr>
        <w:t>The Content Analysis Guidebook</w:t>
      </w:r>
      <w:r w:rsidRPr="002C1A1D">
        <w:rPr>
          <w:rFonts w:ascii="Times New Roman" w:hAnsi="Times New Roman" w:cs="Times New Roman"/>
          <w:sz w:val="24"/>
          <w:szCs w:val="24"/>
        </w:rPr>
        <w:t>. Sage: Thousand Oaks, CA.</w:t>
      </w:r>
    </w:p>
    <w:p w14:paraId="52684E4F" w14:textId="77777777" w:rsidR="007B19D0" w:rsidRPr="002C1A1D" w:rsidRDefault="007B19D0" w:rsidP="00CD4ECA">
      <w:pPr>
        <w:spacing w:after="0" w:line="240" w:lineRule="auto"/>
        <w:rPr>
          <w:rFonts w:ascii="Times New Roman" w:hAnsi="Times New Roman" w:cs="Times New Roman"/>
          <w:sz w:val="24"/>
          <w:szCs w:val="24"/>
        </w:rPr>
      </w:pPr>
    </w:p>
    <w:p w14:paraId="1399F9AC" w14:textId="4CF82319" w:rsidR="005C6725" w:rsidRPr="002C1A1D" w:rsidRDefault="005C6725"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Nickell T, DeluxGear. 2012. </w:t>
      </w:r>
      <w:r w:rsidRPr="002C1A1D">
        <w:rPr>
          <w:rFonts w:ascii="Times New Roman" w:hAnsi="Times New Roman" w:cs="Times New Roman"/>
          <w:i/>
          <w:sz w:val="24"/>
          <w:szCs w:val="24"/>
        </w:rPr>
        <w:t>Protection for Nikon DX VR, Canon IS, and Sigma DG lenses</w:t>
      </w:r>
      <w:r w:rsidRPr="002C1A1D">
        <w:rPr>
          <w:rFonts w:ascii="Times New Roman" w:hAnsi="Times New Roman" w:cs="Times New Roman"/>
          <w:sz w:val="24"/>
          <w:szCs w:val="24"/>
        </w:rPr>
        <w:t>. Accessed on April 2, 2014 at https://www.kickstarter.com/projects/2011448493/lens-guard-protection-for-dslr-lenses.</w:t>
      </w:r>
    </w:p>
    <w:p w14:paraId="150BEB37" w14:textId="77777777" w:rsidR="005C6725" w:rsidRPr="002C1A1D" w:rsidRDefault="005C6725" w:rsidP="00CD4ECA">
      <w:pPr>
        <w:spacing w:after="0" w:line="240" w:lineRule="auto"/>
        <w:rPr>
          <w:rFonts w:ascii="Times New Roman" w:hAnsi="Times New Roman" w:cs="Times New Roman"/>
          <w:sz w:val="24"/>
          <w:szCs w:val="24"/>
        </w:rPr>
      </w:pPr>
    </w:p>
    <w:p w14:paraId="4DD64DF5"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Oberschall A. 1980. Loosely structured collective conflict: a theory and an application. In </w:t>
      </w:r>
      <w:r w:rsidRPr="002C1A1D">
        <w:rPr>
          <w:rFonts w:ascii="Times New Roman" w:hAnsi="Times New Roman" w:cs="Times New Roman"/>
          <w:i/>
          <w:sz w:val="24"/>
          <w:szCs w:val="24"/>
        </w:rPr>
        <w:t>Research in Social Movements, Conflicts, and Change,</w:t>
      </w:r>
      <w:r w:rsidRPr="002C1A1D">
        <w:rPr>
          <w:rFonts w:ascii="Times New Roman" w:hAnsi="Times New Roman" w:cs="Times New Roman"/>
          <w:sz w:val="24"/>
          <w:szCs w:val="24"/>
        </w:rPr>
        <w:t xml:space="preserve"> Vol. 3, Kriesberg L (ed). JAI Press: Greenwich, CT; 45-68.</w:t>
      </w:r>
    </w:p>
    <w:p w14:paraId="31799B61" w14:textId="77777777" w:rsidR="00CD4ECA" w:rsidRPr="002C1A1D" w:rsidRDefault="00CD4ECA" w:rsidP="00CD4ECA">
      <w:pPr>
        <w:spacing w:after="0" w:line="240" w:lineRule="auto"/>
        <w:rPr>
          <w:rFonts w:ascii="Times New Roman" w:hAnsi="Times New Roman" w:cs="Times New Roman"/>
          <w:sz w:val="24"/>
          <w:szCs w:val="24"/>
        </w:rPr>
      </w:pPr>
    </w:p>
    <w:p w14:paraId="22645A16"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O’Reilly CA III, Roberts KH. 1976. Relationships among components of credibility and communication behaviors in work units. </w:t>
      </w:r>
      <w:r w:rsidRPr="002C1A1D">
        <w:rPr>
          <w:rFonts w:ascii="Times New Roman" w:hAnsi="Times New Roman" w:cs="Times New Roman"/>
          <w:i/>
          <w:sz w:val="24"/>
          <w:szCs w:val="24"/>
        </w:rPr>
        <w:t>Journal of Applied Psychology</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61</w:t>
      </w:r>
      <w:r w:rsidRPr="002C1A1D">
        <w:rPr>
          <w:rFonts w:ascii="Times New Roman" w:hAnsi="Times New Roman" w:cs="Times New Roman"/>
          <w:sz w:val="24"/>
          <w:szCs w:val="24"/>
        </w:rPr>
        <w:t>: 99-102.</w:t>
      </w:r>
    </w:p>
    <w:p w14:paraId="7EE0B97B" w14:textId="77777777" w:rsidR="00CD4ECA" w:rsidRPr="002C1A1D" w:rsidRDefault="00CD4ECA" w:rsidP="00CD4ECA">
      <w:pPr>
        <w:spacing w:after="0" w:line="240" w:lineRule="auto"/>
        <w:rPr>
          <w:rFonts w:ascii="Times New Roman" w:hAnsi="Times New Roman" w:cs="Times New Roman"/>
          <w:sz w:val="24"/>
          <w:szCs w:val="24"/>
        </w:rPr>
      </w:pPr>
    </w:p>
    <w:p w14:paraId="0E38AC6E" w14:textId="46A8DF9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Ordanini A. 2009, Crowd funding: customers as investors. </w:t>
      </w:r>
      <w:r w:rsidRPr="002C1A1D">
        <w:rPr>
          <w:rFonts w:ascii="Times New Roman" w:hAnsi="Times New Roman" w:cs="Times New Roman"/>
          <w:i/>
          <w:sz w:val="24"/>
          <w:szCs w:val="24"/>
        </w:rPr>
        <w:t xml:space="preserve">The Wall Street Journal </w:t>
      </w:r>
      <w:r w:rsidRPr="002C1A1D">
        <w:rPr>
          <w:rFonts w:ascii="Times New Roman" w:hAnsi="Times New Roman" w:cs="Times New Roman"/>
          <w:b/>
          <w:sz w:val="24"/>
          <w:szCs w:val="24"/>
        </w:rPr>
        <w:t>23</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March</w:t>
      </w:r>
      <w:r w:rsidR="00684325" w:rsidRPr="002C1A1D">
        <w:rPr>
          <w:rFonts w:ascii="Times New Roman" w:hAnsi="Times New Roman" w:cs="Times New Roman"/>
          <w:b/>
          <w:sz w:val="24"/>
          <w:szCs w:val="24"/>
        </w:rPr>
        <w:t>;</w:t>
      </w:r>
      <w:r w:rsidRPr="002C1A1D">
        <w:rPr>
          <w:rFonts w:ascii="Times New Roman" w:hAnsi="Times New Roman" w:cs="Times New Roman"/>
          <w:sz w:val="24"/>
          <w:szCs w:val="24"/>
        </w:rPr>
        <w:t xml:space="preserve"> r3.</w:t>
      </w:r>
    </w:p>
    <w:p w14:paraId="2F3BBE78" w14:textId="77777777" w:rsidR="00CD4ECA" w:rsidRPr="002C1A1D" w:rsidRDefault="00CD4ECA" w:rsidP="00CD4ECA">
      <w:pPr>
        <w:spacing w:after="0" w:line="240" w:lineRule="auto"/>
        <w:rPr>
          <w:rFonts w:ascii="Times New Roman" w:hAnsi="Times New Roman" w:cs="Times New Roman"/>
          <w:sz w:val="24"/>
          <w:szCs w:val="24"/>
        </w:rPr>
      </w:pPr>
    </w:p>
    <w:p w14:paraId="2206D883"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Ordanini A, Miceli L, Pizzetti M, Parasuraman A. 2011. Crowd-funding: transforming customers into investors through innovative service platforms. </w:t>
      </w:r>
      <w:r w:rsidRPr="002C1A1D">
        <w:rPr>
          <w:rFonts w:ascii="Times New Roman" w:hAnsi="Times New Roman" w:cs="Times New Roman"/>
          <w:i/>
          <w:sz w:val="24"/>
          <w:szCs w:val="24"/>
        </w:rPr>
        <w:t>Journal of Service Management</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22</w:t>
      </w:r>
      <w:r w:rsidRPr="002C1A1D">
        <w:rPr>
          <w:rFonts w:ascii="Times New Roman" w:hAnsi="Times New Roman" w:cs="Times New Roman"/>
          <w:sz w:val="24"/>
          <w:szCs w:val="24"/>
        </w:rPr>
        <w:t>: 443-470.</w:t>
      </w:r>
    </w:p>
    <w:p w14:paraId="7BACE809" w14:textId="77777777" w:rsidR="00CD4ECA" w:rsidRPr="002C1A1D" w:rsidRDefault="00CD4ECA" w:rsidP="00CD4ECA">
      <w:pPr>
        <w:spacing w:after="0" w:line="240" w:lineRule="auto"/>
        <w:rPr>
          <w:rFonts w:ascii="Times New Roman" w:hAnsi="Times New Roman" w:cs="Times New Roman"/>
          <w:sz w:val="24"/>
          <w:szCs w:val="24"/>
        </w:rPr>
      </w:pPr>
    </w:p>
    <w:p w14:paraId="553A66D2" w14:textId="4DEE6B1D" w:rsidR="00F34620" w:rsidRPr="002C1A1D" w:rsidRDefault="00F34620"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Paper Tiger TV. 2010. </w:t>
      </w:r>
      <w:r w:rsidRPr="002C1A1D">
        <w:rPr>
          <w:rFonts w:ascii="Times New Roman" w:hAnsi="Times New Roman" w:cs="Times New Roman"/>
          <w:i/>
          <w:sz w:val="24"/>
          <w:szCs w:val="24"/>
        </w:rPr>
        <w:t>Paper Tiger TV investigates Detroit</w:t>
      </w:r>
      <w:r w:rsidRPr="002C1A1D">
        <w:rPr>
          <w:rFonts w:ascii="Times New Roman" w:hAnsi="Times New Roman" w:cs="Times New Roman"/>
          <w:sz w:val="24"/>
          <w:szCs w:val="24"/>
        </w:rPr>
        <w:t>. Accessed on April 2, 2014 at https://www.kickstarter.com/projects/1047989194/paper-tiger-tv-investigates-detroit.</w:t>
      </w:r>
    </w:p>
    <w:p w14:paraId="3C8774BC" w14:textId="77777777" w:rsidR="00F34620" w:rsidRPr="002C1A1D" w:rsidRDefault="00F34620" w:rsidP="00CD4ECA">
      <w:pPr>
        <w:spacing w:after="0" w:line="240" w:lineRule="auto"/>
        <w:rPr>
          <w:rFonts w:ascii="Times New Roman" w:hAnsi="Times New Roman" w:cs="Times New Roman"/>
          <w:sz w:val="24"/>
          <w:szCs w:val="24"/>
        </w:rPr>
      </w:pPr>
    </w:p>
    <w:p w14:paraId="334EA84B" w14:textId="06E2C9DB" w:rsidR="0038290E" w:rsidRPr="002C1A1D" w:rsidRDefault="0038290E" w:rsidP="00CD4ECA">
      <w:pPr>
        <w:spacing w:after="0" w:line="240" w:lineRule="auto"/>
        <w:rPr>
          <w:rFonts w:ascii="Times New Roman" w:hAnsi="Times New Roman" w:cs="Times New Roman"/>
          <w:b/>
          <w:sz w:val="24"/>
          <w:szCs w:val="24"/>
        </w:rPr>
      </w:pPr>
      <w:r w:rsidRPr="002C1A1D">
        <w:rPr>
          <w:rFonts w:ascii="Times New Roman" w:hAnsi="Times New Roman" w:cs="Times New Roman"/>
          <w:sz w:val="24"/>
          <w:szCs w:val="24"/>
        </w:rPr>
        <w:t xml:space="preserve">Patzelt H, Shepherd DA. 2009. Strategic entrepreneurship at universities: academic entrepreneurs’ assessment of policy programs. </w:t>
      </w:r>
      <w:r w:rsidRPr="002C1A1D">
        <w:rPr>
          <w:rFonts w:ascii="Times New Roman" w:hAnsi="Times New Roman" w:cs="Times New Roman"/>
          <w:i/>
          <w:sz w:val="24"/>
          <w:szCs w:val="24"/>
        </w:rPr>
        <w:t xml:space="preserve">Entrepreneurship: Theory </w:t>
      </w:r>
      <w:r w:rsidR="005203A0" w:rsidRPr="002C1A1D">
        <w:rPr>
          <w:rFonts w:ascii="Times New Roman" w:hAnsi="Times New Roman" w:cs="Times New Roman"/>
          <w:i/>
          <w:sz w:val="24"/>
          <w:szCs w:val="24"/>
        </w:rPr>
        <w:t>and</w:t>
      </w:r>
      <w:r w:rsidRPr="002C1A1D">
        <w:rPr>
          <w:rFonts w:ascii="Times New Roman" w:hAnsi="Times New Roman" w:cs="Times New Roman"/>
          <w:i/>
          <w:sz w:val="24"/>
          <w:szCs w:val="24"/>
        </w:rPr>
        <w:t xml:space="preserve"> Practice</w:t>
      </w:r>
      <w:r w:rsidRPr="002C1A1D">
        <w:rPr>
          <w:rFonts w:ascii="Times New Roman" w:hAnsi="Times New Roman" w:cs="Times New Roman"/>
          <w:b/>
          <w:sz w:val="24"/>
          <w:szCs w:val="24"/>
        </w:rPr>
        <w:t xml:space="preserve"> 33</w:t>
      </w:r>
      <w:r w:rsidRPr="002C1A1D">
        <w:rPr>
          <w:rFonts w:ascii="Times New Roman" w:hAnsi="Times New Roman" w:cs="Times New Roman"/>
          <w:sz w:val="24"/>
          <w:szCs w:val="24"/>
        </w:rPr>
        <w:t>: 319-340.</w:t>
      </w:r>
    </w:p>
    <w:p w14:paraId="6B9B0502" w14:textId="77777777" w:rsidR="0038290E" w:rsidRPr="002C1A1D" w:rsidRDefault="0038290E" w:rsidP="00CD4ECA">
      <w:pPr>
        <w:spacing w:after="0" w:line="240" w:lineRule="auto"/>
        <w:rPr>
          <w:rFonts w:ascii="Times New Roman" w:hAnsi="Times New Roman" w:cs="Times New Roman"/>
          <w:sz w:val="24"/>
          <w:szCs w:val="24"/>
        </w:rPr>
      </w:pPr>
    </w:p>
    <w:p w14:paraId="1B67471F" w14:textId="0AF36E57" w:rsidR="001571E4" w:rsidRPr="001571E4" w:rsidRDefault="001571E4" w:rsidP="00CD4ECA">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Payne GT, Moore CB, Bell RG, Zachary 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2013. </w:t>
      </w:r>
      <w:r w:rsidRPr="001571E4">
        <w:rPr>
          <w:rFonts w:ascii="Times New Roman" w:hAnsi="Times New Roman" w:cs="Times New Roman"/>
          <w:sz w:val="24"/>
          <w:szCs w:val="24"/>
        </w:rPr>
        <w:t xml:space="preserve">Signaling </w:t>
      </w:r>
      <w:r>
        <w:rPr>
          <w:rFonts w:ascii="Times New Roman" w:hAnsi="Times New Roman" w:cs="Times New Roman"/>
          <w:sz w:val="24"/>
          <w:szCs w:val="24"/>
        </w:rPr>
        <w:t>o</w:t>
      </w:r>
      <w:r w:rsidRPr="001571E4">
        <w:rPr>
          <w:rFonts w:ascii="Times New Roman" w:hAnsi="Times New Roman" w:cs="Times New Roman"/>
          <w:sz w:val="24"/>
          <w:szCs w:val="24"/>
        </w:rPr>
        <w:t xml:space="preserve">rganizational </w:t>
      </w:r>
      <w:r>
        <w:rPr>
          <w:rFonts w:ascii="Times New Roman" w:hAnsi="Times New Roman" w:cs="Times New Roman"/>
          <w:sz w:val="24"/>
          <w:szCs w:val="24"/>
        </w:rPr>
        <w:t>v</w:t>
      </w:r>
      <w:r w:rsidRPr="001571E4">
        <w:rPr>
          <w:rFonts w:ascii="Times New Roman" w:hAnsi="Times New Roman" w:cs="Times New Roman"/>
          <w:sz w:val="24"/>
          <w:szCs w:val="24"/>
        </w:rPr>
        <w:t xml:space="preserve">irtue: an </w:t>
      </w:r>
      <w:r>
        <w:rPr>
          <w:rFonts w:ascii="Times New Roman" w:hAnsi="Times New Roman" w:cs="Times New Roman"/>
          <w:sz w:val="24"/>
          <w:szCs w:val="24"/>
        </w:rPr>
        <w:t>e</w:t>
      </w:r>
      <w:r w:rsidRPr="001571E4">
        <w:rPr>
          <w:rFonts w:ascii="Times New Roman" w:hAnsi="Times New Roman" w:cs="Times New Roman"/>
          <w:sz w:val="24"/>
          <w:szCs w:val="24"/>
        </w:rPr>
        <w:t xml:space="preserve">xamination of </w:t>
      </w:r>
      <w:r>
        <w:rPr>
          <w:rFonts w:ascii="Times New Roman" w:hAnsi="Times New Roman" w:cs="Times New Roman"/>
          <w:sz w:val="24"/>
          <w:szCs w:val="24"/>
        </w:rPr>
        <w:t>v</w:t>
      </w:r>
      <w:r w:rsidRPr="001571E4">
        <w:rPr>
          <w:rFonts w:ascii="Times New Roman" w:hAnsi="Times New Roman" w:cs="Times New Roman"/>
          <w:sz w:val="24"/>
          <w:szCs w:val="24"/>
        </w:rPr>
        <w:t xml:space="preserve">irtue </w:t>
      </w:r>
      <w:r>
        <w:rPr>
          <w:rFonts w:ascii="Times New Roman" w:hAnsi="Times New Roman" w:cs="Times New Roman"/>
          <w:sz w:val="24"/>
          <w:szCs w:val="24"/>
        </w:rPr>
        <w:t>r</w:t>
      </w:r>
      <w:r w:rsidRPr="001571E4">
        <w:rPr>
          <w:rFonts w:ascii="Times New Roman" w:hAnsi="Times New Roman" w:cs="Times New Roman"/>
          <w:sz w:val="24"/>
          <w:szCs w:val="24"/>
        </w:rPr>
        <w:t xml:space="preserve">hetoric, </w:t>
      </w:r>
      <w:r>
        <w:rPr>
          <w:rFonts w:ascii="Times New Roman" w:hAnsi="Times New Roman" w:cs="Times New Roman"/>
          <w:sz w:val="24"/>
          <w:szCs w:val="24"/>
        </w:rPr>
        <w:t>c</w:t>
      </w:r>
      <w:r w:rsidRPr="001571E4">
        <w:rPr>
          <w:rFonts w:ascii="Times New Roman" w:hAnsi="Times New Roman" w:cs="Times New Roman"/>
          <w:sz w:val="24"/>
          <w:szCs w:val="24"/>
        </w:rPr>
        <w:t>ountry-</w:t>
      </w:r>
      <w:r>
        <w:rPr>
          <w:rFonts w:ascii="Times New Roman" w:hAnsi="Times New Roman" w:cs="Times New Roman"/>
          <w:sz w:val="24"/>
          <w:szCs w:val="24"/>
        </w:rPr>
        <w:t>l</w:t>
      </w:r>
      <w:r w:rsidRPr="001571E4">
        <w:rPr>
          <w:rFonts w:ascii="Times New Roman" w:hAnsi="Times New Roman" w:cs="Times New Roman"/>
          <w:sz w:val="24"/>
          <w:szCs w:val="24"/>
        </w:rPr>
        <w:t xml:space="preserve">evel </w:t>
      </w:r>
      <w:r>
        <w:rPr>
          <w:rFonts w:ascii="Times New Roman" w:hAnsi="Times New Roman" w:cs="Times New Roman"/>
          <w:sz w:val="24"/>
          <w:szCs w:val="24"/>
        </w:rPr>
        <w:t>c</w:t>
      </w:r>
      <w:r w:rsidRPr="001571E4">
        <w:rPr>
          <w:rFonts w:ascii="Times New Roman" w:hAnsi="Times New Roman" w:cs="Times New Roman"/>
          <w:sz w:val="24"/>
          <w:szCs w:val="24"/>
        </w:rPr>
        <w:t xml:space="preserve">orruption, and </w:t>
      </w:r>
      <w:r>
        <w:rPr>
          <w:rFonts w:ascii="Times New Roman" w:hAnsi="Times New Roman" w:cs="Times New Roman"/>
          <w:sz w:val="24"/>
          <w:szCs w:val="24"/>
        </w:rPr>
        <w:t>p</w:t>
      </w:r>
      <w:r w:rsidRPr="001571E4">
        <w:rPr>
          <w:rFonts w:ascii="Times New Roman" w:hAnsi="Times New Roman" w:cs="Times New Roman"/>
          <w:sz w:val="24"/>
          <w:szCs w:val="24"/>
        </w:rPr>
        <w:t xml:space="preserve">erformance of </w:t>
      </w:r>
      <w:r>
        <w:rPr>
          <w:rFonts w:ascii="Times New Roman" w:hAnsi="Times New Roman" w:cs="Times New Roman"/>
          <w:sz w:val="24"/>
          <w:szCs w:val="24"/>
        </w:rPr>
        <w:t>f</w:t>
      </w:r>
      <w:r w:rsidRPr="001571E4">
        <w:rPr>
          <w:rFonts w:ascii="Times New Roman" w:hAnsi="Times New Roman" w:cs="Times New Roman"/>
          <w:sz w:val="24"/>
          <w:szCs w:val="24"/>
        </w:rPr>
        <w:t xml:space="preserve">oreign IPOs from </w:t>
      </w:r>
      <w:r>
        <w:rPr>
          <w:rFonts w:ascii="Times New Roman" w:hAnsi="Times New Roman" w:cs="Times New Roman"/>
          <w:sz w:val="24"/>
          <w:szCs w:val="24"/>
        </w:rPr>
        <w:t>e</w:t>
      </w:r>
      <w:r w:rsidRPr="001571E4">
        <w:rPr>
          <w:rFonts w:ascii="Times New Roman" w:hAnsi="Times New Roman" w:cs="Times New Roman"/>
          <w:sz w:val="24"/>
          <w:szCs w:val="24"/>
        </w:rPr>
        <w:t xml:space="preserve">merging and </w:t>
      </w:r>
      <w:r>
        <w:rPr>
          <w:rFonts w:ascii="Times New Roman" w:hAnsi="Times New Roman" w:cs="Times New Roman"/>
          <w:sz w:val="24"/>
          <w:szCs w:val="24"/>
        </w:rPr>
        <w:t>d</w:t>
      </w:r>
      <w:r w:rsidRPr="001571E4">
        <w:rPr>
          <w:rFonts w:ascii="Times New Roman" w:hAnsi="Times New Roman" w:cs="Times New Roman"/>
          <w:sz w:val="24"/>
          <w:szCs w:val="24"/>
        </w:rPr>
        <w:t xml:space="preserve">eveloped </w:t>
      </w:r>
      <w:r>
        <w:rPr>
          <w:rFonts w:ascii="Times New Roman" w:hAnsi="Times New Roman" w:cs="Times New Roman"/>
          <w:sz w:val="24"/>
          <w:szCs w:val="24"/>
        </w:rPr>
        <w:t>e</w:t>
      </w:r>
      <w:r w:rsidRPr="001571E4">
        <w:rPr>
          <w:rFonts w:ascii="Times New Roman" w:hAnsi="Times New Roman" w:cs="Times New Roman"/>
          <w:sz w:val="24"/>
          <w:szCs w:val="24"/>
        </w:rPr>
        <w:t>conomies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sz w:val="24"/>
          <w:szCs w:val="24"/>
        </w:rPr>
        <w:t>Strategic Entrepreneurship Journal</w:t>
      </w:r>
      <w:r>
        <w:rPr>
          <w:rFonts w:ascii="Times New Roman" w:hAnsi="Times New Roman" w:cs="Times New Roman"/>
          <w:sz w:val="24"/>
          <w:szCs w:val="24"/>
        </w:rPr>
        <w:t xml:space="preserve"> </w:t>
      </w:r>
      <w:r>
        <w:rPr>
          <w:rFonts w:ascii="Times New Roman" w:hAnsi="Times New Roman" w:cs="Times New Roman"/>
          <w:b/>
          <w:sz w:val="24"/>
          <w:szCs w:val="24"/>
        </w:rPr>
        <w:t>7</w:t>
      </w:r>
      <w:r>
        <w:rPr>
          <w:rFonts w:ascii="Times New Roman" w:hAnsi="Times New Roman" w:cs="Times New Roman"/>
          <w:sz w:val="24"/>
          <w:szCs w:val="24"/>
        </w:rPr>
        <w:t>: 230-251.</w:t>
      </w:r>
    </w:p>
    <w:p w14:paraId="64204348" w14:textId="77777777" w:rsidR="001571E4" w:rsidRDefault="001571E4" w:rsidP="00CD4ECA">
      <w:pPr>
        <w:spacing w:after="0" w:line="240" w:lineRule="auto"/>
        <w:rPr>
          <w:rFonts w:ascii="Times New Roman" w:hAnsi="Times New Roman" w:cs="Times New Roman"/>
          <w:sz w:val="24"/>
          <w:szCs w:val="24"/>
        </w:rPr>
      </w:pPr>
    </w:p>
    <w:p w14:paraId="1CB30BB6" w14:textId="30B3E3D2" w:rsidR="00200A5F" w:rsidRPr="002C1A1D" w:rsidRDefault="00200A5F"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Pebble Technologies. 2012. </w:t>
      </w:r>
      <w:r w:rsidRPr="002C1A1D">
        <w:rPr>
          <w:rFonts w:ascii="Times New Roman" w:hAnsi="Times New Roman" w:cs="Times New Roman"/>
          <w:i/>
          <w:sz w:val="24"/>
          <w:szCs w:val="24"/>
        </w:rPr>
        <w:t xml:space="preserve">Pebble: e-paper watch for iPhone and Android. </w:t>
      </w:r>
      <w:r w:rsidRPr="002C1A1D">
        <w:rPr>
          <w:rFonts w:ascii="Times New Roman" w:hAnsi="Times New Roman" w:cs="Times New Roman"/>
          <w:sz w:val="24"/>
          <w:szCs w:val="24"/>
        </w:rPr>
        <w:t xml:space="preserve">Accessed </w:t>
      </w:r>
      <w:r w:rsidR="002D2129" w:rsidRPr="002C1A1D">
        <w:rPr>
          <w:rFonts w:ascii="Times New Roman" w:hAnsi="Times New Roman" w:cs="Times New Roman"/>
          <w:sz w:val="24"/>
          <w:szCs w:val="24"/>
        </w:rPr>
        <w:t xml:space="preserve">on </w:t>
      </w:r>
      <w:r w:rsidRPr="002C1A1D">
        <w:rPr>
          <w:rFonts w:ascii="Times New Roman" w:hAnsi="Times New Roman" w:cs="Times New Roman"/>
          <w:sz w:val="24"/>
          <w:szCs w:val="24"/>
        </w:rPr>
        <w:t>April 4, 2014 at https://www.kickstarter.com/projects/597507018/pebble-e-paper-watch-for-iphone-and-android?ref=live.</w:t>
      </w:r>
    </w:p>
    <w:p w14:paraId="1BD50DBA" w14:textId="77777777" w:rsidR="00200A5F" w:rsidRPr="002C1A1D" w:rsidRDefault="00200A5F" w:rsidP="00CD4ECA">
      <w:pPr>
        <w:spacing w:after="0" w:line="240" w:lineRule="auto"/>
        <w:rPr>
          <w:rFonts w:ascii="Times New Roman" w:hAnsi="Times New Roman" w:cs="Times New Roman"/>
          <w:sz w:val="24"/>
          <w:szCs w:val="24"/>
        </w:rPr>
      </w:pPr>
    </w:p>
    <w:p w14:paraId="4BE8C035" w14:textId="15DB5FAD"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Pedriana N. 2006. Framing processes and transformation of the women’s movement of the 1960s. </w:t>
      </w:r>
      <w:r w:rsidRPr="002C1A1D">
        <w:rPr>
          <w:rFonts w:ascii="Times New Roman" w:hAnsi="Times New Roman" w:cs="Times New Roman"/>
          <w:i/>
          <w:sz w:val="24"/>
          <w:szCs w:val="24"/>
        </w:rPr>
        <w:t xml:space="preserve">American Journal of Sociology </w:t>
      </w:r>
      <w:r w:rsidRPr="002C1A1D">
        <w:rPr>
          <w:rFonts w:ascii="Times New Roman" w:hAnsi="Times New Roman" w:cs="Times New Roman"/>
          <w:b/>
          <w:sz w:val="24"/>
          <w:szCs w:val="24"/>
        </w:rPr>
        <w:t>111</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1718-1761.</w:t>
      </w:r>
    </w:p>
    <w:p w14:paraId="3B229908" w14:textId="77777777" w:rsidR="00CD4ECA" w:rsidRPr="002C1A1D" w:rsidRDefault="00CD4ECA" w:rsidP="00CD4ECA">
      <w:pPr>
        <w:spacing w:after="0" w:line="240" w:lineRule="auto"/>
        <w:rPr>
          <w:rFonts w:ascii="Times New Roman" w:hAnsi="Times New Roman" w:cs="Times New Roman"/>
          <w:sz w:val="24"/>
          <w:szCs w:val="24"/>
        </w:rPr>
      </w:pPr>
    </w:p>
    <w:p w14:paraId="7A6BB9A0" w14:textId="0E080E71" w:rsidR="007B19D0" w:rsidRPr="002C1A1D" w:rsidRDefault="007B19D0" w:rsidP="007B19D0">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Pennebaker J, Mehl M, Niederhoffer K. 2003. Psychological aspects of natural language use: our words, our selves. </w:t>
      </w:r>
      <w:r w:rsidRPr="002C1A1D">
        <w:rPr>
          <w:rFonts w:ascii="Times New Roman" w:hAnsi="Times New Roman" w:cs="Times New Roman"/>
          <w:i/>
          <w:sz w:val="24"/>
          <w:szCs w:val="24"/>
        </w:rPr>
        <w:t>Annual Review of Psychology</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54</w:t>
      </w:r>
      <w:r w:rsidRPr="002C1A1D">
        <w:rPr>
          <w:rFonts w:ascii="Times New Roman" w:hAnsi="Times New Roman" w:cs="Times New Roman"/>
          <w:sz w:val="24"/>
          <w:szCs w:val="24"/>
        </w:rPr>
        <w:t>: 547-577.</w:t>
      </w:r>
    </w:p>
    <w:p w14:paraId="11BD2152" w14:textId="77777777" w:rsidR="007B19D0" w:rsidRPr="002C1A1D" w:rsidRDefault="007B19D0" w:rsidP="00CD4ECA">
      <w:pPr>
        <w:spacing w:after="0" w:line="240" w:lineRule="auto"/>
        <w:rPr>
          <w:rFonts w:ascii="Times New Roman" w:hAnsi="Times New Roman" w:cs="Times New Roman"/>
          <w:sz w:val="24"/>
          <w:szCs w:val="24"/>
        </w:rPr>
      </w:pPr>
    </w:p>
    <w:p w14:paraId="39559156" w14:textId="0037AC82"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Pi J. 2012. </w:t>
      </w:r>
      <w:r w:rsidRPr="002C1A1D">
        <w:rPr>
          <w:rFonts w:ascii="Times New Roman" w:hAnsi="Times New Roman" w:cs="Times New Roman"/>
          <w:i/>
          <w:sz w:val="24"/>
          <w:szCs w:val="24"/>
        </w:rPr>
        <w:t>Kickstarter failures revealed! What can you learn from Kickstarter failures?</w:t>
      </w:r>
      <w:r w:rsidRPr="002C1A1D">
        <w:rPr>
          <w:rFonts w:ascii="Times New Roman" w:hAnsi="Times New Roman" w:cs="Times New Roman"/>
          <w:sz w:val="24"/>
          <w:szCs w:val="24"/>
        </w:rPr>
        <w:t xml:space="preserve"> Accessed </w:t>
      </w:r>
      <w:r w:rsidR="002D2129" w:rsidRPr="002C1A1D">
        <w:rPr>
          <w:rFonts w:ascii="Times New Roman" w:hAnsi="Times New Roman" w:cs="Times New Roman"/>
          <w:sz w:val="24"/>
          <w:szCs w:val="24"/>
        </w:rPr>
        <w:t xml:space="preserve">on </w:t>
      </w:r>
      <w:r w:rsidRPr="002C1A1D">
        <w:rPr>
          <w:rFonts w:ascii="Times New Roman" w:hAnsi="Times New Roman" w:cs="Times New Roman"/>
          <w:sz w:val="24"/>
          <w:szCs w:val="24"/>
        </w:rPr>
        <w:t>February 12, 2013 at http://www.appsblogger.com/kickstarter-infographic/.</w:t>
      </w:r>
    </w:p>
    <w:p w14:paraId="22B56A62" w14:textId="77777777" w:rsidR="00CD4ECA" w:rsidRPr="002C1A1D" w:rsidRDefault="00CD4ECA" w:rsidP="00CD4ECA">
      <w:pPr>
        <w:spacing w:after="0" w:line="240" w:lineRule="auto"/>
        <w:rPr>
          <w:rFonts w:ascii="Times New Roman" w:hAnsi="Times New Roman" w:cs="Times New Roman"/>
          <w:sz w:val="24"/>
          <w:szCs w:val="24"/>
        </w:rPr>
      </w:pPr>
    </w:p>
    <w:p w14:paraId="04DB026E" w14:textId="2CF3F800" w:rsidR="001D4742" w:rsidRPr="002C1A1D" w:rsidRDefault="001D4742"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Ployhart RE, Weekley JA, Ramsey J. 2009. The consequences of human resource stocks and flows: a longitudinal examination of unit service orientation and unit effectiveness. </w:t>
      </w:r>
      <w:r w:rsidRPr="002C1A1D">
        <w:rPr>
          <w:rFonts w:ascii="Times New Roman" w:hAnsi="Times New Roman" w:cs="Times New Roman"/>
          <w:i/>
          <w:sz w:val="24"/>
          <w:szCs w:val="24"/>
        </w:rPr>
        <w:t>Academy of Management Journal</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52:</w:t>
      </w:r>
      <w:r w:rsidRPr="002C1A1D">
        <w:rPr>
          <w:rFonts w:ascii="Times New Roman" w:hAnsi="Times New Roman" w:cs="Times New Roman"/>
          <w:sz w:val="24"/>
          <w:szCs w:val="24"/>
        </w:rPr>
        <w:t xml:space="preserve"> 996-1015.</w:t>
      </w:r>
    </w:p>
    <w:p w14:paraId="2D4A70A1" w14:textId="77777777" w:rsidR="001D4742" w:rsidRPr="002C1A1D" w:rsidRDefault="001D4742" w:rsidP="00CD4ECA">
      <w:pPr>
        <w:spacing w:after="0" w:line="240" w:lineRule="auto"/>
        <w:rPr>
          <w:rFonts w:ascii="Times New Roman" w:hAnsi="Times New Roman" w:cs="Times New Roman"/>
          <w:sz w:val="24"/>
          <w:szCs w:val="24"/>
        </w:rPr>
      </w:pPr>
    </w:p>
    <w:p w14:paraId="68CA16E1" w14:textId="649C9B94" w:rsidR="00F34620" w:rsidRPr="002C1A1D" w:rsidRDefault="00F34620"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Prospect Denim. 2012. </w:t>
      </w:r>
      <w:r w:rsidRPr="002C1A1D">
        <w:rPr>
          <w:rFonts w:ascii="Times New Roman" w:hAnsi="Times New Roman" w:cs="Times New Roman"/>
          <w:i/>
          <w:sz w:val="24"/>
          <w:szCs w:val="24"/>
        </w:rPr>
        <w:t>The next chapter in the great American love story… (tm)</w:t>
      </w:r>
      <w:r w:rsidRPr="002C1A1D">
        <w:rPr>
          <w:rFonts w:ascii="Times New Roman" w:hAnsi="Times New Roman" w:cs="Times New Roman"/>
          <w:sz w:val="24"/>
          <w:szCs w:val="24"/>
        </w:rPr>
        <w:t>. Accessed on April 2, 2014 at https://www.kickstarter.com/projects/569984597/the-next-chapter-in-the-great-american-love-story-0.</w:t>
      </w:r>
    </w:p>
    <w:p w14:paraId="2BDC97F9" w14:textId="77777777" w:rsidR="00F34620" w:rsidRPr="002C1A1D" w:rsidRDefault="00F34620" w:rsidP="00CD4ECA">
      <w:pPr>
        <w:spacing w:after="0" w:line="240" w:lineRule="auto"/>
        <w:rPr>
          <w:rFonts w:ascii="Times New Roman" w:hAnsi="Times New Roman" w:cs="Times New Roman"/>
          <w:sz w:val="24"/>
          <w:szCs w:val="24"/>
        </w:rPr>
      </w:pPr>
    </w:p>
    <w:p w14:paraId="3718F6D2" w14:textId="6936A982" w:rsidR="002A314B" w:rsidRPr="002C1A1D" w:rsidRDefault="002A314B"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Puri M, Zarutskie R. 2012. On the life cycle dynamics of venture capital and non venture capital financed firms. </w:t>
      </w:r>
      <w:r w:rsidRPr="002C1A1D">
        <w:rPr>
          <w:rFonts w:ascii="Times New Roman" w:hAnsi="Times New Roman" w:cs="Times New Roman"/>
          <w:i/>
          <w:sz w:val="24"/>
          <w:szCs w:val="24"/>
        </w:rPr>
        <w:t>The Journal of Finance</w:t>
      </w:r>
      <w:r w:rsidRPr="002C1A1D">
        <w:rPr>
          <w:rFonts w:ascii="Times New Roman" w:hAnsi="Times New Roman" w:cs="Times New Roman"/>
          <w:b/>
          <w:sz w:val="24"/>
          <w:szCs w:val="24"/>
        </w:rPr>
        <w:t xml:space="preserve"> 67</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2247-2293.</w:t>
      </w:r>
    </w:p>
    <w:p w14:paraId="53C1BA51" w14:textId="77777777" w:rsidR="002A314B" w:rsidRPr="002C1A1D" w:rsidRDefault="002A314B" w:rsidP="00CD4ECA">
      <w:pPr>
        <w:spacing w:after="0" w:line="240" w:lineRule="auto"/>
        <w:rPr>
          <w:rFonts w:ascii="Times New Roman" w:hAnsi="Times New Roman" w:cs="Times New Roman"/>
          <w:sz w:val="24"/>
          <w:szCs w:val="24"/>
        </w:rPr>
      </w:pPr>
    </w:p>
    <w:p w14:paraId="5E81916E" w14:textId="21BEB0EA" w:rsidR="00317A92" w:rsidRPr="002C1A1D" w:rsidRDefault="00317A92"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QSR International. 2010. </w:t>
      </w:r>
      <w:r w:rsidRPr="002C1A1D">
        <w:rPr>
          <w:rFonts w:ascii="Times New Roman" w:hAnsi="Times New Roman" w:cs="Times New Roman"/>
          <w:i/>
          <w:sz w:val="24"/>
          <w:szCs w:val="24"/>
        </w:rPr>
        <w:t xml:space="preserve">NVivo 9. </w:t>
      </w:r>
      <w:r w:rsidRPr="002C1A1D">
        <w:rPr>
          <w:rFonts w:ascii="Times New Roman" w:hAnsi="Times New Roman" w:cs="Times New Roman"/>
          <w:sz w:val="24"/>
          <w:szCs w:val="24"/>
        </w:rPr>
        <w:t>QSR International: Victoria, Australia.</w:t>
      </w:r>
    </w:p>
    <w:p w14:paraId="2BB50BCB" w14:textId="77777777" w:rsidR="00317A92" w:rsidRPr="002C1A1D" w:rsidRDefault="00317A92" w:rsidP="00CD4ECA">
      <w:pPr>
        <w:spacing w:after="0" w:line="240" w:lineRule="auto"/>
        <w:rPr>
          <w:rFonts w:ascii="Times New Roman" w:hAnsi="Times New Roman" w:cs="Times New Roman"/>
          <w:sz w:val="24"/>
          <w:szCs w:val="24"/>
        </w:rPr>
      </w:pPr>
    </w:p>
    <w:p w14:paraId="5CF8E22C" w14:textId="1A7DE103" w:rsidR="00D822CA" w:rsidRPr="002C1A1D" w:rsidRDefault="00D822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Ramirez J. 2011. </w:t>
      </w:r>
      <w:r w:rsidRPr="002C1A1D">
        <w:rPr>
          <w:rFonts w:ascii="Times New Roman" w:hAnsi="Times New Roman" w:cs="Times New Roman"/>
          <w:i/>
          <w:sz w:val="24"/>
          <w:szCs w:val="24"/>
        </w:rPr>
        <w:t>D.O.A – a noir musical</w:t>
      </w:r>
      <w:r w:rsidRPr="002C1A1D">
        <w:rPr>
          <w:rFonts w:ascii="Times New Roman" w:hAnsi="Times New Roman" w:cs="Times New Roman"/>
          <w:sz w:val="24"/>
          <w:szCs w:val="24"/>
        </w:rPr>
        <w:t>. Accessed on April 2, 2014 at https://www.kickstarter.com/projects/2120878946/doa-a-noir-musical.</w:t>
      </w:r>
    </w:p>
    <w:p w14:paraId="53099377" w14:textId="77777777" w:rsidR="00D822CA" w:rsidRPr="002C1A1D" w:rsidRDefault="00D822CA" w:rsidP="00CD4ECA">
      <w:pPr>
        <w:spacing w:after="0" w:line="240" w:lineRule="auto"/>
        <w:rPr>
          <w:rFonts w:ascii="Times New Roman" w:hAnsi="Times New Roman" w:cs="Times New Roman"/>
          <w:sz w:val="24"/>
          <w:szCs w:val="24"/>
        </w:rPr>
      </w:pPr>
    </w:p>
    <w:p w14:paraId="182FB771" w14:textId="541D2D9B" w:rsidR="007B19D0" w:rsidRPr="002C1A1D" w:rsidRDefault="007B19D0"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Rosenberg SD, Schnurr PP, Oxman TE. 1990. Content analysis: a comparison of manual and computerized systems. </w:t>
      </w:r>
      <w:r w:rsidRPr="002C1A1D">
        <w:rPr>
          <w:rFonts w:ascii="Times New Roman" w:hAnsi="Times New Roman" w:cs="Times New Roman"/>
          <w:i/>
          <w:sz w:val="24"/>
          <w:szCs w:val="24"/>
        </w:rPr>
        <w:t>Journal of Personality Assessment</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54</w:t>
      </w:r>
      <w:r w:rsidRPr="002C1A1D">
        <w:rPr>
          <w:rFonts w:ascii="Times New Roman" w:hAnsi="Times New Roman" w:cs="Times New Roman"/>
          <w:sz w:val="24"/>
          <w:szCs w:val="24"/>
        </w:rPr>
        <w:t>: 298-310.</w:t>
      </w:r>
    </w:p>
    <w:p w14:paraId="799D2DC9" w14:textId="77777777" w:rsidR="007B19D0" w:rsidRPr="002C1A1D" w:rsidRDefault="007B19D0" w:rsidP="00CD4ECA">
      <w:pPr>
        <w:spacing w:after="0" w:line="240" w:lineRule="auto"/>
        <w:rPr>
          <w:rFonts w:ascii="Times New Roman" w:hAnsi="Times New Roman" w:cs="Times New Roman"/>
          <w:sz w:val="24"/>
          <w:szCs w:val="24"/>
        </w:rPr>
      </w:pPr>
    </w:p>
    <w:p w14:paraId="4A15A212"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Rucht D. 1999. The transnationalization of social movements: Trends, causes, problems. In </w:t>
      </w:r>
      <w:r w:rsidRPr="002C1A1D">
        <w:rPr>
          <w:rFonts w:ascii="Times New Roman" w:hAnsi="Times New Roman" w:cs="Times New Roman"/>
          <w:i/>
          <w:sz w:val="24"/>
          <w:szCs w:val="24"/>
        </w:rPr>
        <w:t xml:space="preserve">Social Movements in a Globalizing World, </w:t>
      </w:r>
      <w:r w:rsidRPr="002C1A1D">
        <w:rPr>
          <w:rFonts w:ascii="Times New Roman" w:hAnsi="Times New Roman" w:cs="Times New Roman"/>
          <w:sz w:val="24"/>
          <w:szCs w:val="24"/>
        </w:rPr>
        <w:t>Della Porta D, Kriesi H, Rucht D (eds). Macmillan: London; 206–222.</w:t>
      </w:r>
    </w:p>
    <w:p w14:paraId="3AF774EA" w14:textId="77777777" w:rsidR="00CD4ECA" w:rsidRPr="002C1A1D" w:rsidRDefault="00CD4ECA" w:rsidP="00CD4ECA">
      <w:pPr>
        <w:spacing w:after="0" w:line="240" w:lineRule="auto"/>
        <w:rPr>
          <w:rFonts w:ascii="Times New Roman" w:hAnsi="Times New Roman" w:cs="Times New Roman"/>
          <w:sz w:val="24"/>
          <w:szCs w:val="24"/>
        </w:rPr>
      </w:pPr>
    </w:p>
    <w:p w14:paraId="621EF96E" w14:textId="1D0CA7E9" w:rsidR="004A7915" w:rsidRPr="002C1A1D" w:rsidRDefault="004A7915"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Ruebottom T. 2013. The microstructures of rhetorical strategy in social entrepreneurship: building legitimacy through heroes and villains. </w:t>
      </w:r>
      <w:r w:rsidRPr="002C1A1D">
        <w:rPr>
          <w:rFonts w:ascii="Times New Roman" w:hAnsi="Times New Roman" w:cs="Times New Roman"/>
          <w:i/>
          <w:sz w:val="24"/>
          <w:szCs w:val="24"/>
        </w:rPr>
        <w:t>Journal of Business Venturing</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28</w:t>
      </w:r>
      <w:r w:rsidRPr="002C1A1D">
        <w:rPr>
          <w:rFonts w:ascii="Times New Roman" w:hAnsi="Times New Roman" w:cs="Times New Roman"/>
          <w:sz w:val="24"/>
          <w:szCs w:val="24"/>
        </w:rPr>
        <w:t>: 98-116.</w:t>
      </w:r>
    </w:p>
    <w:p w14:paraId="7FA0603E" w14:textId="77777777" w:rsidR="004A7915" w:rsidRPr="002C1A1D" w:rsidRDefault="004A7915" w:rsidP="00CD4ECA">
      <w:pPr>
        <w:spacing w:after="0" w:line="240" w:lineRule="auto"/>
        <w:rPr>
          <w:rFonts w:ascii="Times New Roman" w:hAnsi="Times New Roman" w:cs="Times New Roman"/>
          <w:sz w:val="24"/>
          <w:szCs w:val="24"/>
        </w:rPr>
      </w:pPr>
    </w:p>
    <w:p w14:paraId="045D5CB9" w14:textId="3D7FFEDF" w:rsidR="007B159A" w:rsidRPr="002C1A1D" w:rsidRDefault="007B159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Salameh, S. 2012. Beware </w:t>
      </w:r>
      <w:r w:rsidR="002D2129" w:rsidRPr="002C1A1D">
        <w:rPr>
          <w:rFonts w:ascii="Times New Roman" w:hAnsi="Times New Roman" w:cs="Times New Roman"/>
          <w:sz w:val="24"/>
          <w:szCs w:val="24"/>
        </w:rPr>
        <w:t xml:space="preserve">the Ides of March! Accessed on April 1, </w:t>
      </w:r>
      <w:r w:rsidRPr="002C1A1D">
        <w:rPr>
          <w:rFonts w:ascii="Times New Roman" w:hAnsi="Times New Roman" w:cs="Times New Roman"/>
          <w:sz w:val="24"/>
          <w:szCs w:val="24"/>
        </w:rPr>
        <w:t xml:space="preserve">2014 at https://www.kickstarter.com/projects/2132123318/beware-the-ides-of-march. </w:t>
      </w:r>
    </w:p>
    <w:p w14:paraId="0CBAC967" w14:textId="77777777" w:rsidR="007B159A" w:rsidRPr="002C1A1D" w:rsidRDefault="007B159A" w:rsidP="00CD4ECA">
      <w:pPr>
        <w:spacing w:after="0" w:line="240" w:lineRule="auto"/>
        <w:rPr>
          <w:rFonts w:ascii="Times New Roman" w:hAnsi="Times New Roman" w:cs="Times New Roman"/>
          <w:sz w:val="24"/>
          <w:szCs w:val="24"/>
        </w:rPr>
      </w:pPr>
    </w:p>
    <w:p w14:paraId="0F6D3B25" w14:textId="34AF0DF1" w:rsidR="009547F1" w:rsidRPr="002C1A1D" w:rsidRDefault="00814EB2"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Sapienza HJ. 1992. When do venture capitalists add value? </w:t>
      </w:r>
      <w:r w:rsidRPr="002C1A1D">
        <w:rPr>
          <w:rFonts w:ascii="Times New Roman" w:hAnsi="Times New Roman" w:cs="Times New Roman"/>
          <w:i/>
          <w:sz w:val="24"/>
          <w:szCs w:val="24"/>
        </w:rPr>
        <w:t>Journal of Business Venturing</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7</w:t>
      </w:r>
      <w:r w:rsidR="005203A0" w:rsidRPr="002C1A1D">
        <w:rPr>
          <w:rFonts w:ascii="Times New Roman" w:hAnsi="Times New Roman" w:cs="Times New Roman"/>
          <w:sz w:val="24"/>
          <w:szCs w:val="24"/>
        </w:rPr>
        <w:t>:</w:t>
      </w:r>
      <w:r w:rsidRPr="002C1A1D">
        <w:rPr>
          <w:rFonts w:ascii="Times New Roman" w:hAnsi="Times New Roman" w:cs="Times New Roman"/>
          <w:sz w:val="24"/>
          <w:szCs w:val="24"/>
        </w:rPr>
        <w:t xml:space="preserve"> 9-27.</w:t>
      </w:r>
    </w:p>
    <w:p w14:paraId="1B26B066" w14:textId="77777777" w:rsidR="00814EB2" w:rsidRPr="002C1A1D" w:rsidRDefault="00814EB2" w:rsidP="00CD4ECA">
      <w:pPr>
        <w:spacing w:after="0" w:line="240" w:lineRule="auto"/>
        <w:rPr>
          <w:rFonts w:ascii="Times New Roman" w:hAnsi="Times New Roman" w:cs="Times New Roman"/>
          <w:sz w:val="24"/>
          <w:szCs w:val="24"/>
        </w:rPr>
      </w:pPr>
    </w:p>
    <w:p w14:paraId="424D0FD2" w14:textId="5953D1B1" w:rsidR="005E1224" w:rsidRPr="002C1A1D" w:rsidRDefault="005E1224"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Sapienza HJ, Manigart S, Vermeir W. 1996. Venture capitalist governance and value added in four countries.</w:t>
      </w:r>
      <w:r w:rsidRPr="002C1A1D">
        <w:rPr>
          <w:rFonts w:ascii="Times New Roman" w:hAnsi="Times New Roman" w:cs="Times New Roman"/>
          <w:i/>
          <w:sz w:val="24"/>
          <w:szCs w:val="24"/>
        </w:rPr>
        <w:t xml:space="preserve"> Journal of Business Venturing </w:t>
      </w:r>
      <w:r w:rsidRPr="002C1A1D">
        <w:rPr>
          <w:rFonts w:ascii="Times New Roman" w:hAnsi="Times New Roman" w:cs="Times New Roman"/>
          <w:b/>
          <w:sz w:val="24"/>
          <w:szCs w:val="24"/>
        </w:rPr>
        <w:t>11</w:t>
      </w:r>
      <w:r w:rsidRPr="002C1A1D">
        <w:rPr>
          <w:rFonts w:ascii="Times New Roman" w:hAnsi="Times New Roman" w:cs="Times New Roman"/>
          <w:sz w:val="24"/>
          <w:szCs w:val="24"/>
        </w:rPr>
        <w:t>: 439–469.</w:t>
      </w:r>
    </w:p>
    <w:p w14:paraId="2164CAD3" w14:textId="77777777" w:rsidR="005E1224" w:rsidRPr="002C1A1D" w:rsidRDefault="005E1224" w:rsidP="00CD4ECA">
      <w:pPr>
        <w:spacing w:after="0" w:line="240" w:lineRule="auto"/>
        <w:rPr>
          <w:rFonts w:ascii="Times New Roman" w:hAnsi="Times New Roman" w:cs="Times New Roman"/>
          <w:sz w:val="24"/>
          <w:szCs w:val="24"/>
        </w:rPr>
      </w:pPr>
    </w:p>
    <w:p w14:paraId="32C5CAD5"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Sasser EN, Prakash A, Cashore B, Auld G. 2006. Direct targeting as an NGO strategy: examining private authority regimes in the forestry sector. </w:t>
      </w:r>
      <w:r w:rsidRPr="002C1A1D">
        <w:rPr>
          <w:rFonts w:ascii="Times New Roman" w:hAnsi="Times New Roman" w:cs="Times New Roman"/>
          <w:i/>
          <w:sz w:val="24"/>
          <w:szCs w:val="24"/>
        </w:rPr>
        <w:t>Business and Politics</w:t>
      </w:r>
      <w:r w:rsidRPr="002C1A1D">
        <w:rPr>
          <w:rFonts w:ascii="Times New Roman" w:hAnsi="Times New Roman" w:cs="Times New Roman"/>
          <w:b/>
          <w:sz w:val="24"/>
          <w:szCs w:val="24"/>
        </w:rPr>
        <w:t xml:space="preserve"> 8</w:t>
      </w:r>
      <w:r w:rsidRPr="002C1A1D">
        <w:rPr>
          <w:rFonts w:ascii="Times New Roman" w:hAnsi="Times New Roman" w:cs="Times New Roman"/>
          <w:sz w:val="24"/>
          <w:szCs w:val="24"/>
        </w:rPr>
        <w:t>: 1-34.</w:t>
      </w:r>
    </w:p>
    <w:p w14:paraId="69032079" w14:textId="77777777" w:rsidR="00CD4ECA" w:rsidRPr="002C1A1D" w:rsidRDefault="00CD4ECA" w:rsidP="00CD4ECA">
      <w:pPr>
        <w:spacing w:after="0" w:line="240" w:lineRule="auto"/>
        <w:rPr>
          <w:rFonts w:ascii="Times New Roman" w:hAnsi="Times New Roman" w:cs="Times New Roman"/>
          <w:sz w:val="24"/>
          <w:szCs w:val="24"/>
        </w:rPr>
      </w:pPr>
    </w:p>
    <w:p w14:paraId="3801ACA8" w14:textId="48C6A45A" w:rsidR="00EE0526" w:rsidRPr="002C1A1D" w:rsidRDefault="00EE0526"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SBA. 2011. </w:t>
      </w:r>
      <w:r w:rsidRPr="002C1A1D">
        <w:rPr>
          <w:rFonts w:ascii="Times New Roman" w:hAnsi="Times New Roman" w:cs="Times New Roman"/>
          <w:i/>
          <w:sz w:val="24"/>
          <w:szCs w:val="24"/>
        </w:rPr>
        <w:t>Jobs Act Loan Incentives Led to Record SBA Loan Approval Volume, Supporting Over $30 billion in Small Business Lending.</w:t>
      </w:r>
      <w:r w:rsidRPr="002C1A1D">
        <w:rPr>
          <w:rFonts w:ascii="Times New Roman" w:hAnsi="Times New Roman" w:cs="Times New Roman"/>
          <w:sz w:val="24"/>
          <w:szCs w:val="24"/>
        </w:rPr>
        <w:t xml:space="preserve"> Accessed </w:t>
      </w:r>
      <w:r w:rsidR="002D2129" w:rsidRPr="002C1A1D">
        <w:rPr>
          <w:rFonts w:ascii="Times New Roman" w:hAnsi="Times New Roman" w:cs="Times New Roman"/>
          <w:sz w:val="24"/>
          <w:szCs w:val="24"/>
        </w:rPr>
        <w:t xml:space="preserve">on </w:t>
      </w:r>
      <w:r w:rsidRPr="002C1A1D">
        <w:rPr>
          <w:rFonts w:ascii="Times New Roman" w:hAnsi="Times New Roman" w:cs="Times New Roman"/>
          <w:sz w:val="24"/>
          <w:szCs w:val="24"/>
        </w:rPr>
        <w:t>June 27, 2013 at http://www.sba.gov/about-sba-services/7367/27101.</w:t>
      </w:r>
    </w:p>
    <w:p w14:paraId="334975AF" w14:textId="77777777" w:rsidR="00EE0526" w:rsidRPr="002C1A1D" w:rsidRDefault="00EE0526" w:rsidP="00CD4ECA">
      <w:pPr>
        <w:spacing w:after="0" w:line="240" w:lineRule="auto"/>
        <w:rPr>
          <w:rFonts w:ascii="Times New Roman" w:hAnsi="Times New Roman" w:cs="Times New Roman"/>
          <w:sz w:val="24"/>
          <w:szCs w:val="24"/>
        </w:rPr>
      </w:pPr>
    </w:p>
    <w:p w14:paraId="24348D72" w14:textId="079BE225" w:rsidR="00EE0526" w:rsidRPr="002C1A1D" w:rsidRDefault="002A314B"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SBA. 2012. </w:t>
      </w:r>
      <w:r w:rsidRPr="002C1A1D">
        <w:rPr>
          <w:rFonts w:ascii="Times New Roman" w:hAnsi="Times New Roman" w:cs="Times New Roman"/>
          <w:i/>
          <w:sz w:val="24"/>
          <w:szCs w:val="24"/>
        </w:rPr>
        <w:t>Frequently Asked Questions</w:t>
      </w:r>
      <w:r w:rsidRPr="002C1A1D">
        <w:rPr>
          <w:rFonts w:ascii="Times New Roman" w:hAnsi="Times New Roman" w:cs="Times New Roman"/>
          <w:sz w:val="24"/>
          <w:szCs w:val="24"/>
        </w:rPr>
        <w:t>. Accessed</w:t>
      </w:r>
      <w:r w:rsidR="002D2129" w:rsidRPr="002C1A1D">
        <w:rPr>
          <w:rFonts w:ascii="Times New Roman" w:hAnsi="Times New Roman" w:cs="Times New Roman"/>
          <w:sz w:val="24"/>
          <w:szCs w:val="24"/>
        </w:rPr>
        <w:t xml:space="preserve"> on</w:t>
      </w:r>
      <w:r w:rsidRPr="002C1A1D">
        <w:rPr>
          <w:rFonts w:ascii="Times New Roman" w:hAnsi="Times New Roman" w:cs="Times New Roman"/>
          <w:sz w:val="24"/>
          <w:szCs w:val="24"/>
        </w:rPr>
        <w:t xml:space="preserve"> June 27, 2013 at http://www.sba.gov/sites/default/files/FAQ_Sept_2012.pdf.</w:t>
      </w:r>
    </w:p>
    <w:p w14:paraId="0F232436" w14:textId="77777777" w:rsidR="00EE0526" w:rsidRPr="002C1A1D" w:rsidRDefault="00EE0526" w:rsidP="00CD4ECA">
      <w:pPr>
        <w:spacing w:after="0" w:line="240" w:lineRule="auto"/>
        <w:rPr>
          <w:rFonts w:ascii="Times New Roman" w:hAnsi="Times New Roman" w:cs="Times New Roman"/>
          <w:sz w:val="24"/>
          <w:szCs w:val="24"/>
        </w:rPr>
      </w:pPr>
    </w:p>
    <w:p w14:paraId="5230DE45"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Shane S, Cable D. 2002. Network ties, reputation, and the financing of new ventures. </w:t>
      </w:r>
      <w:r w:rsidRPr="002C1A1D">
        <w:rPr>
          <w:rFonts w:ascii="Times New Roman" w:hAnsi="Times New Roman" w:cs="Times New Roman"/>
          <w:i/>
          <w:sz w:val="24"/>
          <w:szCs w:val="24"/>
        </w:rPr>
        <w:t>Management Science</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48</w:t>
      </w:r>
      <w:r w:rsidRPr="002C1A1D">
        <w:rPr>
          <w:rFonts w:ascii="Times New Roman" w:hAnsi="Times New Roman" w:cs="Times New Roman"/>
          <w:sz w:val="24"/>
          <w:szCs w:val="24"/>
        </w:rPr>
        <w:t>: 364-381.</w:t>
      </w:r>
    </w:p>
    <w:p w14:paraId="37CBCED0" w14:textId="77777777" w:rsidR="00CD4ECA" w:rsidRPr="002C1A1D" w:rsidRDefault="00CD4ECA" w:rsidP="00CD4ECA">
      <w:pPr>
        <w:spacing w:after="0" w:line="240" w:lineRule="auto"/>
        <w:rPr>
          <w:rFonts w:ascii="Times New Roman" w:hAnsi="Times New Roman" w:cs="Times New Roman"/>
          <w:sz w:val="24"/>
          <w:szCs w:val="24"/>
        </w:rPr>
      </w:pPr>
    </w:p>
    <w:p w14:paraId="765B3E40" w14:textId="55D30E05" w:rsidR="00443E5E" w:rsidRPr="002C1A1D" w:rsidRDefault="00443E5E"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Short JC, Ketchen DJ, Bennett N, du Toit M. 2006. An examination of firm, industry, and time effects on performance using random coefficients modeling. </w:t>
      </w:r>
      <w:r w:rsidRPr="002C1A1D">
        <w:rPr>
          <w:rFonts w:ascii="Times New Roman" w:hAnsi="Times New Roman" w:cs="Times New Roman"/>
          <w:i/>
          <w:sz w:val="24"/>
          <w:szCs w:val="24"/>
        </w:rPr>
        <w:t>Organizational Research Methods</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9</w:t>
      </w:r>
      <w:r w:rsidR="00783B94" w:rsidRPr="002C1A1D">
        <w:rPr>
          <w:rFonts w:ascii="Times New Roman" w:hAnsi="Times New Roman" w:cs="Times New Roman"/>
          <w:sz w:val="24"/>
          <w:szCs w:val="24"/>
        </w:rPr>
        <w:t>:</w:t>
      </w:r>
      <w:r w:rsidRPr="002C1A1D">
        <w:rPr>
          <w:rFonts w:ascii="Times New Roman" w:hAnsi="Times New Roman" w:cs="Times New Roman"/>
          <w:sz w:val="24"/>
          <w:szCs w:val="24"/>
        </w:rPr>
        <w:t xml:space="preserve"> 259-284.</w:t>
      </w:r>
    </w:p>
    <w:p w14:paraId="25700FE4" w14:textId="77777777" w:rsidR="00443E5E" w:rsidRPr="002C1A1D" w:rsidRDefault="00443E5E" w:rsidP="00CD4ECA">
      <w:pPr>
        <w:spacing w:after="0" w:line="240" w:lineRule="auto"/>
        <w:rPr>
          <w:rFonts w:ascii="Times New Roman" w:hAnsi="Times New Roman" w:cs="Times New Roman"/>
          <w:sz w:val="24"/>
          <w:szCs w:val="24"/>
        </w:rPr>
      </w:pPr>
    </w:p>
    <w:p w14:paraId="571E745F"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Short JC, Palmer TB. 2008. The application of DICTION to content analysis research in strategic management. </w:t>
      </w:r>
      <w:r w:rsidRPr="002C1A1D">
        <w:rPr>
          <w:rFonts w:ascii="Times New Roman" w:hAnsi="Times New Roman" w:cs="Times New Roman"/>
          <w:i/>
          <w:sz w:val="24"/>
          <w:szCs w:val="24"/>
        </w:rPr>
        <w:t xml:space="preserve">Organizational Research Methods </w:t>
      </w:r>
      <w:r w:rsidRPr="002C1A1D">
        <w:rPr>
          <w:rFonts w:ascii="Times New Roman" w:hAnsi="Times New Roman" w:cs="Times New Roman"/>
          <w:b/>
          <w:sz w:val="24"/>
          <w:szCs w:val="24"/>
        </w:rPr>
        <w:t>11</w:t>
      </w:r>
      <w:r w:rsidRPr="002C1A1D">
        <w:rPr>
          <w:rFonts w:ascii="Times New Roman" w:hAnsi="Times New Roman" w:cs="Times New Roman"/>
          <w:sz w:val="24"/>
          <w:szCs w:val="24"/>
        </w:rPr>
        <w:t>: 727-752.</w:t>
      </w:r>
    </w:p>
    <w:p w14:paraId="4663327C" w14:textId="77777777" w:rsidR="00CD4ECA" w:rsidRPr="002C1A1D" w:rsidRDefault="00CD4ECA" w:rsidP="00CD4ECA">
      <w:pPr>
        <w:spacing w:after="0" w:line="240" w:lineRule="auto"/>
        <w:rPr>
          <w:rFonts w:ascii="Times New Roman" w:hAnsi="Times New Roman" w:cs="Times New Roman"/>
          <w:sz w:val="24"/>
          <w:szCs w:val="24"/>
        </w:rPr>
      </w:pPr>
    </w:p>
    <w:p w14:paraId="5B9730EC" w14:textId="411CEB21" w:rsidR="004F69A7" w:rsidRPr="002C1A1D" w:rsidRDefault="004F69A7"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Siegel R, Siegel E, Macmillan IC. 1993. Characteristics distinguishing high-growth ventures. </w:t>
      </w:r>
      <w:r w:rsidRPr="002C1A1D">
        <w:rPr>
          <w:rFonts w:ascii="Times New Roman" w:hAnsi="Times New Roman" w:cs="Times New Roman"/>
          <w:i/>
          <w:sz w:val="24"/>
          <w:szCs w:val="24"/>
        </w:rPr>
        <w:t>Journal of business Venturing</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8</w:t>
      </w:r>
      <w:r w:rsidRPr="002C1A1D">
        <w:rPr>
          <w:rFonts w:ascii="Times New Roman" w:hAnsi="Times New Roman" w:cs="Times New Roman"/>
          <w:sz w:val="24"/>
          <w:szCs w:val="24"/>
        </w:rPr>
        <w:t>: 169-180.</w:t>
      </w:r>
    </w:p>
    <w:p w14:paraId="523CA506" w14:textId="77777777" w:rsidR="004F69A7" w:rsidRPr="002C1A1D" w:rsidRDefault="004F69A7" w:rsidP="00CD4ECA">
      <w:pPr>
        <w:spacing w:after="0" w:line="240" w:lineRule="auto"/>
        <w:rPr>
          <w:rFonts w:ascii="Times New Roman" w:hAnsi="Times New Roman" w:cs="Times New Roman"/>
          <w:sz w:val="24"/>
          <w:szCs w:val="24"/>
        </w:rPr>
      </w:pPr>
    </w:p>
    <w:p w14:paraId="63DA362F" w14:textId="08A7ADDB" w:rsidR="007B19D0" w:rsidRPr="002C1A1D" w:rsidRDefault="007B19D0" w:rsidP="007B19D0">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Simons T. 1993. Speech patterns and the concept of utility in cognitive maps: the case of integrative bargaining. </w:t>
      </w:r>
      <w:r w:rsidRPr="002C1A1D">
        <w:rPr>
          <w:rFonts w:ascii="Times New Roman" w:hAnsi="Times New Roman" w:cs="Times New Roman"/>
          <w:i/>
          <w:sz w:val="24"/>
          <w:szCs w:val="24"/>
        </w:rPr>
        <w:t>Academy of Management Journal</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36</w:t>
      </w:r>
      <w:r w:rsidRPr="002C1A1D">
        <w:rPr>
          <w:rFonts w:ascii="Times New Roman" w:hAnsi="Times New Roman" w:cs="Times New Roman"/>
          <w:sz w:val="24"/>
          <w:szCs w:val="24"/>
        </w:rPr>
        <w:t>: 139–156.</w:t>
      </w:r>
    </w:p>
    <w:p w14:paraId="455D87A2" w14:textId="77777777" w:rsidR="007B19D0" w:rsidRPr="002C1A1D" w:rsidRDefault="007B19D0" w:rsidP="00CD4ECA">
      <w:pPr>
        <w:spacing w:after="0" w:line="240" w:lineRule="auto"/>
        <w:rPr>
          <w:rFonts w:ascii="Times New Roman" w:hAnsi="Times New Roman" w:cs="Times New Roman"/>
          <w:sz w:val="24"/>
          <w:szCs w:val="24"/>
        </w:rPr>
      </w:pPr>
    </w:p>
    <w:p w14:paraId="6F833C29" w14:textId="33F3B2B0" w:rsidR="005C73D0" w:rsidRPr="002C1A1D" w:rsidRDefault="005C73D0"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Simser, S. 2012. GoTo Garden: home gardeners grow it; neighbors buy it. Accessed on April 2, 2014 at https://www.kickstarter.com/projects/2120411224/goto-garden-home-gardeners-grow-it-neighbors-buy-i.</w:t>
      </w:r>
    </w:p>
    <w:p w14:paraId="18A7D693" w14:textId="77777777" w:rsidR="005C73D0" w:rsidRPr="002C1A1D" w:rsidRDefault="005C73D0" w:rsidP="00CD4ECA">
      <w:pPr>
        <w:spacing w:after="0" w:line="240" w:lineRule="auto"/>
        <w:rPr>
          <w:rFonts w:ascii="Times New Roman" w:hAnsi="Times New Roman" w:cs="Times New Roman"/>
          <w:sz w:val="24"/>
          <w:szCs w:val="24"/>
        </w:rPr>
      </w:pPr>
    </w:p>
    <w:p w14:paraId="441C0637" w14:textId="77777777" w:rsidR="006F7ACB" w:rsidRPr="002C1A1D" w:rsidRDefault="006F7ACB" w:rsidP="006F7ACB">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Sine WD, Lee BH. 2009. Tilting at windmills? the environmental movement and the emergence of the U.S. wind energy sector. </w:t>
      </w:r>
      <w:r w:rsidRPr="002C1A1D">
        <w:rPr>
          <w:rFonts w:ascii="Times New Roman" w:hAnsi="Times New Roman" w:cs="Times New Roman"/>
          <w:i/>
          <w:sz w:val="24"/>
          <w:szCs w:val="24"/>
        </w:rPr>
        <w:t xml:space="preserve">Administrative Science Quarterly </w:t>
      </w:r>
      <w:r w:rsidRPr="002C1A1D">
        <w:rPr>
          <w:rFonts w:ascii="Times New Roman" w:hAnsi="Times New Roman" w:cs="Times New Roman"/>
          <w:b/>
          <w:sz w:val="24"/>
          <w:szCs w:val="24"/>
        </w:rPr>
        <w:t>54</w:t>
      </w:r>
      <w:r w:rsidRPr="002C1A1D">
        <w:rPr>
          <w:rFonts w:ascii="Times New Roman" w:hAnsi="Times New Roman" w:cs="Times New Roman"/>
          <w:sz w:val="24"/>
          <w:szCs w:val="24"/>
        </w:rPr>
        <w:t>: 123-155.</w:t>
      </w:r>
    </w:p>
    <w:p w14:paraId="6491B00E" w14:textId="77777777" w:rsidR="006F7ACB" w:rsidRPr="002C1A1D" w:rsidRDefault="006F7ACB" w:rsidP="00CD4ECA">
      <w:pPr>
        <w:spacing w:after="0" w:line="240" w:lineRule="auto"/>
        <w:rPr>
          <w:rFonts w:ascii="Times New Roman" w:hAnsi="Times New Roman" w:cs="Times New Roman"/>
          <w:sz w:val="24"/>
          <w:szCs w:val="24"/>
        </w:rPr>
      </w:pPr>
    </w:p>
    <w:p w14:paraId="2B1B1A20" w14:textId="191D18D5" w:rsidR="00DB45AB" w:rsidRPr="002C1A1D" w:rsidRDefault="00DB45AB"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Singh JV, Tucker DJ, House RJ. 1986. Organizational legitimacy and the liability of newness. </w:t>
      </w:r>
      <w:r w:rsidRPr="002C1A1D">
        <w:rPr>
          <w:rFonts w:ascii="Times New Roman" w:hAnsi="Times New Roman" w:cs="Times New Roman"/>
          <w:i/>
          <w:sz w:val="24"/>
          <w:szCs w:val="24"/>
        </w:rPr>
        <w:t xml:space="preserve">Administrative Science Quarterly </w:t>
      </w:r>
      <w:r w:rsidRPr="002C1A1D">
        <w:rPr>
          <w:rFonts w:ascii="Times New Roman" w:hAnsi="Times New Roman" w:cs="Times New Roman"/>
          <w:b/>
          <w:sz w:val="24"/>
          <w:szCs w:val="24"/>
        </w:rPr>
        <w:t>31</w:t>
      </w:r>
      <w:r w:rsidRPr="002C1A1D">
        <w:rPr>
          <w:rFonts w:ascii="Times New Roman" w:hAnsi="Times New Roman" w:cs="Times New Roman"/>
          <w:sz w:val="24"/>
          <w:szCs w:val="24"/>
        </w:rPr>
        <w:t>: 171-193.</w:t>
      </w:r>
    </w:p>
    <w:p w14:paraId="49C617EA" w14:textId="77777777" w:rsidR="00DB45AB" w:rsidRPr="002C1A1D" w:rsidRDefault="00DB45AB" w:rsidP="00CD4ECA">
      <w:pPr>
        <w:spacing w:after="0" w:line="240" w:lineRule="auto"/>
        <w:rPr>
          <w:rFonts w:ascii="Times New Roman" w:hAnsi="Times New Roman" w:cs="Times New Roman"/>
          <w:sz w:val="24"/>
          <w:szCs w:val="24"/>
        </w:rPr>
      </w:pPr>
    </w:p>
    <w:p w14:paraId="74117284" w14:textId="005D487F" w:rsidR="009F45D1" w:rsidRPr="002C1A1D" w:rsidRDefault="009F45D1"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Smircich L. 1983. Organizations as shared meanings. </w:t>
      </w:r>
      <w:r w:rsidR="002D2129" w:rsidRPr="002C1A1D">
        <w:rPr>
          <w:rFonts w:ascii="Times New Roman" w:hAnsi="Times New Roman" w:cs="Times New Roman"/>
          <w:sz w:val="24"/>
          <w:szCs w:val="24"/>
        </w:rPr>
        <w:t xml:space="preserve">In </w:t>
      </w:r>
      <w:r w:rsidRPr="002C1A1D">
        <w:rPr>
          <w:rFonts w:ascii="Times New Roman" w:hAnsi="Times New Roman" w:cs="Times New Roman"/>
          <w:i/>
          <w:sz w:val="24"/>
          <w:szCs w:val="24"/>
        </w:rPr>
        <w:t>Organizational Symbolism</w:t>
      </w:r>
      <w:r w:rsidR="002D2129" w:rsidRPr="002C1A1D">
        <w:rPr>
          <w:rFonts w:ascii="Times New Roman" w:hAnsi="Times New Roman" w:cs="Times New Roman"/>
          <w:sz w:val="24"/>
          <w:szCs w:val="24"/>
        </w:rPr>
        <w:t>, Pondy LR, Frost P, Morgan G, Dandridge T (eds)</w:t>
      </w:r>
      <w:r w:rsidRPr="002C1A1D">
        <w:rPr>
          <w:rFonts w:ascii="Times New Roman" w:hAnsi="Times New Roman" w:cs="Times New Roman"/>
          <w:sz w:val="24"/>
          <w:szCs w:val="24"/>
        </w:rPr>
        <w:t>. JAI</w:t>
      </w:r>
      <w:r w:rsidR="002D2129" w:rsidRPr="002C1A1D">
        <w:rPr>
          <w:rFonts w:ascii="Times New Roman" w:hAnsi="Times New Roman" w:cs="Times New Roman"/>
          <w:sz w:val="24"/>
          <w:szCs w:val="24"/>
        </w:rPr>
        <w:t>: Greenwich, CT</w:t>
      </w:r>
      <w:r w:rsidRPr="002C1A1D">
        <w:rPr>
          <w:rFonts w:ascii="Times New Roman" w:hAnsi="Times New Roman" w:cs="Times New Roman"/>
          <w:sz w:val="24"/>
          <w:szCs w:val="24"/>
        </w:rPr>
        <w:t>; 55-65.</w:t>
      </w:r>
    </w:p>
    <w:p w14:paraId="5C632112" w14:textId="77777777" w:rsidR="009F45D1" w:rsidRPr="002C1A1D" w:rsidRDefault="009F45D1" w:rsidP="00CD4ECA">
      <w:pPr>
        <w:spacing w:after="0" w:line="240" w:lineRule="auto"/>
        <w:rPr>
          <w:rFonts w:ascii="Times New Roman" w:hAnsi="Times New Roman" w:cs="Times New Roman"/>
          <w:sz w:val="24"/>
          <w:szCs w:val="24"/>
        </w:rPr>
      </w:pPr>
    </w:p>
    <w:p w14:paraId="3194CA12" w14:textId="15356826"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Snow DA, Benford RD. 1988. Ideology, frame resonance, and participant mobilization. </w:t>
      </w:r>
      <w:r w:rsidRPr="002C1A1D">
        <w:rPr>
          <w:rFonts w:ascii="Times New Roman" w:hAnsi="Times New Roman" w:cs="Times New Roman"/>
          <w:i/>
          <w:sz w:val="24"/>
          <w:szCs w:val="24"/>
        </w:rPr>
        <w:t>International Social Movement Research</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w:t>
      </w:r>
      <w:r w:rsidRPr="002C1A1D">
        <w:rPr>
          <w:rFonts w:ascii="Times New Roman" w:hAnsi="Times New Roman" w:cs="Times New Roman"/>
          <w:sz w:val="24"/>
          <w:szCs w:val="24"/>
        </w:rPr>
        <w:t>: 197–218</w:t>
      </w:r>
      <w:r w:rsidR="00684325" w:rsidRPr="002C1A1D">
        <w:rPr>
          <w:rFonts w:ascii="Times New Roman" w:hAnsi="Times New Roman" w:cs="Times New Roman"/>
          <w:sz w:val="24"/>
          <w:szCs w:val="24"/>
        </w:rPr>
        <w:t>.</w:t>
      </w:r>
    </w:p>
    <w:p w14:paraId="3418D281" w14:textId="77777777" w:rsidR="00CD4ECA" w:rsidRPr="002C1A1D" w:rsidRDefault="00CD4ECA" w:rsidP="00CD4ECA">
      <w:pPr>
        <w:spacing w:after="0" w:line="240" w:lineRule="auto"/>
        <w:rPr>
          <w:rFonts w:ascii="Times New Roman" w:hAnsi="Times New Roman" w:cs="Times New Roman"/>
          <w:sz w:val="24"/>
          <w:szCs w:val="24"/>
        </w:rPr>
      </w:pPr>
    </w:p>
    <w:p w14:paraId="37508105" w14:textId="1BA47D03"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Snow DA, Rochford Jr. EB, Worden SK, Benford RD. 1986. Frame alignment processes, micromobilization, and movement participation. </w:t>
      </w:r>
      <w:r w:rsidRPr="002C1A1D">
        <w:rPr>
          <w:rFonts w:ascii="Times New Roman" w:hAnsi="Times New Roman" w:cs="Times New Roman"/>
          <w:i/>
          <w:sz w:val="24"/>
          <w:szCs w:val="24"/>
        </w:rPr>
        <w:t>American Sociological Review</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51</w:t>
      </w:r>
      <w:r w:rsidR="00783B94" w:rsidRPr="002C1A1D">
        <w:rPr>
          <w:rFonts w:ascii="Times New Roman" w:hAnsi="Times New Roman" w:cs="Times New Roman"/>
          <w:sz w:val="24"/>
          <w:szCs w:val="24"/>
        </w:rPr>
        <w:t>:</w:t>
      </w:r>
      <w:r w:rsidRPr="002C1A1D">
        <w:rPr>
          <w:rFonts w:ascii="Times New Roman" w:hAnsi="Times New Roman" w:cs="Times New Roman"/>
          <w:b/>
          <w:sz w:val="24"/>
          <w:szCs w:val="24"/>
        </w:rPr>
        <w:t xml:space="preserve"> </w:t>
      </w:r>
      <w:r w:rsidRPr="002C1A1D">
        <w:rPr>
          <w:rFonts w:ascii="Times New Roman" w:hAnsi="Times New Roman" w:cs="Times New Roman"/>
          <w:sz w:val="24"/>
          <w:szCs w:val="24"/>
        </w:rPr>
        <w:t>464-481.</w:t>
      </w:r>
    </w:p>
    <w:p w14:paraId="267274B6" w14:textId="77777777" w:rsidR="00CD4ECA" w:rsidRPr="002C1A1D" w:rsidRDefault="00CD4ECA" w:rsidP="00CD4ECA">
      <w:pPr>
        <w:spacing w:after="0" w:line="240" w:lineRule="auto"/>
        <w:rPr>
          <w:rFonts w:ascii="Times New Roman" w:hAnsi="Times New Roman" w:cs="Times New Roman"/>
          <w:sz w:val="24"/>
          <w:szCs w:val="24"/>
        </w:rPr>
      </w:pPr>
    </w:p>
    <w:p w14:paraId="0FF42012" w14:textId="4E970A53"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Snow DA, Vliegenthart R, Corrigall-Brown C. 2007. Framing French riots: a comparative study of frame variation. </w:t>
      </w:r>
      <w:r w:rsidRPr="002C1A1D">
        <w:rPr>
          <w:rFonts w:ascii="Times New Roman" w:hAnsi="Times New Roman" w:cs="Times New Roman"/>
          <w:i/>
          <w:sz w:val="24"/>
          <w:szCs w:val="24"/>
        </w:rPr>
        <w:t xml:space="preserve">Social Forces </w:t>
      </w:r>
      <w:r w:rsidRPr="002C1A1D">
        <w:rPr>
          <w:rFonts w:ascii="Times New Roman" w:hAnsi="Times New Roman" w:cs="Times New Roman"/>
          <w:b/>
          <w:sz w:val="24"/>
          <w:szCs w:val="24"/>
        </w:rPr>
        <w:t>86</w:t>
      </w:r>
      <w:r w:rsidR="00783B94" w:rsidRPr="002C1A1D">
        <w:rPr>
          <w:rFonts w:ascii="Times New Roman" w:hAnsi="Times New Roman" w:cs="Times New Roman"/>
          <w:sz w:val="24"/>
          <w:szCs w:val="24"/>
        </w:rPr>
        <w:t>:</w:t>
      </w:r>
      <w:r w:rsidRPr="002C1A1D">
        <w:rPr>
          <w:rFonts w:ascii="Times New Roman" w:hAnsi="Times New Roman" w:cs="Times New Roman"/>
          <w:b/>
          <w:sz w:val="24"/>
          <w:szCs w:val="24"/>
        </w:rPr>
        <w:t xml:space="preserve"> </w:t>
      </w:r>
      <w:r w:rsidRPr="002C1A1D">
        <w:rPr>
          <w:rFonts w:ascii="Times New Roman" w:hAnsi="Times New Roman" w:cs="Times New Roman"/>
          <w:sz w:val="24"/>
          <w:szCs w:val="24"/>
        </w:rPr>
        <w:t>385-415.</w:t>
      </w:r>
    </w:p>
    <w:p w14:paraId="237EFDA0" w14:textId="77777777" w:rsidR="00CD4ECA" w:rsidRPr="002C1A1D" w:rsidRDefault="00CD4ECA" w:rsidP="00CD4ECA">
      <w:pPr>
        <w:spacing w:after="0" w:line="240" w:lineRule="auto"/>
        <w:rPr>
          <w:rFonts w:ascii="Times New Roman" w:hAnsi="Times New Roman" w:cs="Times New Roman"/>
          <w:sz w:val="24"/>
          <w:szCs w:val="24"/>
        </w:rPr>
      </w:pPr>
    </w:p>
    <w:p w14:paraId="59D4A79C" w14:textId="023F69EE" w:rsidR="0038290E" w:rsidRPr="002C1A1D" w:rsidRDefault="0038290E"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Sohl J. 2013. The angel investor market in 2012: a moderating recovery continues. </w:t>
      </w:r>
      <w:r w:rsidRPr="002C1A1D">
        <w:rPr>
          <w:rFonts w:ascii="Times New Roman" w:hAnsi="Times New Roman" w:cs="Times New Roman"/>
          <w:i/>
          <w:sz w:val="24"/>
          <w:szCs w:val="24"/>
        </w:rPr>
        <w:t>Center for Venture Research</w:t>
      </w:r>
      <w:r w:rsidRPr="002C1A1D">
        <w:rPr>
          <w:rFonts w:ascii="Times New Roman" w:hAnsi="Times New Roman" w:cs="Times New Roman"/>
          <w:sz w:val="24"/>
          <w:szCs w:val="24"/>
        </w:rPr>
        <w:t>. Accessed</w:t>
      </w:r>
      <w:r w:rsidR="002D2129" w:rsidRPr="002C1A1D">
        <w:rPr>
          <w:rFonts w:ascii="Times New Roman" w:hAnsi="Times New Roman" w:cs="Times New Roman"/>
          <w:sz w:val="24"/>
          <w:szCs w:val="24"/>
        </w:rPr>
        <w:t xml:space="preserve"> on</w:t>
      </w:r>
      <w:r w:rsidRPr="002C1A1D">
        <w:rPr>
          <w:rFonts w:ascii="Times New Roman" w:hAnsi="Times New Roman" w:cs="Times New Roman"/>
          <w:sz w:val="24"/>
          <w:szCs w:val="24"/>
        </w:rPr>
        <w:t xml:space="preserve"> June 27, 2013 at http://paulcollege.unh.edu/sites/default/files/2012_analysis_report.pdf.</w:t>
      </w:r>
    </w:p>
    <w:p w14:paraId="4E2EE642" w14:textId="77777777" w:rsidR="0038290E" w:rsidRPr="002C1A1D" w:rsidRDefault="0038290E" w:rsidP="00CD4ECA">
      <w:pPr>
        <w:spacing w:after="0" w:line="240" w:lineRule="auto"/>
        <w:rPr>
          <w:rFonts w:ascii="Times New Roman" w:hAnsi="Times New Roman" w:cs="Times New Roman"/>
          <w:sz w:val="24"/>
          <w:szCs w:val="24"/>
        </w:rPr>
      </w:pPr>
    </w:p>
    <w:p w14:paraId="784462F7"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Soule SA, King BG. 2008. Competition and resource partitioning in three social movement industries. </w:t>
      </w:r>
      <w:r w:rsidRPr="002C1A1D">
        <w:rPr>
          <w:rFonts w:ascii="Times New Roman" w:hAnsi="Times New Roman" w:cs="Times New Roman"/>
          <w:i/>
          <w:sz w:val="24"/>
          <w:szCs w:val="24"/>
        </w:rPr>
        <w:t>American Journal of Sociology</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113</w:t>
      </w:r>
      <w:r w:rsidRPr="002C1A1D">
        <w:rPr>
          <w:rFonts w:ascii="Times New Roman" w:hAnsi="Times New Roman" w:cs="Times New Roman"/>
          <w:sz w:val="24"/>
          <w:szCs w:val="24"/>
        </w:rPr>
        <w:t>: 1568-1610.</w:t>
      </w:r>
    </w:p>
    <w:p w14:paraId="3B75CC33" w14:textId="77777777" w:rsidR="00FC1271" w:rsidRPr="002C1A1D" w:rsidRDefault="00FC1271" w:rsidP="00CD4ECA">
      <w:pPr>
        <w:spacing w:after="0" w:line="240" w:lineRule="auto"/>
        <w:rPr>
          <w:rFonts w:ascii="Times New Roman" w:hAnsi="Times New Roman" w:cs="Times New Roman"/>
          <w:sz w:val="24"/>
          <w:szCs w:val="24"/>
        </w:rPr>
      </w:pPr>
    </w:p>
    <w:p w14:paraId="7C07D37B" w14:textId="329EFDB4" w:rsidR="00200A5F" w:rsidRPr="002C1A1D" w:rsidRDefault="00200A5F"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Sproles GB. 1981. Analyzing fashion life cycles: principles and perspectives. </w:t>
      </w:r>
      <w:r w:rsidRPr="002C1A1D">
        <w:rPr>
          <w:rFonts w:ascii="Times New Roman" w:hAnsi="Times New Roman" w:cs="Times New Roman"/>
          <w:i/>
          <w:sz w:val="24"/>
          <w:szCs w:val="24"/>
        </w:rPr>
        <w:t xml:space="preserve">Journal of Marketing </w:t>
      </w:r>
      <w:r w:rsidRPr="002C1A1D">
        <w:rPr>
          <w:rFonts w:ascii="Times New Roman" w:hAnsi="Times New Roman" w:cs="Times New Roman"/>
          <w:b/>
          <w:sz w:val="24"/>
          <w:szCs w:val="24"/>
        </w:rPr>
        <w:t>45</w:t>
      </w:r>
      <w:r w:rsidRPr="002C1A1D">
        <w:rPr>
          <w:rFonts w:ascii="Times New Roman" w:hAnsi="Times New Roman" w:cs="Times New Roman"/>
          <w:sz w:val="24"/>
          <w:szCs w:val="24"/>
        </w:rPr>
        <w:t>: 116-124.</w:t>
      </w:r>
    </w:p>
    <w:p w14:paraId="53492180" w14:textId="77777777" w:rsidR="00200A5F" w:rsidRPr="002C1A1D" w:rsidRDefault="00200A5F" w:rsidP="00CD4ECA">
      <w:pPr>
        <w:spacing w:after="0" w:line="240" w:lineRule="auto"/>
        <w:rPr>
          <w:rFonts w:ascii="Times New Roman" w:hAnsi="Times New Roman" w:cs="Times New Roman"/>
          <w:sz w:val="24"/>
          <w:szCs w:val="24"/>
        </w:rPr>
      </w:pPr>
    </w:p>
    <w:p w14:paraId="4623212F" w14:textId="5FC46334" w:rsidR="001563B4" w:rsidRPr="002C1A1D" w:rsidRDefault="001563B4"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Stevens R, Moray N, Bruneel J. 2014. The social and economic mission of social enterprises: dimensions, measurement, validation, and relation. </w:t>
      </w:r>
      <w:r w:rsidRPr="002C1A1D">
        <w:rPr>
          <w:rFonts w:ascii="Times New Roman" w:hAnsi="Times New Roman" w:cs="Times New Roman"/>
          <w:i/>
          <w:sz w:val="24"/>
          <w:szCs w:val="24"/>
        </w:rPr>
        <w:t>Entrepreneurship Theory and Practice</w:t>
      </w:r>
      <w:r w:rsidRPr="002C1A1D">
        <w:rPr>
          <w:rFonts w:ascii="Times New Roman" w:hAnsi="Times New Roman" w:cs="Times New Roman"/>
          <w:sz w:val="24"/>
          <w:szCs w:val="24"/>
        </w:rPr>
        <w:t>. doi: 10.1111/etap.12091</w:t>
      </w:r>
    </w:p>
    <w:p w14:paraId="4CBCD088" w14:textId="77777777" w:rsidR="001563B4" w:rsidRPr="002C1A1D" w:rsidRDefault="001563B4" w:rsidP="00CD4ECA">
      <w:pPr>
        <w:spacing w:after="0" w:line="240" w:lineRule="auto"/>
        <w:rPr>
          <w:rFonts w:ascii="Times New Roman" w:hAnsi="Times New Roman" w:cs="Times New Roman"/>
          <w:sz w:val="24"/>
          <w:szCs w:val="24"/>
        </w:rPr>
      </w:pPr>
    </w:p>
    <w:p w14:paraId="23CCF9B9" w14:textId="6A433881" w:rsidR="00523F90" w:rsidRPr="002C1A1D" w:rsidRDefault="00523F90"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Stevenson, M. 2011. </w:t>
      </w:r>
      <w:r w:rsidRPr="002C1A1D">
        <w:rPr>
          <w:rFonts w:ascii="Times New Roman" w:hAnsi="Times New Roman" w:cs="Times New Roman"/>
          <w:i/>
          <w:sz w:val="24"/>
          <w:szCs w:val="24"/>
        </w:rPr>
        <w:t>Camera Lens Cap Holder</w:t>
      </w:r>
      <w:r w:rsidRPr="002C1A1D">
        <w:rPr>
          <w:rFonts w:ascii="Times New Roman" w:hAnsi="Times New Roman" w:cs="Times New Roman"/>
          <w:sz w:val="24"/>
          <w:szCs w:val="24"/>
        </w:rPr>
        <w:t xml:space="preserve">. Accessed </w:t>
      </w:r>
      <w:r w:rsidR="002D2129" w:rsidRPr="002C1A1D">
        <w:rPr>
          <w:rFonts w:ascii="Times New Roman" w:hAnsi="Times New Roman" w:cs="Times New Roman"/>
          <w:sz w:val="24"/>
          <w:szCs w:val="24"/>
        </w:rPr>
        <w:t xml:space="preserve">on April 1, </w:t>
      </w:r>
      <w:r w:rsidRPr="002C1A1D">
        <w:rPr>
          <w:rFonts w:ascii="Times New Roman" w:hAnsi="Times New Roman" w:cs="Times New Roman"/>
          <w:sz w:val="24"/>
          <w:szCs w:val="24"/>
        </w:rPr>
        <w:t>2014 at https://www.kickstarter.com/projects/293194835/camera-lens-cap-holder.</w:t>
      </w:r>
    </w:p>
    <w:p w14:paraId="0995055A" w14:textId="77777777" w:rsidR="00523F90" w:rsidRPr="002C1A1D" w:rsidRDefault="00523F90" w:rsidP="00CD4ECA">
      <w:pPr>
        <w:spacing w:after="0" w:line="240" w:lineRule="auto"/>
        <w:rPr>
          <w:rFonts w:ascii="Times New Roman" w:hAnsi="Times New Roman" w:cs="Times New Roman"/>
          <w:sz w:val="24"/>
          <w:szCs w:val="24"/>
        </w:rPr>
      </w:pPr>
    </w:p>
    <w:p w14:paraId="697192BA" w14:textId="77777777" w:rsidR="005506BB" w:rsidRPr="002C1A1D" w:rsidRDefault="005506BB" w:rsidP="005506BB">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Stewart CJ, Smith CA, Denton Jr. RE. 2012. </w:t>
      </w:r>
      <w:r w:rsidRPr="002C1A1D">
        <w:rPr>
          <w:rFonts w:ascii="Times New Roman" w:hAnsi="Times New Roman" w:cs="Times New Roman"/>
          <w:i/>
          <w:sz w:val="24"/>
          <w:szCs w:val="24"/>
        </w:rPr>
        <w:t>Persuasion and Social Movements</w:t>
      </w:r>
      <w:r w:rsidRPr="002C1A1D">
        <w:rPr>
          <w:rFonts w:ascii="Times New Roman" w:hAnsi="Times New Roman" w:cs="Times New Roman"/>
          <w:sz w:val="24"/>
          <w:szCs w:val="24"/>
        </w:rPr>
        <w:t xml:space="preserve"> (6th Ed.) Waveland Press: Long Grove, IL.</w:t>
      </w:r>
    </w:p>
    <w:p w14:paraId="4516E0A2" w14:textId="77777777" w:rsidR="005506BB" w:rsidRPr="002C1A1D" w:rsidRDefault="005506BB" w:rsidP="005506BB">
      <w:pPr>
        <w:spacing w:after="0" w:line="240" w:lineRule="auto"/>
        <w:rPr>
          <w:rFonts w:ascii="Times New Roman" w:hAnsi="Times New Roman" w:cs="Times New Roman"/>
          <w:sz w:val="24"/>
          <w:szCs w:val="24"/>
        </w:rPr>
      </w:pPr>
    </w:p>
    <w:p w14:paraId="2B3BF5E9" w14:textId="10746E43" w:rsidR="00A23CD3" w:rsidRPr="002C1A1D" w:rsidRDefault="00A23CD3"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Stinchcombe AL</w:t>
      </w:r>
      <w:r w:rsidR="006F7ACB" w:rsidRPr="002C1A1D">
        <w:rPr>
          <w:rFonts w:ascii="Times New Roman" w:hAnsi="Times New Roman" w:cs="Times New Roman"/>
          <w:sz w:val="24"/>
          <w:szCs w:val="24"/>
        </w:rPr>
        <w:t xml:space="preserve">. 1965. Organizations and social structure. In </w:t>
      </w:r>
      <w:r w:rsidR="006F7ACB" w:rsidRPr="002C1A1D">
        <w:rPr>
          <w:rFonts w:ascii="Times New Roman" w:hAnsi="Times New Roman" w:cs="Times New Roman"/>
          <w:i/>
          <w:sz w:val="24"/>
          <w:szCs w:val="24"/>
        </w:rPr>
        <w:t>Handbook of Organizations</w:t>
      </w:r>
      <w:r w:rsidR="006F7ACB" w:rsidRPr="002C1A1D">
        <w:rPr>
          <w:rFonts w:ascii="Times New Roman" w:hAnsi="Times New Roman" w:cs="Times New Roman"/>
          <w:sz w:val="24"/>
          <w:szCs w:val="24"/>
        </w:rPr>
        <w:t>, March JG (ed). Rand-McNally: Chicago, IL; 153-193.</w:t>
      </w:r>
    </w:p>
    <w:p w14:paraId="3655C748" w14:textId="77777777" w:rsidR="00A23CD3" w:rsidRPr="002C1A1D" w:rsidRDefault="00A23CD3" w:rsidP="00CD4ECA">
      <w:pPr>
        <w:spacing w:after="0" w:line="240" w:lineRule="auto"/>
        <w:rPr>
          <w:rFonts w:ascii="Times New Roman" w:hAnsi="Times New Roman" w:cs="Times New Roman"/>
          <w:sz w:val="24"/>
          <w:szCs w:val="24"/>
        </w:rPr>
      </w:pPr>
    </w:p>
    <w:p w14:paraId="023BA4F2" w14:textId="136BE6A6" w:rsidR="005506BB" w:rsidRPr="002C1A1D" w:rsidRDefault="005506BB"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Van Dyke N, Dixon M, Carlon H. 2007. Manufacturing dissent: labor revitalization, union summer and student protest. </w:t>
      </w:r>
      <w:r w:rsidRPr="002C1A1D">
        <w:rPr>
          <w:rFonts w:ascii="Times New Roman" w:hAnsi="Times New Roman" w:cs="Times New Roman"/>
          <w:i/>
          <w:sz w:val="24"/>
          <w:szCs w:val="24"/>
        </w:rPr>
        <w:t>Social Forces</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86</w:t>
      </w:r>
      <w:r w:rsidRPr="002C1A1D">
        <w:rPr>
          <w:rFonts w:ascii="Times New Roman" w:hAnsi="Times New Roman" w:cs="Times New Roman"/>
          <w:sz w:val="24"/>
          <w:szCs w:val="24"/>
        </w:rPr>
        <w:t>: 193-214.</w:t>
      </w:r>
    </w:p>
    <w:p w14:paraId="45339654" w14:textId="77777777" w:rsidR="005506BB" w:rsidRPr="002C1A1D" w:rsidRDefault="005506BB" w:rsidP="00CD4ECA">
      <w:pPr>
        <w:spacing w:after="0" w:line="240" w:lineRule="auto"/>
        <w:rPr>
          <w:rFonts w:ascii="Times New Roman" w:hAnsi="Times New Roman" w:cs="Times New Roman"/>
          <w:sz w:val="24"/>
          <w:szCs w:val="24"/>
        </w:rPr>
      </w:pPr>
    </w:p>
    <w:p w14:paraId="33DE69BC" w14:textId="2FEE88A6" w:rsidR="001D4742" w:rsidRPr="002C1A1D" w:rsidRDefault="001D4742"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Walske J, Zacharakis A. 2012. Keys to fundraising success in nascent venture capital firms. </w:t>
      </w:r>
      <w:r w:rsidR="002D2129" w:rsidRPr="002C1A1D">
        <w:rPr>
          <w:rFonts w:ascii="Times New Roman" w:hAnsi="Times New Roman" w:cs="Times New Roman"/>
          <w:sz w:val="24"/>
          <w:szCs w:val="24"/>
        </w:rPr>
        <w:t xml:space="preserve">In </w:t>
      </w:r>
      <w:r w:rsidRPr="002C1A1D">
        <w:rPr>
          <w:rFonts w:ascii="Times New Roman" w:hAnsi="Times New Roman" w:cs="Times New Roman"/>
          <w:i/>
          <w:sz w:val="24"/>
          <w:szCs w:val="24"/>
        </w:rPr>
        <w:t>The Oxford Handbook of Venture Capital</w:t>
      </w:r>
      <w:r w:rsidR="00C765D2" w:rsidRPr="002C1A1D">
        <w:rPr>
          <w:rFonts w:ascii="Times New Roman" w:hAnsi="Times New Roman" w:cs="Times New Roman"/>
          <w:sz w:val="24"/>
          <w:szCs w:val="24"/>
        </w:rPr>
        <w:t>, Cumming D (ed)</w:t>
      </w:r>
      <w:r w:rsidR="002D2129" w:rsidRPr="002C1A1D">
        <w:rPr>
          <w:rFonts w:ascii="Times New Roman" w:hAnsi="Times New Roman" w:cs="Times New Roman"/>
          <w:sz w:val="24"/>
          <w:szCs w:val="24"/>
        </w:rPr>
        <w:t>. Oxford University Press: Oxford, UK;</w:t>
      </w:r>
      <w:r w:rsidRPr="002C1A1D">
        <w:rPr>
          <w:rFonts w:ascii="Times New Roman" w:hAnsi="Times New Roman" w:cs="Times New Roman"/>
          <w:sz w:val="24"/>
          <w:szCs w:val="24"/>
        </w:rPr>
        <w:t xml:space="preserve"> 130-155.</w:t>
      </w:r>
    </w:p>
    <w:p w14:paraId="768B1AE0" w14:textId="77777777" w:rsidR="001D4742" w:rsidRPr="002C1A1D" w:rsidRDefault="001D4742" w:rsidP="00CD4ECA">
      <w:pPr>
        <w:spacing w:after="0" w:line="240" w:lineRule="auto"/>
        <w:rPr>
          <w:rFonts w:ascii="Times New Roman" w:hAnsi="Times New Roman" w:cs="Times New Roman"/>
          <w:sz w:val="24"/>
          <w:szCs w:val="24"/>
        </w:rPr>
      </w:pPr>
    </w:p>
    <w:p w14:paraId="57324D7B" w14:textId="0E81E353" w:rsidR="00D822CA" w:rsidRPr="002C1A1D" w:rsidRDefault="00D822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Watkins L. 2010. </w:t>
      </w:r>
      <w:r w:rsidRPr="002C1A1D">
        <w:rPr>
          <w:rFonts w:ascii="Times New Roman" w:hAnsi="Times New Roman" w:cs="Times New Roman"/>
          <w:i/>
          <w:sz w:val="24"/>
          <w:szCs w:val="24"/>
        </w:rPr>
        <w:t>Right before our eyes, the disappearing south!</w:t>
      </w:r>
      <w:r w:rsidRPr="002C1A1D">
        <w:rPr>
          <w:rFonts w:ascii="Times New Roman" w:hAnsi="Times New Roman" w:cs="Times New Roman"/>
          <w:sz w:val="24"/>
          <w:szCs w:val="24"/>
        </w:rPr>
        <w:t xml:space="preserve"> Accessed on April 2, 2014 at http://www.kickstarter.com/projects/228186562/right-before-our-eyes-the-disappearing-south.</w:t>
      </w:r>
    </w:p>
    <w:p w14:paraId="3FD35B39" w14:textId="77777777" w:rsidR="00D822CA" w:rsidRPr="002C1A1D" w:rsidRDefault="00D822CA" w:rsidP="00CD4ECA">
      <w:pPr>
        <w:spacing w:after="0" w:line="240" w:lineRule="auto"/>
        <w:rPr>
          <w:rFonts w:ascii="Times New Roman" w:hAnsi="Times New Roman" w:cs="Times New Roman"/>
          <w:sz w:val="24"/>
          <w:szCs w:val="24"/>
        </w:rPr>
      </w:pPr>
    </w:p>
    <w:p w14:paraId="2EED6E60" w14:textId="7DB5871E" w:rsidR="00523F90" w:rsidRPr="002C1A1D" w:rsidRDefault="00523F90"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WaxFactory. 2012. 416 Minutes. Accessed on </w:t>
      </w:r>
      <w:r w:rsidR="002D2129" w:rsidRPr="002C1A1D">
        <w:rPr>
          <w:rFonts w:ascii="Times New Roman" w:hAnsi="Times New Roman" w:cs="Times New Roman"/>
          <w:sz w:val="24"/>
          <w:szCs w:val="24"/>
        </w:rPr>
        <w:t xml:space="preserve">April 1, </w:t>
      </w:r>
      <w:r w:rsidRPr="002C1A1D">
        <w:rPr>
          <w:rFonts w:ascii="Times New Roman" w:hAnsi="Times New Roman" w:cs="Times New Roman"/>
          <w:sz w:val="24"/>
          <w:szCs w:val="24"/>
        </w:rPr>
        <w:t>2014 at https://www.kickstarter.com/projects/waxfactory/416-minutes.</w:t>
      </w:r>
    </w:p>
    <w:p w14:paraId="65B03389" w14:textId="77777777" w:rsidR="00523F90" w:rsidRPr="002C1A1D" w:rsidRDefault="00523F90" w:rsidP="00CD4ECA">
      <w:pPr>
        <w:spacing w:after="0" w:line="240" w:lineRule="auto"/>
        <w:rPr>
          <w:rFonts w:ascii="Times New Roman" w:hAnsi="Times New Roman" w:cs="Times New Roman"/>
          <w:sz w:val="24"/>
          <w:szCs w:val="24"/>
        </w:rPr>
      </w:pPr>
    </w:p>
    <w:p w14:paraId="320702AA" w14:textId="5DBB2E61" w:rsidR="007B19D0" w:rsidRPr="002C1A1D" w:rsidRDefault="007B19D0"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Weber RP. 1990. </w:t>
      </w:r>
      <w:r w:rsidRPr="002C1A1D">
        <w:rPr>
          <w:rFonts w:ascii="Times New Roman" w:hAnsi="Times New Roman" w:cs="Times New Roman"/>
          <w:i/>
          <w:sz w:val="24"/>
          <w:szCs w:val="24"/>
        </w:rPr>
        <w:t>Basic Content Analysis</w:t>
      </w:r>
      <w:r w:rsidRPr="002C1A1D">
        <w:rPr>
          <w:rFonts w:ascii="Times New Roman" w:hAnsi="Times New Roman" w:cs="Times New Roman"/>
          <w:sz w:val="24"/>
          <w:szCs w:val="24"/>
        </w:rPr>
        <w:t>. Sage: Newbury Park, CA.</w:t>
      </w:r>
    </w:p>
    <w:p w14:paraId="51FDF312" w14:textId="77777777" w:rsidR="007B19D0" w:rsidRPr="002C1A1D" w:rsidRDefault="007B19D0" w:rsidP="00CD4ECA">
      <w:pPr>
        <w:spacing w:after="0" w:line="240" w:lineRule="auto"/>
        <w:rPr>
          <w:rFonts w:ascii="Times New Roman" w:hAnsi="Times New Roman" w:cs="Times New Roman"/>
          <w:sz w:val="24"/>
          <w:szCs w:val="24"/>
        </w:rPr>
      </w:pPr>
    </w:p>
    <w:p w14:paraId="5FECC0D8" w14:textId="380D83CF"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Weber K, Heinze KL, Desoucey M. 2008. Forage for thought: mobilizing codes for the movement for grass-fed meat and dairy products. </w:t>
      </w:r>
      <w:r w:rsidRPr="002C1A1D">
        <w:rPr>
          <w:rFonts w:ascii="Times New Roman" w:hAnsi="Times New Roman" w:cs="Times New Roman"/>
          <w:i/>
          <w:sz w:val="24"/>
          <w:szCs w:val="24"/>
        </w:rPr>
        <w:t xml:space="preserve">Administrative Science Quarterly </w:t>
      </w:r>
      <w:r w:rsidRPr="002C1A1D">
        <w:rPr>
          <w:rFonts w:ascii="Times New Roman" w:hAnsi="Times New Roman" w:cs="Times New Roman"/>
          <w:b/>
          <w:sz w:val="24"/>
          <w:szCs w:val="24"/>
        </w:rPr>
        <w:t>53</w:t>
      </w:r>
      <w:r w:rsidRPr="002C1A1D">
        <w:rPr>
          <w:rFonts w:ascii="Times New Roman" w:hAnsi="Times New Roman" w:cs="Times New Roman"/>
          <w:sz w:val="24"/>
          <w:szCs w:val="24"/>
        </w:rPr>
        <w:t>: 529-567.</w:t>
      </w:r>
    </w:p>
    <w:p w14:paraId="18AF0845" w14:textId="77777777" w:rsidR="00CD4ECA" w:rsidRPr="002C1A1D" w:rsidRDefault="00CD4ECA" w:rsidP="00CD4ECA">
      <w:pPr>
        <w:spacing w:after="0" w:line="240" w:lineRule="auto"/>
        <w:rPr>
          <w:rFonts w:ascii="Times New Roman" w:hAnsi="Times New Roman" w:cs="Times New Roman"/>
          <w:sz w:val="24"/>
          <w:szCs w:val="24"/>
        </w:rPr>
      </w:pPr>
    </w:p>
    <w:p w14:paraId="6F96CDAB" w14:textId="72E633C7" w:rsidR="007B159A" w:rsidRPr="002C1A1D" w:rsidRDefault="007B159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Welch F. 2011. Blossom – The E-Book at http://www.kickstarter.com/projects/1752225612/blossom-the-e-book</w:t>
      </w:r>
      <w:r w:rsidRPr="00D86994">
        <w:t>.</w:t>
      </w:r>
    </w:p>
    <w:p w14:paraId="075CFEBA" w14:textId="77777777" w:rsidR="007B159A" w:rsidRPr="002C1A1D" w:rsidRDefault="007B159A" w:rsidP="00CD4ECA">
      <w:pPr>
        <w:spacing w:after="0" w:line="240" w:lineRule="auto"/>
        <w:rPr>
          <w:rFonts w:ascii="Times New Roman" w:hAnsi="Times New Roman" w:cs="Times New Roman"/>
          <w:sz w:val="24"/>
          <w:szCs w:val="24"/>
        </w:rPr>
      </w:pPr>
    </w:p>
    <w:p w14:paraId="0DDD04D4"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Wilson J. 1973. </w:t>
      </w:r>
      <w:r w:rsidRPr="002C1A1D">
        <w:rPr>
          <w:rFonts w:ascii="Times New Roman" w:hAnsi="Times New Roman" w:cs="Times New Roman"/>
          <w:i/>
          <w:sz w:val="24"/>
          <w:szCs w:val="24"/>
        </w:rPr>
        <w:t>Introduction to Social Movements</w:t>
      </w:r>
      <w:r w:rsidRPr="002C1A1D">
        <w:rPr>
          <w:rFonts w:ascii="Times New Roman" w:hAnsi="Times New Roman" w:cs="Times New Roman"/>
          <w:sz w:val="24"/>
          <w:szCs w:val="24"/>
        </w:rPr>
        <w:t>. Prentice-Hall: New York, NY.</w:t>
      </w:r>
    </w:p>
    <w:p w14:paraId="730EF09C" w14:textId="77777777" w:rsidR="00CD4ECA" w:rsidRPr="002C1A1D" w:rsidRDefault="00CD4ECA" w:rsidP="00CD4ECA">
      <w:pPr>
        <w:spacing w:after="0" w:line="240" w:lineRule="auto"/>
        <w:rPr>
          <w:rFonts w:ascii="Times New Roman" w:hAnsi="Times New Roman" w:cs="Times New Roman"/>
          <w:sz w:val="24"/>
          <w:szCs w:val="24"/>
        </w:rPr>
      </w:pPr>
    </w:p>
    <w:p w14:paraId="1F318856" w14:textId="213412DF"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Wortham J. 2012. </w:t>
      </w:r>
      <w:r w:rsidRPr="002C1A1D">
        <w:rPr>
          <w:rFonts w:ascii="Times New Roman" w:hAnsi="Times New Roman" w:cs="Times New Roman"/>
          <w:i/>
          <w:sz w:val="24"/>
          <w:szCs w:val="24"/>
        </w:rPr>
        <w:t>Start-ups look to the crowd</w:t>
      </w:r>
      <w:r w:rsidRPr="002C1A1D">
        <w:rPr>
          <w:rFonts w:ascii="Times New Roman" w:hAnsi="Times New Roman" w:cs="Times New Roman"/>
          <w:sz w:val="24"/>
          <w:szCs w:val="24"/>
        </w:rPr>
        <w:t>. Accessed</w:t>
      </w:r>
      <w:r w:rsidR="002D2129" w:rsidRPr="002C1A1D">
        <w:rPr>
          <w:rFonts w:ascii="Times New Roman" w:hAnsi="Times New Roman" w:cs="Times New Roman"/>
          <w:sz w:val="24"/>
          <w:szCs w:val="24"/>
        </w:rPr>
        <w:t xml:space="preserve"> on</w:t>
      </w:r>
      <w:r w:rsidRPr="002C1A1D">
        <w:rPr>
          <w:rFonts w:ascii="Times New Roman" w:hAnsi="Times New Roman" w:cs="Times New Roman"/>
          <w:sz w:val="24"/>
          <w:szCs w:val="24"/>
        </w:rPr>
        <w:t xml:space="preserve"> February 12, 2013 at http://www.nytimes.com/2012/04/30/technology/kickstarter-sets-off-financing-rush-for-a-watch-not-yet-made.html.</w:t>
      </w:r>
    </w:p>
    <w:p w14:paraId="4A4801DD" w14:textId="77777777" w:rsidR="00CD4ECA" w:rsidRPr="002C1A1D" w:rsidRDefault="00CD4ECA" w:rsidP="00CD4ECA">
      <w:pPr>
        <w:spacing w:after="0" w:line="240" w:lineRule="auto"/>
        <w:rPr>
          <w:rFonts w:ascii="Times New Roman" w:hAnsi="Times New Roman" w:cs="Times New Roman"/>
          <w:sz w:val="24"/>
          <w:szCs w:val="24"/>
        </w:rPr>
      </w:pPr>
    </w:p>
    <w:p w14:paraId="477C6515" w14:textId="77777777" w:rsidR="00CD4ECA" w:rsidRPr="002C1A1D"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Zacharakis AL, Meyer GD. 2000. The potential of actuarial decision models: can they improve the venture capital investment decision? </w:t>
      </w:r>
      <w:r w:rsidRPr="002C1A1D">
        <w:rPr>
          <w:rFonts w:ascii="Times New Roman" w:hAnsi="Times New Roman" w:cs="Times New Roman"/>
          <w:i/>
          <w:sz w:val="24"/>
          <w:szCs w:val="24"/>
        </w:rPr>
        <w:t>Journal of Business Venturing</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15</w:t>
      </w:r>
      <w:r w:rsidRPr="002C1A1D">
        <w:rPr>
          <w:rFonts w:ascii="Times New Roman" w:hAnsi="Times New Roman" w:cs="Times New Roman"/>
          <w:sz w:val="24"/>
          <w:szCs w:val="24"/>
        </w:rPr>
        <w:t>: 323-346.</w:t>
      </w:r>
    </w:p>
    <w:p w14:paraId="61BA120C" w14:textId="77777777" w:rsidR="00CD4D39" w:rsidRPr="002C1A1D" w:rsidRDefault="00CD4D39" w:rsidP="00CD4ECA">
      <w:pPr>
        <w:spacing w:after="0" w:line="240" w:lineRule="auto"/>
        <w:rPr>
          <w:rFonts w:ascii="Times New Roman" w:hAnsi="Times New Roman" w:cs="Times New Roman"/>
          <w:sz w:val="24"/>
          <w:szCs w:val="24"/>
        </w:rPr>
      </w:pPr>
    </w:p>
    <w:p w14:paraId="45FAA06A" w14:textId="3AB276B6" w:rsidR="002C6246" w:rsidRDefault="00CD4ECA" w:rsidP="00CD4ECA">
      <w:pPr>
        <w:spacing w:after="0" w:line="240" w:lineRule="auto"/>
        <w:rPr>
          <w:rFonts w:ascii="Times New Roman" w:hAnsi="Times New Roman" w:cs="Times New Roman"/>
          <w:sz w:val="24"/>
          <w:szCs w:val="24"/>
        </w:rPr>
      </w:pPr>
      <w:r w:rsidRPr="002C1A1D">
        <w:rPr>
          <w:rFonts w:ascii="Times New Roman" w:hAnsi="Times New Roman" w:cs="Times New Roman"/>
          <w:sz w:val="24"/>
          <w:szCs w:val="24"/>
        </w:rPr>
        <w:t xml:space="preserve">Zuo J, Benford RD. 1995. Mobilization processes and the 1989 Chinese democracy movement. </w:t>
      </w:r>
      <w:r w:rsidRPr="002C1A1D">
        <w:rPr>
          <w:rFonts w:ascii="Times New Roman" w:hAnsi="Times New Roman" w:cs="Times New Roman"/>
          <w:i/>
          <w:sz w:val="24"/>
          <w:szCs w:val="24"/>
        </w:rPr>
        <w:t>The Sociological Quarterly</w:t>
      </w:r>
      <w:r w:rsidRPr="002C1A1D">
        <w:rPr>
          <w:rFonts w:ascii="Times New Roman" w:hAnsi="Times New Roman" w:cs="Times New Roman"/>
          <w:sz w:val="24"/>
          <w:szCs w:val="24"/>
        </w:rPr>
        <w:t xml:space="preserve"> </w:t>
      </w:r>
      <w:r w:rsidRPr="002C1A1D">
        <w:rPr>
          <w:rFonts w:ascii="Times New Roman" w:hAnsi="Times New Roman" w:cs="Times New Roman"/>
          <w:b/>
          <w:sz w:val="24"/>
          <w:szCs w:val="24"/>
        </w:rPr>
        <w:t>36</w:t>
      </w:r>
      <w:r w:rsidRPr="002C1A1D">
        <w:rPr>
          <w:rFonts w:ascii="Times New Roman" w:hAnsi="Times New Roman" w:cs="Times New Roman"/>
          <w:sz w:val="24"/>
          <w:szCs w:val="24"/>
        </w:rPr>
        <w:t>: 131–</w:t>
      </w:r>
      <w:r w:rsidR="00684325" w:rsidRPr="002C1A1D">
        <w:rPr>
          <w:rFonts w:ascii="Times New Roman" w:hAnsi="Times New Roman" w:cs="Times New Roman"/>
          <w:sz w:val="24"/>
          <w:szCs w:val="24"/>
        </w:rPr>
        <w:t>1</w:t>
      </w:r>
      <w:r w:rsidRPr="002C1A1D">
        <w:rPr>
          <w:rFonts w:ascii="Times New Roman" w:hAnsi="Times New Roman" w:cs="Times New Roman"/>
          <w:sz w:val="24"/>
          <w:szCs w:val="24"/>
        </w:rPr>
        <w:t>56</w:t>
      </w:r>
      <w:r w:rsidR="001E655B" w:rsidRPr="002C1A1D">
        <w:rPr>
          <w:rFonts w:ascii="Times New Roman" w:hAnsi="Times New Roman" w:cs="Times New Roman"/>
          <w:sz w:val="24"/>
          <w:szCs w:val="24"/>
        </w:rPr>
        <w:t>.</w:t>
      </w:r>
    </w:p>
    <w:p w14:paraId="3AE8DF6B" w14:textId="77777777" w:rsidR="002C6246" w:rsidRDefault="002C6246" w:rsidP="00CD4ECA">
      <w:pPr>
        <w:spacing w:after="0" w:line="240" w:lineRule="auto"/>
        <w:rPr>
          <w:rFonts w:ascii="Times New Roman" w:hAnsi="Times New Roman" w:cs="Times New Roman"/>
          <w:sz w:val="24"/>
          <w:szCs w:val="24"/>
        </w:rPr>
        <w:sectPr w:rsidR="002C6246" w:rsidSect="00061578">
          <w:pgSz w:w="12240" w:h="15840"/>
          <w:pgMar w:top="1440" w:right="1440" w:bottom="1440" w:left="2304" w:header="720" w:footer="720" w:gutter="0"/>
          <w:cols w:space="720"/>
          <w:docGrid w:linePitch="360"/>
        </w:sectPr>
      </w:pPr>
    </w:p>
    <w:p w14:paraId="12CFEEB4" w14:textId="61AACEAA" w:rsidR="002C6246" w:rsidRDefault="002C6246" w:rsidP="002C6246">
      <w:pPr>
        <w:spacing w:after="0" w:line="240" w:lineRule="auto"/>
        <w:jc w:val="center"/>
        <w:rPr>
          <w:rFonts w:ascii="Times New Roman" w:hAnsi="Times New Roman" w:cs="Times New Roman"/>
          <w:b/>
          <w:sz w:val="28"/>
          <w:szCs w:val="24"/>
        </w:rPr>
      </w:pPr>
      <w:r w:rsidRPr="00632558">
        <w:rPr>
          <w:rFonts w:ascii="Times New Roman" w:hAnsi="Times New Roman" w:cs="Times New Roman"/>
          <w:b/>
          <w:sz w:val="28"/>
          <w:szCs w:val="24"/>
        </w:rPr>
        <w:t>A</w:t>
      </w:r>
      <w:r>
        <w:rPr>
          <w:rFonts w:ascii="Times New Roman" w:hAnsi="Times New Roman" w:cs="Times New Roman"/>
          <w:b/>
          <w:sz w:val="28"/>
          <w:szCs w:val="24"/>
        </w:rPr>
        <w:t>PPENDI</w:t>
      </w:r>
      <w:r w:rsidR="00090CD1">
        <w:rPr>
          <w:rFonts w:ascii="Times New Roman" w:hAnsi="Times New Roman" w:cs="Times New Roman"/>
          <w:b/>
          <w:sz w:val="28"/>
          <w:szCs w:val="24"/>
        </w:rPr>
        <w:t xml:space="preserve">X A. IRB </w:t>
      </w:r>
      <w:r w:rsidR="000D126B">
        <w:rPr>
          <w:rFonts w:ascii="Times New Roman" w:hAnsi="Times New Roman" w:cs="Times New Roman"/>
          <w:b/>
          <w:sz w:val="28"/>
          <w:szCs w:val="24"/>
        </w:rPr>
        <w:t>REVIEW OUTCOME</w:t>
      </w:r>
    </w:p>
    <w:p w14:paraId="4E053945" w14:textId="77777777" w:rsidR="00090CD1" w:rsidRPr="00632558" w:rsidRDefault="00090CD1" w:rsidP="002C6246">
      <w:pPr>
        <w:spacing w:after="0" w:line="240" w:lineRule="auto"/>
        <w:jc w:val="center"/>
        <w:rPr>
          <w:rFonts w:ascii="Times New Roman" w:hAnsi="Times New Roman" w:cs="Times New Roman"/>
          <w:b/>
          <w:sz w:val="28"/>
          <w:szCs w:val="24"/>
        </w:rPr>
      </w:pPr>
    </w:p>
    <w:p w14:paraId="3B69CC84" w14:textId="03E483B5" w:rsidR="000D126B" w:rsidRPr="001E655B" w:rsidRDefault="00090CD1" w:rsidP="00450212">
      <w:pPr>
        <w:spacing w:after="0" w:line="240" w:lineRule="auto"/>
        <w:rPr>
          <w:rFonts w:ascii="Times New Roman" w:hAnsi="Times New Roman" w:cs="Times New Roman"/>
          <w:sz w:val="24"/>
          <w:szCs w:val="24"/>
        </w:rPr>
      </w:pPr>
      <w:r w:rsidRPr="00090CD1">
        <w:rPr>
          <w:rFonts w:ascii="Times New Roman" w:hAnsi="Times New Roman" w:cs="Times New Roman"/>
          <w:noProof/>
          <w:sz w:val="24"/>
          <w:szCs w:val="24"/>
        </w:rPr>
        <w:drawing>
          <wp:inline distT="0" distB="0" distL="0" distR="0" wp14:anchorId="6AF35540" wp14:editId="141A55B1">
            <wp:extent cx="5394960" cy="51250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394960" cy="5125085"/>
                    </a:xfrm>
                    <a:prstGeom prst="rect">
                      <a:avLst/>
                    </a:prstGeom>
                  </pic:spPr>
                </pic:pic>
              </a:graphicData>
            </a:graphic>
          </wp:inline>
        </w:drawing>
      </w:r>
    </w:p>
    <w:sectPr w:rsidR="000D126B" w:rsidRPr="001E655B" w:rsidSect="00061578">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142CF" w14:textId="77777777" w:rsidR="001571E4" w:rsidRDefault="001571E4" w:rsidP="005B37CC">
      <w:pPr>
        <w:spacing w:after="0" w:line="240" w:lineRule="auto"/>
      </w:pPr>
      <w:r>
        <w:separator/>
      </w:r>
    </w:p>
  </w:endnote>
  <w:endnote w:type="continuationSeparator" w:id="0">
    <w:p w14:paraId="238A4B78" w14:textId="77777777" w:rsidR="001571E4" w:rsidRDefault="001571E4" w:rsidP="005B3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5F424" w14:textId="77777777" w:rsidR="001571E4" w:rsidRPr="005B37CC" w:rsidRDefault="001571E4" w:rsidP="005B37CC">
    <w:pPr>
      <w:pStyle w:val="Footer"/>
      <w:jc w:val="center"/>
      <w:rPr>
        <w:rFonts w:ascii="Times New Roman" w:hAnsi="Times New Roman" w:cs="Times New Roman"/>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A3366" w14:textId="77777777" w:rsidR="001571E4" w:rsidRPr="0068143F" w:rsidRDefault="001571E4" w:rsidP="005B4399">
    <w:pPr>
      <w:pStyle w:val="Footer"/>
      <w:jc w:val="center"/>
      <w:rPr>
        <w:rFonts w:ascii="Times New Roman" w:hAnsi="Times New Roman" w:cs="Times New Roman"/>
        <w:sz w:val="24"/>
        <w:szCs w:val="24"/>
      </w:rPr>
    </w:pPr>
  </w:p>
  <w:p w14:paraId="2142A999" w14:textId="77777777" w:rsidR="001571E4" w:rsidRDefault="001571E4">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363634194"/>
      <w:docPartObj>
        <w:docPartGallery w:val="Page Numbers (Bottom of Page)"/>
        <w:docPartUnique/>
      </w:docPartObj>
    </w:sdtPr>
    <w:sdtEndPr>
      <w:rPr>
        <w:noProof/>
      </w:rPr>
    </w:sdtEndPr>
    <w:sdtContent>
      <w:p w14:paraId="26B8C82E" w14:textId="77777777" w:rsidR="001571E4" w:rsidRPr="00443E5E" w:rsidRDefault="001571E4">
        <w:pPr>
          <w:pStyle w:val="Footer"/>
          <w:jc w:val="center"/>
          <w:rPr>
            <w:rFonts w:ascii="Times New Roman" w:hAnsi="Times New Roman" w:cs="Times New Roman"/>
            <w:sz w:val="24"/>
            <w:szCs w:val="24"/>
          </w:rPr>
        </w:pPr>
        <w:r w:rsidRPr="00443E5E">
          <w:rPr>
            <w:rFonts w:ascii="Times New Roman" w:hAnsi="Times New Roman" w:cs="Times New Roman"/>
            <w:sz w:val="24"/>
            <w:szCs w:val="24"/>
          </w:rPr>
          <w:fldChar w:fldCharType="begin"/>
        </w:r>
        <w:r w:rsidRPr="00443E5E">
          <w:rPr>
            <w:rFonts w:ascii="Times New Roman" w:hAnsi="Times New Roman" w:cs="Times New Roman"/>
            <w:sz w:val="24"/>
            <w:szCs w:val="24"/>
          </w:rPr>
          <w:instrText xml:space="preserve"> PAGE   \* MERGEFORMAT </w:instrText>
        </w:r>
        <w:r w:rsidRPr="00443E5E">
          <w:rPr>
            <w:rFonts w:ascii="Times New Roman" w:hAnsi="Times New Roman" w:cs="Times New Roman"/>
            <w:sz w:val="24"/>
            <w:szCs w:val="24"/>
          </w:rPr>
          <w:fldChar w:fldCharType="separate"/>
        </w:r>
        <w:r w:rsidR="00276E9D">
          <w:rPr>
            <w:rFonts w:ascii="Times New Roman" w:hAnsi="Times New Roman" w:cs="Times New Roman"/>
            <w:noProof/>
            <w:sz w:val="24"/>
            <w:szCs w:val="24"/>
          </w:rPr>
          <w:t>51</w:t>
        </w:r>
        <w:r w:rsidRPr="00443E5E">
          <w:rPr>
            <w:rFonts w:ascii="Times New Roman" w:hAnsi="Times New Roman" w:cs="Times New Roman"/>
            <w:noProof/>
            <w:sz w:val="24"/>
            <w:szCs w:val="24"/>
          </w:rPr>
          <w:fldChar w:fldCharType="end"/>
        </w:r>
      </w:p>
    </w:sdtContent>
  </w:sdt>
  <w:p w14:paraId="19E45E63" w14:textId="77777777" w:rsidR="001571E4" w:rsidRDefault="001571E4">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001658120"/>
      <w:docPartObj>
        <w:docPartGallery w:val="Page Numbers (Bottom of Page)"/>
        <w:docPartUnique/>
      </w:docPartObj>
    </w:sdtPr>
    <w:sdtEndPr>
      <w:rPr>
        <w:noProof/>
      </w:rPr>
    </w:sdtEndPr>
    <w:sdtContent>
      <w:p w14:paraId="26B30F98" w14:textId="77777777" w:rsidR="001571E4" w:rsidRPr="00443E5E" w:rsidRDefault="001571E4">
        <w:pPr>
          <w:pStyle w:val="Footer"/>
          <w:jc w:val="center"/>
          <w:rPr>
            <w:rFonts w:ascii="Times New Roman" w:hAnsi="Times New Roman" w:cs="Times New Roman"/>
            <w:sz w:val="24"/>
            <w:szCs w:val="24"/>
          </w:rPr>
        </w:pPr>
        <w:r w:rsidRPr="00443E5E">
          <w:rPr>
            <w:rFonts w:ascii="Times New Roman" w:hAnsi="Times New Roman" w:cs="Times New Roman"/>
            <w:sz w:val="24"/>
            <w:szCs w:val="24"/>
          </w:rPr>
          <w:fldChar w:fldCharType="begin"/>
        </w:r>
        <w:r w:rsidRPr="00443E5E">
          <w:rPr>
            <w:rFonts w:ascii="Times New Roman" w:hAnsi="Times New Roman" w:cs="Times New Roman"/>
            <w:sz w:val="24"/>
            <w:szCs w:val="24"/>
          </w:rPr>
          <w:instrText xml:space="preserve"> PAGE   \* MERGEFORMAT </w:instrText>
        </w:r>
        <w:r w:rsidRPr="00443E5E">
          <w:rPr>
            <w:rFonts w:ascii="Times New Roman" w:hAnsi="Times New Roman" w:cs="Times New Roman"/>
            <w:sz w:val="24"/>
            <w:szCs w:val="24"/>
          </w:rPr>
          <w:fldChar w:fldCharType="separate"/>
        </w:r>
        <w:r w:rsidR="00276E9D">
          <w:rPr>
            <w:rFonts w:ascii="Times New Roman" w:hAnsi="Times New Roman" w:cs="Times New Roman"/>
            <w:noProof/>
            <w:sz w:val="24"/>
            <w:szCs w:val="24"/>
          </w:rPr>
          <w:t>52</w:t>
        </w:r>
        <w:r w:rsidRPr="00443E5E">
          <w:rPr>
            <w:rFonts w:ascii="Times New Roman" w:hAnsi="Times New Roman" w:cs="Times New Roman"/>
            <w:noProof/>
            <w:sz w:val="24"/>
            <w:szCs w:val="24"/>
          </w:rPr>
          <w:fldChar w:fldCharType="end"/>
        </w:r>
      </w:p>
    </w:sdtContent>
  </w:sdt>
  <w:p w14:paraId="3E69F4BE" w14:textId="77777777" w:rsidR="001571E4" w:rsidRDefault="001571E4">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21677405"/>
      <w:docPartObj>
        <w:docPartGallery w:val="Page Numbers (Bottom of Page)"/>
        <w:docPartUnique/>
      </w:docPartObj>
    </w:sdtPr>
    <w:sdtEndPr>
      <w:rPr>
        <w:noProof/>
      </w:rPr>
    </w:sdtEndPr>
    <w:sdtContent>
      <w:p w14:paraId="564554F4" w14:textId="77777777" w:rsidR="001571E4" w:rsidRPr="00443E5E" w:rsidRDefault="001571E4">
        <w:pPr>
          <w:pStyle w:val="Footer"/>
          <w:jc w:val="center"/>
          <w:rPr>
            <w:rFonts w:ascii="Times New Roman" w:hAnsi="Times New Roman" w:cs="Times New Roman"/>
            <w:sz w:val="24"/>
            <w:szCs w:val="24"/>
          </w:rPr>
        </w:pPr>
        <w:r w:rsidRPr="00443E5E">
          <w:rPr>
            <w:rFonts w:ascii="Times New Roman" w:hAnsi="Times New Roman" w:cs="Times New Roman"/>
            <w:sz w:val="24"/>
            <w:szCs w:val="24"/>
          </w:rPr>
          <w:fldChar w:fldCharType="begin"/>
        </w:r>
        <w:r w:rsidRPr="00443E5E">
          <w:rPr>
            <w:rFonts w:ascii="Times New Roman" w:hAnsi="Times New Roman" w:cs="Times New Roman"/>
            <w:sz w:val="24"/>
            <w:szCs w:val="24"/>
          </w:rPr>
          <w:instrText xml:space="preserve"> PAGE   \* MERGEFORMAT </w:instrText>
        </w:r>
        <w:r w:rsidRPr="00443E5E">
          <w:rPr>
            <w:rFonts w:ascii="Times New Roman" w:hAnsi="Times New Roman" w:cs="Times New Roman"/>
            <w:sz w:val="24"/>
            <w:szCs w:val="24"/>
          </w:rPr>
          <w:fldChar w:fldCharType="separate"/>
        </w:r>
        <w:r w:rsidR="00276E9D">
          <w:rPr>
            <w:rFonts w:ascii="Times New Roman" w:hAnsi="Times New Roman" w:cs="Times New Roman"/>
            <w:noProof/>
            <w:sz w:val="24"/>
            <w:szCs w:val="24"/>
          </w:rPr>
          <w:t>53</w:t>
        </w:r>
        <w:r w:rsidRPr="00443E5E">
          <w:rPr>
            <w:rFonts w:ascii="Times New Roman" w:hAnsi="Times New Roman" w:cs="Times New Roman"/>
            <w:noProof/>
            <w:sz w:val="24"/>
            <w:szCs w:val="24"/>
          </w:rPr>
          <w:fldChar w:fldCharType="end"/>
        </w:r>
      </w:p>
    </w:sdtContent>
  </w:sdt>
  <w:p w14:paraId="3CD90A94" w14:textId="77777777" w:rsidR="001571E4" w:rsidRDefault="001571E4">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930950663"/>
      <w:docPartObj>
        <w:docPartGallery w:val="Page Numbers (Bottom of Page)"/>
        <w:docPartUnique/>
      </w:docPartObj>
    </w:sdtPr>
    <w:sdtEndPr>
      <w:rPr>
        <w:noProof/>
      </w:rPr>
    </w:sdtEndPr>
    <w:sdtContent>
      <w:p w14:paraId="2BCB7B05" w14:textId="5411B5B4" w:rsidR="001571E4" w:rsidRPr="0001679E" w:rsidRDefault="001571E4">
        <w:pPr>
          <w:pStyle w:val="Footer"/>
          <w:jc w:val="center"/>
          <w:rPr>
            <w:rFonts w:ascii="Times New Roman" w:hAnsi="Times New Roman" w:cs="Times New Roman"/>
            <w:sz w:val="24"/>
            <w:szCs w:val="24"/>
          </w:rPr>
        </w:pPr>
        <w:r w:rsidRPr="0001679E">
          <w:rPr>
            <w:rFonts w:ascii="Times New Roman" w:hAnsi="Times New Roman" w:cs="Times New Roman"/>
            <w:sz w:val="24"/>
            <w:szCs w:val="24"/>
          </w:rPr>
          <w:fldChar w:fldCharType="begin"/>
        </w:r>
        <w:r w:rsidRPr="0001679E">
          <w:rPr>
            <w:rFonts w:ascii="Times New Roman" w:hAnsi="Times New Roman" w:cs="Times New Roman"/>
            <w:sz w:val="24"/>
            <w:szCs w:val="24"/>
          </w:rPr>
          <w:instrText xml:space="preserve"> PAGE   \* MERGEFORMAT </w:instrText>
        </w:r>
        <w:r w:rsidRPr="0001679E">
          <w:rPr>
            <w:rFonts w:ascii="Times New Roman" w:hAnsi="Times New Roman" w:cs="Times New Roman"/>
            <w:sz w:val="24"/>
            <w:szCs w:val="24"/>
          </w:rPr>
          <w:fldChar w:fldCharType="separate"/>
        </w:r>
        <w:r w:rsidR="00276E9D">
          <w:rPr>
            <w:rFonts w:ascii="Times New Roman" w:hAnsi="Times New Roman" w:cs="Times New Roman"/>
            <w:noProof/>
            <w:sz w:val="24"/>
            <w:szCs w:val="24"/>
          </w:rPr>
          <w:t>57</w:t>
        </w:r>
        <w:r w:rsidRPr="0001679E">
          <w:rPr>
            <w:rFonts w:ascii="Times New Roman" w:hAnsi="Times New Roman" w:cs="Times New Roman"/>
            <w:noProof/>
            <w:sz w:val="24"/>
            <w:szCs w:val="24"/>
          </w:rPr>
          <w:fldChar w:fldCharType="end"/>
        </w:r>
      </w:p>
    </w:sdtContent>
  </w:sdt>
  <w:p w14:paraId="61B912CA" w14:textId="77777777" w:rsidR="001571E4" w:rsidRDefault="001571E4">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854256260"/>
      <w:docPartObj>
        <w:docPartGallery w:val="Page Numbers (Bottom of Page)"/>
        <w:docPartUnique/>
      </w:docPartObj>
    </w:sdtPr>
    <w:sdtEndPr>
      <w:rPr>
        <w:noProof/>
      </w:rPr>
    </w:sdtEndPr>
    <w:sdtContent>
      <w:p w14:paraId="37255504" w14:textId="77777777" w:rsidR="001571E4" w:rsidRPr="00001FD8" w:rsidRDefault="001571E4">
        <w:pPr>
          <w:pStyle w:val="Footer"/>
          <w:jc w:val="center"/>
          <w:rPr>
            <w:rFonts w:ascii="Times New Roman" w:hAnsi="Times New Roman" w:cs="Times New Roman"/>
            <w:sz w:val="24"/>
            <w:szCs w:val="24"/>
          </w:rPr>
        </w:pPr>
        <w:r w:rsidRPr="00001FD8">
          <w:rPr>
            <w:rFonts w:ascii="Times New Roman" w:hAnsi="Times New Roman" w:cs="Times New Roman"/>
            <w:sz w:val="24"/>
            <w:szCs w:val="24"/>
          </w:rPr>
          <w:fldChar w:fldCharType="begin"/>
        </w:r>
        <w:r w:rsidRPr="00001FD8">
          <w:rPr>
            <w:rFonts w:ascii="Times New Roman" w:hAnsi="Times New Roman" w:cs="Times New Roman"/>
            <w:sz w:val="24"/>
            <w:szCs w:val="24"/>
          </w:rPr>
          <w:instrText xml:space="preserve"> PAGE   \* MERGEFORMAT </w:instrText>
        </w:r>
        <w:r w:rsidRPr="00001FD8">
          <w:rPr>
            <w:rFonts w:ascii="Times New Roman" w:hAnsi="Times New Roman" w:cs="Times New Roman"/>
            <w:sz w:val="24"/>
            <w:szCs w:val="24"/>
          </w:rPr>
          <w:fldChar w:fldCharType="separate"/>
        </w:r>
        <w:r w:rsidR="00276E9D">
          <w:rPr>
            <w:rFonts w:ascii="Times New Roman" w:hAnsi="Times New Roman" w:cs="Times New Roman"/>
            <w:noProof/>
            <w:sz w:val="24"/>
            <w:szCs w:val="24"/>
          </w:rPr>
          <w:t>58</w:t>
        </w:r>
        <w:r w:rsidRPr="00001FD8">
          <w:rPr>
            <w:rFonts w:ascii="Times New Roman" w:hAnsi="Times New Roman" w:cs="Times New Roman"/>
            <w:noProof/>
            <w:sz w:val="24"/>
            <w:szCs w:val="24"/>
          </w:rPr>
          <w:fldChar w:fldCharType="end"/>
        </w:r>
      </w:p>
    </w:sdtContent>
  </w:sdt>
  <w:p w14:paraId="2E3B3D97" w14:textId="77777777" w:rsidR="001571E4" w:rsidRDefault="001571E4">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128545592"/>
      <w:docPartObj>
        <w:docPartGallery w:val="Page Numbers (Bottom of Page)"/>
        <w:docPartUnique/>
      </w:docPartObj>
    </w:sdtPr>
    <w:sdtEndPr>
      <w:rPr>
        <w:noProof/>
      </w:rPr>
    </w:sdtEndPr>
    <w:sdtContent>
      <w:p w14:paraId="1C2F6420" w14:textId="77777777" w:rsidR="001571E4" w:rsidRPr="00001FD8" w:rsidRDefault="001571E4">
        <w:pPr>
          <w:pStyle w:val="Footer"/>
          <w:jc w:val="center"/>
          <w:rPr>
            <w:rFonts w:ascii="Times New Roman" w:hAnsi="Times New Roman" w:cs="Times New Roman"/>
            <w:sz w:val="24"/>
            <w:szCs w:val="24"/>
          </w:rPr>
        </w:pPr>
        <w:r w:rsidRPr="00001FD8">
          <w:rPr>
            <w:rFonts w:ascii="Times New Roman" w:hAnsi="Times New Roman" w:cs="Times New Roman"/>
            <w:sz w:val="24"/>
            <w:szCs w:val="24"/>
          </w:rPr>
          <w:fldChar w:fldCharType="begin"/>
        </w:r>
        <w:r w:rsidRPr="00001FD8">
          <w:rPr>
            <w:rFonts w:ascii="Times New Roman" w:hAnsi="Times New Roman" w:cs="Times New Roman"/>
            <w:sz w:val="24"/>
            <w:szCs w:val="24"/>
          </w:rPr>
          <w:instrText xml:space="preserve"> PAGE   \* MERGEFORMAT </w:instrText>
        </w:r>
        <w:r w:rsidRPr="00001FD8">
          <w:rPr>
            <w:rFonts w:ascii="Times New Roman" w:hAnsi="Times New Roman" w:cs="Times New Roman"/>
            <w:sz w:val="24"/>
            <w:szCs w:val="24"/>
          </w:rPr>
          <w:fldChar w:fldCharType="separate"/>
        </w:r>
        <w:r w:rsidR="00276E9D">
          <w:rPr>
            <w:rFonts w:ascii="Times New Roman" w:hAnsi="Times New Roman" w:cs="Times New Roman"/>
            <w:noProof/>
            <w:sz w:val="24"/>
            <w:szCs w:val="24"/>
          </w:rPr>
          <w:t>59</w:t>
        </w:r>
        <w:r w:rsidRPr="00001FD8">
          <w:rPr>
            <w:rFonts w:ascii="Times New Roman" w:hAnsi="Times New Roman" w:cs="Times New Roman"/>
            <w:noProof/>
            <w:sz w:val="24"/>
            <w:szCs w:val="24"/>
          </w:rPr>
          <w:fldChar w:fldCharType="end"/>
        </w:r>
      </w:p>
    </w:sdtContent>
  </w:sdt>
  <w:p w14:paraId="6120E1C9" w14:textId="77777777" w:rsidR="001571E4" w:rsidRDefault="001571E4">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546506249"/>
      <w:docPartObj>
        <w:docPartGallery w:val="Page Numbers (Bottom of Page)"/>
        <w:docPartUnique/>
      </w:docPartObj>
    </w:sdtPr>
    <w:sdtEndPr>
      <w:rPr>
        <w:noProof/>
      </w:rPr>
    </w:sdtEndPr>
    <w:sdtContent>
      <w:p w14:paraId="14750140" w14:textId="77777777" w:rsidR="001571E4" w:rsidRPr="00001FD8" w:rsidRDefault="001571E4">
        <w:pPr>
          <w:pStyle w:val="Footer"/>
          <w:jc w:val="center"/>
          <w:rPr>
            <w:rFonts w:ascii="Times New Roman" w:hAnsi="Times New Roman" w:cs="Times New Roman"/>
            <w:sz w:val="24"/>
            <w:szCs w:val="24"/>
          </w:rPr>
        </w:pPr>
        <w:r w:rsidRPr="00001FD8">
          <w:rPr>
            <w:rFonts w:ascii="Times New Roman" w:hAnsi="Times New Roman" w:cs="Times New Roman"/>
            <w:sz w:val="24"/>
            <w:szCs w:val="24"/>
          </w:rPr>
          <w:fldChar w:fldCharType="begin"/>
        </w:r>
        <w:r w:rsidRPr="00001FD8">
          <w:rPr>
            <w:rFonts w:ascii="Times New Roman" w:hAnsi="Times New Roman" w:cs="Times New Roman"/>
            <w:sz w:val="24"/>
            <w:szCs w:val="24"/>
          </w:rPr>
          <w:instrText xml:space="preserve"> PAGE   \* MERGEFORMAT </w:instrText>
        </w:r>
        <w:r w:rsidRPr="00001FD8">
          <w:rPr>
            <w:rFonts w:ascii="Times New Roman" w:hAnsi="Times New Roman" w:cs="Times New Roman"/>
            <w:sz w:val="24"/>
            <w:szCs w:val="24"/>
          </w:rPr>
          <w:fldChar w:fldCharType="separate"/>
        </w:r>
        <w:r w:rsidR="00276E9D">
          <w:rPr>
            <w:rFonts w:ascii="Times New Roman" w:hAnsi="Times New Roman" w:cs="Times New Roman"/>
            <w:noProof/>
            <w:sz w:val="24"/>
            <w:szCs w:val="24"/>
          </w:rPr>
          <w:t>60</w:t>
        </w:r>
        <w:r w:rsidRPr="00001FD8">
          <w:rPr>
            <w:rFonts w:ascii="Times New Roman" w:hAnsi="Times New Roman" w:cs="Times New Roman"/>
            <w:noProof/>
            <w:sz w:val="24"/>
            <w:szCs w:val="24"/>
          </w:rPr>
          <w:fldChar w:fldCharType="end"/>
        </w:r>
      </w:p>
    </w:sdtContent>
  </w:sdt>
  <w:p w14:paraId="67BDB5BC" w14:textId="77777777" w:rsidR="001571E4" w:rsidRDefault="001571E4">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CEE6E" w14:textId="178348D6" w:rsidR="001571E4" w:rsidRPr="00001FD8" w:rsidRDefault="001571E4">
    <w:pPr>
      <w:pStyle w:val="Footer"/>
      <w:jc w:val="center"/>
      <w:rPr>
        <w:rFonts w:ascii="Times New Roman" w:hAnsi="Times New Roman" w:cs="Times New Roman"/>
        <w:sz w:val="24"/>
        <w:szCs w:val="24"/>
      </w:rPr>
    </w:pPr>
  </w:p>
  <w:p w14:paraId="0723CB5B" w14:textId="77777777" w:rsidR="001571E4" w:rsidRDefault="001571E4">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5724254"/>
      <w:docPartObj>
        <w:docPartGallery w:val="Page Numbers (Bottom of Page)"/>
        <w:docPartUnique/>
      </w:docPartObj>
    </w:sdtPr>
    <w:sdtEndPr>
      <w:rPr>
        <w:noProof/>
      </w:rPr>
    </w:sdtEndPr>
    <w:sdtContent>
      <w:p w14:paraId="3B1222E9" w14:textId="77777777" w:rsidR="001571E4" w:rsidRPr="00001FD8" w:rsidRDefault="001571E4">
        <w:pPr>
          <w:pStyle w:val="Footer"/>
          <w:jc w:val="center"/>
          <w:rPr>
            <w:rFonts w:ascii="Times New Roman" w:hAnsi="Times New Roman" w:cs="Times New Roman"/>
            <w:sz w:val="24"/>
            <w:szCs w:val="24"/>
          </w:rPr>
        </w:pPr>
        <w:r w:rsidRPr="00001FD8">
          <w:rPr>
            <w:rFonts w:ascii="Times New Roman" w:hAnsi="Times New Roman" w:cs="Times New Roman"/>
            <w:sz w:val="24"/>
            <w:szCs w:val="24"/>
          </w:rPr>
          <w:fldChar w:fldCharType="begin"/>
        </w:r>
        <w:r w:rsidRPr="00001FD8">
          <w:rPr>
            <w:rFonts w:ascii="Times New Roman" w:hAnsi="Times New Roman" w:cs="Times New Roman"/>
            <w:sz w:val="24"/>
            <w:szCs w:val="24"/>
          </w:rPr>
          <w:instrText xml:space="preserve"> PAGE   \* MERGEFORMAT </w:instrText>
        </w:r>
        <w:r w:rsidRPr="00001FD8">
          <w:rPr>
            <w:rFonts w:ascii="Times New Roman" w:hAnsi="Times New Roman" w:cs="Times New Roman"/>
            <w:sz w:val="24"/>
            <w:szCs w:val="24"/>
          </w:rPr>
          <w:fldChar w:fldCharType="separate"/>
        </w:r>
        <w:r w:rsidR="00276E9D">
          <w:rPr>
            <w:rFonts w:ascii="Times New Roman" w:hAnsi="Times New Roman" w:cs="Times New Roman"/>
            <w:noProof/>
            <w:sz w:val="24"/>
            <w:szCs w:val="24"/>
          </w:rPr>
          <w:t>64</w:t>
        </w:r>
        <w:r w:rsidRPr="00001FD8">
          <w:rPr>
            <w:rFonts w:ascii="Times New Roman" w:hAnsi="Times New Roman" w:cs="Times New Roman"/>
            <w:noProof/>
            <w:sz w:val="24"/>
            <w:szCs w:val="24"/>
          </w:rPr>
          <w:fldChar w:fldCharType="end"/>
        </w:r>
      </w:p>
    </w:sdtContent>
  </w:sdt>
  <w:p w14:paraId="41D21A4A" w14:textId="77777777" w:rsidR="001571E4" w:rsidRDefault="001571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296627"/>
      <w:docPartObj>
        <w:docPartGallery w:val="Page Numbers (Bottom of Page)"/>
        <w:docPartUnique/>
      </w:docPartObj>
    </w:sdtPr>
    <w:sdtEndPr>
      <w:rPr>
        <w:rFonts w:ascii="Times New Roman" w:hAnsi="Times New Roman" w:cs="Times New Roman"/>
        <w:noProof/>
        <w:sz w:val="24"/>
        <w:szCs w:val="24"/>
      </w:rPr>
    </w:sdtEndPr>
    <w:sdtContent>
      <w:p w14:paraId="65462020" w14:textId="77777777" w:rsidR="001571E4" w:rsidRPr="007C51A8" w:rsidRDefault="001571E4">
        <w:pPr>
          <w:pStyle w:val="Footer"/>
          <w:jc w:val="center"/>
          <w:rPr>
            <w:rFonts w:ascii="Times New Roman" w:hAnsi="Times New Roman" w:cs="Times New Roman"/>
            <w:sz w:val="24"/>
            <w:szCs w:val="24"/>
          </w:rPr>
        </w:pPr>
        <w:r w:rsidRPr="007C51A8">
          <w:rPr>
            <w:rFonts w:ascii="Times New Roman" w:hAnsi="Times New Roman" w:cs="Times New Roman"/>
            <w:sz w:val="24"/>
            <w:szCs w:val="24"/>
          </w:rPr>
          <w:fldChar w:fldCharType="begin"/>
        </w:r>
        <w:r w:rsidRPr="007C51A8">
          <w:rPr>
            <w:rFonts w:ascii="Times New Roman" w:hAnsi="Times New Roman" w:cs="Times New Roman"/>
            <w:sz w:val="24"/>
            <w:szCs w:val="24"/>
          </w:rPr>
          <w:instrText xml:space="preserve"> PAGE   \* MERGEFORMAT </w:instrText>
        </w:r>
        <w:r w:rsidRPr="007C51A8">
          <w:rPr>
            <w:rFonts w:ascii="Times New Roman" w:hAnsi="Times New Roman" w:cs="Times New Roman"/>
            <w:sz w:val="24"/>
            <w:szCs w:val="24"/>
          </w:rPr>
          <w:fldChar w:fldCharType="separate"/>
        </w:r>
        <w:r w:rsidR="00276E9D">
          <w:rPr>
            <w:rFonts w:ascii="Times New Roman" w:hAnsi="Times New Roman" w:cs="Times New Roman"/>
            <w:noProof/>
            <w:sz w:val="24"/>
            <w:szCs w:val="24"/>
          </w:rPr>
          <w:t>iv</w:t>
        </w:r>
        <w:r w:rsidRPr="007C51A8">
          <w:rPr>
            <w:rFonts w:ascii="Times New Roman" w:hAnsi="Times New Roman" w:cs="Times New Roman"/>
            <w:noProof/>
            <w:sz w:val="24"/>
            <w:szCs w:val="24"/>
          </w:rPr>
          <w:fldChar w:fldCharType="end"/>
        </w:r>
      </w:p>
    </w:sdtContent>
  </w:sdt>
  <w:p w14:paraId="4E4B599F" w14:textId="77777777" w:rsidR="001571E4" w:rsidRPr="005B37CC" w:rsidRDefault="001571E4" w:rsidP="005B37CC">
    <w:pPr>
      <w:pStyle w:val="Footer"/>
      <w:jc w:val="center"/>
      <w:rPr>
        <w:rFonts w:ascii="Times New Roman" w:hAnsi="Times New Roman" w:cs="Times New Roman"/>
        <w:sz w:val="24"/>
        <w:szCs w:val="24"/>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3658D" w14:textId="77777777" w:rsidR="001571E4" w:rsidRPr="00001FD8" w:rsidRDefault="001571E4">
    <w:pPr>
      <w:pStyle w:val="Footer"/>
      <w:jc w:val="center"/>
      <w:rPr>
        <w:rFonts w:ascii="Times New Roman" w:hAnsi="Times New Roman" w:cs="Times New Roman"/>
        <w:sz w:val="24"/>
        <w:szCs w:val="24"/>
      </w:rPr>
    </w:pPr>
  </w:p>
  <w:p w14:paraId="4C3BB3B4" w14:textId="77777777" w:rsidR="001571E4" w:rsidRDefault="001571E4">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476751260"/>
      <w:docPartObj>
        <w:docPartGallery w:val="Page Numbers (Bottom of Page)"/>
        <w:docPartUnique/>
      </w:docPartObj>
    </w:sdtPr>
    <w:sdtEndPr>
      <w:rPr>
        <w:noProof/>
      </w:rPr>
    </w:sdtEndPr>
    <w:sdtContent>
      <w:p w14:paraId="0D5C0767" w14:textId="77777777" w:rsidR="001571E4" w:rsidRPr="00001FD8" w:rsidRDefault="001571E4">
        <w:pPr>
          <w:pStyle w:val="Footer"/>
          <w:jc w:val="center"/>
          <w:rPr>
            <w:rFonts w:ascii="Times New Roman" w:hAnsi="Times New Roman" w:cs="Times New Roman"/>
            <w:sz w:val="24"/>
            <w:szCs w:val="24"/>
          </w:rPr>
        </w:pPr>
        <w:r w:rsidRPr="00001FD8">
          <w:rPr>
            <w:rFonts w:ascii="Times New Roman" w:hAnsi="Times New Roman" w:cs="Times New Roman"/>
            <w:sz w:val="24"/>
            <w:szCs w:val="24"/>
          </w:rPr>
          <w:fldChar w:fldCharType="begin"/>
        </w:r>
        <w:r w:rsidRPr="00001FD8">
          <w:rPr>
            <w:rFonts w:ascii="Times New Roman" w:hAnsi="Times New Roman" w:cs="Times New Roman"/>
            <w:sz w:val="24"/>
            <w:szCs w:val="24"/>
          </w:rPr>
          <w:instrText xml:space="preserve"> PAGE   \* MERGEFORMAT </w:instrText>
        </w:r>
        <w:r w:rsidRPr="00001FD8">
          <w:rPr>
            <w:rFonts w:ascii="Times New Roman" w:hAnsi="Times New Roman" w:cs="Times New Roman"/>
            <w:sz w:val="24"/>
            <w:szCs w:val="24"/>
          </w:rPr>
          <w:fldChar w:fldCharType="separate"/>
        </w:r>
        <w:r w:rsidR="00276E9D">
          <w:rPr>
            <w:rFonts w:ascii="Times New Roman" w:hAnsi="Times New Roman" w:cs="Times New Roman"/>
            <w:noProof/>
            <w:sz w:val="24"/>
            <w:szCs w:val="24"/>
          </w:rPr>
          <w:t>67</w:t>
        </w:r>
        <w:r w:rsidRPr="00001FD8">
          <w:rPr>
            <w:rFonts w:ascii="Times New Roman" w:hAnsi="Times New Roman" w:cs="Times New Roman"/>
            <w:noProof/>
            <w:sz w:val="24"/>
            <w:szCs w:val="24"/>
          </w:rPr>
          <w:fldChar w:fldCharType="end"/>
        </w:r>
      </w:p>
    </w:sdtContent>
  </w:sdt>
  <w:p w14:paraId="1E94A847" w14:textId="77777777" w:rsidR="001571E4" w:rsidRDefault="001571E4">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48E97" w14:textId="2DCD6D67" w:rsidR="001571E4" w:rsidRPr="00001FD8" w:rsidRDefault="001571E4">
    <w:pPr>
      <w:pStyle w:val="Footer"/>
      <w:jc w:val="center"/>
      <w:rPr>
        <w:rFonts w:ascii="Times New Roman" w:hAnsi="Times New Roman" w:cs="Times New Roman"/>
        <w:sz w:val="24"/>
        <w:szCs w:val="24"/>
      </w:rPr>
    </w:pPr>
  </w:p>
  <w:p w14:paraId="3C5EE2D7" w14:textId="77777777" w:rsidR="001571E4" w:rsidRDefault="001571E4">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25882909"/>
      <w:docPartObj>
        <w:docPartGallery w:val="Page Numbers (Bottom of Page)"/>
        <w:docPartUnique/>
      </w:docPartObj>
    </w:sdtPr>
    <w:sdtEndPr>
      <w:rPr>
        <w:noProof/>
      </w:rPr>
    </w:sdtEndPr>
    <w:sdtContent>
      <w:p w14:paraId="1B69B116" w14:textId="77777777" w:rsidR="001571E4" w:rsidRPr="00443E5E" w:rsidRDefault="001571E4">
        <w:pPr>
          <w:pStyle w:val="Footer"/>
          <w:jc w:val="center"/>
          <w:rPr>
            <w:rFonts w:ascii="Times New Roman" w:hAnsi="Times New Roman" w:cs="Times New Roman"/>
            <w:sz w:val="24"/>
            <w:szCs w:val="24"/>
          </w:rPr>
        </w:pPr>
        <w:r w:rsidRPr="00443E5E">
          <w:rPr>
            <w:rFonts w:ascii="Times New Roman" w:hAnsi="Times New Roman" w:cs="Times New Roman"/>
            <w:sz w:val="24"/>
            <w:szCs w:val="24"/>
          </w:rPr>
          <w:fldChar w:fldCharType="begin"/>
        </w:r>
        <w:r w:rsidRPr="00443E5E">
          <w:rPr>
            <w:rFonts w:ascii="Times New Roman" w:hAnsi="Times New Roman" w:cs="Times New Roman"/>
            <w:sz w:val="24"/>
            <w:szCs w:val="24"/>
          </w:rPr>
          <w:instrText xml:space="preserve"> PAGE   \* MERGEFORMAT </w:instrText>
        </w:r>
        <w:r w:rsidRPr="00443E5E">
          <w:rPr>
            <w:rFonts w:ascii="Times New Roman" w:hAnsi="Times New Roman" w:cs="Times New Roman"/>
            <w:sz w:val="24"/>
            <w:szCs w:val="24"/>
          </w:rPr>
          <w:fldChar w:fldCharType="separate"/>
        </w:r>
        <w:r w:rsidR="00276E9D">
          <w:rPr>
            <w:rFonts w:ascii="Times New Roman" w:hAnsi="Times New Roman" w:cs="Times New Roman"/>
            <w:noProof/>
            <w:sz w:val="24"/>
            <w:szCs w:val="24"/>
          </w:rPr>
          <w:t>69</w:t>
        </w:r>
        <w:r w:rsidRPr="00443E5E">
          <w:rPr>
            <w:rFonts w:ascii="Times New Roman" w:hAnsi="Times New Roman" w:cs="Times New Roman"/>
            <w:noProof/>
            <w:sz w:val="24"/>
            <w:szCs w:val="24"/>
          </w:rPr>
          <w:fldChar w:fldCharType="end"/>
        </w:r>
      </w:p>
    </w:sdtContent>
  </w:sdt>
  <w:p w14:paraId="40BB595B" w14:textId="77777777" w:rsidR="001571E4" w:rsidRDefault="001571E4">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2CA59" w14:textId="087613A8" w:rsidR="001571E4" w:rsidRPr="00443E5E" w:rsidRDefault="001571E4">
    <w:pPr>
      <w:pStyle w:val="Footer"/>
      <w:jc w:val="center"/>
      <w:rPr>
        <w:rFonts w:ascii="Times New Roman" w:hAnsi="Times New Roman" w:cs="Times New Roman"/>
        <w:sz w:val="24"/>
        <w:szCs w:val="24"/>
      </w:rPr>
    </w:pPr>
  </w:p>
  <w:p w14:paraId="5E59850F" w14:textId="77777777" w:rsidR="001571E4" w:rsidRDefault="001571E4">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458926846"/>
      <w:docPartObj>
        <w:docPartGallery w:val="Page Numbers (Bottom of Page)"/>
        <w:docPartUnique/>
      </w:docPartObj>
    </w:sdtPr>
    <w:sdtEndPr>
      <w:rPr>
        <w:noProof/>
      </w:rPr>
    </w:sdtEndPr>
    <w:sdtContent>
      <w:p w14:paraId="20480CF7" w14:textId="77777777" w:rsidR="001571E4" w:rsidRPr="00443E5E" w:rsidRDefault="001571E4">
        <w:pPr>
          <w:pStyle w:val="Footer"/>
          <w:jc w:val="center"/>
          <w:rPr>
            <w:rFonts w:ascii="Times New Roman" w:hAnsi="Times New Roman" w:cs="Times New Roman"/>
            <w:sz w:val="24"/>
            <w:szCs w:val="24"/>
          </w:rPr>
        </w:pPr>
        <w:r w:rsidRPr="00443E5E">
          <w:rPr>
            <w:rFonts w:ascii="Times New Roman" w:hAnsi="Times New Roman" w:cs="Times New Roman"/>
            <w:sz w:val="24"/>
            <w:szCs w:val="24"/>
          </w:rPr>
          <w:fldChar w:fldCharType="begin"/>
        </w:r>
        <w:r w:rsidRPr="00443E5E">
          <w:rPr>
            <w:rFonts w:ascii="Times New Roman" w:hAnsi="Times New Roman" w:cs="Times New Roman"/>
            <w:sz w:val="24"/>
            <w:szCs w:val="24"/>
          </w:rPr>
          <w:instrText xml:space="preserve"> PAGE   \* MERGEFORMAT </w:instrText>
        </w:r>
        <w:r w:rsidRPr="00443E5E">
          <w:rPr>
            <w:rFonts w:ascii="Times New Roman" w:hAnsi="Times New Roman" w:cs="Times New Roman"/>
            <w:sz w:val="24"/>
            <w:szCs w:val="24"/>
          </w:rPr>
          <w:fldChar w:fldCharType="separate"/>
        </w:r>
        <w:r w:rsidR="00276E9D">
          <w:rPr>
            <w:rFonts w:ascii="Times New Roman" w:hAnsi="Times New Roman" w:cs="Times New Roman"/>
            <w:noProof/>
            <w:sz w:val="24"/>
            <w:szCs w:val="24"/>
          </w:rPr>
          <w:t>82</w:t>
        </w:r>
        <w:r w:rsidRPr="00443E5E">
          <w:rPr>
            <w:rFonts w:ascii="Times New Roman" w:hAnsi="Times New Roman" w:cs="Times New Roman"/>
            <w:noProof/>
            <w:sz w:val="24"/>
            <w:szCs w:val="24"/>
          </w:rPr>
          <w:fldChar w:fldCharType="end"/>
        </w:r>
      </w:p>
    </w:sdtContent>
  </w:sdt>
  <w:p w14:paraId="07262AD0" w14:textId="77777777" w:rsidR="001571E4" w:rsidRDefault="001571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174224"/>
      <w:docPartObj>
        <w:docPartGallery w:val="Page Numbers (Bottom of Page)"/>
        <w:docPartUnique/>
      </w:docPartObj>
    </w:sdtPr>
    <w:sdtEndPr>
      <w:rPr>
        <w:rFonts w:ascii="Times New Roman" w:hAnsi="Times New Roman" w:cs="Times New Roman"/>
        <w:noProof/>
        <w:sz w:val="24"/>
        <w:szCs w:val="24"/>
      </w:rPr>
    </w:sdtEndPr>
    <w:sdtContent>
      <w:p w14:paraId="67FD36E5" w14:textId="77777777" w:rsidR="001571E4" w:rsidRPr="0068143F" w:rsidRDefault="001571E4" w:rsidP="005B4399">
        <w:pPr>
          <w:pStyle w:val="Footer"/>
          <w:jc w:val="center"/>
          <w:rPr>
            <w:rFonts w:ascii="Times New Roman" w:hAnsi="Times New Roman" w:cs="Times New Roman"/>
            <w:sz w:val="24"/>
            <w:szCs w:val="24"/>
          </w:rPr>
        </w:pPr>
        <w:r w:rsidRPr="0068143F">
          <w:rPr>
            <w:rFonts w:ascii="Times New Roman" w:hAnsi="Times New Roman" w:cs="Times New Roman"/>
            <w:sz w:val="24"/>
            <w:szCs w:val="24"/>
          </w:rPr>
          <w:fldChar w:fldCharType="begin"/>
        </w:r>
        <w:r w:rsidRPr="0068143F">
          <w:rPr>
            <w:rFonts w:ascii="Times New Roman" w:hAnsi="Times New Roman" w:cs="Times New Roman"/>
            <w:sz w:val="24"/>
            <w:szCs w:val="24"/>
          </w:rPr>
          <w:instrText xml:space="preserve"> PAGE   \* MERGEFORMAT </w:instrText>
        </w:r>
        <w:r w:rsidRPr="0068143F">
          <w:rPr>
            <w:rFonts w:ascii="Times New Roman" w:hAnsi="Times New Roman" w:cs="Times New Roman"/>
            <w:sz w:val="24"/>
            <w:szCs w:val="24"/>
          </w:rPr>
          <w:fldChar w:fldCharType="separate"/>
        </w:r>
        <w:r w:rsidR="00276E9D">
          <w:rPr>
            <w:rFonts w:ascii="Times New Roman" w:hAnsi="Times New Roman" w:cs="Times New Roman"/>
            <w:noProof/>
            <w:sz w:val="24"/>
            <w:szCs w:val="24"/>
          </w:rPr>
          <w:t>1</w:t>
        </w:r>
        <w:r w:rsidRPr="0068143F">
          <w:rPr>
            <w:rFonts w:ascii="Times New Roman" w:hAnsi="Times New Roman" w:cs="Times New Roman"/>
            <w:noProof/>
            <w:sz w:val="24"/>
            <w:szCs w:val="24"/>
          </w:rPr>
          <w:fldChar w:fldCharType="end"/>
        </w:r>
      </w:p>
    </w:sdtContent>
  </w:sdt>
  <w:p w14:paraId="782FD577" w14:textId="77777777" w:rsidR="001571E4" w:rsidRDefault="001571E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54D7C" w14:textId="77777777" w:rsidR="001571E4" w:rsidRPr="0068143F" w:rsidRDefault="001571E4" w:rsidP="005B4399">
    <w:pPr>
      <w:pStyle w:val="Footer"/>
      <w:jc w:val="center"/>
      <w:rPr>
        <w:rFonts w:ascii="Times New Roman" w:hAnsi="Times New Roman" w:cs="Times New Roman"/>
        <w:sz w:val="24"/>
        <w:szCs w:val="24"/>
      </w:rPr>
    </w:pPr>
  </w:p>
  <w:p w14:paraId="56FA53E1" w14:textId="77777777" w:rsidR="001571E4" w:rsidRDefault="001571E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322006"/>
      <w:docPartObj>
        <w:docPartGallery w:val="Page Numbers (Bottom of Page)"/>
        <w:docPartUnique/>
      </w:docPartObj>
    </w:sdtPr>
    <w:sdtEndPr>
      <w:rPr>
        <w:rFonts w:ascii="Times New Roman" w:hAnsi="Times New Roman" w:cs="Times New Roman"/>
        <w:noProof/>
        <w:sz w:val="24"/>
        <w:szCs w:val="24"/>
      </w:rPr>
    </w:sdtEndPr>
    <w:sdtContent>
      <w:p w14:paraId="2EAED494" w14:textId="77777777" w:rsidR="001571E4" w:rsidRPr="0068143F" w:rsidRDefault="001571E4" w:rsidP="005B4399">
        <w:pPr>
          <w:pStyle w:val="Footer"/>
          <w:jc w:val="center"/>
          <w:rPr>
            <w:rFonts w:ascii="Times New Roman" w:hAnsi="Times New Roman" w:cs="Times New Roman"/>
            <w:sz w:val="24"/>
            <w:szCs w:val="24"/>
          </w:rPr>
        </w:pPr>
        <w:r w:rsidRPr="0068143F">
          <w:rPr>
            <w:rFonts w:ascii="Times New Roman" w:hAnsi="Times New Roman" w:cs="Times New Roman"/>
            <w:sz w:val="24"/>
            <w:szCs w:val="24"/>
          </w:rPr>
          <w:fldChar w:fldCharType="begin"/>
        </w:r>
        <w:r w:rsidRPr="0068143F">
          <w:rPr>
            <w:rFonts w:ascii="Times New Roman" w:hAnsi="Times New Roman" w:cs="Times New Roman"/>
            <w:sz w:val="24"/>
            <w:szCs w:val="24"/>
          </w:rPr>
          <w:instrText xml:space="preserve"> PAGE   \* MERGEFORMAT </w:instrText>
        </w:r>
        <w:r w:rsidRPr="0068143F">
          <w:rPr>
            <w:rFonts w:ascii="Times New Roman" w:hAnsi="Times New Roman" w:cs="Times New Roman"/>
            <w:sz w:val="24"/>
            <w:szCs w:val="24"/>
          </w:rPr>
          <w:fldChar w:fldCharType="separate"/>
        </w:r>
        <w:r w:rsidR="00276E9D">
          <w:rPr>
            <w:rFonts w:ascii="Times New Roman" w:hAnsi="Times New Roman" w:cs="Times New Roman"/>
            <w:noProof/>
            <w:sz w:val="24"/>
            <w:szCs w:val="24"/>
          </w:rPr>
          <w:t>17</w:t>
        </w:r>
        <w:r w:rsidRPr="0068143F">
          <w:rPr>
            <w:rFonts w:ascii="Times New Roman" w:hAnsi="Times New Roman" w:cs="Times New Roman"/>
            <w:noProof/>
            <w:sz w:val="24"/>
            <w:szCs w:val="24"/>
          </w:rPr>
          <w:fldChar w:fldCharType="end"/>
        </w:r>
      </w:p>
    </w:sdtContent>
  </w:sdt>
  <w:p w14:paraId="041DEE16" w14:textId="77777777" w:rsidR="001571E4" w:rsidRDefault="001571E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BADDC" w14:textId="77777777" w:rsidR="001571E4" w:rsidRPr="0068143F" w:rsidRDefault="001571E4" w:rsidP="005B4399">
    <w:pPr>
      <w:pStyle w:val="Footer"/>
      <w:jc w:val="center"/>
      <w:rPr>
        <w:rFonts w:ascii="Times New Roman" w:hAnsi="Times New Roman" w:cs="Times New Roman"/>
        <w:sz w:val="24"/>
        <w:szCs w:val="24"/>
      </w:rPr>
    </w:pPr>
  </w:p>
  <w:p w14:paraId="0EA98E5E" w14:textId="77777777" w:rsidR="001571E4" w:rsidRDefault="001571E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701264"/>
      <w:docPartObj>
        <w:docPartGallery w:val="Page Numbers (Bottom of Page)"/>
        <w:docPartUnique/>
      </w:docPartObj>
    </w:sdtPr>
    <w:sdtEndPr>
      <w:rPr>
        <w:rFonts w:ascii="Times New Roman" w:hAnsi="Times New Roman" w:cs="Times New Roman"/>
        <w:noProof/>
        <w:sz w:val="24"/>
        <w:szCs w:val="24"/>
      </w:rPr>
    </w:sdtEndPr>
    <w:sdtContent>
      <w:p w14:paraId="0E4E540D" w14:textId="77777777" w:rsidR="001571E4" w:rsidRPr="0068143F" w:rsidRDefault="001571E4" w:rsidP="005B4399">
        <w:pPr>
          <w:pStyle w:val="Footer"/>
          <w:jc w:val="center"/>
          <w:rPr>
            <w:rFonts w:ascii="Times New Roman" w:hAnsi="Times New Roman" w:cs="Times New Roman"/>
            <w:sz w:val="24"/>
            <w:szCs w:val="24"/>
          </w:rPr>
        </w:pPr>
        <w:r w:rsidRPr="0068143F">
          <w:rPr>
            <w:rFonts w:ascii="Times New Roman" w:hAnsi="Times New Roman" w:cs="Times New Roman"/>
            <w:sz w:val="24"/>
            <w:szCs w:val="24"/>
          </w:rPr>
          <w:fldChar w:fldCharType="begin"/>
        </w:r>
        <w:r w:rsidRPr="0068143F">
          <w:rPr>
            <w:rFonts w:ascii="Times New Roman" w:hAnsi="Times New Roman" w:cs="Times New Roman"/>
            <w:sz w:val="24"/>
            <w:szCs w:val="24"/>
          </w:rPr>
          <w:instrText xml:space="preserve"> PAGE   \* MERGEFORMAT </w:instrText>
        </w:r>
        <w:r w:rsidRPr="0068143F">
          <w:rPr>
            <w:rFonts w:ascii="Times New Roman" w:hAnsi="Times New Roman" w:cs="Times New Roman"/>
            <w:sz w:val="24"/>
            <w:szCs w:val="24"/>
          </w:rPr>
          <w:fldChar w:fldCharType="separate"/>
        </w:r>
        <w:r w:rsidR="00276E9D">
          <w:rPr>
            <w:rFonts w:ascii="Times New Roman" w:hAnsi="Times New Roman" w:cs="Times New Roman"/>
            <w:noProof/>
            <w:sz w:val="24"/>
            <w:szCs w:val="24"/>
          </w:rPr>
          <w:t>36</w:t>
        </w:r>
        <w:r w:rsidRPr="0068143F">
          <w:rPr>
            <w:rFonts w:ascii="Times New Roman" w:hAnsi="Times New Roman" w:cs="Times New Roman"/>
            <w:noProof/>
            <w:sz w:val="24"/>
            <w:szCs w:val="24"/>
          </w:rPr>
          <w:fldChar w:fldCharType="end"/>
        </w:r>
      </w:p>
    </w:sdtContent>
  </w:sdt>
  <w:p w14:paraId="6DFB31FD" w14:textId="77777777" w:rsidR="001571E4" w:rsidRDefault="001571E4">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0997E" w14:textId="77777777" w:rsidR="001571E4" w:rsidRPr="0068143F" w:rsidRDefault="001571E4" w:rsidP="005B4399">
    <w:pPr>
      <w:pStyle w:val="Footer"/>
      <w:jc w:val="center"/>
      <w:rPr>
        <w:rFonts w:ascii="Times New Roman" w:hAnsi="Times New Roman" w:cs="Times New Roman"/>
        <w:sz w:val="24"/>
        <w:szCs w:val="24"/>
      </w:rPr>
    </w:pPr>
  </w:p>
  <w:p w14:paraId="33AD48E5" w14:textId="77777777" w:rsidR="001571E4" w:rsidRDefault="001571E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7734268"/>
      <w:docPartObj>
        <w:docPartGallery w:val="Page Numbers (Bottom of Page)"/>
        <w:docPartUnique/>
      </w:docPartObj>
    </w:sdtPr>
    <w:sdtEndPr>
      <w:rPr>
        <w:rFonts w:ascii="Times New Roman" w:hAnsi="Times New Roman" w:cs="Times New Roman"/>
        <w:noProof/>
        <w:sz w:val="24"/>
        <w:szCs w:val="24"/>
      </w:rPr>
    </w:sdtEndPr>
    <w:sdtContent>
      <w:p w14:paraId="7BABA2DD" w14:textId="77777777" w:rsidR="001571E4" w:rsidRPr="0068143F" w:rsidRDefault="001571E4" w:rsidP="005B4399">
        <w:pPr>
          <w:pStyle w:val="Footer"/>
          <w:jc w:val="center"/>
          <w:rPr>
            <w:rFonts w:ascii="Times New Roman" w:hAnsi="Times New Roman" w:cs="Times New Roman"/>
            <w:sz w:val="24"/>
            <w:szCs w:val="24"/>
          </w:rPr>
        </w:pPr>
        <w:r w:rsidRPr="0068143F">
          <w:rPr>
            <w:rFonts w:ascii="Times New Roman" w:hAnsi="Times New Roman" w:cs="Times New Roman"/>
            <w:sz w:val="24"/>
            <w:szCs w:val="24"/>
          </w:rPr>
          <w:fldChar w:fldCharType="begin"/>
        </w:r>
        <w:r w:rsidRPr="0068143F">
          <w:rPr>
            <w:rFonts w:ascii="Times New Roman" w:hAnsi="Times New Roman" w:cs="Times New Roman"/>
            <w:sz w:val="24"/>
            <w:szCs w:val="24"/>
          </w:rPr>
          <w:instrText xml:space="preserve"> PAGE   \* MERGEFORMAT </w:instrText>
        </w:r>
        <w:r w:rsidRPr="0068143F">
          <w:rPr>
            <w:rFonts w:ascii="Times New Roman" w:hAnsi="Times New Roman" w:cs="Times New Roman"/>
            <w:sz w:val="24"/>
            <w:szCs w:val="24"/>
          </w:rPr>
          <w:fldChar w:fldCharType="separate"/>
        </w:r>
        <w:r w:rsidR="00276E9D">
          <w:rPr>
            <w:rFonts w:ascii="Times New Roman" w:hAnsi="Times New Roman" w:cs="Times New Roman"/>
            <w:noProof/>
            <w:sz w:val="24"/>
            <w:szCs w:val="24"/>
          </w:rPr>
          <w:t>39</w:t>
        </w:r>
        <w:r w:rsidRPr="0068143F">
          <w:rPr>
            <w:rFonts w:ascii="Times New Roman" w:hAnsi="Times New Roman" w:cs="Times New Roman"/>
            <w:noProof/>
            <w:sz w:val="24"/>
            <w:szCs w:val="24"/>
          </w:rPr>
          <w:fldChar w:fldCharType="end"/>
        </w:r>
      </w:p>
    </w:sdtContent>
  </w:sdt>
  <w:p w14:paraId="0293F6FE" w14:textId="77777777" w:rsidR="001571E4" w:rsidRDefault="001571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59987E" w14:textId="77777777" w:rsidR="001571E4" w:rsidRDefault="001571E4" w:rsidP="005B37CC">
      <w:pPr>
        <w:spacing w:after="0" w:line="240" w:lineRule="auto"/>
      </w:pPr>
      <w:r>
        <w:separator/>
      </w:r>
    </w:p>
  </w:footnote>
  <w:footnote w:type="continuationSeparator" w:id="0">
    <w:p w14:paraId="097397EC" w14:textId="77777777" w:rsidR="001571E4" w:rsidRDefault="001571E4" w:rsidP="005B37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92309"/>
      <w:docPartObj>
        <w:docPartGallery w:val="Page Numbers (Margins)"/>
        <w:docPartUnique/>
      </w:docPartObj>
    </w:sdtPr>
    <w:sdtContent>
      <w:p w14:paraId="2164F602" w14:textId="24841F18" w:rsidR="001571E4" w:rsidRDefault="000E75C6">
        <w:pPr>
          <w:pStyle w:val="Header"/>
        </w:pPr>
        <w:r>
          <w:rPr>
            <w:noProof/>
          </w:rPr>
          <mc:AlternateContent>
            <mc:Choice Requires="wps">
              <w:drawing>
                <wp:anchor distT="0" distB="0" distL="114300" distR="114300" simplePos="0" relativeHeight="251698176" behindDoc="0" locked="0" layoutInCell="0" allowOverlap="1" wp14:anchorId="3FAB56DE" wp14:editId="2B305645">
                  <wp:simplePos x="0" y="0"/>
                  <wp:positionH relativeFrom="leftMargin">
                    <wp:align>center</wp:align>
                  </wp:positionH>
                  <wp:positionV relativeFrom="page">
                    <wp:align>center</wp:align>
                  </wp:positionV>
                  <wp:extent cx="762000" cy="895350"/>
                  <wp:effectExtent l="0" t="0" r="0" b="0"/>
                  <wp:wrapNone/>
                  <wp:docPr id="55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568422325"/>
                                <w:docPartObj>
                                  <w:docPartGallery w:val="Page Numbers (Margins)"/>
                                  <w:docPartUnique/>
                                </w:docPartObj>
                              </w:sdtPr>
                              <w:sdtContent>
                                <w:sdt>
                                  <w:sdtPr>
                                    <w:rPr>
                                      <w:rFonts w:ascii="Times New Roman" w:eastAsiaTheme="majorEastAsia" w:hAnsi="Times New Roman" w:cs="Times New Roman"/>
                                      <w:sz w:val="24"/>
                                      <w:szCs w:val="24"/>
                                    </w:rPr>
                                    <w:id w:val="-191999500"/>
                                    <w:docPartObj>
                                      <w:docPartGallery w:val="Page Numbers (Margins)"/>
                                      <w:docPartUnique/>
                                    </w:docPartObj>
                                  </w:sdtPr>
                                  <w:sdtContent>
                                    <w:p w14:paraId="5A876A4E"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16</w:t>
                                      </w:r>
                                      <w:r w:rsidRPr="000E75C6">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0;margin-top:0;width:60pt;height:70.5pt;z-index:251698176;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" o:allowincell="f" stroked="f">
                  <v:textbox style="layout-flow:vertical">
                    <w:txbxContent>
                      <w:sdt>
                        <w:sdtPr>
                          <w:rPr>
                            <w:rFonts w:ascii="Times New Roman" w:eastAsiaTheme="majorEastAsia" w:hAnsi="Times New Roman" w:cs="Times New Roman"/>
                            <w:sz w:val="24"/>
                            <w:szCs w:val="24"/>
                          </w:rPr>
                          <w:id w:val="-568422325"/>
                          <w:docPartObj>
                            <w:docPartGallery w:val="Page Numbers (Margins)"/>
                            <w:docPartUnique/>
                          </w:docPartObj>
                        </w:sdtPr>
                        <w:sdtContent>
                          <w:sdt>
                            <w:sdtPr>
                              <w:rPr>
                                <w:rFonts w:ascii="Times New Roman" w:eastAsiaTheme="majorEastAsia" w:hAnsi="Times New Roman" w:cs="Times New Roman"/>
                                <w:sz w:val="24"/>
                                <w:szCs w:val="24"/>
                              </w:rPr>
                              <w:id w:val="-191999500"/>
                              <w:docPartObj>
                                <w:docPartGallery w:val="Page Numbers (Margins)"/>
                                <w:docPartUnique/>
                              </w:docPartObj>
                            </w:sdtPr>
                            <w:sdtContent>
                              <w:p w14:paraId="5A876A4E"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16</w:t>
                                </w:r>
                                <w:r w:rsidRPr="000E75C6">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7F1A6" w14:textId="77777777" w:rsidR="001571E4" w:rsidRDefault="001571E4">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2B773" w14:textId="77777777" w:rsidR="001571E4" w:rsidRDefault="001571E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A00A9" w14:textId="77777777" w:rsidR="001571E4" w:rsidRDefault="001571E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2C5E4" w14:textId="77777777" w:rsidR="001571E4" w:rsidRDefault="001571E4">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390DC" w14:textId="77777777" w:rsidR="001571E4" w:rsidRDefault="001571E4">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835694"/>
      <w:docPartObj>
        <w:docPartGallery w:val="Page Numbers (Margins)"/>
        <w:docPartUnique/>
      </w:docPartObj>
    </w:sdtPr>
    <w:sdtContent>
      <w:p w14:paraId="73457D63" w14:textId="1C6EC5A0" w:rsidR="001571E4" w:rsidRDefault="000E75C6">
        <w:pPr>
          <w:pStyle w:val="Header"/>
        </w:pPr>
        <w:r>
          <w:rPr>
            <w:noProof/>
          </w:rPr>
          <mc:AlternateContent>
            <mc:Choice Requires="wps">
              <w:drawing>
                <wp:anchor distT="0" distB="0" distL="114300" distR="114300" simplePos="0" relativeHeight="251706368" behindDoc="0" locked="0" layoutInCell="0" allowOverlap="1" wp14:anchorId="038C4877" wp14:editId="37C4A5FE">
                  <wp:simplePos x="0" y="0"/>
                  <wp:positionH relativeFrom="leftMargin">
                    <wp:align>center</wp:align>
                  </wp:positionH>
                  <wp:positionV relativeFrom="page">
                    <wp:align>center</wp:align>
                  </wp:positionV>
                  <wp:extent cx="762000" cy="895350"/>
                  <wp:effectExtent l="0" t="0" r="0" b="0"/>
                  <wp:wrapNone/>
                  <wp:docPr id="2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1649043884"/>
                                <w:docPartObj>
                                  <w:docPartGallery w:val="Page Numbers (Margins)"/>
                                  <w:docPartUnique/>
                                </w:docPartObj>
                              </w:sdtPr>
                              <w:sdtContent>
                                <w:sdt>
                                  <w:sdtPr>
                                    <w:rPr>
                                      <w:rFonts w:ascii="Times New Roman" w:eastAsiaTheme="majorEastAsia" w:hAnsi="Times New Roman" w:cs="Times New Roman"/>
                                      <w:sz w:val="24"/>
                                      <w:szCs w:val="24"/>
                                    </w:rPr>
                                    <w:id w:val="1647780698"/>
                                    <w:docPartObj>
                                      <w:docPartGallery w:val="Page Numbers (Margins)"/>
                                      <w:docPartUnique/>
                                    </w:docPartObj>
                                  </w:sdtPr>
                                  <w:sdtContent>
                                    <w:p w14:paraId="48AC9371"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61</w:t>
                                      </w:r>
                                      <w:r w:rsidRPr="000E75C6">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margin-left:0;margin-top:0;width:60pt;height:70.5pt;z-index:251706368;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" o:allowincell="f" stroked="f">
                  <v:textbox style="layout-flow:vertical">
                    <w:txbxContent>
                      <w:sdt>
                        <w:sdtPr>
                          <w:rPr>
                            <w:rFonts w:ascii="Times New Roman" w:eastAsiaTheme="majorEastAsia" w:hAnsi="Times New Roman" w:cs="Times New Roman"/>
                            <w:sz w:val="24"/>
                            <w:szCs w:val="24"/>
                          </w:rPr>
                          <w:id w:val="-1649043884"/>
                          <w:docPartObj>
                            <w:docPartGallery w:val="Page Numbers (Margins)"/>
                            <w:docPartUnique/>
                          </w:docPartObj>
                        </w:sdtPr>
                        <w:sdtContent>
                          <w:sdt>
                            <w:sdtPr>
                              <w:rPr>
                                <w:rFonts w:ascii="Times New Roman" w:eastAsiaTheme="majorEastAsia" w:hAnsi="Times New Roman" w:cs="Times New Roman"/>
                                <w:sz w:val="24"/>
                                <w:szCs w:val="24"/>
                              </w:rPr>
                              <w:id w:val="1647780698"/>
                              <w:docPartObj>
                                <w:docPartGallery w:val="Page Numbers (Margins)"/>
                                <w:docPartUnique/>
                              </w:docPartObj>
                            </w:sdtPr>
                            <w:sdtContent>
                              <w:p w14:paraId="48AC9371"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61</w:t>
                                </w:r>
                                <w:r w:rsidRPr="000E75C6">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DFAC6" w14:textId="77777777" w:rsidR="001571E4" w:rsidRDefault="001571E4">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684851"/>
      <w:docPartObj>
        <w:docPartGallery w:val="Page Numbers (Margins)"/>
        <w:docPartUnique/>
      </w:docPartObj>
    </w:sdtPr>
    <w:sdtContent>
      <w:p w14:paraId="21C6E978" w14:textId="779E1875" w:rsidR="001571E4" w:rsidRDefault="000E75C6">
        <w:pPr>
          <w:pStyle w:val="Header"/>
        </w:pPr>
        <w:r>
          <w:rPr>
            <w:noProof/>
          </w:rPr>
          <mc:AlternateContent>
            <mc:Choice Requires="wps">
              <w:drawing>
                <wp:anchor distT="0" distB="0" distL="114300" distR="114300" simplePos="0" relativeHeight="251708416" behindDoc="0" locked="0" layoutInCell="0" allowOverlap="1" wp14:anchorId="59D8F325" wp14:editId="72F4AEF0">
                  <wp:simplePos x="0" y="0"/>
                  <wp:positionH relativeFrom="leftMargin">
                    <wp:align>center</wp:align>
                  </wp:positionH>
                  <wp:positionV relativeFrom="page">
                    <wp:align>center</wp:align>
                  </wp:positionV>
                  <wp:extent cx="762000" cy="895350"/>
                  <wp:effectExtent l="0" t="0" r="0" b="0"/>
                  <wp:wrapNone/>
                  <wp:docPr id="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492533423"/>
                                <w:docPartObj>
                                  <w:docPartGallery w:val="Page Numbers (Margins)"/>
                                  <w:docPartUnique/>
                                </w:docPartObj>
                              </w:sdtPr>
                              <w:sdtContent>
                                <w:sdt>
                                  <w:sdtPr>
                                    <w:rPr>
                                      <w:rFonts w:ascii="Times New Roman" w:eastAsiaTheme="majorEastAsia" w:hAnsi="Times New Roman" w:cs="Times New Roman"/>
                                      <w:sz w:val="24"/>
                                      <w:szCs w:val="24"/>
                                    </w:rPr>
                                    <w:id w:val="2126957791"/>
                                    <w:docPartObj>
                                      <w:docPartGallery w:val="Page Numbers (Margins)"/>
                                      <w:docPartUnique/>
                                    </w:docPartObj>
                                  </w:sdtPr>
                                  <w:sdtContent>
                                    <w:p w14:paraId="00C164B5"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66</w:t>
                                      </w:r>
                                      <w:r w:rsidRPr="000E75C6">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margin-left:0;margin-top:0;width:60pt;height:70.5pt;z-index:251708416;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" o:allowincell="f" stroked="f">
                  <v:textbox style="layout-flow:vertical">
                    <w:txbxContent>
                      <w:sdt>
                        <w:sdtPr>
                          <w:rPr>
                            <w:rFonts w:ascii="Times New Roman" w:eastAsiaTheme="majorEastAsia" w:hAnsi="Times New Roman" w:cs="Times New Roman"/>
                            <w:sz w:val="24"/>
                            <w:szCs w:val="24"/>
                          </w:rPr>
                          <w:id w:val="492533423"/>
                          <w:docPartObj>
                            <w:docPartGallery w:val="Page Numbers (Margins)"/>
                            <w:docPartUnique/>
                          </w:docPartObj>
                        </w:sdtPr>
                        <w:sdtContent>
                          <w:sdt>
                            <w:sdtPr>
                              <w:rPr>
                                <w:rFonts w:ascii="Times New Roman" w:eastAsiaTheme="majorEastAsia" w:hAnsi="Times New Roman" w:cs="Times New Roman"/>
                                <w:sz w:val="24"/>
                                <w:szCs w:val="24"/>
                              </w:rPr>
                              <w:id w:val="2126957791"/>
                              <w:docPartObj>
                                <w:docPartGallery w:val="Page Numbers (Margins)"/>
                                <w:docPartUnique/>
                              </w:docPartObj>
                            </w:sdtPr>
                            <w:sdtContent>
                              <w:p w14:paraId="00C164B5"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66</w:t>
                                </w:r>
                                <w:r w:rsidRPr="000E75C6">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4A648" w14:textId="77777777" w:rsidR="001571E4" w:rsidRDefault="001571E4">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8904174"/>
      <w:docPartObj>
        <w:docPartGallery w:val="Page Numbers (Margins)"/>
        <w:docPartUnique/>
      </w:docPartObj>
    </w:sdtPr>
    <w:sdtContent>
      <w:p w14:paraId="14BAE5FF" w14:textId="4FF0BF7E" w:rsidR="001571E4" w:rsidRDefault="000E75C6">
        <w:pPr>
          <w:pStyle w:val="Header"/>
        </w:pPr>
        <w:r>
          <w:rPr>
            <w:noProof/>
          </w:rPr>
          <mc:AlternateContent>
            <mc:Choice Requires="wps">
              <w:drawing>
                <wp:anchor distT="0" distB="0" distL="114300" distR="114300" simplePos="0" relativeHeight="251710464" behindDoc="0" locked="0" layoutInCell="0" allowOverlap="1" wp14:anchorId="212D0387" wp14:editId="56ED0D9C">
                  <wp:simplePos x="0" y="0"/>
                  <wp:positionH relativeFrom="leftMargin">
                    <wp:align>center</wp:align>
                  </wp:positionH>
                  <wp:positionV relativeFrom="page">
                    <wp:align>center</wp:align>
                  </wp:positionV>
                  <wp:extent cx="762000" cy="895350"/>
                  <wp:effectExtent l="0" t="0" r="0" b="0"/>
                  <wp:wrapNone/>
                  <wp:docPr id="3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1062368149"/>
                                <w:docPartObj>
                                  <w:docPartGallery w:val="Page Numbers (Margins)"/>
                                  <w:docPartUnique/>
                                </w:docPartObj>
                              </w:sdtPr>
                              <w:sdtContent>
                                <w:sdt>
                                  <w:sdtPr>
                                    <w:rPr>
                                      <w:rFonts w:ascii="Times New Roman" w:eastAsiaTheme="majorEastAsia" w:hAnsi="Times New Roman" w:cs="Times New Roman"/>
                                      <w:sz w:val="24"/>
                                      <w:szCs w:val="24"/>
                                    </w:rPr>
                                    <w:id w:val="-2051678730"/>
                                    <w:docPartObj>
                                      <w:docPartGallery w:val="Page Numbers (Margins)"/>
                                      <w:docPartUnique/>
                                    </w:docPartObj>
                                  </w:sdtPr>
                                  <w:sdtContent>
                                    <w:p w14:paraId="4F5370EE"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68</w:t>
                                      </w:r>
                                      <w:r w:rsidRPr="000E75C6">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margin-left:0;margin-top:0;width:60pt;height:70.5pt;z-index:2517104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" o:allowincell="f" stroked="f">
                  <v:textbox style="layout-flow:vertical">
                    <w:txbxContent>
                      <w:sdt>
                        <w:sdtPr>
                          <w:rPr>
                            <w:rFonts w:ascii="Times New Roman" w:eastAsiaTheme="majorEastAsia" w:hAnsi="Times New Roman" w:cs="Times New Roman"/>
                            <w:sz w:val="24"/>
                            <w:szCs w:val="24"/>
                          </w:rPr>
                          <w:id w:val="1062368149"/>
                          <w:docPartObj>
                            <w:docPartGallery w:val="Page Numbers (Margins)"/>
                            <w:docPartUnique/>
                          </w:docPartObj>
                        </w:sdtPr>
                        <w:sdtContent>
                          <w:sdt>
                            <w:sdtPr>
                              <w:rPr>
                                <w:rFonts w:ascii="Times New Roman" w:eastAsiaTheme="majorEastAsia" w:hAnsi="Times New Roman" w:cs="Times New Roman"/>
                                <w:sz w:val="24"/>
                                <w:szCs w:val="24"/>
                              </w:rPr>
                              <w:id w:val="-2051678730"/>
                              <w:docPartObj>
                                <w:docPartGallery w:val="Page Numbers (Margins)"/>
                                <w:docPartUnique/>
                              </w:docPartObj>
                            </w:sdtPr>
                            <w:sdtContent>
                              <w:p w14:paraId="4F5370EE"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68</w:t>
                                </w:r>
                                <w:r w:rsidRPr="000E75C6">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F444B" w14:textId="77777777" w:rsidR="001571E4" w:rsidRDefault="001571E4">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BF5E2" w14:textId="77777777" w:rsidR="001571E4" w:rsidRDefault="001571E4">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5716221"/>
      <w:docPartObj>
        <w:docPartGallery w:val="Page Numbers (Margins)"/>
        <w:docPartUnique/>
      </w:docPartObj>
    </w:sdtPr>
    <w:sdtContent>
      <w:p w14:paraId="3749B731" w14:textId="2EC5AB9D" w:rsidR="001571E4" w:rsidRDefault="000E75C6">
        <w:pPr>
          <w:pStyle w:val="Header"/>
        </w:pPr>
        <w:r>
          <w:rPr>
            <w:noProof/>
          </w:rPr>
          <mc:AlternateContent>
            <mc:Choice Requires="wps">
              <w:drawing>
                <wp:anchor distT="0" distB="0" distL="114300" distR="114300" simplePos="0" relativeHeight="251712512" behindDoc="0" locked="0" layoutInCell="0" allowOverlap="1" wp14:anchorId="6FEE85BE" wp14:editId="2C8DADE8">
                  <wp:simplePos x="0" y="0"/>
                  <wp:positionH relativeFrom="leftMargin">
                    <wp:align>center</wp:align>
                  </wp:positionH>
                  <wp:positionV relativeFrom="page">
                    <wp:align>center</wp:align>
                  </wp:positionV>
                  <wp:extent cx="762000" cy="895350"/>
                  <wp:effectExtent l="0" t="0" r="0" b="0"/>
                  <wp:wrapNone/>
                  <wp:docPr id="3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925537069"/>
                                <w:docPartObj>
                                  <w:docPartGallery w:val="Page Numbers (Margins)"/>
                                  <w:docPartUnique/>
                                </w:docPartObj>
                              </w:sdtPr>
                              <w:sdtContent>
                                <w:sdt>
                                  <w:sdtPr>
                                    <w:rPr>
                                      <w:rFonts w:ascii="Times New Roman" w:eastAsiaTheme="majorEastAsia" w:hAnsi="Times New Roman" w:cs="Times New Roman"/>
                                      <w:sz w:val="24"/>
                                      <w:szCs w:val="24"/>
                                    </w:rPr>
                                    <w:id w:val="1993670081"/>
                                    <w:docPartObj>
                                      <w:docPartGallery w:val="Page Numbers (Margins)"/>
                                      <w:docPartUnique/>
                                    </w:docPartObj>
                                  </w:sdtPr>
                                  <w:sdtContent>
                                    <w:p w14:paraId="28A1FB69"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80</w:t>
                                      </w:r>
                                      <w:r w:rsidRPr="000E75C6">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0;margin-top:0;width:60pt;height:70.5pt;z-index:251712512;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" o:allowincell="f" stroked="f">
                  <v:textbox style="layout-flow:vertical">
                    <w:txbxContent>
                      <w:sdt>
                        <w:sdtPr>
                          <w:rPr>
                            <w:rFonts w:ascii="Times New Roman" w:eastAsiaTheme="majorEastAsia" w:hAnsi="Times New Roman" w:cs="Times New Roman"/>
                            <w:sz w:val="24"/>
                            <w:szCs w:val="24"/>
                          </w:rPr>
                          <w:id w:val="925537069"/>
                          <w:docPartObj>
                            <w:docPartGallery w:val="Page Numbers (Margins)"/>
                            <w:docPartUnique/>
                          </w:docPartObj>
                        </w:sdtPr>
                        <w:sdtContent>
                          <w:sdt>
                            <w:sdtPr>
                              <w:rPr>
                                <w:rFonts w:ascii="Times New Roman" w:eastAsiaTheme="majorEastAsia" w:hAnsi="Times New Roman" w:cs="Times New Roman"/>
                                <w:sz w:val="24"/>
                                <w:szCs w:val="24"/>
                              </w:rPr>
                              <w:id w:val="1993670081"/>
                              <w:docPartObj>
                                <w:docPartGallery w:val="Page Numbers (Margins)"/>
                                <w:docPartUnique/>
                              </w:docPartObj>
                            </w:sdtPr>
                            <w:sdtContent>
                              <w:p w14:paraId="28A1FB69"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80</w:t>
                                </w:r>
                                <w:r w:rsidRPr="000E75C6">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8A2F9" w14:textId="77777777" w:rsidR="001571E4" w:rsidRDefault="001571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7580448"/>
      <w:docPartObj>
        <w:docPartGallery w:val="Page Numbers (Margins)"/>
        <w:docPartUnique/>
      </w:docPartObj>
    </w:sdtPr>
    <w:sdtContent>
      <w:p w14:paraId="37431FA7" w14:textId="43D7384D" w:rsidR="001571E4" w:rsidRDefault="000E75C6">
        <w:pPr>
          <w:pStyle w:val="Header"/>
        </w:pPr>
        <w:r>
          <w:rPr>
            <w:noProof/>
          </w:rPr>
          <mc:AlternateContent>
            <mc:Choice Requires="wps">
              <w:drawing>
                <wp:anchor distT="0" distB="0" distL="114300" distR="114300" simplePos="0" relativeHeight="251700224" behindDoc="0" locked="0" layoutInCell="0" allowOverlap="1" wp14:anchorId="622C49BD" wp14:editId="5815BC83">
                  <wp:simplePos x="0" y="0"/>
                  <wp:positionH relativeFrom="leftMargin">
                    <wp:align>center</wp:align>
                  </wp:positionH>
                  <wp:positionV relativeFrom="page">
                    <wp:align>center</wp:align>
                  </wp:positionV>
                  <wp:extent cx="762000" cy="895350"/>
                  <wp:effectExtent l="0" t="0" r="0" b="0"/>
                  <wp:wrapNone/>
                  <wp:docPr id="2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373355433"/>
                                <w:docPartObj>
                                  <w:docPartGallery w:val="Page Numbers (Margins)"/>
                                  <w:docPartUnique/>
                                </w:docPartObj>
                              </w:sdtPr>
                              <w:sdtContent>
                                <w:sdt>
                                  <w:sdtPr>
                                    <w:rPr>
                                      <w:rFonts w:ascii="Times New Roman" w:eastAsiaTheme="majorEastAsia" w:hAnsi="Times New Roman" w:cs="Times New Roman"/>
                                      <w:sz w:val="24"/>
                                      <w:szCs w:val="24"/>
                                    </w:rPr>
                                    <w:id w:val="-20861151"/>
                                    <w:docPartObj>
                                      <w:docPartGallery w:val="Page Numbers (Margins)"/>
                                      <w:docPartUnique/>
                                    </w:docPartObj>
                                  </w:sdtPr>
                                  <w:sdtContent>
                                    <w:p w14:paraId="7676E1EF"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35</w:t>
                                      </w:r>
                                      <w:r w:rsidRPr="000E75C6">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margin-left:0;margin-top:0;width:60pt;height:70.5pt;z-index:25170022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" o:allowincell="f" stroked="f">
                  <v:textbox style="layout-flow:vertical">
                    <w:txbxContent>
                      <w:sdt>
                        <w:sdtPr>
                          <w:rPr>
                            <w:rFonts w:ascii="Times New Roman" w:eastAsiaTheme="majorEastAsia" w:hAnsi="Times New Roman" w:cs="Times New Roman"/>
                            <w:sz w:val="24"/>
                            <w:szCs w:val="24"/>
                          </w:rPr>
                          <w:id w:val="373355433"/>
                          <w:docPartObj>
                            <w:docPartGallery w:val="Page Numbers (Margins)"/>
                            <w:docPartUnique/>
                          </w:docPartObj>
                        </w:sdtPr>
                        <w:sdtContent>
                          <w:sdt>
                            <w:sdtPr>
                              <w:rPr>
                                <w:rFonts w:ascii="Times New Roman" w:eastAsiaTheme="majorEastAsia" w:hAnsi="Times New Roman" w:cs="Times New Roman"/>
                                <w:sz w:val="24"/>
                                <w:szCs w:val="24"/>
                              </w:rPr>
                              <w:id w:val="-20861151"/>
                              <w:docPartObj>
                                <w:docPartGallery w:val="Page Numbers (Margins)"/>
                                <w:docPartUnique/>
                              </w:docPartObj>
                            </w:sdtPr>
                            <w:sdtContent>
                              <w:p w14:paraId="7676E1EF"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35</w:t>
                                </w:r>
                                <w:r w:rsidRPr="000E75C6">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BD26C" w14:textId="77777777" w:rsidR="001571E4" w:rsidRDefault="001571E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5459"/>
      <w:docPartObj>
        <w:docPartGallery w:val="Page Numbers (Margins)"/>
        <w:docPartUnique/>
      </w:docPartObj>
    </w:sdtPr>
    <w:sdtContent>
      <w:p w14:paraId="65D85AB2" w14:textId="358D0F82" w:rsidR="001571E4" w:rsidRDefault="000E75C6">
        <w:pPr>
          <w:pStyle w:val="Header"/>
        </w:pPr>
        <w:r>
          <w:rPr>
            <w:noProof/>
          </w:rPr>
          <mc:AlternateContent>
            <mc:Choice Requires="wps">
              <w:drawing>
                <wp:anchor distT="0" distB="0" distL="114300" distR="114300" simplePos="0" relativeHeight="251702272" behindDoc="0" locked="0" layoutInCell="0" allowOverlap="1" wp14:anchorId="3D4360A1" wp14:editId="5CDEC80B">
                  <wp:simplePos x="0" y="0"/>
                  <wp:positionH relativeFrom="leftMargin">
                    <wp:align>center</wp:align>
                  </wp:positionH>
                  <wp:positionV relativeFrom="page">
                    <wp:align>center</wp:align>
                  </wp:positionV>
                  <wp:extent cx="762000" cy="895350"/>
                  <wp:effectExtent l="0" t="0" r="0" b="0"/>
                  <wp:wrapNone/>
                  <wp:docPr id="2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797378279"/>
                                <w:docPartObj>
                                  <w:docPartGallery w:val="Page Numbers (Margins)"/>
                                  <w:docPartUnique/>
                                </w:docPartObj>
                              </w:sdtPr>
                              <w:sdtContent>
                                <w:sdt>
                                  <w:sdtPr>
                                    <w:rPr>
                                      <w:rFonts w:ascii="Times New Roman" w:eastAsiaTheme="majorEastAsia" w:hAnsi="Times New Roman" w:cs="Times New Roman"/>
                                      <w:sz w:val="24"/>
                                      <w:szCs w:val="24"/>
                                    </w:rPr>
                                    <w:id w:val="-1590313080"/>
                                    <w:docPartObj>
                                      <w:docPartGallery w:val="Page Numbers (Margins)"/>
                                      <w:docPartUnique/>
                                    </w:docPartObj>
                                  </w:sdtPr>
                                  <w:sdtContent>
                                    <w:p w14:paraId="1C95D41E"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38</w:t>
                                      </w:r>
                                      <w:r w:rsidRPr="000E75C6">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0;margin-top:0;width:60pt;height:70.5pt;z-index:251702272;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" o:allowincell="f" stroked="f">
                  <v:textbox style="layout-flow:vertical">
                    <w:txbxContent>
                      <w:sdt>
                        <w:sdtPr>
                          <w:rPr>
                            <w:rFonts w:ascii="Times New Roman" w:eastAsiaTheme="majorEastAsia" w:hAnsi="Times New Roman" w:cs="Times New Roman"/>
                            <w:sz w:val="24"/>
                            <w:szCs w:val="24"/>
                          </w:rPr>
                          <w:id w:val="-797378279"/>
                          <w:docPartObj>
                            <w:docPartGallery w:val="Page Numbers (Margins)"/>
                            <w:docPartUnique/>
                          </w:docPartObj>
                        </w:sdtPr>
                        <w:sdtContent>
                          <w:sdt>
                            <w:sdtPr>
                              <w:rPr>
                                <w:rFonts w:ascii="Times New Roman" w:eastAsiaTheme="majorEastAsia" w:hAnsi="Times New Roman" w:cs="Times New Roman"/>
                                <w:sz w:val="24"/>
                                <w:szCs w:val="24"/>
                              </w:rPr>
                              <w:id w:val="-1590313080"/>
                              <w:docPartObj>
                                <w:docPartGallery w:val="Page Numbers (Margins)"/>
                                <w:docPartUnique/>
                              </w:docPartObj>
                            </w:sdtPr>
                            <w:sdtContent>
                              <w:p w14:paraId="1C95D41E"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38</w:t>
                                </w:r>
                                <w:r w:rsidRPr="000E75C6">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B2668" w14:textId="77777777" w:rsidR="001571E4" w:rsidRDefault="001571E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163642"/>
      <w:docPartObj>
        <w:docPartGallery w:val="Page Numbers (Margins)"/>
        <w:docPartUnique/>
      </w:docPartObj>
    </w:sdtPr>
    <w:sdtContent>
      <w:p w14:paraId="533C8A14" w14:textId="26E89C11" w:rsidR="001571E4" w:rsidRDefault="000E75C6">
        <w:pPr>
          <w:pStyle w:val="Header"/>
        </w:pPr>
        <w:r>
          <w:rPr>
            <w:noProof/>
          </w:rPr>
          <mc:AlternateContent>
            <mc:Choice Requires="wps">
              <w:drawing>
                <wp:anchor distT="0" distB="0" distL="114300" distR="114300" simplePos="0" relativeHeight="251704320" behindDoc="0" locked="0" layoutInCell="0" allowOverlap="1" wp14:anchorId="2A5F9167" wp14:editId="2F59EE77">
                  <wp:simplePos x="0" y="0"/>
                  <wp:positionH relativeFrom="leftMargin">
                    <wp:align>center</wp:align>
                  </wp:positionH>
                  <wp:positionV relativeFrom="page">
                    <wp:align>center</wp:align>
                  </wp:positionV>
                  <wp:extent cx="762000" cy="895350"/>
                  <wp:effectExtent l="0" t="0" r="0" b="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1987812983"/>
                                <w:docPartObj>
                                  <w:docPartGallery w:val="Page Numbers (Margins)"/>
                                  <w:docPartUnique/>
                                </w:docPartObj>
                              </w:sdtPr>
                              <w:sdtContent>
                                <w:sdt>
                                  <w:sdtPr>
                                    <w:rPr>
                                      <w:rFonts w:ascii="Times New Roman" w:eastAsiaTheme="majorEastAsia" w:hAnsi="Times New Roman" w:cs="Times New Roman"/>
                                      <w:sz w:val="24"/>
                                      <w:szCs w:val="24"/>
                                    </w:rPr>
                                    <w:id w:val="-1710327202"/>
                                    <w:docPartObj>
                                      <w:docPartGallery w:val="Page Numbers (Margins)"/>
                                      <w:docPartUnique/>
                                    </w:docPartObj>
                                  </w:sdtPr>
                                  <w:sdtContent>
                                    <w:p w14:paraId="606CC65C"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48</w:t>
                                      </w:r>
                                      <w:r w:rsidRPr="000E75C6">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0;margin-top:0;width:60pt;height:70.5pt;z-index:251704320;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" o:allowincell="f" stroked="f">
                  <v:textbox style="layout-flow:vertical">
                    <w:txbxContent>
                      <w:sdt>
                        <w:sdtPr>
                          <w:rPr>
                            <w:rFonts w:ascii="Times New Roman" w:eastAsiaTheme="majorEastAsia" w:hAnsi="Times New Roman" w:cs="Times New Roman"/>
                            <w:sz w:val="24"/>
                            <w:szCs w:val="24"/>
                          </w:rPr>
                          <w:id w:val="1987812983"/>
                          <w:docPartObj>
                            <w:docPartGallery w:val="Page Numbers (Margins)"/>
                            <w:docPartUnique/>
                          </w:docPartObj>
                        </w:sdtPr>
                        <w:sdtContent>
                          <w:sdt>
                            <w:sdtPr>
                              <w:rPr>
                                <w:rFonts w:ascii="Times New Roman" w:eastAsiaTheme="majorEastAsia" w:hAnsi="Times New Roman" w:cs="Times New Roman"/>
                                <w:sz w:val="24"/>
                                <w:szCs w:val="24"/>
                              </w:rPr>
                              <w:id w:val="-1710327202"/>
                              <w:docPartObj>
                                <w:docPartGallery w:val="Page Numbers (Margins)"/>
                                <w:docPartUnique/>
                              </w:docPartObj>
                            </w:sdtPr>
                            <w:sdtContent>
                              <w:p w14:paraId="606CC65C" w14:textId="77777777" w:rsidR="000E75C6" w:rsidRPr="000E75C6" w:rsidRDefault="000E75C6">
                                <w:pPr>
                                  <w:jc w:val="center"/>
                                  <w:rPr>
                                    <w:rFonts w:ascii="Times New Roman" w:eastAsiaTheme="majorEastAsia" w:hAnsi="Times New Roman" w:cs="Times New Roman"/>
                                    <w:sz w:val="24"/>
                                    <w:szCs w:val="24"/>
                                  </w:rPr>
                                </w:pPr>
                                <w:r w:rsidRPr="000E75C6">
                                  <w:rPr>
                                    <w:rFonts w:ascii="Times New Roman" w:eastAsiaTheme="minorEastAsia" w:hAnsi="Times New Roman" w:cs="Times New Roman"/>
                                    <w:sz w:val="24"/>
                                    <w:szCs w:val="24"/>
                                  </w:rPr>
                                  <w:fldChar w:fldCharType="begin"/>
                                </w:r>
                                <w:r w:rsidRPr="000E75C6">
                                  <w:rPr>
                                    <w:rFonts w:ascii="Times New Roman" w:hAnsi="Times New Roman" w:cs="Times New Roman"/>
                                    <w:sz w:val="24"/>
                                    <w:szCs w:val="24"/>
                                  </w:rPr>
                                  <w:instrText xml:space="preserve"> PAGE   \* MERGEFORMAT </w:instrText>
                                </w:r>
                                <w:r w:rsidRPr="000E75C6">
                                  <w:rPr>
                                    <w:rFonts w:ascii="Times New Roman" w:eastAsiaTheme="minorEastAsia" w:hAnsi="Times New Roman" w:cs="Times New Roman"/>
                                    <w:sz w:val="24"/>
                                    <w:szCs w:val="24"/>
                                  </w:rPr>
                                  <w:fldChar w:fldCharType="separate"/>
                                </w:r>
                                <w:r w:rsidR="00276E9D" w:rsidRPr="00276E9D">
                                  <w:rPr>
                                    <w:rFonts w:ascii="Times New Roman" w:eastAsiaTheme="majorEastAsia" w:hAnsi="Times New Roman" w:cs="Times New Roman"/>
                                    <w:noProof/>
                                    <w:sz w:val="24"/>
                                    <w:szCs w:val="24"/>
                                  </w:rPr>
                                  <w:t>48</w:t>
                                </w:r>
                                <w:r w:rsidRPr="000E75C6">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B5B1D" w14:textId="77777777" w:rsidR="001571E4" w:rsidRDefault="001571E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71480" w14:textId="77777777" w:rsidR="001571E4" w:rsidRDefault="001571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A1E"/>
    <w:rsid w:val="00001D2F"/>
    <w:rsid w:val="00001DDA"/>
    <w:rsid w:val="00001FD8"/>
    <w:rsid w:val="000025BD"/>
    <w:rsid w:val="00003279"/>
    <w:rsid w:val="00003969"/>
    <w:rsid w:val="00004DED"/>
    <w:rsid w:val="000054B4"/>
    <w:rsid w:val="0000683D"/>
    <w:rsid w:val="00006AE2"/>
    <w:rsid w:val="00011A63"/>
    <w:rsid w:val="0001242E"/>
    <w:rsid w:val="00015852"/>
    <w:rsid w:val="0001679E"/>
    <w:rsid w:val="00017783"/>
    <w:rsid w:val="000210D0"/>
    <w:rsid w:val="0002392C"/>
    <w:rsid w:val="0002584C"/>
    <w:rsid w:val="00025C38"/>
    <w:rsid w:val="00027390"/>
    <w:rsid w:val="00027ADA"/>
    <w:rsid w:val="000303C2"/>
    <w:rsid w:val="0003367A"/>
    <w:rsid w:val="0003402B"/>
    <w:rsid w:val="0003465B"/>
    <w:rsid w:val="00034851"/>
    <w:rsid w:val="00036ADE"/>
    <w:rsid w:val="00042227"/>
    <w:rsid w:val="00045126"/>
    <w:rsid w:val="0004605D"/>
    <w:rsid w:val="0005082A"/>
    <w:rsid w:val="00052A36"/>
    <w:rsid w:val="00052C2E"/>
    <w:rsid w:val="0005340C"/>
    <w:rsid w:val="00055483"/>
    <w:rsid w:val="00055911"/>
    <w:rsid w:val="00060F2E"/>
    <w:rsid w:val="0006142B"/>
    <w:rsid w:val="00061578"/>
    <w:rsid w:val="0006620C"/>
    <w:rsid w:val="00067438"/>
    <w:rsid w:val="00067C84"/>
    <w:rsid w:val="00070391"/>
    <w:rsid w:val="00071092"/>
    <w:rsid w:val="0007228F"/>
    <w:rsid w:val="00072AE3"/>
    <w:rsid w:val="00073016"/>
    <w:rsid w:val="0007444C"/>
    <w:rsid w:val="000755AF"/>
    <w:rsid w:val="000774F2"/>
    <w:rsid w:val="00077612"/>
    <w:rsid w:val="000803DA"/>
    <w:rsid w:val="00084B20"/>
    <w:rsid w:val="00084FD1"/>
    <w:rsid w:val="000855DF"/>
    <w:rsid w:val="00090CD1"/>
    <w:rsid w:val="00091443"/>
    <w:rsid w:val="00091E18"/>
    <w:rsid w:val="000931EF"/>
    <w:rsid w:val="0009459A"/>
    <w:rsid w:val="0009512A"/>
    <w:rsid w:val="000965E2"/>
    <w:rsid w:val="00096ED8"/>
    <w:rsid w:val="00096FA7"/>
    <w:rsid w:val="000973B9"/>
    <w:rsid w:val="000A01C2"/>
    <w:rsid w:val="000A068E"/>
    <w:rsid w:val="000A096F"/>
    <w:rsid w:val="000A0AA5"/>
    <w:rsid w:val="000A1291"/>
    <w:rsid w:val="000A14CF"/>
    <w:rsid w:val="000A1899"/>
    <w:rsid w:val="000A263F"/>
    <w:rsid w:val="000A2659"/>
    <w:rsid w:val="000A29B2"/>
    <w:rsid w:val="000A2E63"/>
    <w:rsid w:val="000A31F7"/>
    <w:rsid w:val="000A4448"/>
    <w:rsid w:val="000A54DD"/>
    <w:rsid w:val="000A7029"/>
    <w:rsid w:val="000B14C3"/>
    <w:rsid w:val="000B2D69"/>
    <w:rsid w:val="000B3993"/>
    <w:rsid w:val="000B3F8F"/>
    <w:rsid w:val="000B422D"/>
    <w:rsid w:val="000B587B"/>
    <w:rsid w:val="000B7BBB"/>
    <w:rsid w:val="000C24AA"/>
    <w:rsid w:val="000C2CFF"/>
    <w:rsid w:val="000C35DB"/>
    <w:rsid w:val="000C3675"/>
    <w:rsid w:val="000C4811"/>
    <w:rsid w:val="000C5880"/>
    <w:rsid w:val="000C6F60"/>
    <w:rsid w:val="000C7A51"/>
    <w:rsid w:val="000D0BC8"/>
    <w:rsid w:val="000D1180"/>
    <w:rsid w:val="000D126B"/>
    <w:rsid w:val="000D1ABE"/>
    <w:rsid w:val="000D1F89"/>
    <w:rsid w:val="000D217B"/>
    <w:rsid w:val="000D57B9"/>
    <w:rsid w:val="000D7E13"/>
    <w:rsid w:val="000E0C4D"/>
    <w:rsid w:val="000E3BF1"/>
    <w:rsid w:val="000E452A"/>
    <w:rsid w:val="000E75C6"/>
    <w:rsid w:val="000F071C"/>
    <w:rsid w:val="000F0916"/>
    <w:rsid w:val="000F1B65"/>
    <w:rsid w:val="000F1D81"/>
    <w:rsid w:val="000F2037"/>
    <w:rsid w:val="000F2232"/>
    <w:rsid w:val="000F2CB5"/>
    <w:rsid w:val="000F3009"/>
    <w:rsid w:val="000F57B2"/>
    <w:rsid w:val="000F6050"/>
    <w:rsid w:val="000F6A5C"/>
    <w:rsid w:val="00102599"/>
    <w:rsid w:val="00104107"/>
    <w:rsid w:val="0010578A"/>
    <w:rsid w:val="00106E65"/>
    <w:rsid w:val="00107C5B"/>
    <w:rsid w:val="00111F6F"/>
    <w:rsid w:val="00112916"/>
    <w:rsid w:val="001141BC"/>
    <w:rsid w:val="00114536"/>
    <w:rsid w:val="0011532E"/>
    <w:rsid w:val="00116100"/>
    <w:rsid w:val="0011641C"/>
    <w:rsid w:val="00120162"/>
    <w:rsid w:val="0012118F"/>
    <w:rsid w:val="00122E28"/>
    <w:rsid w:val="00124575"/>
    <w:rsid w:val="00124D73"/>
    <w:rsid w:val="001312C1"/>
    <w:rsid w:val="00131359"/>
    <w:rsid w:val="00133271"/>
    <w:rsid w:val="00135AC9"/>
    <w:rsid w:val="00136C70"/>
    <w:rsid w:val="001370C6"/>
    <w:rsid w:val="00137456"/>
    <w:rsid w:val="00137C89"/>
    <w:rsid w:val="001431CB"/>
    <w:rsid w:val="001440B8"/>
    <w:rsid w:val="00145F78"/>
    <w:rsid w:val="0015064C"/>
    <w:rsid w:val="00151999"/>
    <w:rsid w:val="001525D7"/>
    <w:rsid w:val="001529CE"/>
    <w:rsid w:val="001563B4"/>
    <w:rsid w:val="001571E4"/>
    <w:rsid w:val="0016048E"/>
    <w:rsid w:val="00162600"/>
    <w:rsid w:val="00162D32"/>
    <w:rsid w:val="00162D9C"/>
    <w:rsid w:val="0016376B"/>
    <w:rsid w:val="00164E8F"/>
    <w:rsid w:val="001665FD"/>
    <w:rsid w:val="00167129"/>
    <w:rsid w:val="00170994"/>
    <w:rsid w:val="00174DAC"/>
    <w:rsid w:val="001762F5"/>
    <w:rsid w:val="00180747"/>
    <w:rsid w:val="001825D7"/>
    <w:rsid w:val="00184F8A"/>
    <w:rsid w:val="00186338"/>
    <w:rsid w:val="001866BA"/>
    <w:rsid w:val="00186A61"/>
    <w:rsid w:val="00187BE9"/>
    <w:rsid w:val="00191771"/>
    <w:rsid w:val="001921E5"/>
    <w:rsid w:val="00193716"/>
    <w:rsid w:val="0019566E"/>
    <w:rsid w:val="001A095D"/>
    <w:rsid w:val="001A2F49"/>
    <w:rsid w:val="001A339C"/>
    <w:rsid w:val="001A5127"/>
    <w:rsid w:val="001A5AC0"/>
    <w:rsid w:val="001B0737"/>
    <w:rsid w:val="001B0CF6"/>
    <w:rsid w:val="001B118F"/>
    <w:rsid w:val="001B2DCA"/>
    <w:rsid w:val="001B3ED9"/>
    <w:rsid w:val="001B4391"/>
    <w:rsid w:val="001B5C9E"/>
    <w:rsid w:val="001B7BEA"/>
    <w:rsid w:val="001C05E7"/>
    <w:rsid w:val="001C15B5"/>
    <w:rsid w:val="001C63E3"/>
    <w:rsid w:val="001D0241"/>
    <w:rsid w:val="001D1557"/>
    <w:rsid w:val="001D4742"/>
    <w:rsid w:val="001D4854"/>
    <w:rsid w:val="001D4A0A"/>
    <w:rsid w:val="001D4CC3"/>
    <w:rsid w:val="001E0CD7"/>
    <w:rsid w:val="001E1EA1"/>
    <w:rsid w:val="001E210B"/>
    <w:rsid w:val="001E500E"/>
    <w:rsid w:val="001E5C4A"/>
    <w:rsid w:val="001E655B"/>
    <w:rsid w:val="001E77E9"/>
    <w:rsid w:val="001F54F5"/>
    <w:rsid w:val="00200A5F"/>
    <w:rsid w:val="00200BD2"/>
    <w:rsid w:val="00202255"/>
    <w:rsid w:val="002026E8"/>
    <w:rsid w:val="00202C05"/>
    <w:rsid w:val="00202CD9"/>
    <w:rsid w:val="002042A7"/>
    <w:rsid w:val="00204F33"/>
    <w:rsid w:val="00207090"/>
    <w:rsid w:val="002077B5"/>
    <w:rsid w:val="00211446"/>
    <w:rsid w:val="002124C6"/>
    <w:rsid w:val="00212A14"/>
    <w:rsid w:val="002143E9"/>
    <w:rsid w:val="00214E19"/>
    <w:rsid w:val="00216C87"/>
    <w:rsid w:val="00221953"/>
    <w:rsid w:val="002226EC"/>
    <w:rsid w:val="0022327D"/>
    <w:rsid w:val="00223A86"/>
    <w:rsid w:val="00223E5C"/>
    <w:rsid w:val="0022425B"/>
    <w:rsid w:val="002260E7"/>
    <w:rsid w:val="00227E18"/>
    <w:rsid w:val="00231692"/>
    <w:rsid w:val="00231C68"/>
    <w:rsid w:val="00232108"/>
    <w:rsid w:val="002342F1"/>
    <w:rsid w:val="00237A89"/>
    <w:rsid w:val="00240175"/>
    <w:rsid w:val="00240D8E"/>
    <w:rsid w:val="00241EAD"/>
    <w:rsid w:val="00245604"/>
    <w:rsid w:val="00245EEF"/>
    <w:rsid w:val="002466E4"/>
    <w:rsid w:val="00247B32"/>
    <w:rsid w:val="00252890"/>
    <w:rsid w:val="002547B9"/>
    <w:rsid w:val="00255716"/>
    <w:rsid w:val="00256966"/>
    <w:rsid w:val="00256BD8"/>
    <w:rsid w:val="0025732C"/>
    <w:rsid w:val="00257C10"/>
    <w:rsid w:val="00260F20"/>
    <w:rsid w:val="00261486"/>
    <w:rsid w:val="00261C1D"/>
    <w:rsid w:val="00263AC5"/>
    <w:rsid w:val="002640D7"/>
    <w:rsid w:val="00264571"/>
    <w:rsid w:val="00264E36"/>
    <w:rsid w:val="00265F65"/>
    <w:rsid w:val="0026746A"/>
    <w:rsid w:val="00270CC0"/>
    <w:rsid w:val="0027639B"/>
    <w:rsid w:val="00276E9D"/>
    <w:rsid w:val="00277319"/>
    <w:rsid w:val="0028077C"/>
    <w:rsid w:val="00280B03"/>
    <w:rsid w:val="00282146"/>
    <w:rsid w:val="0028425C"/>
    <w:rsid w:val="00284C75"/>
    <w:rsid w:val="0028542D"/>
    <w:rsid w:val="00286985"/>
    <w:rsid w:val="002876FC"/>
    <w:rsid w:val="002879EB"/>
    <w:rsid w:val="00291BEA"/>
    <w:rsid w:val="00291E04"/>
    <w:rsid w:val="00291FAD"/>
    <w:rsid w:val="002949CD"/>
    <w:rsid w:val="00294A1E"/>
    <w:rsid w:val="00296AE4"/>
    <w:rsid w:val="00297E38"/>
    <w:rsid w:val="00297F6B"/>
    <w:rsid w:val="002A0500"/>
    <w:rsid w:val="002A10A5"/>
    <w:rsid w:val="002A130A"/>
    <w:rsid w:val="002A314B"/>
    <w:rsid w:val="002A3225"/>
    <w:rsid w:val="002A3987"/>
    <w:rsid w:val="002A4C3F"/>
    <w:rsid w:val="002A5442"/>
    <w:rsid w:val="002A6264"/>
    <w:rsid w:val="002A72D9"/>
    <w:rsid w:val="002A75BC"/>
    <w:rsid w:val="002B2CF9"/>
    <w:rsid w:val="002B3CC9"/>
    <w:rsid w:val="002B50D6"/>
    <w:rsid w:val="002B5195"/>
    <w:rsid w:val="002B5750"/>
    <w:rsid w:val="002B6E70"/>
    <w:rsid w:val="002B7430"/>
    <w:rsid w:val="002C0242"/>
    <w:rsid w:val="002C0D10"/>
    <w:rsid w:val="002C1A1D"/>
    <w:rsid w:val="002C2AFA"/>
    <w:rsid w:val="002C3F03"/>
    <w:rsid w:val="002C533A"/>
    <w:rsid w:val="002C6246"/>
    <w:rsid w:val="002D2129"/>
    <w:rsid w:val="002D242E"/>
    <w:rsid w:val="002D2DC0"/>
    <w:rsid w:val="002D3236"/>
    <w:rsid w:val="002D5099"/>
    <w:rsid w:val="002D70D2"/>
    <w:rsid w:val="002E009B"/>
    <w:rsid w:val="002E01E9"/>
    <w:rsid w:val="002E4DEF"/>
    <w:rsid w:val="002E5836"/>
    <w:rsid w:val="002E6527"/>
    <w:rsid w:val="002E740B"/>
    <w:rsid w:val="002F0652"/>
    <w:rsid w:val="002F0936"/>
    <w:rsid w:val="002F3676"/>
    <w:rsid w:val="002F43D2"/>
    <w:rsid w:val="002F5A7C"/>
    <w:rsid w:val="002F6064"/>
    <w:rsid w:val="00301E43"/>
    <w:rsid w:val="00302057"/>
    <w:rsid w:val="003027ED"/>
    <w:rsid w:val="00305416"/>
    <w:rsid w:val="00305CAA"/>
    <w:rsid w:val="003069FF"/>
    <w:rsid w:val="003074F6"/>
    <w:rsid w:val="00307BEC"/>
    <w:rsid w:val="0031019D"/>
    <w:rsid w:val="00310678"/>
    <w:rsid w:val="00311027"/>
    <w:rsid w:val="00311752"/>
    <w:rsid w:val="003118A3"/>
    <w:rsid w:val="00311904"/>
    <w:rsid w:val="00313952"/>
    <w:rsid w:val="003173B3"/>
    <w:rsid w:val="00317A92"/>
    <w:rsid w:val="00317C07"/>
    <w:rsid w:val="00317E03"/>
    <w:rsid w:val="00322AC5"/>
    <w:rsid w:val="00323C26"/>
    <w:rsid w:val="00324681"/>
    <w:rsid w:val="0032485C"/>
    <w:rsid w:val="00325741"/>
    <w:rsid w:val="0032615F"/>
    <w:rsid w:val="003300E1"/>
    <w:rsid w:val="00331083"/>
    <w:rsid w:val="003315EF"/>
    <w:rsid w:val="003319D8"/>
    <w:rsid w:val="00331B04"/>
    <w:rsid w:val="003328F4"/>
    <w:rsid w:val="00335825"/>
    <w:rsid w:val="00336371"/>
    <w:rsid w:val="00340EEF"/>
    <w:rsid w:val="00341D60"/>
    <w:rsid w:val="003456C9"/>
    <w:rsid w:val="003476A6"/>
    <w:rsid w:val="0035055D"/>
    <w:rsid w:val="0035205E"/>
    <w:rsid w:val="00352C9F"/>
    <w:rsid w:val="00353659"/>
    <w:rsid w:val="00353A08"/>
    <w:rsid w:val="00354DFE"/>
    <w:rsid w:val="003554CC"/>
    <w:rsid w:val="003573CF"/>
    <w:rsid w:val="00357F2E"/>
    <w:rsid w:val="00362CA8"/>
    <w:rsid w:val="00365AAB"/>
    <w:rsid w:val="00366AF4"/>
    <w:rsid w:val="00371775"/>
    <w:rsid w:val="00371923"/>
    <w:rsid w:val="003723E8"/>
    <w:rsid w:val="003731A1"/>
    <w:rsid w:val="00374A27"/>
    <w:rsid w:val="0038290E"/>
    <w:rsid w:val="0038455A"/>
    <w:rsid w:val="0038496A"/>
    <w:rsid w:val="00385194"/>
    <w:rsid w:val="00385B6E"/>
    <w:rsid w:val="00386EDA"/>
    <w:rsid w:val="0039142F"/>
    <w:rsid w:val="00392945"/>
    <w:rsid w:val="00392F30"/>
    <w:rsid w:val="00393966"/>
    <w:rsid w:val="00394053"/>
    <w:rsid w:val="0039563E"/>
    <w:rsid w:val="00396B76"/>
    <w:rsid w:val="00397086"/>
    <w:rsid w:val="00397F79"/>
    <w:rsid w:val="003A1354"/>
    <w:rsid w:val="003A325A"/>
    <w:rsid w:val="003A4924"/>
    <w:rsid w:val="003A52EF"/>
    <w:rsid w:val="003A66C0"/>
    <w:rsid w:val="003A75AE"/>
    <w:rsid w:val="003A790A"/>
    <w:rsid w:val="003B02D5"/>
    <w:rsid w:val="003B2A62"/>
    <w:rsid w:val="003B3B3E"/>
    <w:rsid w:val="003B4477"/>
    <w:rsid w:val="003B58F9"/>
    <w:rsid w:val="003B6DC9"/>
    <w:rsid w:val="003C127D"/>
    <w:rsid w:val="003C240A"/>
    <w:rsid w:val="003C2AE4"/>
    <w:rsid w:val="003C2F76"/>
    <w:rsid w:val="003C3AFC"/>
    <w:rsid w:val="003C61E2"/>
    <w:rsid w:val="003C683C"/>
    <w:rsid w:val="003C7DC7"/>
    <w:rsid w:val="003D713A"/>
    <w:rsid w:val="003E0FE7"/>
    <w:rsid w:val="003E1163"/>
    <w:rsid w:val="003E3CC9"/>
    <w:rsid w:val="003E4F49"/>
    <w:rsid w:val="003F37B3"/>
    <w:rsid w:val="003F42F7"/>
    <w:rsid w:val="003F4E86"/>
    <w:rsid w:val="003F5E12"/>
    <w:rsid w:val="00401C57"/>
    <w:rsid w:val="0040332D"/>
    <w:rsid w:val="0040376C"/>
    <w:rsid w:val="0040446A"/>
    <w:rsid w:val="004100ED"/>
    <w:rsid w:val="0041369C"/>
    <w:rsid w:val="00413B0C"/>
    <w:rsid w:val="0041437B"/>
    <w:rsid w:val="00415154"/>
    <w:rsid w:val="004162B5"/>
    <w:rsid w:val="00416A1D"/>
    <w:rsid w:val="00420375"/>
    <w:rsid w:val="00421448"/>
    <w:rsid w:val="00425AD5"/>
    <w:rsid w:val="004267C2"/>
    <w:rsid w:val="00430A1F"/>
    <w:rsid w:val="00432BFF"/>
    <w:rsid w:val="0043317D"/>
    <w:rsid w:val="004350A6"/>
    <w:rsid w:val="00435771"/>
    <w:rsid w:val="004358FC"/>
    <w:rsid w:val="00436E7A"/>
    <w:rsid w:val="00440BED"/>
    <w:rsid w:val="00441E7F"/>
    <w:rsid w:val="00442851"/>
    <w:rsid w:val="00443E5E"/>
    <w:rsid w:val="00445E19"/>
    <w:rsid w:val="0045003F"/>
    <w:rsid w:val="00450212"/>
    <w:rsid w:val="004505DE"/>
    <w:rsid w:val="0045190C"/>
    <w:rsid w:val="004529C7"/>
    <w:rsid w:val="00453008"/>
    <w:rsid w:val="00454F14"/>
    <w:rsid w:val="00455228"/>
    <w:rsid w:val="00455798"/>
    <w:rsid w:val="00455C40"/>
    <w:rsid w:val="00460720"/>
    <w:rsid w:val="004613AC"/>
    <w:rsid w:val="00463B33"/>
    <w:rsid w:val="00465201"/>
    <w:rsid w:val="0047008C"/>
    <w:rsid w:val="00470229"/>
    <w:rsid w:val="00470D39"/>
    <w:rsid w:val="004715E0"/>
    <w:rsid w:val="004760E2"/>
    <w:rsid w:val="00477FB7"/>
    <w:rsid w:val="004807CF"/>
    <w:rsid w:val="00481ACF"/>
    <w:rsid w:val="00482ED3"/>
    <w:rsid w:val="00484E55"/>
    <w:rsid w:val="0048788B"/>
    <w:rsid w:val="00487BA8"/>
    <w:rsid w:val="00490B55"/>
    <w:rsid w:val="00491B62"/>
    <w:rsid w:val="00492F3F"/>
    <w:rsid w:val="00492F45"/>
    <w:rsid w:val="00493685"/>
    <w:rsid w:val="00496833"/>
    <w:rsid w:val="004970B1"/>
    <w:rsid w:val="004A170B"/>
    <w:rsid w:val="004A2A33"/>
    <w:rsid w:val="004A3A16"/>
    <w:rsid w:val="004A404B"/>
    <w:rsid w:val="004A44A6"/>
    <w:rsid w:val="004A74F8"/>
    <w:rsid w:val="004A7915"/>
    <w:rsid w:val="004A7B64"/>
    <w:rsid w:val="004B069F"/>
    <w:rsid w:val="004B33D4"/>
    <w:rsid w:val="004B4997"/>
    <w:rsid w:val="004B4CD6"/>
    <w:rsid w:val="004B76DE"/>
    <w:rsid w:val="004C044E"/>
    <w:rsid w:val="004C20CD"/>
    <w:rsid w:val="004C223C"/>
    <w:rsid w:val="004C2B55"/>
    <w:rsid w:val="004C45A1"/>
    <w:rsid w:val="004C4919"/>
    <w:rsid w:val="004D0575"/>
    <w:rsid w:val="004D0FEE"/>
    <w:rsid w:val="004D223F"/>
    <w:rsid w:val="004D32AC"/>
    <w:rsid w:val="004D4409"/>
    <w:rsid w:val="004D50CD"/>
    <w:rsid w:val="004D51D7"/>
    <w:rsid w:val="004D5453"/>
    <w:rsid w:val="004D76AB"/>
    <w:rsid w:val="004E05FF"/>
    <w:rsid w:val="004E2704"/>
    <w:rsid w:val="004E2B9E"/>
    <w:rsid w:val="004E37FF"/>
    <w:rsid w:val="004E3D1B"/>
    <w:rsid w:val="004E40A1"/>
    <w:rsid w:val="004E4704"/>
    <w:rsid w:val="004E4CA9"/>
    <w:rsid w:val="004E7CE5"/>
    <w:rsid w:val="004F01B9"/>
    <w:rsid w:val="004F0781"/>
    <w:rsid w:val="004F0C0A"/>
    <w:rsid w:val="004F222D"/>
    <w:rsid w:val="004F3269"/>
    <w:rsid w:val="004F3373"/>
    <w:rsid w:val="004F38CE"/>
    <w:rsid w:val="004F46EE"/>
    <w:rsid w:val="004F51AB"/>
    <w:rsid w:val="004F552C"/>
    <w:rsid w:val="004F69A7"/>
    <w:rsid w:val="004F7A76"/>
    <w:rsid w:val="00502327"/>
    <w:rsid w:val="00504082"/>
    <w:rsid w:val="0050418F"/>
    <w:rsid w:val="00504A32"/>
    <w:rsid w:val="00504E75"/>
    <w:rsid w:val="00504F01"/>
    <w:rsid w:val="00506A86"/>
    <w:rsid w:val="00507299"/>
    <w:rsid w:val="0051001F"/>
    <w:rsid w:val="00511233"/>
    <w:rsid w:val="00511CB9"/>
    <w:rsid w:val="00511DB2"/>
    <w:rsid w:val="005120D2"/>
    <w:rsid w:val="005129F3"/>
    <w:rsid w:val="005132A8"/>
    <w:rsid w:val="00513721"/>
    <w:rsid w:val="00513AB8"/>
    <w:rsid w:val="00516224"/>
    <w:rsid w:val="005168BC"/>
    <w:rsid w:val="005203A0"/>
    <w:rsid w:val="00523F90"/>
    <w:rsid w:val="005248D0"/>
    <w:rsid w:val="00524C43"/>
    <w:rsid w:val="00525A34"/>
    <w:rsid w:val="0052665D"/>
    <w:rsid w:val="00527A95"/>
    <w:rsid w:val="00527D89"/>
    <w:rsid w:val="00530F61"/>
    <w:rsid w:val="0053233C"/>
    <w:rsid w:val="00532915"/>
    <w:rsid w:val="00533CE7"/>
    <w:rsid w:val="00542A39"/>
    <w:rsid w:val="00545081"/>
    <w:rsid w:val="005466E0"/>
    <w:rsid w:val="00546F4E"/>
    <w:rsid w:val="005506BB"/>
    <w:rsid w:val="00551EE2"/>
    <w:rsid w:val="00554673"/>
    <w:rsid w:val="00555AC6"/>
    <w:rsid w:val="00555C5F"/>
    <w:rsid w:val="0055680C"/>
    <w:rsid w:val="00556E7A"/>
    <w:rsid w:val="0055799A"/>
    <w:rsid w:val="005618C9"/>
    <w:rsid w:val="0056313C"/>
    <w:rsid w:val="0056498C"/>
    <w:rsid w:val="0057174A"/>
    <w:rsid w:val="005739E7"/>
    <w:rsid w:val="00573DA3"/>
    <w:rsid w:val="00574004"/>
    <w:rsid w:val="00574978"/>
    <w:rsid w:val="00576E2C"/>
    <w:rsid w:val="00580AA6"/>
    <w:rsid w:val="00581618"/>
    <w:rsid w:val="00581810"/>
    <w:rsid w:val="005838C8"/>
    <w:rsid w:val="005908E6"/>
    <w:rsid w:val="00590E28"/>
    <w:rsid w:val="005915E9"/>
    <w:rsid w:val="00591F2F"/>
    <w:rsid w:val="00592A4F"/>
    <w:rsid w:val="005942BE"/>
    <w:rsid w:val="00594988"/>
    <w:rsid w:val="00596C41"/>
    <w:rsid w:val="005A03CF"/>
    <w:rsid w:val="005A0EC2"/>
    <w:rsid w:val="005A5BE3"/>
    <w:rsid w:val="005B23E0"/>
    <w:rsid w:val="005B37CC"/>
    <w:rsid w:val="005B4399"/>
    <w:rsid w:val="005B5105"/>
    <w:rsid w:val="005B5374"/>
    <w:rsid w:val="005B6181"/>
    <w:rsid w:val="005B7CB3"/>
    <w:rsid w:val="005C0396"/>
    <w:rsid w:val="005C0FDE"/>
    <w:rsid w:val="005C2DF4"/>
    <w:rsid w:val="005C5722"/>
    <w:rsid w:val="005C6625"/>
    <w:rsid w:val="005C6725"/>
    <w:rsid w:val="005C73D0"/>
    <w:rsid w:val="005C73E3"/>
    <w:rsid w:val="005D3045"/>
    <w:rsid w:val="005D63A3"/>
    <w:rsid w:val="005D6CC2"/>
    <w:rsid w:val="005D7F08"/>
    <w:rsid w:val="005D7FED"/>
    <w:rsid w:val="005E1224"/>
    <w:rsid w:val="005E1C9B"/>
    <w:rsid w:val="005E1FF2"/>
    <w:rsid w:val="005E641E"/>
    <w:rsid w:val="005E6E36"/>
    <w:rsid w:val="005E71E9"/>
    <w:rsid w:val="005F2144"/>
    <w:rsid w:val="005F3BD6"/>
    <w:rsid w:val="005F73D9"/>
    <w:rsid w:val="006039E3"/>
    <w:rsid w:val="00604CF5"/>
    <w:rsid w:val="00606145"/>
    <w:rsid w:val="00606515"/>
    <w:rsid w:val="00606A6E"/>
    <w:rsid w:val="00606F87"/>
    <w:rsid w:val="00615DEE"/>
    <w:rsid w:val="00615E4C"/>
    <w:rsid w:val="00621DD4"/>
    <w:rsid w:val="00622077"/>
    <w:rsid w:val="00622EF4"/>
    <w:rsid w:val="00623650"/>
    <w:rsid w:val="0062538C"/>
    <w:rsid w:val="0062615A"/>
    <w:rsid w:val="00626340"/>
    <w:rsid w:val="006272CA"/>
    <w:rsid w:val="00627588"/>
    <w:rsid w:val="00627BB4"/>
    <w:rsid w:val="00630477"/>
    <w:rsid w:val="0063054C"/>
    <w:rsid w:val="006314DF"/>
    <w:rsid w:val="00632558"/>
    <w:rsid w:val="00633007"/>
    <w:rsid w:val="0063347B"/>
    <w:rsid w:val="00633E94"/>
    <w:rsid w:val="00635D78"/>
    <w:rsid w:val="006374DC"/>
    <w:rsid w:val="006424A9"/>
    <w:rsid w:val="00642EF8"/>
    <w:rsid w:val="00643031"/>
    <w:rsid w:val="00643B14"/>
    <w:rsid w:val="00650689"/>
    <w:rsid w:val="0065117E"/>
    <w:rsid w:val="006516CA"/>
    <w:rsid w:val="00653C79"/>
    <w:rsid w:val="0065457D"/>
    <w:rsid w:val="00660596"/>
    <w:rsid w:val="00661050"/>
    <w:rsid w:val="0066161A"/>
    <w:rsid w:val="00662227"/>
    <w:rsid w:val="0066371C"/>
    <w:rsid w:val="006644D1"/>
    <w:rsid w:val="006701CE"/>
    <w:rsid w:val="00670625"/>
    <w:rsid w:val="00671676"/>
    <w:rsid w:val="00674D12"/>
    <w:rsid w:val="006750FD"/>
    <w:rsid w:val="006751B8"/>
    <w:rsid w:val="006756B2"/>
    <w:rsid w:val="0067604D"/>
    <w:rsid w:val="006771E7"/>
    <w:rsid w:val="00680E0F"/>
    <w:rsid w:val="006812A4"/>
    <w:rsid w:val="00684325"/>
    <w:rsid w:val="00686AEB"/>
    <w:rsid w:val="006915D2"/>
    <w:rsid w:val="006919C5"/>
    <w:rsid w:val="006922F7"/>
    <w:rsid w:val="006925F8"/>
    <w:rsid w:val="00692667"/>
    <w:rsid w:val="0069385E"/>
    <w:rsid w:val="00694799"/>
    <w:rsid w:val="006947FB"/>
    <w:rsid w:val="00694921"/>
    <w:rsid w:val="0069500D"/>
    <w:rsid w:val="006959F4"/>
    <w:rsid w:val="006977DB"/>
    <w:rsid w:val="006A0248"/>
    <w:rsid w:val="006A3E52"/>
    <w:rsid w:val="006A4E13"/>
    <w:rsid w:val="006A5BB2"/>
    <w:rsid w:val="006A65EC"/>
    <w:rsid w:val="006A6B81"/>
    <w:rsid w:val="006A72C1"/>
    <w:rsid w:val="006B1160"/>
    <w:rsid w:val="006B2839"/>
    <w:rsid w:val="006B46E3"/>
    <w:rsid w:val="006B582E"/>
    <w:rsid w:val="006B6493"/>
    <w:rsid w:val="006C010F"/>
    <w:rsid w:val="006C062F"/>
    <w:rsid w:val="006C0774"/>
    <w:rsid w:val="006C0D47"/>
    <w:rsid w:val="006C15B1"/>
    <w:rsid w:val="006C31DD"/>
    <w:rsid w:val="006C3758"/>
    <w:rsid w:val="006C63F9"/>
    <w:rsid w:val="006D3F02"/>
    <w:rsid w:val="006D4D1E"/>
    <w:rsid w:val="006D5EEE"/>
    <w:rsid w:val="006D7934"/>
    <w:rsid w:val="006E02B6"/>
    <w:rsid w:val="006E3576"/>
    <w:rsid w:val="006E5B83"/>
    <w:rsid w:val="006E5D1A"/>
    <w:rsid w:val="006E6C27"/>
    <w:rsid w:val="006E7B0A"/>
    <w:rsid w:val="006F032A"/>
    <w:rsid w:val="006F1087"/>
    <w:rsid w:val="006F1157"/>
    <w:rsid w:val="006F1B52"/>
    <w:rsid w:val="006F3361"/>
    <w:rsid w:val="006F790B"/>
    <w:rsid w:val="006F7ACB"/>
    <w:rsid w:val="00700332"/>
    <w:rsid w:val="0070040F"/>
    <w:rsid w:val="007007CB"/>
    <w:rsid w:val="00702983"/>
    <w:rsid w:val="00702C1A"/>
    <w:rsid w:val="00702C40"/>
    <w:rsid w:val="00705F64"/>
    <w:rsid w:val="00706050"/>
    <w:rsid w:val="0070727D"/>
    <w:rsid w:val="00710C3B"/>
    <w:rsid w:val="00710DC8"/>
    <w:rsid w:val="00710E9D"/>
    <w:rsid w:val="00712508"/>
    <w:rsid w:val="00712BFE"/>
    <w:rsid w:val="0071384C"/>
    <w:rsid w:val="00713B40"/>
    <w:rsid w:val="0071552F"/>
    <w:rsid w:val="00723C31"/>
    <w:rsid w:val="00723EBB"/>
    <w:rsid w:val="0072681E"/>
    <w:rsid w:val="00731273"/>
    <w:rsid w:val="00733BD9"/>
    <w:rsid w:val="00734E14"/>
    <w:rsid w:val="007353CA"/>
    <w:rsid w:val="00736496"/>
    <w:rsid w:val="0074350D"/>
    <w:rsid w:val="0074358F"/>
    <w:rsid w:val="00743835"/>
    <w:rsid w:val="00744D1D"/>
    <w:rsid w:val="0074705E"/>
    <w:rsid w:val="007475A0"/>
    <w:rsid w:val="0075003C"/>
    <w:rsid w:val="00750AEF"/>
    <w:rsid w:val="00751123"/>
    <w:rsid w:val="00751BEC"/>
    <w:rsid w:val="00752030"/>
    <w:rsid w:val="00753C5F"/>
    <w:rsid w:val="00754375"/>
    <w:rsid w:val="0075485D"/>
    <w:rsid w:val="00755765"/>
    <w:rsid w:val="00755968"/>
    <w:rsid w:val="00756261"/>
    <w:rsid w:val="0075741F"/>
    <w:rsid w:val="00757447"/>
    <w:rsid w:val="00760776"/>
    <w:rsid w:val="00761893"/>
    <w:rsid w:val="00765359"/>
    <w:rsid w:val="00770704"/>
    <w:rsid w:val="00771702"/>
    <w:rsid w:val="007717F2"/>
    <w:rsid w:val="00776D2F"/>
    <w:rsid w:val="00777B9C"/>
    <w:rsid w:val="00777CB6"/>
    <w:rsid w:val="00777D03"/>
    <w:rsid w:val="0078032F"/>
    <w:rsid w:val="0078035C"/>
    <w:rsid w:val="00780B8F"/>
    <w:rsid w:val="00781B67"/>
    <w:rsid w:val="00783B94"/>
    <w:rsid w:val="007855B9"/>
    <w:rsid w:val="007857FE"/>
    <w:rsid w:val="00786D12"/>
    <w:rsid w:val="00786E35"/>
    <w:rsid w:val="00786F50"/>
    <w:rsid w:val="007870C1"/>
    <w:rsid w:val="00787DD6"/>
    <w:rsid w:val="0079058B"/>
    <w:rsid w:val="00794A72"/>
    <w:rsid w:val="00794B49"/>
    <w:rsid w:val="00795873"/>
    <w:rsid w:val="00795AD6"/>
    <w:rsid w:val="0079650C"/>
    <w:rsid w:val="00796DED"/>
    <w:rsid w:val="00797DA1"/>
    <w:rsid w:val="007A0A5A"/>
    <w:rsid w:val="007A2844"/>
    <w:rsid w:val="007A2AAC"/>
    <w:rsid w:val="007A309A"/>
    <w:rsid w:val="007A38DF"/>
    <w:rsid w:val="007A394B"/>
    <w:rsid w:val="007A3DCA"/>
    <w:rsid w:val="007A3E19"/>
    <w:rsid w:val="007A4373"/>
    <w:rsid w:val="007A57A7"/>
    <w:rsid w:val="007A5B26"/>
    <w:rsid w:val="007A6D7C"/>
    <w:rsid w:val="007A6FC0"/>
    <w:rsid w:val="007A7A7E"/>
    <w:rsid w:val="007B159A"/>
    <w:rsid w:val="007B19D0"/>
    <w:rsid w:val="007B201C"/>
    <w:rsid w:val="007B3C2A"/>
    <w:rsid w:val="007B6F21"/>
    <w:rsid w:val="007B795C"/>
    <w:rsid w:val="007C0649"/>
    <w:rsid w:val="007C1623"/>
    <w:rsid w:val="007C20F2"/>
    <w:rsid w:val="007C3DEC"/>
    <w:rsid w:val="007C42F6"/>
    <w:rsid w:val="007C48E7"/>
    <w:rsid w:val="007C51A8"/>
    <w:rsid w:val="007D3EFD"/>
    <w:rsid w:val="007D4ED3"/>
    <w:rsid w:val="007E0433"/>
    <w:rsid w:val="007E2E14"/>
    <w:rsid w:val="007E6C51"/>
    <w:rsid w:val="007F3244"/>
    <w:rsid w:val="007F3C3E"/>
    <w:rsid w:val="007F4C29"/>
    <w:rsid w:val="007F624B"/>
    <w:rsid w:val="007F642D"/>
    <w:rsid w:val="007F6F76"/>
    <w:rsid w:val="007F78A0"/>
    <w:rsid w:val="007F78F9"/>
    <w:rsid w:val="00801B59"/>
    <w:rsid w:val="00801C08"/>
    <w:rsid w:val="0080208D"/>
    <w:rsid w:val="0080235E"/>
    <w:rsid w:val="0080405F"/>
    <w:rsid w:val="00804CB6"/>
    <w:rsid w:val="008075D5"/>
    <w:rsid w:val="00810D73"/>
    <w:rsid w:val="00810F70"/>
    <w:rsid w:val="0081155E"/>
    <w:rsid w:val="0081388A"/>
    <w:rsid w:val="00814053"/>
    <w:rsid w:val="00814EB2"/>
    <w:rsid w:val="008154B5"/>
    <w:rsid w:val="00816284"/>
    <w:rsid w:val="0081733C"/>
    <w:rsid w:val="00821A84"/>
    <w:rsid w:val="00822760"/>
    <w:rsid w:val="0082350C"/>
    <w:rsid w:val="008245E2"/>
    <w:rsid w:val="008253C2"/>
    <w:rsid w:val="0082550A"/>
    <w:rsid w:val="0082578A"/>
    <w:rsid w:val="00830AB8"/>
    <w:rsid w:val="00832054"/>
    <w:rsid w:val="0083233B"/>
    <w:rsid w:val="00832E81"/>
    <w:rsid w:val="00833958"/>
    <w:rsid w:val="008343FC"/>
    <w:rsid w:val="00834DB3"/>
    <w:rsid w:val="00840ABB"/>
    <w:rsid w:val="00841F19"/>
    <w:rsid w:val="00842249"/>
    <w:rsid w:val="00845840"/>
    <w:rsid w:val="00851BAC"/>
    <w:rsid w:val="00852696"/>
    <w:rsid w:val="00853015"/>
    <w:rsid w:val="00853E7C"/>
    <w:rsid w:val="0085438D"/>
    <w:rsid w:val="00854586"/>
    <w:rsid w:val="00856468"/>
    <w:rsid w:val="0085742C"/>
    <w:rsid w:val="0086059A"/>
    <w:rsid w:val="00862F02"/>
    <w:rsid w:val="008639E2"/>
    <w:rsid w:val="00864B86"/>
    <w:rsid w:val="008713A3"/>
    <w:rsid w:val="00871414"/>
    <w:rsid w:val="00872AB0"/>
    <w:rsid w:val="00872D88"/>
    <w:rsid w:val="00874D2C"/>
    <w:rsid w:val="0087692C"/>
    <w:rsid w:val="00876D7D"/>
    <w:rsid w:val="008770EC"/>
    <w:rsid w:val="008772CE"/>
    <w:rsid w:val="00877EE3"/>
    <w:rsid w:val="00883F9F"/>
    <w:rsid w:val="00886A1B"/>
    <w:rsid w:val="0088748A"/>
    <w:rsid w:val="00887966"/>
    <w:rsid w:val="008920CB"/>
    <w:rsid w:val="00894122"/>
    <w:rsid w:val="00895661"/>
    <w:rsid w:val="0089579C"/>
    <w:rsid w:val="008963FA"/>
    <w:rsid w:val="00896EDE"/>
    <w:rsid w:val="008A0CA2"/>
    <w:rsid w:val="008A2BEE"/>
    <w:rsid w:val="008A2C96"/>
    <w:rsid w:val="008A58F2"/>
    <w:rsid w:val="008A5A40"/>
    <w:rsid w:val="008A64E7"/>
    <w:rsid w:val="008B1CC5"/>
    <w:rsid w:val="008B2750"/>
    <w:rsid w:val="008B53E5"/>
    <w:rsid w:val="008B546C"/>
    <w:rsid w:val="008B5D5F"/>
    <w:rsid w:val="008C4606"/>
    <w:rsid w:val="008C5468"/>
    <w:rsid w:val="008C589B"/>
    <w:rsid w:val="008C70F4"/>
    <w:rsid w:val="008C7DB0"/>
    <w:rsid w:val="008D0700"/>
    <w:rsid w:val="008D0F1C"/>
    <w:rsid w:val="008D1387"/>
    <w:rsid w:val="008D1B3E"/>
    <w:rsid w:val="008D2380"/>
    <w:rsid w:val="008D3F06"/>
    <w:rsid w:val="008D5A00"/>
    <w:rsid w:val="008E0C4C"/>
    <w:rsid w:val="008E4647"/>
    <w:rsid w:val="008E5104"/>
    <w:rsid w:val="008E5672"/>
    <w:rsid w:val="008E5F7D"/>
    <w:rsid w:val="008F160B"/>
    <w:rsid w:val="008F1E88"/>
    <w:rsid w:val="008F4C21"/>
    <w:rsid w:val="008F59F8"/>
    <w:rsid w:val="008F6ED8"/>
    <w:rsid w:val="0090250F"/>
    <w:rsid w:val="0090316B"/>
    <w:rsid w:val="009036CC"/>
    <w:rsid w:val="00903ADC"/>
    <w:rsid w:val="00903EC1"/>
    <w:rsid w:val="00904DDC"/>
    <w:rsid w:val="00904F73"/>
    <w:rsid w:val="00906526"/>
    <w:rsid w:val="00907093"/>
    <w:rsid w:val="009100D4"/>
    <w:rsid w:val="0091115F"/>
    <w:rsid w:val="009123DE"/>
    <w:rsid w:val="00913105"/>
    <w:rsid w:val="009147BB"/>
    <w:rsid w:val="00914A03"/>
    <w:rsid w:val="00914BE5"/>
    <w:rsid w:val="0091585E"/>
    <w:rsid w:val="00915E4A"/>
    <w:rsid w:val="00920847"/>
    <w:rsid w:val="00922C7F"/>
    <w:rsid w:val="009237EC"/>
    <w:rsid w:val="00924794"/>
    <w:rsid w:val="00924920"/>
    <w:rsid w:val="00925C7E"/>
    <w:rsid w:val="0093272B"/>
    <w:rsid w:val="009335BB"/>
    <w:rsid w:val="009366C9"/>
    <w:rsid w:val="00936EA8"/>
    <w:rsid w:val="00937C4E"/>
    <w:rsid w:val="0094313B"/>
    <w:rsid w:val="00943449"/>
    <w:rsid w:val="00944ACC"/>
    <w:rsid w:val="00945E8F"/>
    <w:rsid w:val="00947094"/>
    <w:rsid w:val="00950070"/>
    <w:rsid w:val="009504DC"/>
    <w:rsid w:val="00950958"/>
    <w:rsid w:val="0095098A"/>
    <w:rsid w:val="00951C72"/>
    <w:rsid w:val="00953A07"/>
    <w:rsid w:val="00953BBA"/>
    <w:rsid w:val="009547F1"/>
    <w:rsid w:val="00956566"/>
    <w:rsid w:val="00961383"/>
    <w:rsid w:val="00965668"/>
    <w:rsid w:val="00965FB0"/>
    <w:rsid w:val="009664CF"/>
    <w:rsid w:val="009665AA"/>
    <w:rsid w:val="009674C7"/>
    <w:rsid w:val="009700C2"/>
    <w:rsid w:val="00970B12"/>
    <w:rsid w:val="00970FCC"/>
    <w:rsid w:val="00971069"/>
    <w:rsid w:val="00973613"/>
    <w:rsid w:val="00975694"/>
    <w:rsid w:val="00980D74"/>
    <w:rsid w:val="00981238"/>
    <w:rsid w:val="00982406"/>
    <w:rsid w:val="00982FB5"/>
    <w:rsid w:val="00984241"/>
    <w:rsid w:val="009847E7"/>
    <w:rsid w:val="009870D6"/>
    <w:rsid w:val="0099046A"/>
    <w:rsid w:val="00990927"/>
    <w:rsid w:val="0099172C"/>
    <w:rsid w:val="009918CE"/>
    <w:rsid w:val="00993895"/>
    <w:rsid w:val="00994992"/>
    <w:rsid w:val="00995ACF"/>
    <w:rsid w:val="009966B0"/>
    <w:rsid w:val="00997218"/>
    <w:rsid w:val="00997485"/>
    <w:rsid w:val="00997956"/>
    <w:rsid w:val="00997D1B"/>
    <w:rsid w:val="009A1A9F"/>
    <w:rsid w:val="009A203E"/>
    <w:rsid w:val="009A38D0"/>
    <w:rsid w:val="009A5915"/>
    <w:rsid w:val="009B2110"/>
    <w:rsid w:val="009B4276"/>
    <w:rsid w:val="009B63E0"/>
    <w:rsid w:val="009B7B87"/>
    <w:rsid w:val="009C0145"/>
    <w:rsid w:val="009C2D5D"/>
    <w:rsid w:val="009C5469"/>
    <w:rsid w:val="009C5630"/>
    <w:rsid w:val="009C7CD1"/>
    <w:rsid w:val="009D04E4"/>
    <w:rsid w:val="009D553C"/>
    <w:rsid w:val="009D5A7C"/>
    <w:rsid w:val="009D6016"/>
    <w:rsid w:val="009D6257"/>
    <w:rsid w:val="009D6F1B"/>
    <w:rsid w:val="009E0548"/>
    <w:rsid w:val="009E1699"/>
    <w:rsid w:val="009E2245"/>
    <w:rsid w:val="009E2577"/>
    <w:rsid w:val="009E3AEC"/>
    <w:rsid w:val="009E3DD1"/>
    <w:rsid w:val="009E432E"/>
    <w:rsid w:val="009E472A"/>
    <w:rsid w:val="009E5BBD"/>
    <w:rsid w:val="009E5D73"/>
    <w:rsid w:val="009E7A98"/>
    <w:rsid w:val="009F04F6"/>
    <w:rsid w:val="009F1017"/>
    <w:rsid w:val="009F235B"/>
    <w:rsid w:val="009F3C7B"/>
    <w:rsid w:val="009F41F2"/>
    <w:rsid w:val="009F45D1"/>
    <w:rsid w:val="009F58EF"/>
    <w:rsid w:val="009F5FCB"/>
    <w:rsid w:val="009F76C1"/>
    <w:rsid w:val="00A00DAF"/>
    <w:rsid w:val="00A02933"/>
    <w:rsid w:val="00A045C0"/>
    <w:rsid w:val="00A0776F"/>
    <w:rsid w:val="00A1249A"/>
    <w:rsid w:val="00A12DBB"/>
    <w:rsid w:val="00A13109"/>
    <w:rsid w:val="00A17143"/>
    <w:rsid w:val="00A2048B"/>
    <w:rsid w:val="00A23875"/>
    <w:rsid w:val="00A23CD3"/>
    <w:rsid w:val="00A2423C"/>
    <w:rsid w:val="00A27BC3"/>
    <w:rsid w:val="00A328F8"/>
    <w:rsid w:val="00A34271"/>
    <w:rsid w:val="00A3506B"/>
    <w:rsid w:val="00A35D2E"/>
    <w:rsid w:val="00A36FDF"/>
    <w:rsid w:val="00A41FC4"/>
    <w:rsid w:val="00A44C40"/>
    <w:rsid w:val="00A47F3F"/>
    <w:rsid w:val="00A51444"/>
    <w:rsid w:val="00A52A9A"/>
    <w:rsid w:val="00A53D4B"/>
    <w:rsid w:val="00A548F4"/>
    <w:rsid w:val="00A5500C"/>
    <w:rsid w:val="00A62534"/>
    <w:rsid w:val="00A62E54"/>
    <w:rsid w:val="00A63524"/>
    <w:rsid w:val="00A63778"/>
    <w:rsid w:val="00A649B3"/>
    <w:rsid w:val="00A65383"/>
    <w:rsid w:val="00A65997"/>
    <w:rsid w:val="00A71C47"/>
    <w:rsid w:val="00A71D11"/>
    <w:rsid w:val="00A72310"/>
    <w:rsid w:val="00A7376C"/>
    <w:rsid w:val="00A76634"/>
    <w:rsid w:val="00A76CBA"/>
    <w:rsid w:val="00A770BB"/>
    <w:rsid w:val="00A77E96"/>
    <w:rsid w:val="00A80AAA"/>
    <w:rsid w:val="00A813F6"/>
    <w:rsid w:val="00A82AE4"/>
    <w:rsid w:val="00A83FB2"/>
    <w:rsid w:val="00A84A15"/>
    <w:rsid w:val="00A85405"/>
    <w:rsid w:val="00A86C41"/>
    <w:rsid w:val="00A87AF7"/>
    <w:rsid w:val="00A9057D"/>
    <w:rsid w:val="00A9171E"/>
    <w:rsid w:val="00A91E3D"/>
    <w:rsid w:val="00A922EE"/>
    <w:rsid w:val="00A94859"/>
    <w:rsid w:val="00A948BA"/>
    <w:rsid w:val="00A95168"/>
    <w:rsid w:val="00A953B1"/>
    <w:rsid w:val="00A97C30"/>
    <w:rsid w:val="00AA00E5"/>
    <w:rsid w:val="00AA2300"/>
    <w:rsid w:val="00AA2460"/>
    <w:rsid w:val="00AA34D7"/>
    <w:rsid w:val="00AA364F"/>
    <w:rsid w:val="00AA409C"/>
    <w:rsid w:val="00AA43D1"/>
    <w:rsid w:val="00AA7190"/>
    <w:rsid w:val="00AB2465"/>
    <w:rsid w:val="00AB3015"/>
    <w:rsid w:val="00AB4E4A"/>
    <w:rsid w:val="00AB5041"/>
    <w:rsid w:val="00AB5FC2"/>
    <w:rsid w:val="00AB6EE0"/>
    <w:rsid w:val="00AC19F5"/>
    <w:rsid w:val="00AC4A01"/>
    <w:rsid w:val="00AC4BD1"/>
    <w:rsid w:val="00AC642D"/>
    <w:rsid w:val="00AC75B1"/>
    <w:rsid w:val="00AD6750"/>
    <w:rsid w:val="00AE06DD"/>
    <w:rsid w:val="00AE1101"/>
    <w:rsid w:val="00AE173A"/>
    <w:rsid w:val="00AE3E80"/>
    <w:rsid w:val="00AE6A58"/>
    <w:rsid w:val="00AE7A41"/>
    <w:rsid w:val="00AF1014"/>
    <w:rsid w:val="00AF492F"/>
    <w:rsid w:val="00AF4BDD"/>
    <w:rsid w:val="00AF56FF"/>
    <w:rsid w:val="00AF5B7C"/>
    <w:rsid w:val="00AF6075"/>
    <w:rsid w:val="00B02022"/>
    <w:rsid w:val="00B021A7"/>
    <w:rsid w:val="00B032CB"/>
    <w:rsid w:val="00B04381"/>
    <w:rsid w:val="00B05786"/>
    <w:rsid w:val="00B068C6"/>
    <w:rsid w:val="00B070D2"/>
    <w:rsid w:val="00B07A18"/>
    <w:rsid w:val="00B07A76"/>
    <w:rsid w:val="00B100E3"/>
    <w:rsid w:val="00B10275"/>
    <w:rsid w:val="00B1028F"/>
    <w:rsid w:val="00B11422"/>
    <w:rsid w:val="00B118BC"/>
    <w:rsid w:val="00B1279C"/>
    <w:rsid w:val="00B13995"/>
    <w:rsid w:val="00B15EB1"/>
    <w:rsid w:val="00B1612C"/>
    <w:rsid w:val="00B17B46"/>
    <w:rsid w:val="00B2076D"/>
    <w:rsid w:val="00B24A36"/>
    <w:rsid w:val="00B24A6F"/>
    <w:rsid w:val="00B30B63"/>
    <w:rsid w:val="00B312FD"/>
    <w:rsid w:val="00B31C22"/>
    <w:rsid w:val="00B31FB4"/>
    <w:rsid w:val="00B32CBC"/>
    <w:rsid w:val="00B33F48"/>
    <w:rsid w:val="00B34766"/>
    <w:rsid w:val="00B347D1"/>
    <w:rsid w:val="00B34B5D"/>
    <w:rsid w:val="00B34F7F"/>
    <w:rsid w:val="00B36811"/>
    <w:rsid w:val="00B36A61"/>
    <w:rsid w:val="00B36E6D"/>
    <w:rsid w:val="00B36EC8"/>
    <w:rsid w:val="00B46697"/>
    <w:rsid w:val="00B46A2F"/>
    <w:rsid w:val="00B47A63"/>
    <w:rsid w:val="00B50C61"/>
    <w:rsid w:val="00B51D78"/>
    <w:rsid w:val="00B55019"/>
    <w:rsid w:val="00B566A7"/>
    <w:rsid w:val="00B61469"/>
    <w:rsid w:val="00B61505"/>
    <w:rsid w:val="00B61570"/>
    <w:rsid w:val="00B61E06"/>
    <w:rsid w:val="00B62006"/>
    <w:rsid w:val="00B6307A"/>
    <w:rsid w:val="00B65640"/>
    <w:rsid w:val="00B65AF5"/>
    <w:rsid w:val="00B65D97"/>
    <w:rsid w:val="00B7084A"/>
    <w:rsid w:val="00B763F4"/>
    <w:rsid w:val="00B76F7D"/>
    <w:rsid w:val="00B776E3"/>
    <w:rsid w:val="00B779FC"/>
    <w:rsid w:val="00B77E1E"/>
    <w:rsid w:val="00B81EB7"/>
    <w:rsid w:val="00B8220B"/>
    <w:rsid w:val="00B8260F"/>
    <w:rsid w:val="00B82B41"/>
    <w:rsid w:val="00B84A58"/>
    <w:rsid w:val="00B86BB7"/>
    <w:rsid w:val="00B86C62"/>
    <w:rsid w:val="00B87ACB"/>
    <w:rsid w:val="00B90745"/>
    <w:rsid w:val="00B920A3"/>
    <w:rsid w:val="00B9288C"/>
    <w:rsid w:val="00B92BF7"/>
    <w:rsid w:val="00B93347"/>
    <w:rsid w:val="00B9572E"/>
    <w:rsid w:val="00B963FC"/>
    <w:rsid w:val="00BA22DB"/>
    <w:rsid w:val="00BA27D5"/>
    <w:rsid w:val="00BA3BAB"/>
    <w:rsid w:val="00BA3FA2"/>
    <w:rsid w:val="00BA46C6"/>
    <w:rsid w:val="00BA4A51"/>
    <w:rsid w:val="00BA5A74"/>
    <w:rsid w:val="00BA6092"/>
    <w:rsid w:val="00BA6B20"/>
    <w:rsid w:val="00BA6DE5"/>
    <w:rsid w:val="00BA7360"/>
    <w:rsid w:val="00BA7BF8"/>
    <w:rsid w:val="00BB25FF"/>
    <w:rsid w:val="00BB4C4A"/>
    <w:rsid w:val="00BB6B10"/>
    <w:rsid w:val="00BB7276"/>
    <w:rsid w:val="00BC099E"/>
    <w:rsid w:val="00BC3254"/>
    <w:rsid w:val="00BC4B83"/>
    <w:rsid w:val="00BC4F21"/>
    <w:rsid w:val="00BC6A44"/>
    <w:rsid w:val="00BD03CB"/>
    <w:rsid w:val="00BD1DD9"/>
    <w:rsid w:val="00BD2F7A"/>
    <w:rsid w:val="00BD31A3"/>
    <w:rsid w:val="00BD388B"/>
    <w:rsid w:val="00BD418F"/>
    <w:rsid w:val="00BD4E94"/>
    <w:rsid w:val="00BD5572"/>
    <w:rsid w:val="00BD624C"/>
    <w:rsid w:val="00BD7645"/>
    <w:rsid w:val="00BD7EA9"/>
    <w:rsid w:val="00BE0779"/>
    <w:rsid w:val="00BE108F"/>
    <w:rsid w:val="00BE179A"/>
    <w:rsid w:val="00BE35AA"/>
    <w:rsid w:val="00BE3A9F"/>
    <w:rsid w:val="00BE3D69"/>
    <w:rsid w:val="00BE49AE"/>
    <w:rsid w:val="00BE4BC6"/>
    <w:rsid w:val="00BE55AD"/>
    <w:rsid w:val="00BE61F4"/>
    <w:rsid w:val="00BE7CEC"/>
    <w:rsid w:val="00BF0E53"/>
    <w:rsid w:val="00BF0EC9"/>
    <w:rsid w:val="00BF52EF"/>
    <w:rsid w:val="00C001E3"/>
    <w:rsid w:val="00C003EF"/>
    <w:rsid w:val="00C00E4F"/>
    <w:rsid w:val="00C02117"/>
    <w:rsid w:val="00C02F03"/>
    <w:rsid w:val="00C032FC"/>
    <w:rsid w:val="00C05434"/>
    <w:rsid w:val="00C0753A"/>
    <w:rsid w:val="00C1114E"/>
    <w:rsid w:val="00C14123"/>
    <w:rsid w:val="00C14242"/>
    <w:rsid w:val="00C14A55"/>
    <w:rsid w:val="00C1558F"/>
    <w:rsid w:val="00C204A6"/>
    <w:rsid w:val="00C2103A"/>
    <w:rsid w:val="00C21668"/>
    <w:rsid w:val="00C248AE"/>
    <w:rsid w:val="00C257E7"/>
    <w:rsid w:val="00C27DE9"/>
    <w:rsid w:val="00C30308"/>
    <w:rsid w:val="00C30E71"/>
    <w:rsid w:val="00C31395"/>
    <w:rsid w:val="00C35051"/>
    <w:rsid w:val="00C403C9"/>
    <w:rsid w:val="00C405FC"/>
    <w:rsid w:val="00C41451"/>
    <w:rsid w:val="00C4200E"/>
    <w:rsid w:val="00C4210E"/>
    <w:rsid w:val="00C42685"/>
    <w:rsid w:val="00C450EB"/>
    <w:rsid w:val="00C4544B"/>
    <w:rsid w:val="00C475D8"/>
    <w:rsid w:val="00C47D18"/>
    <w:rsid w:val="00C51429"/>
    <w:rsid w:val="00C518DA"/>
    <w:rsid w:val="00C51A8A"/>
    <w:rsid w:val="00C530C1"/>
    <w:rsid w:val="00C53B5A"/>
    <w:rsid w:val="00C5609C"/>
    <w:rsid w:val="00C62004"/>
    <w:rsid w:val="00C6360D"/>
    <w:rsid w:val="00C642F8"/>
    <w:rsid w:val="00C73C3B"/>
    <w:rsid w:val="00C73D62"/>
    <w:rsid w:val="00C762DB"/>
    <w:rsid w:val="00C765D2"/>
    <w:rsid w:val="00C77283"/>
    <w:rsid w:val="00C7759B"/>
    <w:rsid w:val="00C829F8"/>
    <w:rsid w:val="00C837BE"/>
    <w:rsid w:val="00C850F3"/>
    <w:rsid w:val="00C8796B"/>
    <w:rsid w:val="00C9039F"/>
    <w:rsid w:val="00C92C31"/>
    <w:rsid w:val="00C9363A"/>
    <w:rsid w:val="00C93D89"/>
    <w:rsid w:val="00C9498C"/>
    <w:rsid w:val="00C94C8F"/>
    <w:rsid w:val="00C94F34"/>
    <w:rsid w:val="00C95F4A"/>
    <w:rsid w:val="00C96519"/>
    <w:rsid w:val="00C968D6"/>
    <w:rsid w:val="00C977AC"/>
    <w:rsid w:val="00CA11A5"/>
    <w:rsid w:val="00CA3DAF"/>
    <w:rsid w:val="00CA493B"/>
    <w:rsid w:val="00CB0B4D"/>
    <w:rsid w:val="00CB25C0"/>
    <w:rsid w:val="00CB5C56"/>
    <w:rsid w:val="00CB6298"/>
    <w:rsid w:val="00CB65B1"/>
    <w:rsid w:val="00CB7047"/>
    <w:rsid w:val="00CC0609"/>
    <w:rsid w:val="00CC21D2"/>
    <w:rsid w:val="00CC33A8"/>
    <w:rsid w:val="00CC37EA"/>
    <w:rsid w:val="00CC42FC"/>
    <w:rsid w:val="00CC5BC2"/>
    <w:rsid w:val="00CC6D05"/>
    <w:rsid w:val="00CC72C9"/>
    <w:rsid w:val="00CD1260"/>
    <w:rsid w:val="00CD3839"/>
    <w:rsid w:val="00CD4D39"/>
    <w:rsid w:val="00CD4ECA"/>
    <w:rsid w:val="00CD6BD3"/>
    <w:rsid w:val="00CE1554"/>
    <w:rsid w:val="00CE1AF7"/>
    <w:rsid w:val="00CE38E0"/>
    <w:rsid w:val="00CE5A4F"/>
    <w:rsid w:val="00CE780B"/>
    <w:rsid w:val="00CF1642"/>
    <w:rsid w:val="00CF1701"/>
    <w:rsid w:val="00CF1E20"/>
    <w:rsid w:val="00CF3E9E"/>
    <w:rsid w:val="00CF63EF"/>
    <w:rsid w:val="00CF75E8"/>
    <w:rsid w:val="00D03621"/>
    <w:rsid w:val="00D03A4E"/>
    <w:rsid w:val="00D0541B"/>
    <w:rsid w:val="00D05754"/>
    <w:rsid w:val="00D062C7"/>
    <w:rsid w:val="00D06FF6"/>
    <w:rsid w:val="00D07297"/>
    <w:rsid w:val="00D075B3"/>
    <w:rsid w:val="00D07963"/>
    <w:rsid w:val="00D1050D"/>
    <w:rsid w:val="00D129B2"/>
    <w:rsid w:val="00D131AF"/>
    <w:rsid w:val="00D136A9"/>
    <w:rsid w:val="00D1405D"/>
    <w:rsid w:val="00D15E34"/>
    <w:rsid w:val="00D237DC"/>
    <w:rsid w:val="00D23905"/>
    <w:rsid w:val="00D24A2E"/>
    <w:rsid w:val="00D25763"/>
    <w:rsid w:val="00D258FB"/>
    <w:rsid w:val="00D27DB9"/>
    <w:rsid w:val="00D30F8B"/>
    <w:rsid w:val="00D31FA3"/>
    <w:rsid w:val="00D322E9"/>
    <w:rsid w:val="00D33A12"/>
    <w:rsid w:val="00D349EC"/>
    <w:rsid w:val="00D355B7"/>
    <w:rsid w:val="00D35C01"/>
    <w:rsid w:val="00D37598"/>
    <w:rsid w:val="00D41861"/>
    <w:rsid w:val="00D425B5"/>
    <w:rsid w:val="00D4366A"/>
    <w:rsid w:val="00D500D4"/>
    <w:rsid w:val="00D51D9D"/>
    <w:rsid w:val="00D52269"/>
    <w:rsid w:val="00D5296B"/>
    <w:rsid w:val="00D52C0A"/>
    <w:rsid w:val="00D5373E"/>
    <w:rsid w:val="00D543E2"/>
    <w:rsid w:val="00D55388"/>
    <w:rsid w:val="00D575AD"/>
    <w:rsid w:val="00D577ED"/>
    <w:rsid w:val="00D60FD1"/>
    <w:rsid w:val="00D614D4"/>
    <w:rsid w:val="00D61A2A"/>
    <w:rsid w:val="00D61FE1"/>
    <w:rsid w:val="00D639D8"/>
    <w:rsid w:val="00D63F1E"/>
    <w:rsid w:val="00D6736B"/>
    <w:rsid w:val="00D70CEB"/>
    <w:rsid w:val="00D72CC7"/>
    <w:rsid w:val="00D73879"/>
    <w:rsid w:val="00D74B6E"/>
    <w:rsid w:val="00D777F1"/>
    <w:rsid w:val="00D77DC7"/>
    <w:rsid w:val="00D8016D"/>
    <w:rsid w:val="00D802EC"/>
    <w:rsid w:val="00D8053E"/>
    <w:rsid w:val="00D81AFB"/>
    <w:rsid w:val="00D822CA"/>
    <w:rsid w:val="00D8285C"/>
    <w:rsid w:val="00D83506"/>
    <w:rsid w:val="00D8524A"/>
    <w:rsid w:val="00D85A1E"/>
    <w:rsid w:val="00D85BCA"/>
    <w:rsid w:val="00D86994"/>
    <w:rsid w:val="00D92288"/>
    <w:rsid w:val="00D93B8B"/>
    <w:rsid w:val="00D93D98"/>
    <w:rsid w:val="00D94087"/>
    <w:rsid w:val="00D945D5"/>
    <w:rsid w:val="00D9611E"/>
    <w:rsid w:val="00D96BE0"/>
    <w:rsid w:val="00DA1609"/>
    <w:rsid w:val="00DA29BE"/>
    <w:rsid w:val="00DA330B"/>
    <w:rsid w:val="00DA3D56"/>
    <w:rsid w:val="00DA448D"/>
    <w:rsid w:val="00DA5D48"/>
    <w:rsid w:val="00DA69D6"/>
    <w:rsid w:val="00DA7EA5"/>
    <w:rsid w:val="00DB095F"/>
    <w:rsid w:val="00DB11BB"/>
    <w:rsid w:val="00DB2496"/>
    <w:rsid w:val="00DB25F5"/>
    <w:rsid w:val="00DB39BB"/>
    <w:rsid w:val="00DB45AB"/>
    <w:rsid w:val="00DB6786"/>
    <w:rsid w:val="00DB6857"/>
    <w:rsid w:val="00DB746B"/>
    <w:rsid w:val="00DB772E"/>
    <w:rsid w:val="00DC09D2"/>
    <w:rsid w:val="00DC170D"/>
    <w:rsid w:val="00DC2610"/>
    <w:rsid w:val="00DC2DB1"/>
    <w:rsid w:val="00DC707C"/>
    <w:rsid w:val="00DC74C1"/>
    <w:rsid w:val="00DD073D"/>
    <w:rsid w:val="00DD131C"/>
    <w:rsid w:val="00DD28D6"/>
    <w:rsid w:val="00DD2DE0"/>
    <w:rsid w:val="00DD3F41"/>
    <w:rsid w:val="00DD6909"/>
    <w:rsid w:val="00DD6FE5"/>
    <w:rsid w:val="00DD7195"/>
    <w:rsid w:val="00DD7587"/>
    <w:rsid w:val="00DD7613"/>
    <w:rsid w:val="00DE3422"/>
    <w:rsid w:val="00DE3E4C"/>
    <w:rsid w:val="00DE4DD8"/>
    <w:rsid w:val="00DE636E"/>
    <w:rsid w:val="00DE6771"/>
    <w:rsid w:val="00DE6AED"/>
    <w:rsid w:val="00DF0202"/>
    <w:rsid w:val="00DF15FD"/>
    <w:rsid w:val="00DF1FAD"/>
    <w:rsid w:val="00DF2259"/>
    <w:rsid w:val="00DF45D8"/>
    <w:rsid w:val="00DF54CC"/>
    <w:rsid w:val="00E022F6"/>
    <w:rsid w:val="00E024F7"/>
    <w:rsid w:val="00E050BD"/>
    <w:rsid w:val="00E05544"/>
    <w:rsid w:val="00E07092"/>
    <w:rsid w:val="00E13EA1"/>
    <w:rsid w:val="00E1690A"/>
    <w:rsid w:val="00E17602"/>
    <w:rsid w:val="00E20FFF"/>
    <w:rsid w:val="00E221A9"/>
    <w:rsid w:val="00E24089"/>
    <w:rsid w:val="00E24E27"/>
    <w:rsid w:val="00E26899"/>
    <w:rsid w:val="00E26C3C"/>
    <w:rsid w:val="00E30197"/>
    <w:rsid w:val="00E32B2C"/>
    <w:rsid w:val="00E37199"/>
    <w:rsid w:val="00E400E9"/>
    <w:rsid w:val="00E44FEA"/>
    <w:rsid w:val="00E45278"/>
    <w:rsid w:val="00E45F11"/>
    <w:rsid w:val="00E506C8"/>
    <w:rsid w:val="00E521E9"/>
    <w:rsid w:val="00E53093"/>
    <w:rsid w:val="00E5404A"/>
    <w:rsid w:val="00E556DE"/>
    <w:rsid w:val="00E55ECE"/>
    <w:rsid w:val="00E56C15"/>
    <w:rsid w:val="00E56C63"/>
    <w:rsid w:val="00E6126C"/>
    <w:rsid w:val="00E63008"/>
    <w:rsid w:val="00E663B6"/>
    <w:rsid w:val="00E671A9"/>
    <w:rsid w:val="00E67FA4"/>
    <w:rsid w:val="00E70D36"/>
    <w:rsid w:val="00E71170"/>
    <w:rsid w:val="00E71BE3"/>
    <w:rsid w:val="00E72049"/>
    <w:rsid w:val="00E73817"/>
    <w:rsid w:val="00E74570"/>
    <w:rsid w:val="00E74651"/>
    <w:rsid w:val="00E74DD1"/>
    <w:rsid w:val="00E74ED6"/>
    <w:rsid w:val="00E81C83"/>
    <w:rsid w:val="00E84D63"/>
    <w:rsid w:val="00E85072"/>
    <w:rsid w:val="00E861D6"/>
    <w:rsid w:val="00E86619"/>
    <w:rsid w:val="00E8796F"/>
    <w:rsid w:val="00E904A2"/>
    <w:rsid w:val="00E91E34"/>
    <w:rsid w:val="00E92C08"/>
    <w:rsid w:val="00E92C12"/>
    <w:rsid w:val="00E94993"/>
    <w:rsid w:val="00E966B4"/>
    <w:rsid w:val="00E972CA"/>
    <w:rsid w:val="00E975FF"/>
    <w:rsid w:val="00E97834"/>
    <w:rsid w:val="00E97C8C"/>
    <w:rsid w:val="00EA14EF"/>
    <w:rsid w:val="00EA1881"/>
    <w:rsid w:val="00EA3313"/>
    <w:rsid w:val="00EA350A"/>
    <w:rsid w:val="00EA4736"/>
    <w:rsid w:val="00EA6403"/>
    <w:rsid w:val="00EA6EED"/>
    <w:rsid w:val="00EA7142"/>
    <w:rsid w:val="00EB0985"/>
    <w:rsid w:val="00EB12BC"/>
    <w:rsid w:val="00EB6A3E"/>
    <w:rsid w:val="00EC13D7"/>
    <w:rsid w:val="00EC2584"/>
    <w:rsid w:val="00EC2A2A"/>
    <w:rsid w:val="00EC303D"/>
    <w:rsid w:val="00EC32D1"/>
    <w:rsid w:val="00EC3E60"/>
    <w:rsid w:val="00EC43EA"/>
    <w:rsid w:val="00EC634B"/>
    <w:rsid w:val="00EC6AEA"/>
    <w:rsid w:val="00EC7786"/>
    <w:rsid w:val="00ED029F"/>
    <w:rsid w:val="00ED2EF4"/>
    <w:rsid w:val="00ED4EA0"/>
    <w:rsid w:val="00ED7B8A"/>
    <w:rsid w:val="00EE0526"/>
    <w:rsid w:val="00EE0C09"/>
    <w:rsid w:val="00EE377D"/>
    <w:rsid w:val="00EE3C16"/>
    <w:rsid w:val="00EF0CE8"/>
    <w:rsid w:val="00EF0E0A"/>
    <w:rsid w:val="00EF29F9"/>
    <w:rsid w:val="00EF46D0"/>
    <w:rsid w:val="00EF4785"/>
    <w:rsid w:val="00EF6407"/>
    <w:rsid w:val="00EF7CE2"/>
    <w:rsid w:val="00F00947"/>
    <w:rsid w:val="00F01104"/>
    <w:rsid w:val="00F01187"/>
    <w:rsid w:val="00F0176E"/>
    <w:rsid w:val="00F0208B"/>
    <w:rsid w:val="00F02690"/>
    <w:rsid w:val="00F05CFE"/>
    <w:rsid w:val="00F1142F"/>
    <w:rsid w:val="00F1275D"/>
    <w:rsid w:val="00F128ED"/>
    <w:rsid w:val="00F12F37"/>
    <w:rsid w:val="00F139D2"/>
    <w:rsid w:val="00F16EEA"/>
    <w:rsid w:val="00F17049"/>
    <w:rsid w:val="00F2095C"/>
    <w:rsid w:val="00F216CA"/>
    <w:rsid w:val="00F217B8"/>
    <w:rsid w:val="00F223B0"/>
    <w:rsid w:val="00F22E3C"/>
    <w:rsid w:val="00F24AE1"/>
    <w:rsid w:val="00F260AB"/>
    <w:rsid w:val="00F26405"/>
    <w:rsid w:val="00F27265"/>
    <w:rsid w:val="00F2731E"/>
    <w:rsid w:val="00F30496"/>
    <w:rsid w:val="00F312A5"/>
    <w:rsid w:val="00F31451"/>
    <w:rsid w:val="00F34620"/>
    <w:rsid w:val="00F35D02"/>
    <w:rsid w:val="00F400E5"/>
    <w:rsid w:val="00F40AEA"/>
    <w:rsid w:val="00F41671"/>
    <w:rsid w:val="00F4168E"/>
    <w:rsid w:val="00F44474"/>
    <w:rsid w:val="00F46749"/>
    <w:rsid w:val="00F50C03"/>
    <w:rsid w:val="00F5436D"/>
    <w:rsid w:val="00F54FD9"/>
    <w:rsid w:val="00F5517B"/>
    <w:rsid w:val="00F568BF"/>
    <w:rsid w:val="00F61D84"/>
    <w:rsid w:val="00F63416"/>
    <w:rsid w:val="00F64EA2"/>
    <w:rsid w:val="00F657F5"/>
    <w:rsid w:val="00F725D3"/>
    <w:rsid w:val="00F72839"/>
    <w:rsid w:val="00F73492"/>
    <w:rsid w:val="00F74ED5"/>
    <w:rsid w:val="00F75614"/>
    <w:rsid w:val="00F75E12"/>
    <w:rsid w:val="00F77294"/>
    <w:rsid w:val="00F803DB"/>
    <w:rsid w:val="00F80B5E"/>
    <w:rsid w:val="00F81D46"/>
    <w:rsid w:val="00F84435"/>
    <w:rsid w:val="00F86378"/>
    <w:rsid w:val="00F8781A"/>
    <w:rsid w:val="00F9097A"/>
    <w:rsid w:val="00F92467"/>
    <w:rsid w:val="00F93FD4"/>
    <w:rsid w:val="00F94918"/>
    <w:rsid w:val="00F972C2"/>
    <w:rsid w:val="00F97BFA"/>
    <w:rsid w:val="00FA32D9"/>
    <w:rsid w:val="00FA3C1C"/>
    <w:rsid w:val="00FA6471"/>
    <w:rsid w:val="00FB078E"/>
    <w:rsid w:val="00FB0B29"/>
    <w:rsid w:val="00FB358F"/>
    <w:rsid w:val="00FB51A4"/>
    <w:rsid w:val="00FB5225"/>
    <w:rsid w:val="00FC1271"/>
    <w:rsid w:val="00FC1BA9"/>
    <w:rsid w:val="00FC4A58"/>
    <w:rsid w:val="00FC4C1E"/>
    <w:rsid w:val="00FC508E"/>
    <w:rsid w:val="00FC5560"/>
    <w:rsid w:val="00FC55AD"/>
    <w:rsid w:val="00FC5799"/>
    <w:rsid w:val="00FC58A8"/>
    <w:rsid w:val="00FC5B59"/>
    <w:rsid w:val="00FC7960"/>
    <w:rsid w:val="00FD2DEE"/>
    <w:rsid w:val="00FD3482"/>
    <w:rsid w:val="00FD39F8"/>
    <w:rsid w:val="00FD4B5F"/>
    <w:rsid w:val="00FD75A2"/>
    <w:rsid w:val="00FD7B2B"/>
    <w:rsid w:val="00FE1AF5"/>
    <w:rsid w:val="00FE4AF3"/>
    <w:rsid w:val="00FE5028"/>
    <w:rsid w:val="00FE578F"/>
    <w:rsid w:val="00FE5A1A"/>
    <w:rsid w:val="00FE7F84"/>
    <w:rsid w:val="00FF0FB7"/>
    <w:rsid w:val="00FF1C0B"/>
    <w:rsid w:val="00FF1C5D"/>
    <w:rsid w:val="00FF417D"/>
    <w:rsid w:val="00FF593F"/>
    <w:rsid w:val="00FF6F67"/>
    <w:rsid w:val="00FF7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7B6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37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3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7CC"/>
  </w:style>
  <w:style w:type="paragraph" w:styleId="Footer">
    <w:name w:val="footer"/>
    <w:basedOn w:val="Normal"/>
    <w:link w:val="FooterChar"/>
    <w:uiPriority w:val="99"/>
    <w:unhideWhenUsed/>
    <w:rsid w:val="005B3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7CC"/>
  </w:style>
  <w:style w:type="character" w:customStyle="1" w:styleId="Heading1Char">
    <w:name w:val="Heading 1 Char"/>
    <w:basedOn w:val="DefaultParagraphFont"/>
    <w:link w:val="Heading1"/>
    <w:uiPriority w:val="9"/>
    <w:rsid w:val="005B37C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5B37CC"/>
    <w:pPr>
      <w:outlineLvl w:val="9"/>
    </w:pPr>
    <w:rPr>
      <w:lang w:eastAsia="ja-JP"/>
    </w:rPr>
  </w:style>
  <w:style w:type="paragraph" w:styleId="TOC2">
    <w:name w:val="toc 2"/>
    <w:basedOn w:val="Normal"/>
    <w:next w:val="Normal"/>
    <w:autoRedefine/>
    <w:uiPriority w:val="39"/>
    <w:semiHidden/>
    <w:unhideWhenUsed/>
    <w:qFormat/>
    <w:rsid w:val="005B37CC"/>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5B37CC"/>
    <w:pPr>
      <w:spacing w:after="100"/>
    </w:pPr>
    <w:rPr>
      <w:rFonts w:eastAsiaTheme="minorEastAsia"/>
      <w:lang w:eastAsia="ja-JP"/>
    </w:rPr>
  </w:style>
  <w:style w:type="paragraph" w:styleId="TOC3">
    <w:name w:val="toc 3"/>
    <w:basedOn w:val="Normal"/>
    <w:next w:val="Normal"/>
    <w:autoRedefine/>
    <w:uiPriority w:val="39"/>
    <w:semiHidden/>
    <w:unhideWhenUsed/>
    <w:qFormat/>
    <w:rsid w:val="005B37CC"/>
    <w:pPr>
      <w:spacing w:after="100"/>
      <w:ind w:left="440"/>
    </w:pPr>
    <w:rPr>
      <w:rFonts w:eastAsiaTheme="minorEastAsia"/>
      <w:lang w:eastAsia="ja-JP"/>
    </w:rPr>
  </w:style>
  <w:style w:type="paragraph" w:styleId="BalloonText">
    <w:name w:val="Balloon Text"/>
    <w:basedOn w:val="Normal"/>
    <w:link w:val="BalloonTextChar"/>
    <w:uiPriority w:val="99"/>
    <w:semiHidden/>
    <w:unhideWhenUsed/>
    <w:rsid w:val="005B3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7CC"/>
    <w:rPr>
      <w:rFonts w:ascii="Tahoma" w:hAnsi="Tahoma" w:cs="Tahoma"/>
      <w:sz w:val="16"/>
      <w:szCs w:val="16"/>
    </w:rPr>
  </w:style>
  <w:style w:type="character" w:styleId="Hyperlink">
    <w:name w:val="Hyperlink"/>
    <w:basedOn w:val="DefaultParagraphFont"/>
    <w:uiPriority w:val="99"/>
    <w:unhideWhenUsed/>
    <w:rsid w:val="00B2076D"/>
    <w:rPr>
      <w:color w:val="0000FF" w:themeColor="hyperlink"/>
      <w:u w:val="single"/>
    </w:rPr>
  </w:style>
  <w:style w:type="table" w:styleId="TableGrid">
    <w:name w:val="Table Grid"/>
    <w:basedOn w:val="TableNormal"/>
    <w:uiPriority w:val="59"/>
    <w:rsid w:val="00D52C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3506B"/>
    <w:rPr>
      <w:sz w:val="18"/>
      <w:szCs w:val="18"/>
    </w:rPr>
  </w:style>
  <w:style w:type="paragraph" w:styleId="CommentText">
    <w:name w:val="annotation text"/>
    <w:basedOn w:val="Normal"/>
    <w:link w:val="CommentTextChar"/>
    <w:uiPriority w:val="99"/>
    <w:semiHidden/>
    <w:unhideWhenUsed/>
    <w:rsid w:val="00A3506B"/>
    <w:pPr>
      <w:spacing w:line="240" w:lineRule="auto"/>
    </w:pPr>
    <w:rPr>
      <w:sz w:val="24"/>
      <w:szCs w:val="24"/>
    </w:rPr>
  </w:style>
  <w:style w:type="character" w:customStyle="1" w:styleId="CommentTextChar">
    <w:name w:val="Comment Text Char"/>
    <w:basedOn w:val="DefaultParagraphFont"/>
    <w:link w:val="CommentText"/>
    <w:uiPriority w:val="99"/>
    <w:semiHidden/>
    <w:rsid w:val="00A3506B"/>
    <w:rPr>
      <w:sz w:val="24"/>
      <w:szCs w:val="24"/>
    </w:rPr>
  </w:style>
  <w:style w:type="paragraph" w:styleId="CommentSubject">
    <w:name w:val="annotation subject"/>
    <w:basedOn w:val="CommentText"/>
    <w:next w:val="CommentText"/>
    <w:link w:val="CommentSubjectChar"/>
    <w:uiPriority w:val="99"/>
    <w:semiHidden/>
    <w:unhideWhenUsed/>
    <w:rsid w:val="00810F70"/>
    <w:rPr>
      <w:b/>
      <w:bCs/>
      <w:sz w:val="20"/>
      <w:szCs w:val="20"/>
    </w:rPr>
  </w:style>
  <w:style w:type="character" w:customStyle="1" w:styleId="CommentSubjectChar">
    <w:name w:val="Comment Subject Char"/>
    <w:basedOn w:val="CommentTextChar"/>
    <w:link w:val="CommentSubject"/>
    <w:uiPriority w:val="99"/>
    <w:semiHidden/>
    <w:rsid w:val="00810F70"/>
    <w:rPr>
      <w:b/>
      <w:bCs/>
      <w:sz w:val="20"/>
      <w:szCs w:val="20"/>
    </w:rPr>
  </w:style>
  <w:style w:type="character" w:customStyle="1" w:styleId="apple-converted-space">
    <w:name w:val="apple-converted-space"/>
    <w:basedOn w:val="DefaultParagraphFont"/>
    <w:rsid w:val="005F3BD6"/>
  </w:style>
  <w:style w:type="character" w:styleId="FollowedHyperlink">
    <w:name w:val="FollowedHyperlink"/>
    <w:basedOn w:val="DefaultParagraphFont"/>
    <w:uiPriority w:val="99"/>
    <w:semiHidden/>
    <w:unhideWhenUsed/>
    <w:rsid w:val="007B15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37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3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7CC"/>
  </w:style>
  <w:style w:type="paragraph" w:styleId="Footer">
    <w:name w:val="footer"/>
    <w:basedOn w:val="Normal"/>
    <w:link w:val="FooterChar"/>
    <w:uiPriority w:val="99"/>
    <w:unhideWhenUsed/>
    <w:rsid w:val="005B3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7CC"/>
  </w:style>
  <w:style w:type="character" w:customStyle="1" w:styleId="Heading1Char">
    <w:name w:val="Heading 1 Char"/>
    <w:basedOn w:val="DefaultParagraphFont"/>
    <w:link w:val="Heading1"/>
    <w:uiPriority w:val="9"/>
    <w:rsid w:val="005B37C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5B37CC"/>
    <w:pPr>
      <w:outlineLvl w:val="9"/>
    </w:pPr>
    <w:rPr>
      <w:lang w:eastAsia="ja-JP"/>
    </w:rPr>
  </w:style>
  <w:style w:type="paragraph" w:styleId="TOC2">
    <w:name w:val="toc 2"/>
    <w:basedOn w:val="Normal"/>
    <w:next w:val="Normal"/>
    <w:autoRedefine/>
    <w:uiPriority w:val="39"/>
    <w:semiHidden/>
    <w:unhideWhenUsed/>
    <w:qFormat/>
    <w:rsid w:val="005B37CC"/>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5B37CC"/>
    <w:pPr>
      <w:spacing w:after="100"/>
    </w:pPr>
    <w:rPr>
      <w:rFonts w:eastAsiaTheme="minorEastAsia"/>
      <w:lang w:eastAsia="ja-JP"/>
    </w:rPr>
  </w:style>
  <w:style w:type="paragraph" w:styleId="TOC3">
    <w:name w:val="toc 3"/>
    <w:basedOn w:val="Normal"/>
    <w:next w:val="Normal"/>
    <w:autoRedefine/>
    <w:uiPriority w:val="39"/>
    <w:semiHidden/>
    <w:unhideWhenUsed/>
    <w:qFormat/>
    <w:rsid w:val="005B37CC"/>
    <w:pPr>
      <w:spacing w:after="100"/>
      <w:ind w:left="440"/>
    </w:pPr>
    <w:rPr>
      <w:rFonts w:eastAsiaTheme="minorEastAsia"/>
      <w:lang w:eastAsia="ja-JP"/>
    </w:rPr>
  </w:style>
  <w:style w:type="paragraph" w:styleId="BalloonText">
    <w:name w:val="Balloon Text"/>
    <w:basedOn w:val="Normal"/>
    <w:link w:val="BalloonTextChar"/>
    <w:uiPriority w:val="99"/>
    <w:semiHidden/>
    <w:unhideWhenUsed/>
    <w:rsid w:val="005B3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7CC"/>
    <w:rPr>
      <w:rFonts w:ascii="Tahoma" w:hAnsi="Tahoma" w:cs="Tahoma"/>
      <w:sz w:val="16"/>
      <w:szCs w:val="16"/>
    </w:rPr>
  </w:style>
  <w:style w:type="character" w:styleId="Hyperlink">
    <w:name w:val="Hyperlink"/>
    <w:basedOn w:val="DefaultParagraphFont"/>
    <w:uiPriority w:val="99"/>
    <w:unhideWhenUsed/>
    <w:rsid w:val="00B2076D"/>
    <w:rPr>
      <w:color w:val="0000FF" w:themeColor="hyperlink"/>
      <w:u w:val="single"/>
    </w:rPr>
  </w:style>
  <w:style w:type="table" w:styleId="TableGrid">
    <w:name w:val="Table Grid"/>
    <w:basedOn w:val="TableNormal"/>
    <w:uiPriority w:val="59"/>
    <w:rsid w:val="00D52C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3506B"/>
    <w:rPr>
      <w:sz w:val="18"/>
      <w:szCs w:val="18"/>
    </w:rPr>
  </w:style>
  <w:style w:type="paragraph" w:styleId="CommentText">
    <w:name w:val="annotation text"/>
    <w:basedOn w:val="Normal"/>
    <w:link w:val="CommentTextChar"/>
    <w:uiPriority w:val="99"/>
    <w:semiHidden/>
    <w:unhideWhenUsed/>
    <w:rsid w:val="00A3506B"/>
    <w:pPr>
      <w:spacing w:line="240" w:lineRule="auto"/>
    </w:pPr>
    <w:rPr>
      <w:sz w:val="24"/>
      <w:szCs w:val="24"/>
    </w:rPr>
  </w:style>
  <w:style w:type="character" w:customStyle="1" w:styleId="CommentTextChar">
    <w:name w:val="Comment Text Char"/>
    <w:basedOn w:val="DefaultParagraphFont"/>
    <w:link w:val="CommentText"/>
    <w:uiPriority w:val="99"/>
    <w:semiHidden/>
    <w:rsid w:val="00A3506B"/>
    <w:rPr>
      <w:sz w:val="24"/>
      <w:szCs w:val="24"/>
    </w:rPr>
  </w:style>
  <w:style w:type="paragraph" w:styleId="CommentSubject">
    <w:name w:val="annotation subject"/>
    <w:basedOn w:val="CommentText"/>
    <w:next w:val="CommentText"/>
    <w:link w:val="CommentSubjectChar"/>
    <w:uiPriority w:val="99"/>
    <w:semiHidden/>
    <w:unhideWhenUsed/>
    <w:rsid w:val="00810F70"/>
    <w:rPr>
      <w:b/>
      <w:bCs/>
      <w:sz w:val="20"/>
      <w:szCs w:val="20"/>
    </w:rPr>
  </w:style>
  <w:style w:type="character" w:customStyle="1" w:styleId="CommentSubjectChar">
    <w:name w:val="Comment Subject Char"/>
    <w:basedOn w:val="CommentTextChar"/>
    <w:link w:val="CommentSubject"/>
    <w:uiPriority w:val="99"/>
    <w:semiHidden/>
    <w:rsid w:val="00810F70"/>
    <w:rPr>
      <w:b/>
      <w:bCs/>
      <w:sz w:val="20"/>
      <w:szCs w:val="20"/>
    </w:rPr>
  </w:style>
  <w:style w:type="character" w:customStyle="1" w:styleId="apple-converted-space">
    <w:name w:val="apple-converted-space"/>
    <w:basedOn w:val="DefaultParagraphFont"/>
    <w:rsid w:val="005F3BD6"/>
  </w:style>
  <w:style w:type="character" w:styleId="FollowedHyperlink">
    <w:name w:val="FollowedHyperlink"/>
    <w:basedOn w:val="DefaultParagraphFont"/>
    <w:uiPriority w:val="99"/>
    <w:semiHidden/>
    <w:unhideWhenUsed/>
    <w:rsid w:val="007B15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08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image" Target="media/image3.emf"/><Relationship Id="rId42" Type="http://schemas.openxmlformats.org/officeDocument/2006/relationships/footer" Target="footer15.xml"/><Relationship Id="rId47" Type="http://schemas.openxmlformats.org/officeDocument/2006/relationships/footer" Target="footer17.xml"/><Relationship Id="rId63" Type="http://schemas.openxmlformats.org/officeDocument/2006/relationships/header" Target="header20.xml"/><Relationship Id="rId68" Type="http://schemas.openxmlformats.org/officeDocument/2006/relationships/footer" Target="footer24.xm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header" Target="header7.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footer" Target="footer16.xml"/><Relationship Id="rId53" Type="http://schemas.openxmlformats.org/officeDocument/2006/relationships/header" Target="header16.xml"/><Relationship Id="rId58" Type="http://schemas.openxmlformats.org/officeDocument/2006/relationships/header" Target="header18.xml"/><Relationship Id="rId66" Type="http://schemas.openxmlformats.org/officeDocument/2006/relationships/image" Target="media/image16.png"/><Relationship Id="rId5" Type="http://schemas.openxmlformats.org/officeDocument/2006/relationships/webSettings" Target="webSettings.xml"/><Relationship Id="rId61" Type="http://schemas.openxmlformats.org/officeDocument/2006/relationships/header" Target="header19.xm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image" Target="media/image5.png"/><Relationship Id="rId30" Type="http://schemas.openxmlformats.org/officeDocument/2006/relationships/footer" Target="footer10.xml"/><Relationship Id="rId35" Type="http://schemas.openxmlformats.org/officeDocument/2006/relationships/footer" Target="footer12.xml"/><Relationship Id="rId43" Type="http://schemas.openxmlformats.org/officeDocument/2006/relationships/image" Target="media/image9.png"/><Relationship Id="rId48" Type="http://schemas.openxmlformats.org/officeDocument/2006/relationships/header" Target="header15.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2.xml"/><Relationship Id="rId8" Type="http://schemas.openxmlformats.org/officeDocument/2006/relationships/footer" Target="footer1.xml"/><Relationship Id="rId51" Type="http://schemas.openxmlformats.org/officeDocument/2006/relationships/image" Target="media/image11.emf"/><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image" Target="media/image7.png"/><Relationship Id="rId38" Type="http://schemas.openxmlformats.org/officeDocument/2006/relationships/image" Target="media/image8.png"/><Relationship Id="rId46" Type="http://schemas.openxmlformats.org/officeDocument/2006/relationships/header" Target="header14.xml"/><Relationship Id="rId59" Type="http://schemas.openxmlformats.org/officeDocument/2006/relationships/footer" Target="footer21.xml"/><Relationship Id="rId67" Type="http://schemas.openxmlformats.org/officeDocument/2006/relationships/header" Target="header21.xml"/><Relationship Id="rId20" Type="http://schemas.openxmlformats.org/officeDocument/2006/relationships/footer" Target="footer7.xml"/><Relationship Id="rId41" Type="http://schemas.openxmlformats.org/officeDocument/2006/relationships/header" Target="header12.xml"/><Relationship Id="rId54" Type="http://schemas.openxmlformats.org/officeDocument/2006/relationships/footer" Target="footer19.xml"/><Relationship Id="rId62" Type="http://schemas.openxmlformats.org/officeDocument/2006/relationships/footer" Target="footer22.xml"/><Relationship Id="rId70" Type="http://schemas.openxmlformats.org/officeDocument/2006/relationships/footer" Target="footer2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8.xml"/><Relationship Id="rId28" Type="http://schemas.openxmlformats.org/officeDocument/2006/relationships/image" Target="media/image6.png"/><Relationship Id="rId36" Type="http://schemas.openxmlformats.org/officeDocument/2006/relationships/header" Target="header10.xml"/><Relationship Id="rId49" Type="http://schemas.openxmlformats.org/officeDocument/2006/relationships/footer" Target="footer18.xml"/><Relationship Id="rId57" Type="http://schemas.openxmlformats.org/officeDocument/2006/relationships/footer" Target="footer20.xml"/><Relationship Id="rId10" Type="http://schemas.openxmlformats.org/officeDocument/2006/relationships/footer" Target="footer3.xml"/><Relationship Id="rId31" Type="http://schemas.openxmlformats.org/officeDocument/2006/relationships/header" Target="header8.xml"/><Relationship Id="rId44" Type="http://schemas.openxmlformats.org/officeDocument/2006/relationships/header" Target="header13.xml"/><Relationship Id="rId52" Type="http://schemas.openxmlformats.org/officeDocument/2006/relationships/image" Target="media/image12.emf"/><Relationship Id="rId60" Type="http://schemas.openxmlformats.org/officeDocument/2006/relationships/image" Target="media/image14.png"/><Relationship Id="rId65" Type="http://schemas.openxmlformats.org/officeDocument/2006/relationships/image" Target="media/image15.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footer" Target="footer6.xml"/><Relationship Id="rId39" Type="http://schemas.openxmlformats.org/officeDocument/2006/relationships/header" Target="header11.xml"/><Relationship Id="rId34" Type="http://schemas.openxmlformats.org/officeDocument/2006/relationships/header" Target="header9.xml"/><Relationship Id="rId50" Type="http://schemas.openxmlformats.org/officeDocument/2006/relationships/image" Target="media/image10.png"/><Relationship Id="rId55" Type="http://schemas.openxmlformats.org/officeDocument/2006/relationships/image" Target="media/image13.png"/><Relationship Id="rId7" Type="http://schemas.openxmlformats.org/officeDocument/2006/relationships/endnotes" Target="endnotes.xml"/><Relationship Id="rId7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2AB23-D863-42F9-B157-AFE05C23D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108</Pages>
  <Words>22051</Words>
  <Characters>125697</Characters>
  <Application>Microsoft Office Word</Application>
  <DocSecurity>0</DocSecurity>
  <Lines>1047</Lines>
  <Paragraphs>294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McKenny</dc:creator>
  <cp:lastModifiedBy>Aaron McKenny</cp:lastModifiedBy>
  <cp:revision>6</cp:revision>
  <cp:lastPrinted>2014-05-06T16:02:00Z</cp:lastPrinted>
  <dcterms:created xsi:type="dcterms:W3CDTF">2014-05-05T17:15:00Z</dcterms:created>
  <dcterms:modified xsi:type="dcterms:W3CDTF">2014-05-06T16:18:00Z</dcterms:modified>
</cp:coreProperties>
</file>