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BEF26" w14:textId="77777777" w:rsidR="00A50007" w:rsidRPr="003C2F9E" w:rsidRDefault="0008176F" w:rsidP="0008176F">
      <w:pPr>
        <w:pStyle w:val="NoSpacing"/>
        <w:jc w:val="center"/>
        <w:rPr>
          <w:caps/>
          <w:szCs w:val="24"/>
        </w:rPr>
      </w:pPr>
      <w:r w:rsidRPr="003C2F9E">
        <w:rPr>
          <w:caps/>
          <w:szCs w:val="24"/>
        </w:rPr>
        <w:t>University of Oklahoma</w:t>
      </w:r>
    </w:p>
    <w:p w14:paraId="1BF22A0C" w14:textId="77777777" w:rsidR="0008176F" w:rsidRPr="003C2F9E" w:rsidRDefault="0008176F" w:rsidP="0008176F">
      <w:pPr>
        <w:pStyle w:val="NoSpacing"/>
        <w:jc w:val="center"/>
        <w:rPr>
          <w:caps/>
          <w:szCs w:val="24"/>
        </w:rPr>
      </w:pPr>
    </w:p>
    <w:p w14:paraId="3443CC67" w14:textId="77777777" w:rsidR="0008176F" w:rsidRPr="003C2F9E" w:rsidRDefault="0008176F" w:rsidP="0008176F">
      <w:pPr>
        <w:pStyle w:val="NoSpacing"/>
        <w:jc w:val="center"/>
        <w:rPr>
          <w:caps/>
          <w:szCs w:val="24"/>
        </w:rPr>
      </w:pPr>
      <w:r w:rsidRPr="003C2F9E">
        <w:rPr>
          <w:caps/>
          <w:szCs w:val="24"/>
        </w:rPr>
        <w:t>Graduate College</w:t>
      </w:r>
    </w:p>
    <w:p w14:paraId="2805652F" w14:textId="77777777" w:rsidR="0008176F" w:rsidRPr="003C2F9E" w:rsidRDefault="0008176F" w:rsidP="0008176F">
      <w:pPr>
        <w:pStyle w:val="NoSpacing"/>
        <w:jc w:val="center"/>
        <w:rPr>
          <w:caps/>
          <w:szCs w:val="24"/>
        </w:rPr>
      </w:pPr>
    </w:p>
    <w:p w14:paraId="720786C6" w14:textId="77777777" w:rsidR="0008176F" w:rsidRPr="003C2F9E" w:rsidRDefault="0008176F" w:rsidP="0008176F">
      <w:pPr>
        <w:pStyle w:val="NoSpacing"/>
        <w:jc w:val="center"/>
        <w:rPr>
          <w:caps/>
          <w:szCs w:val="24"/>
        </w:rPr>
      </w:pPr>
    </w:p>
    <w:p w14:paraId="25CA5DCE" w14:textId="77777777" w:rsidR="0008176F" w:rsidRPr="003C2F9E" w:rsidRDefault="0008176F" w:rsidP="0008176F">
      <w:pPr>
        <w:pStyle w:val="NoSpacing"/>
        <w:jc w:val="center"/>
        <w:rPr>
          <w:caps/>
          <w:szCs w:val="24"/>
        </w:rPr>
      </w:pPr>
    </w:p>
    <w:p w14:paraId="5F7D75AF" w14:textId="77777777" w:rsidR="0008176F" w:rsidRPr="003C2F9E" w:rsidRDefault="0008176F" w:rsidP="0008176F">
      <w:pPr>
        <w:pStyle w:val="NoSpacing"/>
        <w:jc w:val="center"/>
        <w:rPr>
          <w:caps/>
          <w:szCs w:val="24"/>
        </w:rPr>
      </w:pPr>
    </w:p>
    <w:p w14:paraId="6B18B036" w14:textId="77777777" w:rsidR="0008176F" w:rsidRPr="003C2F9E" w:rsidRDefault="0008176F" w:rsidP="0008176F">
      <w:pPr>
        <w:pStyle w:val="NoSpacing"/>
        <w:jc w:val="center"/>
        <w:rPr>
          <w:caps/>
          <w:szCs w:val="24"/>
        </w:rPr>
      </w:pPr>
    </w:p>
    <w:p w14:paraId="2D2CE834" w14:textId="77777777" w:rsidR="0008176F" w:rsidRPr="003C2F9E" w:rsidRDefault="0008176F" w:rsidP="0008176F">
      <w:pPr>
        <w:pStyle w:val="NoSpacing"/>
        <w:jc w:val="center"/>
        <w:rPr>
          <w:caps/>
          <w:szCs w:val="24"/>
        </w:rPr>
      </w:pPr>
    </w:p>
    <w:p w14:paraId="2ED4CB9D" w14:textId="77777777" w:rsidR="0008176F" w:rsidRPr="003C2F9E" w:rsidRDefault="0008176F" w:rsidP="0008176F">
      <w:pPr>
        <w:pStyle w:val="NoSpacing"/>
        <w:jc w:val="center"/>
        <w:rPr>
          <w:caps/>
          <w:szCs w:val="24"/>
        </w:rPr>
      </w:pPr>
    </w:p>
    <w:p w14:paraId="34940CC5" w14:textId="77777777" w:rsidR="002435A5" w:rsidRPr="003C2F9E" w:rsidRDefault="00D70004" w:rsidP="0008176F">
      <w:pPr>
        <w:pStyle w:val="NoSpacing"/>
        <w:jc w:val="center"/>
        <w:rPr>
          <w:caps/>
          <w:szCs w:val="24"/>
        </w:rPr>
      </w:pPr>
      <w:r w:rsidRPr="003C2F9E">
        <w:rPr>
          <w:caps/>
          <w:szCs w:val="24"/>
        </w:rPr>
        <w:t xml:space="preserve">Using ground-based fixed and mobile weather radars </w:t>
      </w:r>
    </w:p>
    <w:p w14:paraId="2EBAA707" w14:textId="77777777" w:rsidR="002435A5" w:rsidRPr="003C2F9E" w:rsidRDefault="002435A5" w:rsidP="0008176F">
      <w:pPr>
        <w:pStyle w:val="NoSpacing"/>
        <w:jc w:val="center"/>
        <w:rPr>
          <w:caps/>
          <w:szCs w:val="24"/>
        </w:rPr>
      </w:pPr>
    </w:p>
    <w:p w14:paraId="49A679A1" w14:textId="77777777" w:rsidR="002435A5" w:rsidRPr="003C2F9E" w:rsidRDefault="002435A5" w:rsidP="0008176F">
      <w:pPr>
        <w:pStyle w:val="NoSpacing"/>
        <w:jc w:val="center"/>
        <w:rPr>
          <w:caps/>
          <w:szCs w:val="24"/>
        </w:rPr>
      </w:pPr>
      <w:r w:rsidRPr="003C2F9E">
        <w:rPr>
          <w:caps/>
          <w:szCs w:val="24"/>
        </w:rPr>
        <w:t xml:space="preserve">and numericaL </w:t>
      </w:r>
      <w:r w:rsidR="00D70004" w:rsidRPr="003C2F9E">
        <w:rPr>
          <w:caps/>
          <w:szCs w:val="24"/>
        </w:rPr>
        <w:t>modeling to evaluate hurricane structure</w:t>
      </w:r>
    </w:p>
    <w:p w14:paraId="1294F746" w14:textId="77777777" w:rsidR="002435A5" w:rsidRPr="003C2F9E" w:rsidRDefault="002435A5" w:rsidP="0008176F">
      <w:pPr>
        <w:pStyle w:val="NoSpacing"/>
        <w:jc w:val="center"/>
        <w:rPr>
          <w:caps/>
          <w:szCs w:val="24"/>
        </w:rPr>
      </w:pPr>
    </w:p>
    <w:p w14:paraId="77DEED7A" w14:textId="77777777" w:rsidR="0008176F" w:rsidRPr="003C2F9E" w:rsidRDefault="00D70004" w:rsidP="0008176F">
      <w:pPr>
        <w:pStyle w:val="NoSpacing"/>
        <w:jc w:val="center"/>
        <w:rPr>
          <w:caps/>
          <w:szCs w:val="24"/>
        </w:rPr>
      </w:pPr>
      <w:r w:rsidRPr="003C2F9E">
        <w:rPr>
          <w:caps/>
          <w:szCs w:val="24"/>
        </w:rPr>
        <w:t xml:space="preserve"> and dynamics at landfall</w:t>
      </w:r>
    </w:p>
    <w:p w14:paraId="3E49523D" w14:textId="77777777" w:rsidR="002435A5" w:rsidRPr="003C2F9E" w:rsidRDefault="002435A5" w:rsidP="0008176F">
      <w:pPr>
        <w:pStyle w:val="NoSpacing"/>
        <w:jc w:val="center"/>
        <w:rPr>
          <w:caps/>
          <w:szCs w:val="24"/>
        </w:rPr>
      </w:pPr>
    </w:p>
    <w:p w14:paraId="1DE4BDD0" w14:textId="77777777" w:rsidR="002435A5" w:rsidRPr="003C2F9E" w:rsidRDefault="002435A5" w:rsidP="0008176F">
      <w:pPr>
        <w:pStyle w:val="NoSpacing"/>
        <w:jc w:val="center"/>
        <w:rPr>
          <w:caps/>
          <w:szCs w:val="24"/>
        </w:rPr>
      </w:pPr>
    </w:p>
    <w:p w14:paraId="6B528B42" w14:textId="77777777" w:rsidR="0008176F" w:rsidRPr="003C2F9E" w:rsidRDefault="0008176F" w:rsidP="0008176F">
      <w:pPr>
        <w:pStyle w:val="NoSpacing"/>
        <w:jc w:val="center"/>
        <w:rPr>
          <w:caps/>
          <w:szCs w:val="24"/>
        </w:rPr>
      </w:pPr>
    </w:p>
    <w:p w14:paraId="58B553BE" w14:textId="77777777" w:rsidR="0008176F" w:rsidRPr="003C2F9E" w:rsidRDefault="0008176F" w:rsidP="0008176F">
      <w:pPr>
        <w:pStyle w:val="NoSpacing"/>
        <w:jc w:val="center"/>
        <w:rPr>
          <w:caps/>
          <w:szCs w:val="24"/>
        </w:rPr>
      </w:pPr>
    </w:p>
    <w:p w14:paraId="3F5A8819" w14:textId="77777777" w:rsidR="0008176F" w:rsidRPr="003C2F9E" w:rsidRDefault="0008176F" w:rsidP="0008176F">
      <w:pPr>
        <w:pStyle w:val="NoSpacing"/>
        <w:jc w:val="center"/>
        <w:rPr>
          <w:caps/>
          <w:szCs w:val="24"/>
        </w:rPr>
      </w:pPr>
    </w:p>
    <w:p w14:paraId="0F240C63" w14:textId="77777777" w:rsidR="0008176F" w:rsidRPr="003C2F9E" w:rsidRDefault="0008176F" w:rsidP="0008176F">
      <w:pPr>
        <w:pStyle w:val="NoSpacing"/>
        <w:jc w:val="center"/>
        <w:rPr>
          <w:caps/>
          <w:szCs w:val="24"/>
        </w:rPr>
      </w:pPr>
      <w:r w:rsidRPr="003C2F9E">
        <w:rPr>
          <w:caps/>
          <w:szCs w:val="24"/>
        </w:rPr>
        <w:t xml:space="preserve">A </w:t>
      </w:r>
      <w:r w:rsidR="002435A5" w:rsidRPr="003C2F9E">
        <w:rPr>
          <w:caps/>
          <w:szCs w:val="24"/>
        </w:rPr>
        <w:t>dissertation</w:t>
      </w:r>
    </w:p>
    <w:p w14:paraId="74FBFB9E" w14:textId="77777777" w:rsidR="0008176F" w:rsidRPr="003C2F9E" w:rsidRDefault="0008176F" w:rsidP="0008176F">
      <w:pPr>
        <w:pStyle w:val="NoSpacing"/>
        <w:jc w:val="center"/>
        <w:rPr>
          <w:caps/>
          <w:szCs w:val="24"/>
        </w:rPr>
      </w:pPr>
    </w:p>
    <w:p w14:paraId="01F0CB72" w14:textId="77777777" w:rsidR="0008176F" w:rsidRPr="003C2F9E" w:rsidRDefault="0008176F" w:rsidP="0008176F">
      <w:pPr>
        <w:pStyle w:val="NoSpacing"/>
        <w:jc w:val="center"/>
        <w:rPr>
          <w:caps/>
          <w:szCs w:val="24"/>
        </w:rPr>
      </w:pPr>
      <w:r w:rsidRPr="003C2F9E">
        <w:rPr>
          <w:caps/>
          <w:szCs w:val="24"/>
        </w:rPr>
        <w:t>submitted to the Graduate Faculty</w:t>
      </w:r>
    </w:p>
    <w:p w14:paraId="0DB98F63" w14:textId="77777777" w:rsidR="0008176F" w:rsidRPr="003C2F9E" w:rsidRDefault="0008176F" w:rsidP="0008176F">
      <w:pPr>
        <w:pStyle w:val="NoSpacing"/>
        <w:jc w:val="center"/>
        <w:rPr>
          <w:szCs w:val="24"/>
        </w:rPr>
      </w:pPr>
    </w:p>
    <w:p w14:paraId="22BE7A92" w14:textId="77777777" w:rsidR="0008176F" w:rsidRPr="003C2F9E" w:rsidRDefault="0008176F" w:rsidP="0008176F">
      <w:pPr>
        <w:pStyle w:val="NoSpacing"/>
        <w:jc w:val="center"/>
        <w:rPr>
          <w:szCs w:val="24"/>
        </w:rPr>
      </w:pPr>
      <w:r w:rsidRPr="003C2F9E">
        <w:rPr>
          <w:szCs w:val="24"/>
        </w:rPr>
        <w:t>in partial fulfillment of the requirements for the</w:t>
      </w:r>
    </w:p>
    <w:p w14:paraId="007106F7" w14:textId="77777777" w:rsidR="0008176F" w:rsidRPr="003C2F9E" w:rsidRDefault="0008176F" w:rsidP="0008176F">
      <w:pPr>
        <w:pStyle w:val="NoSpacing"/>
        <w:jc w:val="center"/>
        <w:rPr>
          <w:szCs w:val="24"/>
        </w:rPr>
      </w:pPr>
    </w:p>
    <w:p w14:paraId="0B24CFA1" w14:textId="77777777" w:rsidR="0008176F" w:rsidRPr="003C2F9E" w:rsidRDefault="0008176F" w:rsidP="0008176F">
      <w:pPr>
        <w:pStyle w:val="NoSpacing"/>
        <w:jc w:val="center"/>
        <w:rPr>
          <w:szCs w:val="24"/>
        </w:rPr>
      </w:pPr>
      <w:r w:rsidRPr="003C2F9E">
        <w:rPr>
          <w:szCs w:val="24"/>
        </w:rPr>
        <w:t>Degree of</w:t>
      </w:r>
    </w:p>
    <w:p w14:paraId="1E3E192D" w14:textId="77777777" w:rsidR="0008176F" w:rsidRPr="003C2F9E" w:rsidRDefault="0008176F" w:rsidP="0008176F">
      <w:pPr>
        <w:pStyle w:val="NoSpacing"/>
        <w:jc w:val="center"/>
        <w:rPr>
          <w:szCs w:val="24"/>
        </w:rPr>
      </w:pPr>
    </w:p>
    <w:p w14:paraId="4F588F7A" w14:textId="04B227D8" w:rsidR="0008176F" w:rsidRPr="003C2F9E" w:rsidRDefault="002435A5" w:rsidP="00730F0A">
      <w:pPr>
        <w:pStyle w:val="NoSpacing"/>
        <w:spacing w:line="480" w:lineRule="auto"/>
        <w:jc w:val="center"/>
        <w:rPr>
          <w:caps/>
          <w:szCs w:val="24"/>
        </w:rPr>
      </w:pPr>
      <w:r w:rsidRPr="003C2F9E">
        <w:rPr>
          <w:caps/>
          <w:szCs w:val="24"/>
        </w:rPr>
        <w:t>doctor</w:t>
      </w:r>
      <w:r w:rsidR="00EF4B1A" w:rsidRPr="003C2F9E">
        <w:rPr>
          <w:caps/>
          <w:szCs w:val="24"/>
        </w:rPr>
        <w:t xml:space="preserve"> OF </w:t>
      </w:r>
      <w:r w:rsidRPr="003C2F9E">
        <w:rPr>
          <w:caps/>
          <w:szCs w:val="24"/>
        </w:rPr>
        <w:t>philosophy</w:t>
      </w:r>
    </w:p>
    <w:p w14:paraId="13851F64" w14:textId="77777777" w:rsidR="00730F0A" w:rsidRPr="003C2F9E" w:rsidRDefault="00730F0A" w:rsidP="0008176F">
      <w:pPr>
        <w:pStyle w:val="NoSpacing"/>
        <w:jc w:val="center"/>
        <w:rPr>
          <w:szCs w:val="24"/>
        </w:rPr>
      </w:pPr>
    </w:p>
    <w:p w14:paraId="7511F5DF" w14:textId="77777777" w:rsidR="00730F0A" w:rsidRPr="003C2F9E" w:rsidRDefault="00730F0A" w:rsidP="0008176F">
      <w:pPr>
        <w:pStyle w:val="NoSpacing"/>
        <w:jc w:val="center"/>
        <w:rPr>
          <w:szCs w:val="24"/>
        </w:rPr>
      </w:pPr>
    </w:p>
    <w:p w14:paraId="4D127534" w14:textId="77777777" w:rsidR="00730F0A" w:rsidRPr="003C2F9E" w:rsidRDefault="00730F0A" w:rsidP="0008176F">
      <w:pPr>
        <w:pStyle w:val="NoSpacing"/>
        <w:jc w:val="center"/>
        <w:rPr>
          <w:szCs w:val="24"/>
        </w:rPr>
      </w:pPr>
    </w:p>
    <w:p w14:paraId="58273C35" w14:textId="77777777" w:rsidR="00730F0A" w:rsidRPr="003C2F9E" w:rsidRDefault="00730F0A" w:rsidP="0008176F">
      <w:pPr>
        <w:pStyle w:val="NoSpacing"/>
        <w:jc w:val="center"/>
        <w:rPr>
          <w:szCs w:val="24"/>
        </w:rPr>
      </w:pPr>
    </w:p>
    <w:p w14:paraId="743DA1CE" w14:textId="77777777" w:rsidR="00730F0A" w:rsidRPr="003C2F9E" w:rsidRDefault="00730F0A" w:rsidP="0008176F">
      <w:pPr>
        <w:pStyle w:val="NoSpacing"/>
        <w:jc w:val="center"/>
        <w:rPr>
          <w:szCs w:val="24"/>
        </w:rPr>
      </w:pPr>
    </w:p>
    <w:p w14:paraId="7B7552E5" w14:textId="77777777" w:rsidR="00730F0A" w:rsidRPr="003C2F9E" w:rsidRDefault="00730F0A" w:rsidP="0008176F">
      <w:pPr>
        <w:pStyle w:val="NoSpacing"/>
        <w:jc w:val="center"/>
        <w:rPr>
          <w:szCs w:val="24"/>
        </w:rPr>
      </w:pPr>
    </w:p>
    <w:p w14:paraId="5EFA0D28" w14:textId="77777777" w:rsidR="00730F0A" w:rsidRPr="003C2F9E" w:rsidRDefault="00730F0A" w:rsidP="0008176F">
      <w:pPr>
        <w:pStyle w:val="NoSpacing"/>
        <w:jc w:val="center"/>
        <w:rPr>
          <w:szCs w:val="24"/>
        </w:rPr>
      </w:pPr>
    </w:p>
    <w:p w14:paraId="39D79C03" w14:textId="77777777" w:rsidR="00730F0A" w:rsidRPr="003C2F9E" w:rsidRDefault="00730F0A" w:rsidP="0008176F">
      <w:pPr>
        <w:pStyle w:val="NoSpacing"/>
        <w:jc w:val="center"/>
        <w:rPr>
          <w:szCs w:val="24"/>
        </w:rPr>
      </w:pPr>
    </w:p>
    <w:p w14:paraId="1F88E8D2" w14:textId="77777777" w:rsidR="00730F0A" w:rsidRPr="003C2F9E" w:rsidRDefault="00730F0A" w:rsidP="0008176F">
      <w:pPr>
        <w:pStyle w:val="NoSpacing"/>
        <w:jc w:val="center"/>
        <w:rPr>
          <w:szCs w:val="24"/>
        </w:rPr>
      </w:pPr>
    </w:p>
    <w:p w14:paraId="62588FF0" w14:textId="77777777" w:rsidR="00730F0A" w:rsidRPr="003C2F9E" w:rsidRDefault="00730F0A" w:rsidP="0008176F">
      <w:pPr>
        <w:pStyle w:val="NoSpacing"/>
        <w:jc w:val="center"/>
        <w:rPr>
          <w:szCs w:val="24"/>
        </w:rPr>
      </w:pPr>
      <w:r w:rsidRPr="003C2F9E">
        <w:rPr>
          <w:szCs w:val="24"/>
        </w:rPr>
        <w:t>By</w:t>
      </w:r>
    </w:p>
    <w:p w14:paraId="7A96C73F" w14:textId="77777777" w:rsidR="00730F0A" w:rsidRPr="003C2F9E" w:rsidRDefault="00730F0A" w:rsidP="0008176F">
      <w:pPr>
        <w:pStyle w:val="NoSpacing"/>
        <w:jc w:val="center"/>
        <w:rPr>
          <w:szCs w:val="24"/>
        </w:rPr>
      </w:pPr>
    </w:p>
    <w:p w14:paraId="0566ACA8" w14:textId="77777777" w:rsidR="00730F0A" w:rsidRPr="003C2F9E" w:rsidRDefault="00EF4B1A" w:rsidP="0008176F">
      <w:pPr>
        <w:pStyle w:val="NoSpacing"/>
        <w:jc w:val="center"/>
        <w:rPr>
          <w:caps/>
          <w:szCs w:val="24"/>
        </w:rPr>
      </w:pPr>
      <w:r w:rsidRPr="003C2F9E">
        <w:rPr>
          <w:caps/>
          <w:szCs w:val="24"/>
        </w:rPr>
        <w:t>AUSTIN ADDISON ALFORD</w:t>
      </w:r>
    </w:p>
    <w:p w14:paraId="4EFA6ABE" w14:textId="77777777" w:rsidR="00730F0A" w:rsidRPr="003C2F9E" w:rsidRDefault="00730F0A" w:rsidP="0008176F">
      <w:pPr>
        <w:pStyle w:val="NoSpacing"/>
        <w:jc w:val="center"/>
        <w:rPr>
          <w:szCs w:val="24"/>
        </w:rPr>
      </w:pPr>
      <w:r w:rsidRPr="003C2F9E">
        <w:rPr>
          <w:szCs w:val="24"/>
        </w:rPr>
        <w:t>Norman, Oklahoma</w:t>
      </w:r>
    </w:p>
    <w:p w14:paraId="77DDE053" w14:textId="77777777" w:rsidR="00730F0A" w:rsidRPr="003C2F9E" w:rsidRDefault="002435A5" w:rsidP="00730F0A">
      <w:pPr>
        <w:pStyle w:val="NoSpacing"/>
        <w:jc w:val="center"/>
        <w:rPr>
          <w:szCs w:val="24"/>
        </w:rPr>
      </w:pPr>
      <w:r w:rsidRPr="003C2F9E">
        <w:rPr>
          <w:szCs w:val="24"/>
        </w:rPr>
        <w:t>2021</w:t>
      </w:r>
    </w:p>
    <w:p w14:paraId="15F3C02C" w14:textId="77777777" w:rsidR="00730F0A" w:rsidRPr="003C2F9E" w:rsidRDefault="00730F0A" w:rsidP="00730F0A">
      <w:pPr>
        <w:pStyle w:val="NoSpacing"/>
        <w:jc w:val="center"/>
        <w:rPr>
          <w:szCs w:val="24"/>
        </w:rPr>
      </w:pPr>
      <w:r w:rsidRPr="003C2F9E">
        <w:rPr>
          <w:szCs w:val="24"/>
        </w:rPr>
        <w:br w:type="page"/>
      </w:r>
    </w:p>
    <w:p w14:paraId="432020BD" w14:textId="77777777" w:rsidR="00730F0A" w:rsidRPr="003C2F9E" w:rsidRDefault="00730F0A" w:rsidP="00730F0A">
      <w:pPr>
        <w:pStyle w:val="NoSpacing"/>
        <w:jc w:val="center"/>
        <w:rPr>
          <w:szCs w:val="24"/>
        </w:rPr>
      </w:pPr>
    </w:p>
    <w:p w14:paraId="4294DAD0" w14:textId="77777777" w:rsidR="00730F0A" w:rsidRPr="003C2F9E" w:rsidRDefault="00730F0A" w:rsidP="00730F0A">
      <w:pPr>
        <w:pStyle w:val="NoSpacing"/>
        <w:jc w:val="center"/>
        <w:rPr>
          <w:szCs w:val="24"/>
        </w:rPr>
      </w:pPr>
    </w:p>
    <w:p w14:paraId="639B2378" w14:textId="77777777" w:rsidR="007A0359" w:rsidRPr="003C2F9E" w:rsidRDefault="007A0359" w:rsidP="00730F0A">
      <w:pPr>
        <w:pStyle w:val="NoSpacing"/>
        <w:jc w:val="center"/>
        <w:rPr>
          <w:szCs w:val="24"/>
        </w:rPr>
      </w:pPr>
    </w:p>
    <w:p w14:paraId="664910D4" w14:textId="2DFC01A5" w:rsidR="002435A5" w:rsidRPr="003C2F9E" w:rsidRDefault="002435A5" w:rsidP="002435A5">
      <w:pPr>
        <w:pStyle w:val="NoSpacing"/>
        <w:jc w:val="center"/>
        <w:rPr>
          <w:caps/>
          <w:szCs w:val="24"/>
        </w:rPr>
      </w:pPr>
      <w:r w:rsidRPr="003C2F9E">
        <w:rPr>
          <w:caps/>
          <w:szCs w:val="24"/>
        </w:rPr>
        <w:t>Using ground-based f</w:t>
      </w:r>
      <w:r w:rsidR="00DE35EF" w:rsidRPr="003C2F9E">
        <w:rPr>
          <w:caps/>
          <w:szCs w:val="24"/>
        </w:rPr>
        <w:t xml:space="preserve">ixed and mobile weather radars </w:t>
      </w:r>
    </w:p>
    <w:p w14:paraId="4A9732A2" w14:textId="37D7DE80" w:rsidR="002435A5" w:rsidRPr="003C2F9E" w:rsidRDefault="002435A5" w:rsidP="002435A5">
      <w:pPr>
        <w:pStyle w:val="NoSpacing"/>
        <w:jc w:val="center"/>
        <w:rPr>
          <w:caps/>
          <w:szCs w:val="24"/>
        </w:rPr>
      </w:pPr>
      <w:r w:rsidRPr="003C2F9E">
        <w:rPr>
          <w:caps/>
          <w:szCs w:val="24"/>
        </w:rPr>
        <w:t>and numericaL modeling to evaluate hurricane structure</w:t>
      </w:r>
    </w:p>
    <w:p w14:paraId="257E5E40" w14:textId="77777777" w:rsidR="002435A5" w:rsidRPr="003C2F9E" w:rsidRDefault="002435A5" w:rsidP="002435A5">
      <w:pPr>
        <w:pStyle w:val="NoSpacing"/>
        <w:jc w:val="center"/>
        <w:rPr>
          <w:caps/>
          <w:szCs w:val="24"/>
        </w:rPr>
      </w:pPr>
      <w:r w:rsidRPr="003C2F9E">
        <w:rPr>
          <w:caps/>
          <w:szCs w:val="24"/>
        </w:rPr>
        <w:t xml:space="preserve"> and dynamics at landfall</w:t>
      </w:r>
    </w:p>
    <w:p w14:paraId="7BF27837" w14:textId="77777777" w:rsidR="00730F0A" w:rsidRPr="003C2F9E" w:rsidRDefault="00730F0A" w:rsidP="00730F0A">
      <w:pPr>
        <w:pStyle w:val="NoSpacing"/>
        <w:jc w:val="center"/>
        <w:rPr>
          <w:caps/>
          <w:szCs w:val="24"/>
        </w:rPr>
      </w:pPr>
    </w:p>
    <w:p w14:paraId="6F7F99E2" w14:textId="77777777" w:rsidR="00DE35EF" w:rsidRPr="003C2F9E" w:rsidRDefault="00DE35EF" w:rsidP="00730F0A">
      <w:pPr>
        <w:pStyle w:val="NoSpacing"/>
        <w:jc w:val="center"/>
        <w:rPr>
          <w:caps/>
          <w:szCs w:val="24"/>
        </w:rPr>
      </w:pPr>
    </w:p>
    <w:p w14:paraId="0D3F5496" w14:textId="77777777" w:rsidR="00DE35EF" w:rsidRPr="003C2F9E" w:rsidRDefault="00DE35EF" w:rsidP="00730F0A">
      <w:pPr>
        <w:pStyle w:val="NoSpacing"/>
        <w:jc w:val="center"/>
        <w:rPr>
          <w:caps/>
          <w:szCs w:val="24"/>
        </w:rPr>
      </w:pPr>
    </w:p>
    <w:p w14:paraId="1FFAD450" w14:textId="0EB19F03" w:rsidR="00730F0A" w:rsidRPr="003C2F9E" w:rsidRDefault="00730F0A" w:rsidP="00730F0A">
      <w:pPr>
        <w:pStyle w:val="NoSpacing"/>
        <w:jc w:val="center"/>
        <w:rPr>
          <w:caps/>
          <w:szCs w:val="24"/>
        </w:rPr>
      </w:pPr>
      <w:r w:rsidRPr="003C2F9E">
        <w:rPr>
          <w:caps/>
          <w:szCs w:val="24"/>
        </w:rPr>
        <w:t xml:space="preserve">A </w:t>
      </w:r>
      <w:r w:rsidR="00DE35EF" w:rsidRPr="003C2F9E">
        <w:rPr>
          <w:caps/>
          <w:szCs w:val="24"/>
        </w:rPr>
        <w:t>dissertation</w:t>
      </w:r>
      <w:r w:rsidRPr="003C2F9E">
        <w:rPr>
          <w:caps/>
          <w:szCs w:val="24"/>
        </w:rPr>
        <w:t xml:space="preserve"> approved for the</w:t>
      </w:r>
    </w:p>
    <w:p w14:paraId="74AFBE20" w14:textId="77777777" w:rsidR="00730F0A" w:rsidRPr="003C2F9E" w:rsidRDefault="00EF4B1A" w:rsidP="00730F0A">
      <w:pPr>
        <w:pStyle w:val="NoSpacing"/>
        <w:jc w:val="center"/>
        <w:rPr>
          <w:caps/>
          <w:szCs w:val="24"/>
        </w:rPr>
      </w:pPr>
      <w:r w:rsidRPr="003C2F9E">
        <w:rPr>
          <w:caps/>
          <w:szCs w:val="24"/>
        </w:rPr>
        <w:t>SCHOOL OF METEOROLOGY</w:t>
      </w:r>
    </w:p>
    <w:p w14:paraId="151DD341" w14:textId="77777777" w:rsidR="00730F0A" w:rsidRPr="003C2F9E" w:rsidRDefault="00730F0A" w:rsidP="00730F0A">
      <w:pPr>
        <w:pStyle w:val="NoSpacing"/>
        <w:jc w:val="center"/>
        <w:rPr>
          <w:caps/>
          <w:szCs w:val="24"/>
        </w:rPr>
      </w:pPr>
    </w:p>
    <w:p w14:paraId="343E2162" w14:textId="77777777" w:rsidR="00730F0A" w:rsidRPr="003C2F9E" w:rsidRDefault="00730F0A" w:rsidP="00730F0A">
      <w:pPr>
        <w:pStyle w:val="NoSpacing"/>
        <w:jc w:val="center"/>
        <w:rPr>
          <w:caps/>
          <w:szCs w:val="24"/>
        </w:rPr>
      </w:pPr>
    </w:p>
    <w:p w14:paraId="4E936BFE" w14:textId="77777777" w:rsidR="00730F0A" w:rsidRPr="003C2F9E" w:rsidRDefault="00730F0A" w:rsidP="00730F0A">
      <w:pPr>
        <w:pStyle w:val="NoSpacing"/>
        <w:jc w:val="center"/>
        <w:rPr>
          <w:caps/>
          <w:szCs w:val="24"/>
        </w:rPr>
      </w:pPr>
    </w:p>
    <w:p w14:paraId="08A2BC61" w14:textId="77777777" w:rsidR="00730F0A" w:rsidRPr="003C2F9E" w:rsidRDefault="00730F0A" w:rsidP="00730F0A">
      <w:pPr>
        <w:pStyle w:val="NoSpacing"/>
        <w:jc w:val="center"/>
        <w:rPr>
          <w:caps/>
          <w:szCs w:val="24"/>
        </w:rPr>
      </w:pPr>
    </w:p>
    <w:p w14:paraId="66218531" w14:textId="77777777" w:rsidR="00730F0A" w:rsidRPr="003C2F9E" w:rsidRDefault="00730F0A" w:rsidP="00730F0A">
      <w:pPr>
        <w:pStyle w:val="NoSpacing"/>
        <w:jc w:val="center"/>
        <w:rPr>
          <w:caps/>
          <w:szCs w:val="24"/>
        </w:rPr>
      </w:pPr>
    </w:p>
    <w:p w14:paraId="2EFF8C3B" w14:textId="77777777" w:rsidR="00730F0A" w:rsidRPr="003C2F9E" w:rsidRDefault="00730F0A" w:rsidP="00730F0A">
      <w:pPr>
        <w:pStyle w:val="NoSpacing"/>
        <w:jc w:val="center"/>
        <w:rPr>
          <w:caps/>
          <w:szCs w:val="24"/>
        </w:rPr>
      </w:pPr>
    </w:p>
    <w:p w14:paraId="1CB38EB3" w14:textId="77777777" w:rsidR="00730F0A" w:rsidRPr="003C2F9E" w:rsidRDefault="00730F0A" w:rsidP="00730F0A">
      <w:pPr>
        <w:pStyle w:val="NoSpacing"/>
        <w:jc w:val="center"/>
        <w:rPr>
          <w:caps/>
          <w:szCs w:val="24"/>
        </w:rPr>
      </w:pPr>
    </w:p>
    <w:p w14:paraId="2F7625A5" w14:textId="77777777" w:rsidR="00730F0A" w:rsidRPr="003C2F9E" w:rsidRDefault="00730F0A" w:rsidP="00730F0A">
      <w:pPr>
        <w:pStyle w:val="NoSpacing"/>
        <w:jc w:val="center"/>
        <w:rPr>
          <w:caps/>
          <w:szCs w:val="24"/>
        </w:rPr>
      </w:pPr>
    </w:p>
    <w:p w14:paraId="628F02C1" w14:textId="77777777" w:rsidR="00730F0A" w:rsidRPr="003C2F9E" w:rsidRDefault="00730F0A" w:rsidP="00730F0A">
      <w:pPr>
        <w:pStyle w:val="NoSpacing"/>
        <w:jc w:val="center"/>
        <w:rPr>
          <w:caps/>
          <w:szCs w:val="24"/>
        </w:rPr>
      </w:pPr>
      <w:r w:rsidRPr="003C2F9E">
        <w:rPr>
          <w:caps/>
          <w:szCs w:val="24"/>
        </w:rPr>
        <w:t>By</w:t>
      </w:r>
      <w:r w:rsidR="002435A5" w:rsidRPr="003C2F9E">
        <w:rPr>
          <w:caps/>
          <w:szCs w:val="24"/>
        </w:rPr>
        <w:t xml:space="preserve"> the committee consisting of</w:t>
      </w:r>
    </w:p>
    <w:p w14:paraId="2369A1D2" w14:textId="77777777" w:rsidR="00730F0A" w:rsidRPr="003C2F9E" w:rsidRDefault="00730F0A" w:rsidP="00730F0A">
      <w:pPr>
        <w:pStyle w:val="NoSpacing"/>
        <w:jc w:val="center"/>
        <w:rPr>
          <w:szCs w:val="24"/>
        </w:rPr>
      </w:pPr>
    </w:p>
    <w:p w14:paraId="2671CADC" w14:textId="77777777" w:rsidR="00730F0A" w:rsidRPr="003C2F9E" w:rsidRDefault="00730F0A" w:rsidP="00730F0A">
      <w:pPr>
        <w:pStyle w:val="NoSpacing"/>
        <w:jc w:val="center"/>
        <w:rPr>
          <w:szCs w:val="24"/>
        </w:rPr>
      </w:pPr>
    </w:p>
    <w:p w14:paraId="76801E07" w14:textId="77777777" w:rsidR="00730F0A" w:rsidRPr="003C2F9E" w:rsidRDefault="00730F0A" w:rsidP="00730F0A">
      <w:pPr>
        <w:pStyle w:val="NoSpacing"/>
        <w:jc w:val="center"/>
        <w:rPr>
          <w:szCs w:val="24"/>
        </w:rPr>
      </w:pPr>
    </w:p>
    <w:p w14:paraId="2C0CF705" w14:textId="77777777" w:rsidR="00730F0A" w:rsidRPr="003C2F9E" w:rsidRDefault="00EF4B1A" w:rsidP="00730F0A">
      <w:pPr>
        <w:pStyle w:val="NoSpacing"/>
        <w:jc w:val="right"/>
        <w:rPr>
          <w:szCs w:val="24"/>
        </w:rPr>
      </w:pPr>
      <w:r w:rsidRPr="003C2F9E">
        <w:rPr>
          <w:szCs w:val="24"/>
        </w:rPr>
        <w:t xml:space="preserve">Dr. Michael Biggerstaff, </w:t>
      </w:r>
      <w:r w:rsidR="00730F0A" w:rsidRPr="003C2F9E">
        <w:rPr>
          <w:szCs w:val="24"/>
        </w:rPr>
        <w:t>Chair</w:t>
      </w:r>
    </w:p>
    <w:p w14:paraId="086D33B1" w14:textId="77777777" w:rsidR="00730F0A" w:rsidRPr="003C2F9E" w:rsidRDefault="00730F0A" w:rsidP="00730F0A">
      <w:pPr>
        <w:pStyle w:val="NoSpacing"/>
        <w:jc w:val="right"/>
        <w:rPr>
          <w:szCs w:val="24"/>
        </w:rPr>
      </w:pPr>
    </w:p>
    <w:p w14:paraId="6064BB9B" w14:textId="77777777" w:rsidR="00730F0A" w:rsidRPr="003C2F9E" w:rsidRDefault="00EF4B1A" w:rsidP="00730F0A">
      <w:pPr>
        <w:pStyle w:val="NoSpacing"/>
        <w:jc w:val="right"/>
        <w:rPr>
          <w:szCs w:val="24"/>
        </w:rPr>
      </w:pPr>
      <w:r w:rsidRPr="003C2F9E">
        <w:rPr>
          <w:szCs w:val="24"/>
        </w:rPr>
        <w:t>Dr. Xugaung Wang</w:t>
      </w:r>
    </w:p>
    <w:p w14:paraId="137E0CE4" w14:textId="77777777" w:rsidR="00730F0A" w:rsidRPr="003C2F9E" w:rsidRDefault="00730F0A" w:rsidP="00730F0A">
      <w:pPr>
        <w:pStyle w:val="NoSpacing"/>
        <w:jc w:val="right"/>
        <w:rPr>
          <w:szCs w:val="24"/>
        </w:rPr>
      </w:pPr>
    </w:p>
    <w:p w14:paraId="65C149AA" w14:textId="77777777" w:rsidR="00730F0A" w:rsidRPr="003C2F9E" w:rsidRDefault="002435A5" w:rsidP="00730F0A">
      <w:pPr>
        <w:pStyle w:val="NoSpacing"/>
        <w:jc w:val="right"/>
        <w:rPr>
          <w:szCs w:val="24"/>
        </w:rPr>
      </w:pPr>
      <w:r w:rsidRPr="003C2F9E">
        <w:rPr>
          <w:szCs w:val="24"/>
        </w:rPr>
        <w:t>Dr. Cameron Homeyer</w:t>
      </w:r>
    </w:p>
    <w:p w14:paraId="4333D97F" w14:textId="77777777" w:rsidR="002435A5" w:rsidRPr="003C2F9E" w:rsidRDefault="002435A5" w:rsidP="00730F0A">
      <w:pPr>
        <w:pStyle w:val="NoSpacing"/>
        <w:jc w:val="right"/>
        <w:rPr>
          <w:szCs w:val="24"/>
        </w:rPr>
      </w:pPr>
    </w:p>
    <w:p w14:paraId="372BB5B4" w14:textId="77777777" w:rsidR="00456AF6" w:rsidRPr="003C2F9E" w:rsidRDefault="00456AF6" w:rsidP="00730F0A">
      <w:pPr>
        <w:pStyle w:val="NoSpacing"/>
        <w:jc w:val="right"/>
        <w:rPr>
          <w:szCs w:val="24"/>
        </w:rPr>
      </w:pPr>
      <w:r w:rsidRPr="003C2F9E">
        <w:rPr>
          <w:szCs w:val="24"/>
        </w:rPr>
        <w:t>Dr. Naoko Sakaeda</w:t>
      </w:r>
    </w:p>
    <w:p w14:paraId="22E688B1" w14:textId="77777777" w:rsidR="00456AF6" w:rsidRPr="003C2F9E" w:rsidRDefault="00456AF6" w:rsidP="00730F0A">
      <w:pPr>
        <w:pStyle w:val="NoSpacing"/>
        <w:jc w:val="right"/>
        <w:rPr>
          <w:szCs w:val="24"/>
        </w:rPr>
      </w:pPr>
    </w:p>
    <w:p w14:paraId="0116C107" w14:textId="77777777" w:rsidR="00456AF6" w:rsidRPr="003C2F9E" w:rsidRDefault="00456AF6" w:rsidP="00730F0A">
      <w:pPr>
        <w:pStyle w:val="NoSpacing"/>
        <w:jc w:val="right"/>
        <w:rPr>
          <w:szCs w:val="24"/>
        </w:rPr>
      </w:pPr>
      <w:r w:rsidRPr="003C2F9E">
        <w:rPr>
          <w:szCs w:val="24"/>
        </w:rPr>
        <w:t>Dr. David Jorgensen</w:t>
      </w:r>
    </w:p>
    <w:p w14:paraId="60F7CB09" w14:textId="77777777" w:rsidR="00456AF6" w:rsidRPr="003C2F9E" w:rsidRDefault="00456AF6" w:rsidP="00730F0A">
      <w:pPr>
        <w:pStyle w:val="NoSpacing"/>
        <w:jc w:val="right"/>
        <w:rPr>
          <w:szCs w:val="24"/>
        </w:rPr>
      </w:pPr>
    </w:p>
    <w:p w14:paraId="1D34F988" w14:textId="77777777" w:rsidR="00456AF6" w:rsidRPr="003C2F9E" w:rsidRDefault="00456AF6" w:rsidP="00730F0A">
      <w:pPr>
        <w:pStyle w:val="NoSpacing"/>
        <w:jc w:val="right"/>
        <w:rPr>
          <w:szCs w:val="24"/>
        </w:rPr>
      </w:pPr>
      <w:r w:rsidRPr="003C2F9E">
        <w:rPr>
          <w:szCs w:val="24"/>
        </w:rPr>
        <w:t>Dr. Nikola Petrov</w:t>
      </w:r>
    </w:p>
    <w:p w14:paraId="14558C82" w14:textId="77777777" w:rsidR="00730F0A" w:rsidRPr="003C2F9E" w:rsidRDefault="00730F0A" w:rsidP="00730F0A">
      <w:pPr>
        <w:pStyle w:val="NoSpacing"/>
        <w:jc w:val="center"/>
        <w:rPr>
          <w:szCs w:val="24"/>
        </w:rPr>
      </w:pPr>
      <w:r w:rsidRPr="003C2F9E">
        <w:rPr>
          <w:szCs w:val="24"/>
        </w:rPr>
        <w:br w:type="page"/>
      </w:r>
    </w:p>
    <w:p w14:paraId="30FC1040" w14:textId="77777777" w:rsidR="00730F0A" w:rsidRPr="003C2F9E" w:rsidRDefault="00730F0A" w:rsidP="00730F0A">
      <w:pPr>
        <w:pStyle w:val="NoSpacing"/>
        <w:jc w:val="center"/>
        <w:rPr>
          <w:szCs w:val="24"/>
        </w:rPr>
      </w:pPr>
    </w:p>
    <w:p w14:paraId="5108237E" w14:textId="77777777" w:rsidR="00730F0A" w:rsidRPr="003C2F9E" w:rsidRDefault="00730F0A" w:rsidP="00730F0A">
      <w:pPr>
        <w:pStyle w:val="NoSpacing"/>
        <w:jc w:val="center"/>
        <w:rPr>
          <w:szCs w:val="24"/>
        </w:rPr>
      </w:pPr>
    </w:p>
    <w:p w14:paraId="4046741D" w14:textId="77777777" w:rsidR="00730F0A" w:rsidRPr="003C2F9E" w:rsidRDefault="00730F0A" w:rsidP="00730F0A">
      <w:pPr>
        <w:pStyle w:val="NoSpacing"/>
        <w:jc w:val="center"/>
        <w:rPr>
          <w:szCs w:val="24"/>
        </w:rPr>
      </w:pPr>
    </w:p>
    <w:p w14:paraId="69E1401E" w14:textId="77777777" w:rsidR="00730F0A" w:rsidRPr="003C2F9E" w:rsidRDefault="00730F0A" w:rsidP="00730F0A">
      <w:pPr>
        <w:pStyle w:val="NoSpacing"/>
        <w:jc w:val="center"/>
        <w:rPr>
          <w:szCs w:val="24"/>
        </w:rPr>
      </w:pPr>
    </w:p>
    <w:p w14:paraId="0165B8F6" w14:textId="77777777" w:rsidR="00730F0A" w:rsidRPr="003C2F9E" w:rsidRDefault="00730F0A" w:rsidP="00730F0A">
      <w:pPr>
        <w:pStyle w:val="NoSpacing"/>
        <w:jc w:val="center"/>
        <w:rPr>
          <w:szCs w:val="24"/>
        </w:rPr>
      </w:pPr>
    </w:p>
    <w:p w14:paraId="367564B9" w14:textId="77777777" w:rsidR="00730F0A" w:rsidRPr="003C2F9E" w:rsidRDefault="00730F0A" w:rsidP="00730F0A">
      <w:pPr>
        <w:pStyle w:val="NoSpacing"/>
        <w:jc w:val="center"/>
        <w:rPr>
          <w:szCs w:val="24"/>
        </w:rPr>
      </w:pPr>
    </w:p>
    <w:p w14:paraId="50A5DF41" w14:textId="77777777" w:rsidR="00730F0A" w:rsidRPr="003C2F9E" w:rsidRDefault="00730F0A" w:rsidP="00730F0A">
      <w:pPr>
        <w:pStyle w:val="NoSpacing"/>
        <w:jc w:val="center"/>
        <w:rPr>
          <w:szCs w:val="24"/>
        </w:rPr>
      </w:pPr>
    </w:p>
    <w:p w14:paraId="0672A1F3" w14:textId="77777777" w:rsidR="00730F0A" w:rsidRPr="003C2F9E" w:rsidRDefault="00730F0A" w:rsidP="00730F0A">
      <w:pPr>
        <w:pStyle w:val="NoSpacing"/>
        <w:jc w:val="center"/>
        <w:rPr>
          <w:szCs w:val="24"/>
        </w:rPr>
      </w:pPr>
    </w:p>
    <w:p w14:paraId="76BB98E0" w14:textId="77777777" w:rsidR="00730F0A" w:rsidRPr="003C2F9E" w:rsidRDefault="00730F0A" w:rsidP="00730F0A">
      <w:pPr>
        <w:pStyle w:val="NoSpacing"/>
        <w:jc w:val="center"/>
        <w:rPr>
          <w:szCs w:val="24"/>
        </w:rPr>
      </w:pPr>
    </w:p>
    <w:p w14:paraId="15E4D305" w14:textId="77777777" w:rsidR="00730F0A" w:rsidRPr="003C2F9E" w:rsidRDefault="00730F0A" w:rsidP="00730F0A">
      <w:pPr>
        <w:pStyle w:val="NoSpacing"/>
        <w:jc w:val="center"/>
        <w:rPr>
          <w:szCs w:val="24"/>
        </w:rPr>
      </w:pPr>
    </w:p>
    <w:p w14:paraId="06803439" w14:textId="77777777" w:rsidR="00730F0A" w:rsidRPr="003C2F9E" w:rsidRDefault="00730F0A" w:rsidP="00730F0A">
      <w:pPr>
        <w:pStyle w:val="NoSpacing"/>
        <w:jc w:val="center"/>
        <w:rPr>
          <w:szCs w:val="24"/>
        </w:rPr>
      </w:pPr>
    </w:p>
    <w:p w14:paraId="7F60142B" w14:textId="77777777" w:rsidR="00730F0A" w:rsidRPr="003C2F9E" w:rsidRDefault="00730F0A" w:rsidP="00730F0A">
      <w:pPr>
        <w:pStyle w:val="NoSpacing"/>
        <w:jc w:val="center"/>
        <w:rPr>
          <w:szCs w:val="24"/>
        </w:rPr>
      </w:pPr>
    </w:p>
    <w:p w14:paraId="23F2AEEF" w14:textId="77777777" w:rsidR="00730F0A" w:rsidRPr="003C2F9E" w:rsidRDefault="00730F0A" w:rsidP="00730F0A">
      <w:pPr>
        <w:pStyle w:val="NoSpacing"/>
        <w:jc w:val="center"/>
        <w:rPr>
          <w:szCs w:val="24"/>
        </w:rPr>
      </w:pPr>
    </w:p>
    <w:p w14:paraId="302DBD4C" w14:textId="77777777" w:rsidR="00730F0A" w:rsidRPr="003C2F9E" w:rsidRDefault="00730F0A" w:rsidP="00730F0A">
      <w:pPr>
        <w:pStyle w:val="NoSpacing"/>
        <w:jc w:val="center"/>
        <w:rPr>
          <w:szCs w:val="24"/>
        </w:rPr>
      </w:pPr>
    </w:p>
    <w:p w14:paraId="65C3E878" w14:textId="77777777" w:rsidR="00730F0A" w:rsidRPr="003C2F9E" w:rsidRDefault="00730F0A" w:rsidP="00730F0A">
      <w:pPr>
        <w:pStyle w:val="NoSpacing"/>
        <w:jc w:val="center"/>
        <w:rPr>
          <w:szCs w:val="24"/>
        </w:rPr>
      </w:pPr>
    </w:p>
    <w:p w14:paraId="27BA37F6" w14:textId="77777777" w:rsidR="00730F0A" w:rsidRPr="003C2F9E" w:rsidRDefault="00730F0A" w:rsidP="00730F0A">
      <w:pPr>
        <w:pStyle w:val="NoSpacing"/>
        <w:jc w:val="center"/>
        <w:rPr>
          <w:szCs w:val="24"/>
        </w:rPr>
      </w:pPr>
    </w:p>
    <w:p w14:paraId="2E018F37" w14:textId="77777777" w:rsidR="00730F0A" w:rsidRPr="003C2F9E" w:rsidRDefault="00730F0A" w:rsidP="00730F0A">
      <w:pPr>
        <w:pStyle w:val="NoSpacing"/>
        <w:jc w:val="center"/>
        <w:rPr>
          <w:szCs w:val="24"/>
        </w:rPr>
      </w:pPr>
    </w:p>
    <w:p w14:paraId="0CE00953" w14:textId="77777777" w:rsidR="00730F0A" w:rsidRPr="003C2F9E" w:rsidRDefault="00730F0A" w:rsidP="00730F0A">
      <w:pPr>
        <w:pStyle w:val="NoSpacing"/>
        <w:jc w:val="center"/>
        <w:rPr>
          <w:szCs w:val="24"/>
        </w:rPr>
      </w:pPr>
    </w:p>
    <w:p w14:paraId="09D26E8D" w14:textId="77777777" w:rsidR="00730F0A" w:rsidRPr="003C2F9E" w:rsidRDefault="00730F0A" w:rsidP="00730F0A">
      <w:pPr>
        <w:pStyle w:val="NoSpacing"/>
        <w:jc w:val="center"/>
        <w:rPr>
          <w:szCs w:val="24"/>
        </w:rPr>
      </w:pPr>
    </w:p>
    <w:p w14:paraId="68E7CFF1" w14:textId="77777777" w:rsidR="00730F0A" w:rsidRPr="003C2F9E" w:rsidRDefault="00730F0A" w:rsidP="00730F0A">
      <w:pPr>
        <w:pStyle w:val="NoSpacing"/>
        <w:jc w:val="center"/>
        <w:rPr>
          <w:szCs w:val="24"/>
        </w:rPr>
      </w:pPr>
    </w:p>
    <w:p w14:paraId="20213DA6" w14:textId="77777777" w:rsidR="00730F0A" w:rsidRPr="003C2F9E" w:rsidRDefault="00730F0A" w:rsidP="00730F0A">
      <w:pPr>
        <w:pStyle w:val="NoSpacing"/>
        <w:jc w:val="center"/>
        <w:rPr>
          <w:szCs w:val="24"/>
        </w:rPr>
      </w:pPr>
    </w:p>
    <w:p w14:paraId="3646CEC4" w14:textId="77777777" w:rsidR="00730F0A" w:rsidRPr="003C2F9E" w:rsidRDefault="00730F0A" w:rsidP="00730F0A">
      <w:pPr>
        <w:pStyle w:val="NoSpacing"/>
        <w:jc w:val="center"/>
        <w:rPr>
          <w:szCs w:val="24"/>
        </w:rPr>
      </w:pPr>
    </w:p>
    <w:p w14:paraId="5576F74A" w14:textId="77777777" w:rsidR="00730F0A" w:rsidRPr="003C2F9E" w:rsidRDefault="00730F0A" w:rsidP="00730F0A">
      <w:pPr>
        <w:pStyle w:val="NoSpacing"/>
        <w:jc w:val="center"/>
        <w:rPr>
          <w:szCs w:val="24"/>
        </w:rPr>
      </w:pPr>
    </w:p>
    <w:p w14:paraId="4FF9B3AA" w14:textId="77777777" w:rsidR="00730F0A" w:rsidRPr="003C2F9E" w:rsidRDefault="00730F0A" w:rsidP="00730F0A">
      <w:pPr>
        <w:pStyle w:val="NoSpacing"/>
        <w:jc w:val="center"/>
        <w:rPr>
          <w:szCs w:val="24"/>
        </w:rPr>
      </w:pPr>
    </w:p>
    <w:p w14:paraId="396E5C2C" w14:textId="77777777" w:rsidR="00730F0A" w:rsidRPr="003C2F9E" w:rsidRDefault="00730F0A" w:rsidP="00730F0A">
      <w:pPr>
        <w:pStyle w:val="NoSpacing"/>
        <w:jc w:val="center"/>
        <w:rPr>
          <w:szCs w:val="24"/>
        </w:rPr>
      </w:pPr>
    </w:p>
    <w:p w14:paraId="59D2CE89" w14:textId="77777777" w:rsidR="00730F0A" w:rsidRPr="003C2F9E" w:rsidRDefault="00730F0A" w:rsidP="00730F0A">
      <w:pPr>
        <w:pStyle w:val="NoSpacing"/>
        <w:jc w:val="center"/>
        <w:rPr>
          <w:szCs w:val="24"/>
        </w:rPr>
      </w:pPr>
    </w:p>
    <w:p w14:paraId="074A53B6" w14:textId="77777777" w:rsidR="00730F0A" w:rsidRPr="003C2F9E" w:rsidRDefault="00730F0A" w:rsidP="00730F0A">
      <w:pPr>
        <w:pStyle w:val="NoSpacing"/>
        <w:jc w:val="center"/>
        <w:rPr>
          <w:szCs w:val="24"/>
        </w:rPr>
      </w:pPr>
    </w:p>
    <w:p w14:paraId="497A1CD9" w14:textId="77777777" w:rsidR="00730F0A" w:rsidRPr="003C2F9E" w:rsidRDefault="00730F0A" w:rsidP="00730F0A">
      <w:pPr>
        <w:pStyle w:val="NoSpacing"/>
        <w:jc w:val="center"/>
        <w:rPr>
          <w:szCs w:val="24"/>
        </w:rPr>
      </w:pPr>
    </w:p>
    <w:p w14:paraId="6CB17F5B" w14:textId="77777777" w:rsidR="00730F0A" w:rsidRPr="003C2F9E" w:rsidRDefault="00730F0A" w:rsidP="00730F0A">
      <w:pPr>
        <w:pStyle w:val="NoSpacing"/>
        <w:jc w:val="center"/>
        <w:rPr>
          <w:szCs w:val="24"/>
        </w:rPr>
      </w:pPr>
    </w:p>
    <w:p w14:paraId="706FADAF" w14:textId="77777777" w:rsidR="00730F0A" w:rsidRPr="003C2F9E" w:rsidRDefault="00730F0A" w:rsidP="00730F0A">
      <w:pPr>
        <w:pStyle w:val="NoSpacing"/>
        <w:jc w:val="center"/>
        <w:rPr>
          <w:szCs w:val="24"/>
        </w:rPr>
      </w:pPr>
    </w:p>
    <w:p w14:paraId="0766F482" w14:textId="77777777" w:rsidR="00730F0A" w:rsidRPr="003C2F9E" w:rsidRDefault="00730F0A" w:rsidP="00730F0A">
      <w:pPr>
        <w:pStyle w:val="NoSpacing"/>
        <w:jc w:val="center"/>
        <w:rPr>
          <w:szCs w:val="24"/>
        </w:rPr>
      </w:pPr>
    </w:p>
    <w:p w14:paraId="13BEE24A" w14:textId="77777777" w:rsidR="00730F0A" w:rsidRPr="003C2F9E" w:rsidRDefault="00730F0A" w:rsidP="00730F0A">
      <w:pPr>
        <w:pStyle w:val="NoSpacing"/>
        <w:jc w:val="center"/>
        <w:rPr>
          <w:szCs w:val="24"/>
        </w:rPr>
      </w:pPr>
    </w:p>
    <w:p w14:paraId="1CFBFA2A" w14:textId="77777777" w:rsidR="00730F0A" w:rsidRPr="003C2F9E" w:rsidRDefault="00730F0A" w:rsidP="00730F0A">
      <w:pPr>
        <w:pStyle w:val="NoSpacing"/>
        <w:jc w:val="center"/>
        <w:rPr>
          <w:szCs w:val="24"/>
        </w:rPr>
      </w:pPr>
    </w:p>
    <w:p w14:paraId="09B8E977" w14:textId="77777777" w:rsidR="00730F0A" w:rsidRPr="003C2F9E" w:rsidRDefault="00730F0A" w:rsidP="00730F0A">
      <w:pPr>
        <w:pStyle w:val="NoSpacing"/>
        <w:jc w:val="center"/>
        <w:rPr>
          <w:szCs w:val="24"/>
        </w:rPr>
      </w:pPr>
    </w:p>
    <w:p w14:paraId="15E1234B" w14:textId="77777777" w:rsidR="00730F0A" w:rsidRPr="003C2F9E" w:rsidRDefault="00730F0A" w:rsidP="00730F0A">
      <w:pPr>
        <w:pStyle w:val="NoSpacing"/>
        <w:jc w:val="center"/>
        <w:rPr>
          <w:szCs w:val="24"/>
        </w:rPr>
      </w:pPr>
    </w:p>
    <w:p w14:paraId="7913BC66" w14:textId="77777777" w:rsidR="00730F0A" w:rsidRPr="003C2F9E" w:rsidRDefault="00730F0A" w:rsidP="00730F0A">
      <w:pPr>
        <w:pStyle w:val="NoSpacing"/>
        <w:jc w:val="center"/>
        <w:rPr>
          <w:szCs w:val="24"/>
        </w:rPr>
      </w:pPr>
    </w:p>
    <w:p w14:paraId="052F9230" w14:textId="77777777" w:rsidR="00730F0A" w:rsidRPr="003C2F9E" w:rsidRDefault="00730F0A" w:rsidP="00730F0A">
      <w:pPr>
        <w:pStyle w:val="NoSpacing"/>
        <w:jc w:val="center"/>
        <w:rPr>
          <w:szCs w:val="24"/>
        </w:rPr>
      </w:pPr>
    </w:p>
    <w:p w14:paraId="0D07FC1B" w14:textId="77777777" w:rsidR="00730F0A" w:rsidRPr="003C2F9E" w:rsidRDefault="00730F0A" w:rsidP="00730F0A">
      <w:pPr>
        <w:pStyle w:val="NoSpacing"/>
        <w:jc w:val="center"/>
        <w:rPr>
          <w:szCs w:val="24"/>
        </w:rPr>
      </w:pPr>
    </w:p>
    <w:p w14:paraId="065F41EC" w14:textId="77777777" w:rsidR="00730F0A" w:rsidRPr="003C2F9E" w:rsidRDefault="00730F0A" w:rsidP="00730F0A">
      <w:pPr>
        <w:pStyle w:val="NoSpacing"/>
        <w:jc w:val="center"/>
        <w:rPr>
          <w:szCs w:val="24"/>
        </w:rPr>
      </w:pPr>
    </w:p>
    <w:p w14:paraId="0F70B15C" w14:textId="77777777" w:rsidR="00730F0A" w:rsidRPr="003C2F9E" w:rsidRDefault="00730F0A" w:rsidP="00730F0A">
      <w:pPr>
        <w:pStyle w:val="NoSpacing"/>
        <w:jc w:val="center"/>
        <w:rPr>
          <w:szCs w:val="24"/>
        </w:rPr>
      </w:pPr>
    </w:p>
    <w:p w14:paraId="7150D9DB" w14:textId="77777777" w:rsidR="00730F0A" w:rsidRPr="003C2F9E" w:rsidRDefault="00730F0A" w:rsidP="00730F0A">
      <w:pPr>
        <w:pStyle w:val="NoSpacing"/>
        <w:jc w:val="center"/>
        <w:rPr>
          <w:szCs w:val="24"/>
        </w:rPr>
      </w:pPr>
    </w:p>
    <w:p w14:paraId="45C292AE" w14:textId="77777777" w:rsidR="00730F0A" w:rsidRPr="003C2F9E" w:rsidRDefault="00730F0A" w:rsidP="00730F0A">
      <w:pPr>
        <w:pStyle w:val="NoSpacing"/>
        <w:jc w:val="center"/>
        <w:rPr>
          <w:szCs w:val="24"/>
        </w:rPr>
      </w:pPr>
    </w:p>
    <w:p w14:paraId="5481FB3F" w14:textId="77777777" w:rsidR="00730F0A" w:rsidRPr="003C2F9E" w:rsidRDefault="00730F0A" w:rsidP="00730F0A">
      <w:pPr>
        <w:pStyle w:val="NoSpacing"/>
        <w:jc w:val="center"/>
        <w:rPr>
          <w:szCs w:val="24"/>
        </w:rPr>
      </w:pPr>
      <w:r w:rsidRPr="003C2F9E">
        <w:rPr>
          <w:szCs w:val="24"/>
        </w:rPr>
        <w:t>© Copyright by</w:t>
      </w:r>
      <w:r w:rsidR="00EF4B1A" w:rsidRPr="003C2F9E">
        <w:rPr>
          <w:szCs w:val="24"/>
        </w:rPr>
        <w:t xml:space="preserve"> </w:t>
      </w:r>
      <w:r w:rsidR="00EF4B1A" w:rsidRPr="003C2F9E">
        <w:rPr>
          <w:caps/>
          <w:szCs w:val="24"/>
        </w:rPr>
        <w:t>Austin addison alford</w:t>
      </w:r>
      <w:r w:rsidRPr="003C2F9E">
        <w:rPr>
          <w:szCs w:val="24"/>
        </w:rPr>
        <w:t xml:space="preserve"> </w:t>
      </w:r>
      <w:r w:rsidR="00456AF6" w:rsidRPr="003C2F9E">
        <w:rPr>
          <w:szCs w:val="24"/>
        </w:rPr>
        <w:t>2021</w:t>
      </w:r>
    </w:p>
    <w:p w14:paraId="565E48F5" w14:textId="519CBE1B" w:rsidR="008E1C26" w:rsidRPr="003C2F9E" w:rsidRDefault="00730F0A" w:rsidP="00DE35EF">
      <w:pPr>
        <w:pStyle w:val="NoSpacing"/>
        <w:jc w:val="center"/>
        <w:rPr>
          <w:szCs w:val="24"/>
        </w:rPr>
        <w:sectPr w:rsidR="008E1C26" w:rsidRPr="003C2F9E" w:rsidSect="002B545B">
          <w:footerReference w:type="even" r:id="rId9"/>
          <w:pgSz w:w="12240" w:h="15840" w:code="1"/>
          <w:pgMar w:top="1440" w:right="1440" w:bottom="1440" w:left="1440" w:header="720" w:footer="720" w:gutter="0"/>
          <w:cols w:space="720"/>
          <w:docGrid w:linePitch="360"/>
        </w:sectPr>
      </w:pPr>
      <w:r w:rsidRPr="003C2F9E">
        <w:rPr>
          <w:szCs w:val="24"/>
        </w:rPr>
        <w:t>All Rights Reserved.</w:t>
      </w:r>
    </w:p>
    <w:p w14:paraId="590D91ED" w14:textId="3EF9364B" w:rsidR="00E70AA4" w:rsidRPr="003C2F9E" w:rsidRDefault="00DE35EF" w:rsidP="00AF2087">
      <w:pPr>
        <w:pStyle w:val="Title"/>
      </w:pPr>
      <w:r w:rsidRPr="003C2F9E">
        <w:lastRenderedPageBreak/>
        <w:t>Table of Content</w:t>
      </w:r>
      <w:r w:rsidR="00775701" w:rsidRPr="003C2F9E">
        <w:t>s</w:t>
      </w:r>
    </w:p>
    <w:p w14:paraId="7CD0F105" w14:textId="77777777" w:rsidR="00E75976" w:rsidRDefault="00F7781D">
      <w:pPr>
        <w:pStyle w:val="TOC1"/>
        <w:rPr>
          <w:rFonts w:asciiTheme="minorHAnsi" w:eastAsiaTheme="minorEastAsia" w:hAnsiTheme="minorHAnsi" w:cstheme="minorBidi"/>
          <w:lang w:eastAsia="ja-JP" w:bidi="ar-SA"/>
        </w:rPr>
      </w:pPr>
      <w:r w:rsidRPr="003C2F9E">
        <w:fldChar w:fldCharType="begin"/>
      </w:r>
      <w:r w:rsidRPr="003C2F9E">
        <w:instrText xml:space="preserve"> TOC \o "3-3" \t "Heading 1,1,Heading 2,2,Chapter,1" </w:instrText>
      </w:r>
      <w:r w:rsidRPr="003C2F9E">
        <w:fldChar w:fldCharType="separate"/>
      </w:r>
      <w:bookmarkStart w:id="0" w:name="_GoBack"/>
      <w:bookmarkEnd w:id="0"/>
      <w:r w:rsidR="00E75976">
        <w:t>Acknowledgements</w:t>
      </w:r>
      <w:r w:rsidR="00E75976">
        <w:tab/>
      </w:r>
      <w:r w:rsidR="00E75976">
        <w:fldChar w:fldCharType="begin"/>
      </w:r>
      <w:r w:rsidR="00E75976">
        <w:instrText xml:space="preserve"> PAGEREF _Toc482261453 \h </w:instrText>
      </w:r>
      <w:r w:rsidR="00E75976">
        <w:fldChar w:fldCharType="separate"/>
      </w:r>
      <w:r w:rsidR="00E75976">
        <w:t>ix</w:t>
      </w:r>
      <w:r w:rsidR="00E75976">
        <w:fldChar w:fldCharType="end"/>
      </w:r>
    </w:p>
    <w:p w14:paraId="76BB357D" w14:textId="77777777" w:rsidR="00E75976" w:rsidRDefault="00E75976">
      <w:pPr>
        <w:pStyle w:val="TOC1"/>
        <w:rPr>
          <w:rFonts w:asciiTheme="minorHAnsi" w:eastAsiaTheme="minorEastAsia" w:hAnsiTheme="minorHAnsi" w:cstheme="minorBidi"/>
          <w:lang w:eastAsia="ja-JP" w:bidi="ar-SA"/>
        </w:rPr>
      </w:pPr>
      <w:r>
        <w:t>Abstract</w:t>
      </w:r>
      <w:r>
        <w:tab/>
      </w:r>
      <w:r>
        <w:fldChar w:fldCharType="begin"/>
      </w:r>
      <w:r>
        <w:instrText xml:space="preserve"> PAGEREF _Toc482261454 \h </w:instrText>
      </w:r>
      <w:r>
        <w:fldChar w:fldCharType="separate"/>
      </w:r>
      <w:r>
        <w:t>xi</w:t>
      </w:r>
      <w:r>
        <w:fldChar w:fldCharType="end"/>
      </w:r>
    </w:p>
    <w:p w14:paraId="06FFF32D" w14:textId="77777777" w:rsidR="00E75976" w:rsidRDefault="00E75976">
      <w:pPr>
        <w:pStyle w:val="TOC1"/>
        <w:rPr>
          <w:rFonts w:asciiTheme="minorHAnsi" w:eastAsiaTheme="minorEastAsia" w:hAnsiTheme="minorHAnsi" w:cstheme="minorBidi"/>
          <w:lang w:eastAsia="ja-JP" w:bidi="ar-SA"/>
        </w:rPr>
      </w:pPr>
      <w:r>
        <w:t>Chapter 1: Background</w:t>
      </w:r>
      <w:r>
        <w:tab/>
      </w:r>
      <w:r>
        <w:fldChar w:fldCharType="begin"/>
      </w:r>
      <w:r>
        <w:instrText xml:space="preserve"> PAGEREF _Toc482261455 \h </w:instrText>
      </w:r>
      <w:r>
        <w:fldChar w:fldCharType="separate"/>
      </w:r>
      <w:r>
        <w:t>1</w:t>
      </w:r>
      <w:r>
        <w:fldChar w:fldCharType="end"/>
      </w:r>
    </w:p>
    <w:p w14:paraId="2420B514" w14:textId="77777777" w:rsidR="00E75976" w:rsidRDefault="00E75976">
      <w:pPr>
        <w:pStyle w:val="TOC2"/>
        <w:rPr>
          <w:rFonts w:asciiTheme="minorHAnsi" w:eastAsiaTheme="minorEastAsia" w:hAnsiTheme="minorHAnsi" w:cstheme="minorBidi"/>
          <w:lang w:eastAsia="ja-JP" w:bidi="ar-SA"/>
        </w:rPr>
      </w:pPr>
      <w:r>
        <w:t>1.1. An Overview of Montgomery and Kallenbach (1997)</w:t>
      </w:r>
      <w:r>
        <w:tab/>
      </w:r>
      <w:r>
        <w:fldChar w:fldCharType="begin"/>
      </w:r>
      <w:r>
        <w:instrText xml:space="preserve"> PAGEREF _Toc482261456 \h </w:instrText>
      </w:r>
      <w:r>
        <w:fldChar w:fldCharType="separate"/>
      </w:r>
      <w:r>
        <w:t>2</w:t>
      </w:r>
      <w:r>
        <w:fldChar w:fldCharType="end"/>
      </w:r>
    </w:p>
    <w:p w14:paraId="15CF8ECB" w14:textId="77777777" w:rsidR="00E75976" w:rsidRDefault="00E75976">
      <w:pPr>
        <w:pStyle w:val="TOC2"/>
        <w:rPr>
          <w:rFonts w:asciiTheme="minorHAnsi" w:eastAsiaTheme="minorEastAsia" w:hAnsiTheme="minorHAnsi" w:cstheme="minorBidi"/>
          <w:lang w:eastAsia="ja-JP" w:bidi="ar-SA"/>
        </w:rPr>
      </w:pPr>
      <w:r>
        <w:t>1.2. A Brief Overview of Vortex Rossby Wave Literature</w:t>
      </w:r>
      <w:r>
        <w:tab/>
      </w:r>
      <w:r>
        <w:fldChar w:fldCharType="begin"/>
      </w:r>
      <w:r>
        <w:instrText xml:space="preserve"> PAGEREF _Toc482261457 \h </w:instrText>
      </w:r>
      <w:r>
        <w:fldChar w:fldCharType="separate"/>
      </w:r>
      <w:r>
        <w:t>4</w:t>
      </w:r>
      <w:r>
        <w:fldChar w:fldCharType="end"/>
      </w:r>
    </w:p>
    <w:p w14:paraId="56A5C302" w14:textId="77777777" w:rsidR="00E75976" w:rsidRDefault="00E75976">
      <w:pPr>
        <w:pStyle w:val="TOC2"/>
        <w:rPr>
          <w:rFonts w:asciiTheme="minorHAnsi" w:eastAsiaTheme="minorEastAsia" w:hAnsiTheme="minorHAnsi" w:cstheme="minorBidi"/>
          <w:lang w:eastAsia="ja-JP" w:bidi="ar-SA"/>
        </w:rPr>
      </w:pPr>
      <w:r>
        <w:t>1.3. Wind Hazards Associated with Asymmetric Dynamics</w:t>
      </w:r>
      <w:r>
        <w:tab/>
      </w:r>
      <w:r>
        <w:fldChar w:fldCharType="begin"/>
      </w:r>
      <w:r>
        <w:instrText xml:space="preserve"> PAGEREF _Toc482261458 \h </w:instrText>
      </w:r>
      <w:r>
        <w:fldChar w:fldCharType="separate"/>
      </w:r>
      <w:r>
        <w:t>5</w:t>
      </w:r>
      <w:r>
        <w:fldChar w:fldCharType="end"/>
      </w:r>
    </w:p>
    <w:p w14:paraId="30370596" w14:textId="77777777" w:rsidR="00E75976" w:rsidRDefault="00E75976">
      <w:pPr>
        <w:pStyle w:val="TOC2"/>
        <w:rPr>
          <w:rFonts w:asciiTheme="minorHAnsi" w:eastAsiaTheme="minorEastAsia" w:hAnsiTheme="minorHAnsi" w:cstheme="minorBidi"/>
          <w:lang w:eastAsia="ja-JP" w:bidi="ar-SA"/>
        </w:rPr>
      </w:pPr>
      <w:r>
        <w:t>1.4. The Landfall Hurricane Boundary Layer</w:t>
      </w:r>
      <w:r>
        <w:tab/>
      </w:r>
      <w:r>
        <w:fldChar w:fldCharType="begin"/>
      </w:r>
      <w:r>
        <w:instrText xml:space="preserve"> PAGEREF _Toc482261459 \h </w:instrText>
      </w:r>
      <w:r>
        <w:fldChar w:fldCharType="separate"/>
      </w:r>
      <w:r>
        <w:t>6</w:t>
      </w:r>
      <w:r>
        <w:fldChar w:fldCharType="end"/>
      </w:r>
    </w:p>
    <w:p w14:paraId="49DE0782" w14:textId="77777777" w:rsidR="00E75976" w:rsidRDefault="00E75976">
      <w:pPr>
        <w:pStyle w:val="TOC2"/>
        <w:rPr>
          <w:rFonts w:asciiTheme="minorHAnsi" w:eastAsiaTheme="minorEastAsia" w:hAnsiTheme="minorHAnsi" w:cstheme="minorBidi"/>
          <w:lang w:eastAsia="ja-JP" w:bidi="ar-SA"/>
        </w:rPr>
      </w:pPr>
      <w:r>
        <w:t>1.5. Research Questions</w:t>
      </w:r>
      <w:r>
        <w:tab/>
      </w:r>
      <w:r>
        <w:fldChar w:fldCharType="begin"/>
      </w:r>
      <w:r>
        <w:instrText xml:space="preserve"> PAGEREF _Toc482261460 \h </w:instrText>
      </w:r>
      <w:r>
        <w:fldChar w:fldCharType="separate"/>
      </w:r>
      <w:r>
        <w:t>7</w:t>
      </w:r>
      <w:r>
        <w:fldChar w:fldCharType="end"/>
      </w:r>
    </w:p>
    <w:p w14:paraId="65D2F305" w14:textId="77777777" w:rsidR="00E75976" w:rsidRDefault="00E75976">
      <w:pPr>
        <w:pStyle w:val="TOC1"/>
        <w:rPr>
          <w:rFonts w:asciiTheme="minorHAnsi" w:eastAsiaTheme="minorEastAsia" w:hAnsiTheme="minorHAnsi" w:cstheme="minorBidi"/>
          <w:lang w:eastAsia="ja-JP" w:bidi="ar-SA"/>
        </w:rPr>
      </w:pPr>
      <w:r>
        <w:t>Chapter 2: Impacts of the Near-Surface Wind Field</w:t>
      </w:r>
      <w:r>
        <w:tab/>
      </w:r>
      <w:r>
        <w:fldChar w:fldCharType="begin"/>
      </w:r>
      <w:r>
        <w:instrText xml:space="preserve"> PAGEREF _Toc482261461 \h </w:instrText>
      </w:r>
      <w:r>
        <w:fldChar w:fldCharType="separate"/>
      </w:r>
      <w:r>
        <w:t>10</w:t>
      </w:r>
      <w:r>
        <w:fldChar w:fldCharType="end"/>
      </w:r>
    </w:p>
    <w:p w14:paraId="68C1FD20" w14:textId="77777777" w:rsidR="00E75976" w:rsidRDefault="00E75976">
      <w:pPr>
        <w:pStyle w:val="TOC2"/>
        <w:rPr>
          <w:rFonts w:asciiTheme="minorHAnsi" w:eastAsiaTheme="minorEastAsia" w:hAnsiTheme="minorHAnsi" w:cstheme="minorBidi"/>
          <w:lang w:eastAsia="ja-JP" w:bidi="ar-SA"/>
        </w:rPr>
      </w:pPr>
      <w:r>
        <w:t>2.1 Introduction</w:t>
      </w:r>
      <w:r>
        <w:tab/>
      </w:r>
      <w:r>
        <w:fldChar w:fldCharType="begin"/>
      </w:r>
      <w:r>
        <w:instrText xml:space="preserve"> PAGEREF _Toc482261462 \h </w:instrText>
      </w:r>
      <w:r>
        <w:fldChar w:fldCharType="separate"/>
      </w:r>
      <w:r>
        <w:t>10</w:t>
      </w:r>
      <w:r>
        <w:fldChar w:fldCharType="end"/>
      </w:r>
    </w:p>
    <w:p w14:paraId="7518AD8E" w14:textId="77777777" w:rsidR="00E75976" w:rsidRDefault="00E75976">
      <w:pPr>
        <w:pStyle w:val="TOC2"/>
        <w:rPr>
          <w:rFonts w:asciiTheme="minorHAnsi" w:eastAsiaTheme="minorEastAsia" w:hAnsiTheme="minorHAnsi" w:cstheme="minorBidi"/>
          <w:lang w:eastAsia="ja-JP" w:bidi="ar-SA"/>
        </w:rPr>
      </w:pPr>
      <w:r>
        <w:t>2.2 Data and Analysis Methods</w:t>
      </w:r>
      <w:r>
        <w:tab/>
      </w:r>
      <w:r>
        <w:fldChar w:fldCharType="begin"/>
      </w:r>
      <w:r>
        <w:instrText xml:space="preserve"> PAGEREF _Toc482261463 \h </w:instrText>
      </w:r>
      <w:r>
        <w:fldChar w:fldCharType="separate"/>
      </w:r>
      <w:r>
        <w:t>12</w:t>
      </w:r>
      <w:r>
        <w:fldChar w:fldCharType="end"/>
      </w:r>
    </w:p>
    <w:p w14:paraId="4EC7273B" w14:textId="77777777" w:rsidR="00E75976" w:rsidRDefault="00E75976">
      <w:pPr>
        <w:pStyle w:val="TOC3"/>
        <w:rPr>
          <w:rFonts w:asciiTheme="minorHAnsi" w:eastAsiaTheme="minorEastAsia" w:hAnsiTheme="minorHAnsi" w:cstheme="minorBidi"/>
          <w:lang w:eastAsia="ja-JP" w:bidi="ar-SA"/>
        </w:rPr>
      </w:pPr>
      <w:r>
        <w:t>2.2.1 Radar</w:t>
      </w:r>
      <w:r>
        <w:tab/>
      </w:r>
      <w:r>
        <w:fldChar w:fldCharType="begin"/>
      </w:r>
      <w:r>
        <w:instrText xml:space="preserve"> PAGEREF _Toc482261464 \h </w:instrText>
      </w:r>
      <w:r>
        <w:fldChar w:fldCharType="separate"/>
      </w:r>
      <w:r>
        <w:t>12</w:t>
      </w:r>
      <w:r>
        <w:fldChar w:fldCharType="end"/>
      </w:r>
    </w:p>
    <w:p w14:paraId="4938EC02" w14:textId="77777777" w:rsidR="00E75976" w:rsidRDefault="00E75976">
      <w:pPr>
        <w:pStyle w:val="TOC3"/>
        <w:rPr>
          <w:rFonts w:asciiTheme="minorHAnsi" w:eastAsiaTheme="minorEastAsia" w:hAnsiTheme="minorHAnsi" w:cstheme="minorBidi"/>
          <w:lang w:eastAsia="ja-JP" w:bidi="ar-SA"/>
        </w:rPr>
      </w:pPr>
      <w:r>
        <w:t>2.2.2 StickNets</w:t>
      </w:r>
      <w:r>
        <w:tab/>
      </w:r>
      <w:r>
        <w:fldChar w:fldCharType="begin"/>
      </w:r>
      <w:r>
        <w:instrText xml:space="preserve"> PAGEREF _Toc482261465 \h </w:instrText>
      </w:r>
      <w:r>
        <w:fldChar w:fldCharType="separate"/>
      </w:r>
      <w:r>
        <w:t>14</w:t>
      </w:r>
      <w:r>
        <w:fldChar w:fldCharType="end"/>
      </w:r>
    </w:p>
    <w:p w14:paraId="27C2DFF2" w14:textId="77777777" w:rsidR="00E75976" w:rsidRDefault="00E75976">
      <w:pPr>
        <w:pStyle w:val="TOC3"/>
        <w:rPr>
          <w:rFonts w:asciiTheme="minorHAnsi" w:eastAsiaTheme="minorEastAsia" w:hAnsiTheme="minorHAnsi" w:cstheme="minorBidi"/>
          <w:lang w:eastAsia="ja-JP" w:bidi="ar-SA"/>
        </w:rPr>
      </w:pPr>
      <w:r>
        <w:t>2.2.3 Soundings</w:t>
      </w:r>
      <w:r>
        <w:tab/>
      </w:r>
      <w:r>
        <w:fldChar w:fldCharType="begin"/>
      </w:r>
      <w:r>
        <w:instrText xml:space="preserve"> PAGEREF _Toc482261466 \h </w:instrText>
      </w:r>
      <w:r>
        <w:fldChar w:fldCharType="separate"/>
      </w:r>
      <w:r>
        <w:t>15</w:t>
      </w:r>
      <w:r>
        <w:fldChar w:fldCharType="end"/>
      </w:r>
    </w:p>
    <w:p w14:paraId="7A160ADF" w14:textId="77777777" w:rsidR="00E75976" w:rsidRDefault="00E75976">
      <w:pPr>
        <w:pStyle w:val="TOC2"/>
        <w:rPr>
          <w:rFonts w:asciiTheme="minorHAnsi" w:eastAsiaTheme="minorEastAsia" w:hAnsiTheme="minorHAnsi" w:cstheme="minorBidi"/>
          <w:lang w:eastAsia="ja-JP" w:bidi="ar-SA"/>
        </w:rPr>
      </w:pPr>
      <w:r>
        <w:t>2.3 Wind retrievals at 500-m altitude</w:t>
      </w:r>
      <w:r>
        <w:tab/>
      </w:r>
      <w:r>
        <w:fldChar w:fldCharType="begin"/>
      </w:r>
      <w:r>
        <w:instrText xml:space="preserve"> PAGEREF _Toc482261467 \h </w:instrText>
      </w:r>
      <w:r>
        <w:fldChar w:fldCharType="separate"/>
      </w:r>
      <w:r>
        <w:t>16</w:t>
      </w:r>
      <w:r>
        <w:fldChar w:fldCharType="end"/>
      </w:r>
    </w:p>
    <w:p w14:paraId="3AAC038D" w14:textId="77777777" w:rsidR="00E75976" w:rsidRDefault="00E75976">
      <w:pPr>
        <w:pStyle w:val="TOC3"/>
        <w:rPr>
          <w:rFonts w:asciiTheme="minorHAnsi" w:eastAsiaTheme="minorEastAsia" w:hAnsiTheme="minorHAnsi" w:cstheme="minorBidi"/>
          <w:lang w:eastAsia="ja-JP" w:bidi="ar-SA"/>
        </w:rPr>
      </w:pPr>
      <w:r>
        <w:t>2.3.1 Single wind retrieval</w:t>
      </w:r>
      <w:r>
        <w:tab/>
      </w:r>
      <w:r>
        <w:fldChar w:fldCharType="begin"/>
      </w:r>
      <w:r>
        <w:instrText xml:space="preserve"> PAGEREF _Toc482261468 \h </w:instrText>
      </w:r>
      <w:r>
        <w:fldChar w:fldCharType="separate"/>
      </w:r>
      <w:r>
        <w:t>16</w:t>
      </w:r>
      <w:r>
        <w:fldChar w:fldCharType="end"/>
      </w:r>
    </w:p>
    <w:p w14:paraId="7410F97B" w14:textId="77777777" w:rsidR="00E75976" w:rsidRDefault="00E75976">
      <w:pPr>
        <w:pStyle w:val="TOC3"/>
        <w:rPr>
          <w:rFonts w:asciiTheme="minorHAnsi" w:eastAsiaTheme="minorEastAsia" w:hAnsiTheme="minorHAnsi" w:cstheme="minorBidi"/>
          <w:lang w:eastAsia="ja-JP" w:bidi="ar-SA"/>
        </w:rPr>
      </w:pPr>
      <w:r>
        <w:t>2.3.2 Distribution of maximum wind at 500-m altitude</w:t>
      </w:r>
      <w:r>
        <w:tab/>
      </w:r>
      <w:r>
        <w:fldChar w:fldCharType="begin"/>
      </w:r>
      <w:r>
        <w:instrText xml:space="preserve"> PAGEREF _Toc482261469 \h </w:instrText>
      </w:r>
      <w:r>
        <w:fldChar w:fldCharType="separate"/>
      </w:r>
      <w:r>
        <w:t>17</w:t>
      </w:r>
      <w:r>
        <w:fldChar w:fldCharType="end"/>
      </w:r>
    </w:p>
    <w:p w14:paraId="4A3FEBE7" w14:textId="77777777" w:rsidR="00E75976" w:rsidRDefault="00E75976">
      <w:pPr>
        <w:pStyle w:val="TOC2"/>
        <w:rPr>
          <w:rFonts w:asciiTheme="minorHAnsi" w:eastAsiaTheme="minorEastAsia" w:hAnsiTheme="minorHAnsi" w:cstheme="minorBidi"/>
          <w:lang w:eastAsia="ja-JP" w:bidi="ar-SA"/>
        </w:rPr>
      </w:pPr>
      <w:r>
        <w:t>2.4 Wind estimates near the surface</w:t>
      </w:r>
      <w:r>
        <w:tab/>
      </w:r>
      <w:r>
        <w:fldChar w:fldCharType="begin"/>
      </w:r>
      <w:r>
        <w:instrText xml:space="preserve"> PAGEREF _Toc482261470 \h </w:instrText>
      </w:r>
      <w:r>
        <w:fldChar w:fldCharType="separate"/>
      </w:r>
      <w:r>
        <w:t>18</w:t>
      </w:r>
      <w:r>
        <w:fldChar w:fldCharType="end"/>
      </w:r>
    </w:p>
    <w:p w14:paraId="1149DF74" w14:textId="77777777" w:rsidR="00E75976" w:rsidRDefault="00E75976">
      <w:pPr>
        <w:pStyle w:val="TOC3"/>
        <w:rPr>
          <w:rFonts w:asciiTheme="minorHAnsi" w:eastAsiaTheme="minorEastAsia" w:hAnsiTheme="minorHAnsi" w:cstheme="minorBidi"/>
          <w:lang w:eastAsia="ja-JP" w:bidi="ar-SA"/>
        </w:rPr>
      </w:pPr>
      <w:r>
        <w:t>2.4.1 Validation of the wind projections</w:t>
      </w:r>
      <w:r>
        <w:tab/>
      </w:r>
      <w:r>
        <w:fldChar w:fldCharType="begin"/>
      </w:r>
      <w:r>
        <w:instrText xml:space="preserve"> PAGEREF _Toc482261471 \h </w:instrText>
      </w:r>
      <w:r>
        <w:fldChar w:fldCharType="separate"/>
      </w:r>
      <w:r>
        <w:t>19</w:t>
      </w:r>
      <w:r>
        <w:fldChar w:fldCharType="end"/>
      </w:r>
    </w:p>
    <w:p w14:paraId="5A0E1325" w14:textId="77777777" w:rsidR="00E75976" w:rsidRDefault="00E75976">
      <w:pPr>
        <w:pStyle w:val="TOC3"/>
        <w:rPr>
          <w:rFonts w:asciiTheme="minorHAnsi" w:eastAsiaTheme="minorEastAsia" w:hAnsiTheme="minorHAnsi" w:cstheme="minorBidi"/>
          <w:lang w:eastAsia="ja-JP" w:bidi="ar-SA"/>
        </w:rPr>
      </w:pPr>
      <w:r>
        <w:t>2.4.2 Spatially Continuous Projections</w:t>
      </w:r>
      <w:r>
        <w:tab/>
      </w:r>
      <w:r>
        <w:fldChar w:fldCharType="begin"/>
      </w:r>
      <w:r>
        <w:instrText xml:space="preserve"> PAGEREF _Toc482261472 \h </w:instrText>
      </w:r>
      <w:r>
        <w:fldChar w:fldCharType="separate"/>
      </w:r>
      <w:r>
        <w:t>20</w:t>
      </w:r>
      <w:r>
        <w:fldChar w:fldCharType="end"/>
      </w:r>
    </w:p>
    <w:p w14:paraId="69016082" w14:textId="77777777" w:rsidR="00E75976" w:rsidRDefault="00E75976">
      <w:pPr>
        <w:pStyle w:val="TOC2"/>
        <w:rPr>
          <w:rFonts w:asciiTheme="minorHAnsi" w:eastAsiaTheme="minorEastAsia" w:hAnsiTheme="minorHAnsi" w:cstheme="minorBidi"/>
          <w:lang w:eastAsia="ja-JP" w:bidi="ar-SA"/>
        </w:rPr>
      </w:pPr>
      <w:r>
        <w:t>2.5 Conclusions</w:t>
      </w:r>
      <w:r>
        <w:tab/>
      </w:r>
      <w:r>
        <w:fldChar w:fldCharType="begin"/>
      </w:r>
      <w:r>
        <w:instrText xml:space="preserve"> PAGEREF _Toc482261473 \h </w:instrText>
      </w:r>
      <w:r>
        <w:fldChar w:fldCharType="separate"/>
      </w:r>
      <w:r>
        <w:t>22</w:t>
      </w:r>
      <w:r>
        <w:fldChar w:fldCharType="end"/>
      </w:r>
    </w:p>
    <w:p w14:paraId="74E054E8" w14:textId="77777777" w:rsidR="00E75976" w:rsidRDefault="00E75976">
      <w:pPr>
        <w:pStyle w:val="TOC2"/>
        <w:rPr>
          <w:rFonts w:asciiTheme="minorHAnsi" w:eastAsiaTheme="minorEastAsia" w:hAnsiTheme="minorHAnsi" w:cstheme="minorBidi"/>
          <w:lang w:eastAsia="ja-JP" w:bidi="ar-SA"/>
        </w:rPr>
      </w:pPr>
      <w:r>
        <w:t>2.6 Figures</w:t>
      </w:r>
      <w:r>
        <w:tab/>
      </w:r>
      <w:r>
        <w:fldChar w:fldCharType="begin"/>
      </w:r>
      <w:r>
        <w:instrText xml:space="preserve"> PAGEREF _Toc482261474 \h </w:instrText>
      </w:r>
      <w:r>
        <w:fldChar w:fldCharType="separate"/>
      </w:r>
      <w:r>
        <w:t>24</w:t>
      </w:r>
      <w:r>
        <w:fldChar w:fldCharType="end"/>
      </w:r>
    </w:p>
    <w:p w14:paraId="5D2647E2" w14:textId="77777777" w:rsidR="00E75976" w:rsidRDefault="00E75976">
      <w:pPr>
        <w:pStyle w:val="TOC2"/>
        <w:rPr>
          <w:rFonts w:asciiTheme="minorHAnsi" w:eastAsiaTheme="minorEastAsia" w:hAnsiTheme="minorHAnsi" w:cstheme="minorBidi"/>
          <w:lang w:eastAsia="ja-JP" w:bidi="ar-SA"/>
        </w:rPr>
      </w:pPr>
      <w:r>
        <w:t>2.7 Tables</w:t>
      </w:r>
      <w:r>
        <w:tab/>
      </w:r>
      <w:r>
        <w:fldChar w:fldCharType="begin"/>
      </w:r>
      <w:r>
        <w:instrText xml:space="preserve"> PAGEREF _Toc482261475 \h </w:instrText>
      </w:r>
      <w:r>
        <w:fldChar w:fldCharType="separate"/>
      </w:r>
      <w:r>
        <w:t>32</w:t>
      </w:r>
      <w:r>
        <w:fldChar w:fldCharType="end"/>
      </w:r>
    </w:p>
    <w:p w14:paraId="20A08FD5" w14:textId="77777777" w:rsidR="00E75976" w:rsidRDefault="00E75976">
      <w:pPr>
        <w:pStyle w:val="TOC1"/>
        <w:rPr>
          <w:rFonts w:asciiTheme="minorHAnsi" w:eastAsiaTheme="minorEastAsia" w:hAnsiTheme="minorHAnsi" w:cstheme="minorBidi"/>
          <w:lang w:eastAsia="ja-JP" w:bidi="ar-SA"/>
        </w:rPr>
      </w:pPr>
      <w:r>
        <w:t>Chapter 3: Observed Initiation of Vortex Rossby Waves from Asymmetric Convection</w:t>
      </w:r>
      <w:r>
        <w:tab/>
      </w:r>
      <w:r>
        <w:fldChar w:fldCharType="begin"/>
      </w:r>
      <w:r>
        <w:instrText xml:space="preserve"> PAGEREF _Toc482261476 \h </w:instrText>
      </w:r>
      <w:r>
        <w:fldChar w:fldCharType="separate"/>
      </w:r>
      <w:r>
        <w:t>33</w:t>
      </w:r>
      <w:r>
        <w:fldChar w:fldCharType="end"/>
      </w:r>
    </w:p>
    <w:p w14:paraId="4ABA92FA" w14:textId="77777777" w:rsidR="00E75976" w:rsidRDefault="00E75976">
      <w:pPr>
        <w:pStyle w:val="TOC2"/>
        <w:rPr>
          <w:rFonts w:asciiTheme="minorHAnsi" w:eastAsiaTheme="minorEastAsia" w:hAnsiTheme="minorHAnsi" w:cstheme="minorBidi"/>
          <w:lang w:eastAsia="ja-JP" w:bidi="ar-SA"/>
        </w:rPr>
      </w:pPr>
      <w:r>
        <w:t>3.1 Introduction</w:t>
      </w:r>
      <w:r>
        <w:tab/>
      </w:r>
      <w:r>
        <w:fldChar w:fldCharType="begin"/>
      </w:r>
      <w:r>
        <w:instrText xml:space="preserve"> PAGEREF _Toc482261477 \h </w:instrText>
      </w:r>
      <w:r>
        <w:fldChar w:fldCharType="separate"/>
      </w:r>
      <w:r>
        <w:t>33</w:t>
      </w:r>
      <w:r>
        <w:fldChar w:fldCharType="end"/>
      </w:r>
    </w:p>
    <w:p w14:paraId="72A56E4A" w14:textId="77777777" w:rsidR="00E75976" w:rsidRDefault="00E75976">
      <w:pPr>
        <w:pStyle w:val="TOC2"/>
        <w:rPr>
          <w:rFonts w:asciiTheme="minorHAnsi" w:eastAsiaTheme="minorEastAsia" w:hAnsiTheme="minorHAnsi" w:cstheme="minorBidi"/>
          <w:lang w:eastAsia="ja-JP" w:bidi="ar-SA"/>
        </w:rPr>
      </w:pPr>
      <w:r>
        <w:t>3.2 Data &amp; Methods</w:t>
      </w:r>
      <w:r>
        <w:tab/>
      </w:r>
      <w:r>
        <w:fldChar w:fldCharType="begin"/>
      </w:r>
      <w:r>
        <w:instrText xml:space="preserve"> PAGEREF _Toc482261478 \h </w:instrText>
      </w:r>
      <w:r>
        <w:fldChar w:fldCharType="separate"/>
      </w:r>
      <w:r>
        <w:t>36</w:t>
      </w:r>
      <w:r>
        <w:fldChar w:fldCharType="end"/>
      </w:r>
    </w:p>
    <w:p w14:paraId="4F84F52F" w14:textId="77777777" w:rsidR="00E75976" w:rsidRDefault="00E75976">
      <w:pPr>
        <w:pStyle w:val="TOC3"/>
        <w:rPr>
          <w:rFonts w:asciiTheme="minorHAnsi" w:eastAsiaTheme="minorEastAsia" w:hAnsiTheme="minorHAnsi" w:cstheme="minorBidi"/>
          <w:lang w:eastAsia="ja-JP" w:bidi="ar-SA"/>
        </w:rPr>
      </w:pPr>
      <w:r>
        <w:t>3.2.1 Instrumentation</w:t>
      </w:r>
      <w:r>
        <w:tab/>
      </w:r>
      <w:r>
        <w:fldChar w:fldCharType="begin"/>
      </w:r>
      <w:r>
        <w:instrText xml:space="preserve"> PAGEREF _Toc482261479 \h </w:instrText>
      </w:r>
      <w:r>
        <w:fldChar w:fldCharType="separate"/>
      </w:r>
      <w:r>
        <w:t>36</w:t>
      </w:r>
      <w:r>
        <w:fldChar w:fldCharType="end"/>
      </w:r>
    </w:p>
    <w:p w14:paraId="3ABEDFEB" w14:textId="77777777" w:rsidR="00E75976" w:rsidRDefault="00E75976">
      <w:pPr>
        <w:pStyle w:val="TOC3"/>
        <w:rPr>
          <w:rFonts w:asciiTheme="minorHAnsi" w:eastAsiaTheme="minorEastAsia" w:hAnsiTheme="minorHAnsi" w:cstheme="minorBidi"/>
          <w:lang w:eastAsia="ja-JP" w:bidi="ar-SA"/>
        </w:rPr>
      </w:pPr>
      <w:r>
        <w:t>3.2.2 Analysis Technique</w:t>
      </w:r>
      <w:r>
        <w:tab/>
      </w:r>
      <w:r>
        <w:fldChar w:fldCharType="begin"/>
      </w:r>
      <w:r>
        <w:instrText xml:space="preserve"> PAGEREF _Toc482261480 \h </w:instrText>
      </w:r>
      <w:r>
        <w:fldChar w:fldCharType="separate"/>
      </w:r>
      <w:r>
        <w:t>36</w:t>
      </w:r>
      <w:r>
        <w:fldChar w:fldCharType="end"/>
      </w:r>
    </w:p>
    <w:p w14:paraId="47A11E07" w14:textId="77777777" w:rsidR="00E75976" w:rsidRDefault="00E75976">
      <w:pPr>
        <w:pStyle w:val="TOC3"/>
        <w:rPr>
          <w:rFonts w:asciiTheme="minorHAnsi" w:eastAsiaTheme="minorEastAsia" w:hAnsiTheme="minorHAnsi" w:cstheme="minorBidi"/>
          <w:lang w:eastAsia="ja-JP" w:bidi="ar-SA"/>
        </w:rPr>
      </w:pPr>
      <w:r>
        <w:t>3.2.3 Center-Relative Projections</w:t>
      </w:r>
      <w:r>
        <w:tab/>
      </w:r>
      <w:r>
        <w:fldChar w:fldCharType="begin"/>
      </w:r>
      <w:r>
        <w:instrText xml:space="preserve"> PAGEREF _Toc482261481 \h </w:instrText>
      </w:r>
      <w:r>
        <w:fldChar w:fldCharType="separate"/>
      </w:r>
      <w:r>
        <w:t>37</w:t>
      </w:r>
      <w:r>
        <w:fldChar w:fldCharType="end"/>
      </w:r>
    </w:p>
    <w:p w14:paraId="0B09BC5A" w14:textId="77777777" w:rsidR="00E75976" w:rsidRDefault="00E75976">
      <w:pPr>
        <w:pStyle w:val="TOC2"/>
        <w:rPr>
          <w:rFonts w:asciiTheme="minorHAnsi" w:eastAsiaTheme="minorEastAsia" w:hAnsiTheme="minorHAnsi" w:cstheme="minorBidi"/>
          <w:lang w:eastAsia="ja-JP" w:bidi="ar-SA"/>
        </w:rPr>
      </w:pPr>
      <w:r>
        <w:t>3.3 Asymmetric Structure of Harvey’s Eyewall</w:t>
      </w:r>
      <w:r>
        <w:tab/>
      </w:r>
      <w:r>
        <w:fldChar w:fldCharType="begin"/>
      </w:r>
      <w:r>
        <w:instrText xml:space="preserve"> PAGEREF _Toc482261482 \h </w:instrText>
      </w:r>
      <w:r>
        <w:fldChar w:fldCharType="separate"/>
      </w:r>
      <w:r>
        <w:t>40</w:t>
      </w:r>
      <w:r>
        <w:fldChar w:fldCharType="end"/>
      </w:r>
    </w:p>
    <w:p w14:paraId="0F8B78F4" w14:textId="77777777" w:rsidR="00E75976" w:rsidRDefault="00E75976">
      <w:pPr>
        <w:pStyle w:val="TOC3"/>
        <w:rPr>
          <w:rFonts w:asciiTheme="minorHAnsi" w:eastAsiaTheme="minorEastAsia" w:hAnsiTheme="minorHAnsi" w:cstheme="minorBidi"/>
          <w:lang w:eastAsia="ja-JP" w:bidi="ar-SA"/>
        </w:rPr>
      </w:pPr>
      <w:r>
        <w:t>3.3.1 Mesovortex Structures</w:t>
      </w:r>
      <w:r>
        <w:tab/>
      </w:r>
      <w:r>
        <w:fldChar w:fldCharType="begin"/>
      </w:r>
      <w:r>
        <w:instrText xml:space="preserve"> PAGEREF _Toc482261483 \h </w:instrText>
      </w:r>
      <w:r>
        <w:fldChar w:fldCharType="separate"/>
      </w:r>
      <w:r>
        <w:t>40</w:t>
      </w:r>
      <w:r>
        <w:fldChar w:fldCharType="end"/>
      </w:r>
    </w:p>
    <w:p w14:paraId="74ABDB37" w14:textId="77777777" w:rsidR="00E75976" w:rsidRDefault="00E75976">
      <w:pPr>
        <w:pStyle w:val="TOC3"/>
        <w:rPr>
          <w:rFonts w:asciiTheme="minorHAnsi" w:eastAsiaTheme="minorEastAsia" w:hAnsiTheme="minorHAnsi" w:cstheme="minorBidi"/>
          <w:lang w:eastAsia="ja-JP" w:bidi="ar-SA"/>
        </w:rPr>
      </w:pPr>
      <w:r>
        <w:t>3.3.2 Eyewall Vorticity Structure</w:t>
      </w:r>
      <w:r>
        <w:tab/>
      </w:r>
      <w:r>
        <w:fldChar w:fldCharType="begin"/>
      </w:r>
      <w:r>
        <w:instrText xml:space="preserve"> PAGEREF _Toc482261484 \h </w:instrText>
      </w:r>
      <w:r>
        <w:fldChar w:fldCharType="separate"/>
      </w:r>
      <w:r>
        <w:t>41</w:t>
      </w:r>
      <w:r>
        <w:fldChar w:fldCharType="end"/>
      </w:r>
    </w:p>
    <w:p w14:paraId="0005BE20" w14:textId="77777777" w:rsidR="00E75976" w:rsidRDefault="00E75976">
      <w:pPr>
        <w:pStyle w:val="TOC3"/>
        <w:rPr>
          <w:rFonts w:asciiTheme="minorHAnsi" w:eastAsiaTheme="minorEastAsia" w:hAnsiTheme="minorHAnsi" w:cstheme="minorBidi"/>
          <w:lang w:eastAsia="ja-JP" w:bidi="ar-SA"/>
        </w:rPr>
      </w:pPr>
      <w:r>
        <w:t>3.3.3 Radial Advection of Potential Vorticity (PV)</w:t>
      </w:r>
      <w:r>
        <w:tab/>
      </w:r>
      <w:r>
        <w:fldChar w:fldCharType="begin"/>
      </w:r>
      <w:r>
        <w:instrText xml:space="preserve"> PAGEREF _Toc482261485 \h </w:instrText>
      </w:r>
      <w:r>
        <w:fldChar w:fldCharType="separate"/>
      </w:r>
      <w:r>
        <w:t>42</w:t>
      </w:r>
      <w:r>
        <w:fldChar w:fldCharType="end"/>
      </w:r>
    </w:p>
    <w:p w14:paraId="775B8FE3" w14:textId="77777777" w:rsidR="00E75976" w:rsidRDefault="00E75976">
      <w:pPr>
        <w:pStyle w:val="TOC2"/>
        <w:rPr>
          <w:rFonts w:asciiTheme="minorHAnsi" w:eastAsiaTheme="minorEastAsia" w:hAnsiTheme="minorHAnsi" w:cstheme="minorBidi"/>
          <w:lang w:eastAsia="ja-JP" w:bidi="ar-SA"/>
        </w:rPr>
      </w:pPr>
      <w:r>
        <w:t>3.4 Wave-Mean Flow Interactions</w:t>
      </w:r>
      <w:r>
        <w:tab/>
      </w:r>
      <w:r>
        <w:fldChar w:fldCharType="begin"/>
      </w:r>
      <w:r>
        <w:instrText xml:space="preserve"> PAGEREF _Toc482261486 \h </w:instrText>
      </w:r>
      <w:r>
        <w:fldChar w:fldCharType="separate"/>
      </w:r>
      <w:r>
        <w:t>44</w:t>
      </w:r>
      <w:r>
        <w:fldChar w:fldCharType="end"/>
      </w:r>
    </w:p>
    <w:p w14:paraId="0EABF580" w14:textId="77777777" w:rsidR="00E75976" w:rsidRDefault="00E75976">
      <w:pPr>
        <w:pStyle w:val="TOC3"/>
        <w:rPr>
          <w:rFonts w:asciiTheme="minorHAnsi" w:eastAsiaTheme="minorEastAsia" w:hAnsiTheme="minorHAnsi" w:cstheme="minorBidi"/>
          <w:lang w:eastAsia="ja-JP" w:bidi="ar-SA"/>
        </w:rPr>
      </w:pPr>
      <w:r>
        <w:t>3.4.1 Computational Framework</w:t>
      </w:r>
      <w:r>
        <w:tab/>
      </w:r>
      <w:r>
        <w:fldChar w:fldCharType="begin"/>
      </w:r>
      <w:r>
        <w:instrText xml:space="preserve"> PAGEREF _Toc482261487 \h </w:instrText>
      </w:r>
      <w:r>
        <w:fldChar w:fldCharType="separate"/>
      </w:r>
      <w:r>
        <w:t>44</w:t>
      </w:r>
      <w:r>
        <w:fldChar w:fldCharType="end"/>
      </w:r>
    </w:p>
    <w:p w14:paraId="75F5DE7A" w14:textId="77777777" w:rsidR="00E75976" w:rsidRDefault="00E75976">
      <w:pPr>
        <w:pStyle w:val="TOC3"/>
        <w:rPr>
          <w:rFonts w:asciiTheme="minorHAnsi" w:eastAsiaTheme="minorEastAsia" w:hAnsiTheme="minorHAnsi" w:cstheme="minorBidi"/>
          <w:lang w:eastAsia="ja-JP" w:bidi="ar-SA"/>
        </w:rPr>
      </w:pPr>
      <w:r>
        <w:t>3.4.2 Eddy Flux Contribution to Changes in Mean Tangential Wind</w:t>
      </w:r>
      <w:r>
        <w:tab/>
      </w:r>
      <w:r>
        <w:fldChar w:fldCharType="begin"/>
      </w:r>
      <w:r>
        <w:instrText xml:space="preserve"> PAGEREF _Toc482261488 \h </w:instrText>
      </w:r>
      <w:r>
        <w:fldChar w:fldCharType="separate"/>
      </w:r>
      <w:r>
        <w:t>46</w:t>
      </w:r>
      <w:r>
        <w:fldChar w:fldCharType="end"/>
      </w:r>
    </w:p>
    <w:p w14:paraId="7464EA40" w14:textId="77777777" w:rsidR="00E75976" w:rsidRDefault="00E75976">
      <w:pPr>
        <w:pStyle w:val="TOC2"/>
        <w:rPr>
          <w:rFonts w:asciiTheme="minorHAnsi" w:eastAsiaTheme="minorEastAsia" w:hAnsiTheme="minorHAnsi" w:cstheme="minorBidi"/>
          <w:lang w:eastAsia="ja-JP" w:bidi="ar-SA"/>
        </w:rPr>
      </w:pPr>
      <w:r>
        <w:t>3.5 VRW Initiation</w:t>
      </w:r>
      <w:r>
        <w:tab/>
      </w:r>
      <w:r>
        <w:fldChar w:fldCharType="begin"/>
      </w:r>
      <w:r>
        <w:instrText xml:space="preserve"> PAGEREF _Toc482261489 \h </w:instrText>
      </w:r>
      <w:r>
        <w:fldChar w:fldCharType="separate"/>
      </w:r>
      <w:r>
        <w:t>48</w:t>
      </w:r>
      <w:r>
        <w:fldChar w:fldCharType="end"/>
      </w:r>
    </w:p>
    <w:p w14:paraId="5E7B83DF" w14:textId="77777777" w:rsidR="00E75976" w:rsidRDefault="00E75976">
      <w:pPr>
        <w:pStyle w:val="TOC3"/>
        <w:rPr>
          <w:rFonts w:asciiTheme="minorHAnsi" w:eastAsiaTheme="minorEastAsia" w:hAnsiTheme="minorHAnsi" w:cstheme="minorBidi"/>
          <w:lang w:eastAsia="ja-JP" w:bidi="ar-SA"/>
        </w:rPr>
      </w:pPr>
      <w:r>
        <w:t>3.5.1 A PV Perspective</w:t>
      </w:r>
      <w:r>
        <w:tab/>
      </w:r>
      <w:r>
        <w:fldChar w:fldCharType="begin"/>
      </w:r>
      <w:r>
        <w:instrText xml:space="preserve"> PAGEREF _Toc482261490 \h </w:instrText>
      </w:r>
      <w:r>
        <w:fldChar w:fldCharType="separate"/>
      </w:r>
      <w:r>
        <w:t>48</w:t>
      </w:r>
      <w:r>
        <w:fldChar w:fldCharType="end"/>
      </w:r>
    </w:p>
    <w:p w14:paraId="437EEE22" w14:textId="77777777" w:rsidR="00E75976" w:rsidRDefault="00E75976">
      <w:pPr>
        <w:pStyle w:val="TOC3"/>
        <w:rPr>
          <w:rFonts w:asciiTheme="minorHAnsi" w:eastAsiaTheme="minorEastAsia" w:hAnsiTheme="minorHAnsi" w:cstheme="minorBidi"/>
          <w:lang w:eastAsia="ja-JP" w:bidi="ar-SA"/>
        </w:rPr>
      </w:pPr>
      <w:r>
        <w:t>3.5.2 Vertical Motion and Vertical Vorticity</w:t>
      </w:r>
      <w:r>
        <w:tab/>
      </w:r>
      <w:r>
        <w:fldChar w:fldCharType="begin"/>
      </w:r>
      <w:r>
        <w:instrText xml:space="preserve"> PAGEREF _Toc482261491 \h </w:instrText>
      </w:r>
      <w:r>
        <w:fldChar w:fldCharType="separate"/>
      </w:r>
      <w:r>
        <w:t>51</w:t>
      </w:r>
      <w:r>
        <w:fldChar w:fldCharType="end"/>
      </w:r>
    </w:p>
    <w:p w14:paraId="77826C4F" w14:textId="77777777" w:rsidR="00E75976" w:rsidRDefault="00E75976">
      <w:pPr>
        <w:pStyle w:val="TOC2"/>
        <w:rPr>
          <w:rFonts w:asciiTheme="minorHAnsi" w:eastAsiaTheme="minorEastAsia" w:hAnsiTheme="minorHAnsi" w:cstheme="minorBidi"/>
          <w:lang w:eastAsia="ja-JP" w:bidi="ar-SA"/>
        </w:rPr>
      </w:pPr>
      <w:r>
        <w:t>3.6 Discussion and Conclusions</w:t>
      </w:r>
      <w:r>
        <w:tab/>
      </w:r>
      <w:r>
        <w:fldChar w:fldCharType="begin"/>
      </w:r>
      <w:r>
        <w:instrText xml:space="preserve"> PAGEREF _Toc482261492 \h </w:instrText>
      </w:r>
      <w:r>
        <w:fldChar w:fldCharType="separate"/>
      </w:r>
      <w:r>
        <w:t>52</w:t>
      </w:r>
      <w:r>
        <w:fldChar w:fldCharType="end"/>
      </w:r>
    </w:p>
    <w:p w14:paraId="61820A5C" w14:textId="77777777" w:rsidR="00E75976" w:rsidRDefault="00E75976">
      <w:pPr>
        <w:pStyle w:val="TOC2"/>
        <w:rPr>
          <w:rFonts w:asciiTheme="minorHAnsi" w:eastAsiaTheme="minorEastAsia" w:hAnsiTheme="minorHAnsi" w:cstheme="minorBidi"/>
          <w:lang w:eastAsia="ja-JP" w:bidi="ar-SA"/>
        </w:rPr>
      </w:pPr>
      <w:r>
        <w:t>3.7 Figures</w:t>
      </w:r>
      <w:r>
        <w:tab/>
      </w:r>
      <w:r>
        <w:fldChar w:fldCharType="begin"/>
      </w:r>
      <w:r>
        <w:instrText xml:space="preserve"> PAGEREF _Toc482261493 \h </w:instrText>
      </w:r>
      <w:r>
        <w:fldChar w:fldCharType="separate"/>
      </w:r>
      <w:r>
        <w:t>56</w:t>
      </w:r>
      <w:r>
        <w:fldChar w:fldCharType="end"/>
      </w:r>
    </w:p>
    <w:p w14:paraId="54D44868" w14:textId="77777777" w:rsidR="00E75976" w:rsidRDefault="00E75976">
      <w:pPr>
        <w:pStyle w:val="TOC1"/>
        <w:rPr>
          <w:rFonts w:asciiTheme="minorHAnsi" w:eastAsiaTheme="minorEastAsia" w:hAnsiTheme="minorHAnsi" w:cstheme="minorBidi"/>
          <w:lang w:eastAsia="ja-JP" w:bidi="ar-SA"/>
        </w:rPr>
      </w:pPr>
      <w:r>
        <w:t>Chapter 4: VRW Evolution and Their Kinematic Character</w:t>
      </w:r>
      <w:r>
        <w:tab/>
      </w:r>
      <w:r>
        <w:fldChar w:fldCharType="begin"/>
      </w:r>
      <w:r>
        <w:instrText xml:space="preserve"> PAGEREF _Toc482261494 \h </w:instrText>
      </w:r>
      <w:r>
        <w:fldChar w:fldCharType="separate"/>
      </w:r>
      <w:r>
        <w:t>70</w:t>
      </w:r>
      <w:r>
        <w:fldChar w:fldCharType="end"/>
      </w:r>
    </w:p>
    <w:p w14:paraId="6EEAA794" w14:textId="77777777" w:rsidR="00E75976" w:rsidRDefault="00E75976">
      <w:pPr>
        <w:pStyle w:val="TOC2"/>
        <w:rPr>
          <w:rFonts w:asciiTheme="minorHAnsi" w:eastAsiaTheme="minorEastAsia" w:hAnsiTheme="minorHAnsi" w:cstheme="minorBidi"/>
          <w:lang w:eastAsia="ja-JP" w:bidi="ar-SA"/>
        </w:rPr>
      </w:pPr>
      <w:r>
        <w:t>4.1 Introduction</w:t>
      </w:r>
      <w:r>
        <w:tab/>
      </w:r>
      <w:r>
        <w:fldChar w:fldCharType="begin"/>
      </w:r>
      <w:r>
        <w:instrText xml:space="preserve"> PAGEREF _Toc482261495 \h </w:instrText>
      </w:r>
      <w:r>
        <w:fldChar w:fldCharType="separate"/>
      </w:r>
      <w:r>
        <w:t>70</w:t>
      </w:r>
      <w:r>
        <w:fldChar w:fldCharType="end"/>
      </w:r>
    </w:p>
    <w:p w14:paraId="3B2BC4E3" w14:textId="77777777" w:rsidR="00E75976" w:rsidRDefault="00E75976">
      <w:pPr>
        <w:pStyle w:val="TOC2"/>
        <w:rPr>
          <w:rFonts w:asciiTheme="minorHAnsi" w:eastAsiaTheme="minorEastAsia" w:hAnsiTheme="minorHAnsi" w:cstheme="minorBidi"/>
          <w:lang w:eastAsia="ja-JP" w:bidi="ar-SA"/>
        </w:rPr>
      </w:pPr>
      <w:r>
        <w:t>4.2 Data and Methods</w:t>
      </w:r>
      <w:r>
        <w:tab/>
      </w:r>
      <w:r>
        <w:fldChar w:fldCharType="begin"/>
      </w:r>
      <w:r>
        <w:instrText xml:space="preserve"> PAGEREF _Toc482261496 \h </w:instrText>
      </w:r>
      <w:r>
        <w:fldChar w:fldCharType="separate"/>
      </w:r>
      <w:r>
        <w:t>73</w:t>
      </w:r>
      <w:r>
        <w:fldChar w:fldCharType="end"/>
      </w:r>
    </w:p>
    <w:p w14:paraId="192D1681" w14:textId="77777777" w:rsidR="00E75976" w:rsidRDefault="00E75976">
      <w:pPr>
        <w:pStyle w:val="TOC3"/>
        <w:rPr>
          <w:rFonts w:asciiTheme="minorHAnsi" w:eastAsiaTheme="minorEastAsia" w:hAnsiTheme="minorHAnsi" w:cstheme="minorBidi"/>
          <w:lang w:eastAsia="ja-JP" w:bidi="ar-SA"/>
        </w:rPr>
      </w:pPr>
      <w:r>
        <w:t>4.2.1 SMART Radar Data</w:t>
      </w:r>
      <w:r>
        <w:tab/>
      </w:r>
      <w:r>
        <w:fldChar w:fldCharType="begin"/>
      </w:r>
      <w:r>
        <w:instrText xml:space="preserve"> PAGEREF _Toc482261497 \h </w:instrText>
      </w:r>
      <w:r>
        <w:fldChar w:fldCharType="separate"/>
      </w:r>
      <w:r>
        <w:t>73</w:t>
      </w:r>
      <w:r>
        <w:fldChar w:fldCharType="end"/>
      </w:r>
    </w:p>
    <w:p w14:paraId="71C504C3" w14:textId="77777777" w:rsidR="00E75976" w:rsidRDefault="00E75976">
      <w:pPr>
        <w:pStyle w:val="TOC3"/>
        <w:rPr>
          <w:rFonts w:asciiTheme="minorHAnsi" w:eastAsiaTheme="minorEastAsia" w:hAnsiTheme="minorHAnsi" w:cstheme="minorBidi"/>
          <w:lang w:eastAsia="ja-JP" w:bidi="ar-SA"/>
        </w:rPr>
      </w:pPr>
      <w:r>
        <w:t>4.2.2 HIWRAP Data</w:t>
      </w:r>
      <w:r>
        <w:tab/>
      </w:r>
      <w:r>
        <w:fldChar w:fldCharType="begin"/>
      </w:r>
      <w:r>
        <w:instrText xml:space="preserve"> PAGEREF _Toc482261498 \h </w:instrText>
      </w:r>
      <w:r>
        <w:fldChar w:fldCharType="separate"/>
      </w:r>
      <w:r>
        <w:t>75</w:t>
      </w:r>
      <w:r>
        <w:fldChar w:fldCharType="end"/>
      </w:r>
    </w:p>
    <w:p w14:paraId="2E54ABFF" w14:textId="77777777" w:rsidR="00E75976" w:rsidRDefault="00E75976">
      <w:pPr>
        <w:pStyle w:val="TOC2"/>
        <w:rPr>
          <w:rFonts w:asciiTheme="minorHAnsi" w:eastAsiaTheme="minorEastAsia" w:hAnsiTheme="minorHAnsi" w:cstheme="minorBidi"/>
          <w:lang w:eastAsia="ja-JP" w:bidi="ar-SA"/>
        </w:rPr>
      </w:pPr>
      <w:r>
        <w:t>4.3 Hurricane Harvey</w:t>
      </w:r>
      <w:r>
        <w:tab/>
      </w:r>
      <w:r>
        <w:fldChar w:fldCharType="begin"/>
      </w:r>
      <w:r>
        <w:instrText xml:space="preserve"> PAGEREF _Toc482261499 \h </w:instrText>
      </w:r>
      <w:r>
        <w:fldChar w:fldCharType="separate"/>
      </w:r>
      <w:r>
        <w:t>76</w:t>
      </w:r>
      <w:r>
        <w:fldChar w:fldCharType="end"/>
      </w:r>
    </w:p>
    <w:p w14:paraId="0157128F" w14:textId="77777777" w:rsidR="00E75976" w:rsidRDefault="00E75976">
      <w:pPr>
        <w:pStyle w:val="TOC3"/>
        <w:rPr>
          <w:rFonts w:asciiTheme="minorHAnsi" w:eastAsiaTheme="minorEastAsia" w:hAnsiTheme="minorHAnsi" w:cstheme="minorBidi"/>
          <w:lang w:eastAsia="ja-JP" w:bidi="ar-SA"/>
        </w:rPr>
      </w:pPr>
      <w:r>
        <w:t>4.3.1 Rainband Kinematics</w:t>
      </w:r>
      <w:r>
        <w:tab/>
      </w:r>
      <w:r>
        <w:fldChar w:fldCharType="begin"/>
      </w:r>
      <w:r>
        <w:instrText xml:space="preserve"> PAGEREF _Toc482261500 \h </w:instrText>
      </w:r>
      <w:r>
        <w:fldChar w:fldCharType="separate"/>
      </w:r>
      <w:r>
        <w:t>77</w:t>
      </w:r>
      <w:r>
        <w:fldChar w:fldCharType="end"/>
      </w:r>
    </w:p>
    <w:p w14:paraId="046F9EEA" w14:textId="77777777" w:rsidR="00E75976" w:rsidRDefault="00E75976">
      <w:pPr>
        <w:pStyle w:val="TOC3"/>
        <w:rPr>
          <w:rFonts w:asciiTheme="minorHAnsi" w:eastAsiaTheme="minorEastAsia" w:hAnsiTheme="minorHAnsi" w:cstheme="minorBidi"/>
          <w:lang w:eastAsia="ja-JP" w:bidi="ar-SA"/>
        </w:rPr>
      </w:pPr>
      <w:r>
        <w:t>4.3.2 Comparison to VRW Dynamics</w:t>
      </w:r>
      <w:r>
        <w:tab/>
      </w:r>
      <w:r>
        <w:fldChar w:fldCharType="begin"/>
      </w:r>
      <w:r>
        <w:instrText xml:space="preserve"> PAGEREF _Toc482261501 \h </w:instrText>
      </w:r>
      <w:r>
        <w:fldChar w:fldCharType="separate"/>
      </w:r>
      <w:r>
        <w:t>81</w:t>
      </w:r>
      <w:r>
        <w:fldChar w:fldCharType="end"/>
      </w:r>
    </w:p>
    <w:p w14:paraId="49303BDE" w14:textId="77777777" w:rsidR="00E75976" w:rsidRDefault="00E75976">
      <w:pPr>
        <w:pStyle w:val="TOC2"/>
        <w:rPr>
          <w:rFonts w:asciiTheme="minorHAnsi" w:eastAsiaTheme="minorEastAsia" w:hAnsiTheme="minorHAnsi" w:cstheme="minorBidi"/>
          <w:lang w:eastAsia="ja-JP" w:bidi="ar-SA"/>
        </w:rPr>
      </w:pPr>
      <w:r>
        <w:t>4.4 Additional Hurricanes</w:t>
      </w:r>
      <w:r>
        <w:tab/>
      </w:r>
      <w:r>
        <w:fldChar w:fldCharType="begin"/>
      </w:r>
      <w:r>
        <w:instrText xml:space="preserve"> PAGEREF _Toc482261502 \h </w:instrText>
      </w:r>
      <w:r>
        <w:fldChar w:fldCharType="separate"/>
      </w:r>
      <w:r>
        <w:t>85</w:t>
      </w:r>
      <w:r>
        <w:fldChar w:fldCharType="end"/>
      </w:r>
    </w:p>
    <w:p w14:paraId="5A759636" w14:textId="77777777" w:rsidR="00E75976" w:rsidRDefault="00E75976">
      <w:pPr>
        <w:pStyle w:val="TOC3"/>
        <w:rPr>
          <w:rFonts w:asciiTheme="minorHAnsi" w:eastAsiaTheme="minorEastAsia" w:hAnsiTheme="minorHAnsi" w:cstheme="minorBidi"/>
          <w:lang w:eastAsia="ja-JP" w:bidi="ar-SA"/>
        </w:rPr>
      </w:pPr>
      <w:r>
        <w:t>4.4.1 Hurricane Isabel (2003)</w:t>
      </w:r>
      <w:r>
        <w:tab/>
      </w:r>
      <w:r>
        <w:fldChar w:fldCharType="begin"/>
      </w:r>
      <w:r>
        <w:instrText xml:space="preserve"> PAGEREF _Toc482261503 \h </w:instrText>
      </w:r>
      <w:r>
        <w:fldChar w:fldCharType="separate"/>
      </w:r>
      <w:r>
        <w:t>85</w:t>
      </w:r>
      <w:r>
        <w:fldChar w:fldCharType="end"/>
      </w:r>
    </w:p>
    <w:p w14:paraId="6C10790B" w14:textId="77777777" w:rsidR="00E75976" w:rsidRDefault="00E75976">
      <w:pPr>
        <w:pStyle w:val="TOC3"/>
        <w:rPr>
          <w:rFonts w:asciiTheme="minorHAnsi" w:eastAsiaTheme="minorEastAsia" w:hAnsiTheme="minorHAnsi" w:cstheme="minorBidi"/>
          <w:lang w:eastAsia="ja-JP" w:bidi="ar-SA"/>
        </w:rPr>
      </w:pPr>
      <w:r>
        <w:t>4.4.2 Hurricane Matthew (2016)</w:t>
      </w:r>
      <w:r>
        <w:tab/>
      </w:r>
      <w:r>
        <w:fldChar w:fldCharType="begin"/>
      </w:r>
      <w:r>
        <w:instrText xml:space="preserve"> PAGEREF _Toc482261504 \h </w:instrText>
      </w:r>
      <w:r>
        <w:fldChar w:fldCharType="separate"/>
      </w:r>
      <w:r>
        <w:t>87</w:t>
      </w:r>
      <w:r>
        <w:fldChar w:fldCharType="end"/>
      </w:r>
    </w:p>
    <w:p w14:paraId="4F009C9F" w14:textId="77777777" w:rsidR="00E75976" w:rsidRDefault="00E75976">
      <w:pPr>
        <w:pStyle w:val="TOC2"/>
        <w:rPr>
          <w:rFonts w:asciiTheme="minorHAnsi" w:eastAsiaTheme="minorEastAsia" w:hAnsiTheme="minorHAnsi" w:cstheme="minorBidi"/>
          <w:lang w:eastAsia="ja-JP" w:bidi="ar-SA"/>
        </w:rPr>
      </w:pPr>
      <w:r>
        <w:t>4.5 Over Ocean Observations</w:t>
      </w:r>
      <w:r>
        <w:tab/>
      </w:r>
      <w:r>
        <w:fldChar w:fldCharType="begin"/>
      </w:r>
      <w:r>
        <w:instrText xml:space="preserve"> PAGEREF _Toc482261505 \h </w:instrText>
      </w:r>
      <w:r>
        <w:fldChar w:fldCharType="separate"/>
      </w:r>
      <w:r>
        <w:t>89</w:t>
      </w:r>
      <w:r>
        <w:fldChar w:fldCharType="end"/>
      </w:r>
    </w:p>
    <w:p w14:paraId="658562E4" w14:textId="77777777" w:rsidR="00E75976" w:rsidRDefault="00E75976">
      <w:pPr>
        <w:pStyle w:val="TOC2"/>
        <w:rPr>
          <w:rFonts w:asciiTheme="minorHAnsi" w:eastAsiaTheme="minorEastAsia" w:hAnsiTheme="minorHAnsi" w:cstheme="minorBidi"/>
          <w:lang w:eastAsia="ja-JP" w:bidi="ar-SA"/>
        </w:rPr>
      </w:pPr>
      <w:r>
        <w:t>4.6 Discussion and Conclusions</w:t>
      </w:r>
      <w:r>
        <w:tab/>
      </w:r>
      <w:r>
        <w:fldChar w:fldCharType="begin"/>
      </w:r>
      <w:r>
        <w:instrText xml:space="preserve"> PAGEREF _Toc482261506 \h </w:instrText>
      </w:r>
      <w:r>
        <w:fldChar w:fldCharType="separate"/>
      </w:r>
      <w:r>
        <w:t>92</w:t>
      </w:r>
      <w:r>
        <w:fldChar w:fldCharType="end"/>
      </w:r>
    </w:p>
    <w:p w14:paraId="492FAA95" w14:textId="77777777" w:rsidR="00E75976" w:rsidRDefault="00E75976">
      <w:pPr>
        <w:pStyle w:val="TOC3"/>
        <w:rPr>
          <w:rFonts w:asciiTheme="minorHAnsi" w:eastAsiaTheme="minorEastAsia" w:hAnsiTheme="minorHAnsi" w:cstheme="minorBidi"/>
          <w:lang w:eastAsia="ja-JP" w:bidi="ar-SA"/>
        </w:rPr>
      </w:pPr>
      <w:r>
        <w:t>4.6.1 Summary and Key Conclusions</w:t>
      </w:r>
      <w:r>
        <w:tab/>
      </w:r>
      <w:r>
        <w:fldChar w:fldCharType="begin"/>
      </w:r>
      <w:r>
        <w:instrText xml:space="preserve"> PAGEREF _Toc482261507 \h </w:instrText>
      </w:r>
      <w:r>
        <w:fldChar w:fldCharType="separate"/>
      </w:r>
      <w:r>
        <w:t>92</w:t>
      </w:r>
      <w:r>
        <w:fldChar w:fldCharType="end"/>
      </w:r>
    </w:p>
    <w:p w14:paraId="44AFE33B" w14:textId="77777777" w:rsidR="00E75976" w:rsidRDefault="00E75976">
      <w:pPr>
        <w:pStyle w:val="TOC3"/>
        <w:rPr>
          <w:rFonts w:asciiTheme="minorHAnsi" w:eastAsiaTheme="minorEastAsia" w:hAnsiTheme="minorHAnsi" w:cstheme="minorBidi"/>
          <w:lang w:eastAsia="ja-JP" w:bidi="ar-SA"/>
        </w:rPr>
      </w:pPr>
      <w:r>
        <w:t>4.6.2 Rainfall and Wind Impacts</w:t>
      </w:r>
      <w:r>
        <w:tab/>
      </w:r>
      <w:r>
        <w:fldChar w:fldCharType="begin"/>
      </w:r>
      <w:r>
        <w:instrText xml:space="preserve"> PAGEREF _Toc482261508 \h </w:instrText>
      </w:r>
      <w:r>
        <w:fldChar w:fldCharType="separate"/>
      </w:r>
      <w:r>
        <w:t>95</w:t>
      </w:r>
      <w:r>
        <w:fldChar w:fldCharType="end"/>
      </w:r>
    </w:p>
    <w:p w14:paraId="2AAD24C1" w14:textId="77777777" w:rsidR="00E75976" w:rsidRDefault="00E75976">
      <w:pPr>
        <w:pStyle w:val="TOC2"/>
        <w:rPr>
          <w:rFonts w:asciiTheme="minorHAnsi" w:eastAsiaTheme="minorEastAsia" w:hAnsiTheme="minorHAnsi" w:cstheme="minorBidi"/>
          <w:lang w:eastAsia="ja-JP" w:bidi="ar-SA"/>
        </w:rPr>
      </w:pPr>
      <w:r>
        <w:t>4.7 Figures</w:t>
      </w:r>
      <w:r>
        <w:tab/>
      </w:r>
      <w:r>
        <w:fldChar w:fldCharType="begin"/>
      </w:r>
      <w:r>
        <w:instrText xml:space="preserve"> PAGEREF _Toc482261509 \h </w:instrText>
      </w:r>
      <w:r>
        <w:fldChar w:fldCharType="separate"/>
      </w:r>
      <w:r>
        <w:t>98</w:t>
      </w:r>
      <w:r>
        <w:fldChar w:fldCharType="end"/>
      </w:r>
    </w:p>
    <w:p w14:paraId="4F67BD2E" w14:textId="77777777" w:rsidR="00E75976" w:rsidRDefault="00E75976">
      <w:pPr>
        <w:pStyle w:val="TOC2"/>
        <w:rPr>
          <w:rFonts w:asciiTheme="minorHAnsi" w:eastAsiaTheme="minorEastAsia" w:hAnsiTheme="minorHAnsi" w:cstheme="minorBidi"/>
          <w:lang w:eastAsia="ja-JP" w:bidi="ar-SA"/>
        </w:rPr>
      </w:pPr>
      <w:r>
        <w:t>4.8 Tables</w:t>
      </w:r>
      <w:r>
        <w:tab/>
      </w:r>
      <w:r>
        <w:fldChar w:fldCharType="begin"/>
      </w:r>
      <w:r>
        <w:instrText xml:space="preserve"> PAGEREF _Toc482261510 \h </w:instrText>
      </w:r>
      <w:r>
        <w:fldChar w:fldCharType="separate"/>
      </w:r>
      <w:r>
        <w:t>111</w:t>
      </w:r>
      <w:r>
        <w:fldChar w:fldCharType="end"/>
      </w:r>
    </w:p>
    <w:p w14:paraId="59D168F9" w14:textId="77777777" w:rsidR="00E75976" w:rsidRDefault="00E75976">
      <w:pPr>
        <w:pStyle w:val="TOC1"/>
        <w:rPr>
          <w:rFonts w:asciiTheme="minorHAnsi" w:eastAsiaTheme="minorEastAsia" w:hAnsiTheme="minorHAnsi" w:cstheme="minorBidi"/>
          <w:lang w:eastAsia="ja-JP" w:bidi="ar-SA"/>
        </w:rPr>
      </w:pPr>
      <w:r>
        <w:t>Chapter 5: Evaluating Simulations of Hurricane Harvey (2017) at Landfall Using Ground-Based Dual-Doppler Analysis</w:t>
      </w:r>
      <w:r>
        <w:tab/>
      </w:r>
      <w:r>
        <w:fldChar w:fldCharType="begin"/>
      </w:r>
      <w:r>
        <w:instrText xml:space="preserve"> PAGEREF _Toc482261511 \h </w:instrText>
      </w:r>
      <w:r>
        <w:fldChar w:fldCharType="separate"/>
      </w:r>
      <w:r>
        <w:t>112</w:t>
      </w:r>
      <w:r>
        <w:fldChar w:fldCharType="end"/>
      </w:r>
    </w:p>
    <w:p w14:paraId="51B4FB70" w14:textId="77777777" w:rsidR="00E75976" w:rsidRDefault="00E75976">
      <w:pPr>
        <w:pStyle w:val="TOC2"/>
        <w:rPr>
          <w:rFonts w:asciiTheme="minorHAnsi" w:eastAsiaTheme="minorEastAsia" w:hAnsiTheme="minorHAnsi" w:cstheme="minorBidi"/>
          <w:lang w:eastAsia="ja-JP" w:bidi="ar-SA"/>
        </w:rPr>
      </w:pPr>
      <w:r>
        <w:t>5.1 Introduction</w:t>
      </w:r>
      <w:r>
        <w:tab/>
      </w:r>
      <w:r>
        <w:fldChar w:fldCharType="begin"/>
      </w:r>
      <w:r>
        <w:instrText xml:space="preserve"> PAGEREF _Toc482261512 \h </w:instrText>
      </w:r>
      <w:r>
        <w:fldChar w:fldCharType="separate"/>
      </w:r>
      <w:r>
        <w:t>112</w:t>
      </w:r>
      <w:r>
        <w:fldChar w:fldCharType="end"/>
      </w:r>
    </w:p>
    <w:p w14:paraId="271ECF81" w14:textId="77777777" w:rsidR="00E75976" w:rsidRDefault="00E75976">
      <w:pPr>
        <w:pStyle w:val="TOC2"/>
        <w:rPr>
          <w:rFonts w:asciiTheme="minorHAnsi" w:eastAsiaTheme="minorEastAsia" w:hAnsiTheme="minorHAnsi" w:cstheme="minorBidi"/>
          <w:lang w:eastAsia="ja-JP" w:bidi="ar-SA"/>
        </w:rPr>
      </w:pPr>
      <w:r>
        <w:t>5.2 Data and Methods</w:t>
      </w:r>
      <w:r>
        <w:tab/>
      </w:r>
      <w:r>
        <w:fldChar w:fldCharType="begin"/>
      </w:r>
      <w:r>
        <w:instrText xml:space="preserve"> PAGEREF _Toc482261513 \h </w:instrText>
      </w:r>
      <w:r>
        <w:fldChar w:fldCharType="separate"/>
      </w:r>
      <w:r>
        <w:t>115</w:t>
      </w:r>
      <w:r>
        <w:fldChar w:fldCharType="end"/>
      </w:r>
    </w:p>
    <w:p w14:paraId="640B5D34" w14:textId="77777777" w:rsidR="00E75976" w:rsidRDefault="00E75976">
      <w:pPr>
        <w:pStyle w:val="TOC3"/>
        <w:rPr>
          <w:rFonts w:asciiTheme="minorHAnsi" w:eastAsiaTheme="minorEastAsia" w:hAnsiTheme="minorHAnsi" w:cstheme="minorBidi"/>
          <w:lang w:eastAsia="ja-JP" w:bidi="ar-SA"/>
        </w:rPr>
      </w:pPr>
      <w:r>
        <w:t>5.2.1 HWRF Details</w:t>
      </w:r>
      <w:r>
        <w:tab/>
      </w:r>
      <w:r>
        <w:fldChar w:fldCharType="begin"/>
      </w:r>
      <w:r>
        <w:instrText xml:space="preserve"> PAGEREF _Toc482261514 \h </w:instrText>
      </w:r>
      <w:r>
        <w:fldChar w:fldCharType="separate"/>
      </w:r>
      <w:r>
        <w:t>115</w:t>
      </w:r>
      <w:r>
        <w:fldChar w:fldCharType="end"/>
      </w:r>
    </w:p>
    <w:p w14:paraId="23038FD3" w14:textId="77777777" w:rsidR="00E75976" w:rsidRDefault="00E75976">
      <w:pPr>
        <w:pStyle w:val="TOC3"/>
        <w:rPr>
          <w:rFonts w:asciiTheme="minorHAnsi" w:eastAsiaTheme="minorEastAsia" w:hAnsiTheme="minorHAnsi" w:cstheme="minorBidi"/>
          <w:lang w:eastAsia="ja-JP" w:bidi="ar-SA"/>
        </w:rPr>
      </w:pPr>
      <w:r>
        <w:t>5.2.2 Vortex Centers</w:t>
      </w:r>
      <w:r>
        <w:tab/>
      </w:r>
      <w:r>
        <w:fldChar w:fldCharType="begin"/>
      </w:r>
      <w:r>
        <w:instrText xml:space="preserve"> PAGEREF _Toc482261515 \h </w:instrText>
      </w:r>
      <w:r>
        <w:fldChar w:fldCharType="separate"/>
      </w:r>
      <w:r>
        <w:t>116</w:t>
      </w:r>
      <w:r>
        <w:fldChar w:fldCharType="end"/>
      </w:r>
    </w:p>
    <w:p w14:paraId="5AB155C3" w14:textId="77777777" w:rsidR="00E75976" w:rsidRDefault="00E75976">
      <w:pPr>
        <w:pStyle w:val="TOC2"/>
        <w:rPr>
          <w:rFonts w:asciiTheme="minorHAnsi" w:eastAsiaTheme="minorEastAsia" w:hAnsiTheme="minorHAnsi" w:cstheme="minorBidi"/>
          <w:lang w:eastAsia="ja-JP" w:bidi="ar-SA"/>
        </w:rPr>
      </w:pPr>
      <w:r>
        <w:t>5.3 Simulation Details</w:t>
      </w:r>
      <w:r>
        <w:tab/>
      </w:r>
      <w:r>
        <w:fldChar w:fldCharType="begin"/>
      </w:r>
      <w:r>
        <w:instrText xml:space="preserve"> PAGEREF _Toc482261516 \h </w:instrText>
      </w:r>
      <w:r>
        <w:fldChar w:fldCharType="separate"/>
      </w:r>
      <w:r>
        <w:t>117</w:t>
      </w:r>
      <w:r>
        <w:fldChar w:fldCharType="end"/>
      </w:r>
    </w:p>
    <w:p w14:paraId="6033F7F3" w14:textId="77777777" w:rsidR="00E75976" w:rsidRDefault="00E75976">
      <w:pPr>
        <w:pStyle w:val="TOC3"/>
        <w:rPr>
          <w:rFonts w:asciiTheme="minorHAnsi" w:eastAsiaTheme="minorEastAsia" w:hAnsiTheme="minorHAnsi" w:cstheme="minorBidi"/>
          <w:lang w:eastAsia="ja-JP" w:bidi="ar-SA"/>
        </w:rPr>
      </w:pPr>
      <w:r>
        <w:t>5.3.1 Comparison of General Reflectivity and Vorticity Characteristics</w:t>
      </w:r>
      <w:r>
        <w:tab/>
      </w:r>
      <w:r>
        <w:fldChar w:fldCharType="begin"/>
      </w:r>
      <w:r>
        <w:instrText xml:space="preserve"> PAGEREF _Toc482261517 \h </w:instrText>
      </w:r>
      <w:r>
        <w:fldChar w:fldCharType="separate"/>
      </w:r>
      <w:r>
        <w:t>117</w:t>
      </w:r>
      <w:r>
        <w:fldChar w:fldCharType="end"/>
      </w:r>
    </w:p>
    <w:p w14:paraId="44BC0483" w14:textId="77777777" w:rsidR="00E75976" w:rsidRDefault="00E75976">
      <w:pPr>
        <w:pStyle w:val="TOC3"/>
        <w:rPr>
          <w:rFonts w:asciiTheme="minorHAnsi" w:eastAsiaTheme="minorEastAsia" w:hAnsiTheme="minorHAnsi" w:cstheme="minorBidi"/>
          <w:lang w:eastAsia="ja-JP" w:bidi="ar-SA"/>
        </w:rPr>
      </w:pPr>
      <w:r>
        <w:t>5.3.2 Vertical Rainband Structure</w:t>
      </w:r>
      <w:r>
        <w:tab/>
      </w:r>
      <w:r>
        <w:fldChar w:fldCharType="begin"/>
      </w:r>
      <w:r>
        <w:instrText xml:space="preserve"> PAGEREF _Toc482261518 \h </w:instrText>
      </w:r>
      <w:r>
        <w:fldChar w:fldCharType="separate"/>
      </w:r>
      <w:r>
        <w:t>119</w:t>
      </w:r>
      <w:r>
        <w:fldChar w:fldCharType="end"/>
      </w:r>
    </w:p>
    <w:p w14:paraId="7C05EA41" w14:textId="77777777" w:rsidR="00E75976" w:rsidRDefault="00E75976">
      <w:pPr>
        <w:pStyle w:val="TOC2"/>
        <w:rPr>
          <w:rFonts w:asciiTheme="minorHAnsi" w:eastAsiaTheme="minorEastAsia" w:hAnsiTheme="minorHAnsi" w:cstheme="minorBidi"/>
          <w:lang w:eastAsia="ja-JP" w:bidi="ar-SA"/>
        </w:rPr>
      </w:pPr>
      <w:r>
        <w:t>5.4 VRW Propagation Characteristics</w:t>
      </w:r>
      <w:r>
        <w:tab/>
      </w:r>
      <w:r>
        <w:fldChar w:fldCharType="begin"/>
      </w:r>
      <w:r>
        <w:instrText xml:space="preserve"> PAGEREF _Toc482261519 \h </w:instrText>
      </w:r>
      <w:r>
        <w:fldChar w:fldCharType="separate"/>
      </w:r>
      <w:r>
        <w:t>123</w:t>
      </w:r>
      <w:r>
        <w:fldChar w:fldCharType="end"/>
      </w:r>
    </w:p>
    <w:p w14:paraId="09F8C98F" w14:textId="77777777" w:rsidR="00E75976" w:rsidRDefault="00E75976">
      <w:pPr>
        <w:pStyle w:val="TOC2"/>
        <w:rPr>
          <w:rFonts w:asciiTheme="minorHAnsi" w:eastAsiaTheme="minorEastAsia" w:hAnsiTheme="minorHAnsi" w:cstheme="minorBidi"/>
          <w:lang w:eastAsia="ja-JP" w:bidi="ar-SA"/>
        </w:rPr>
      </w:pPr>
      <w:r>
        <w:t>5.5 Asymmetric Contributions to Intensity Change</w:t>
      </w:r>
      <w:r>
        <w:tab/>
      </w:r>
      <w:r>
        <w:fldChar w:fldCharType="begin"/>
      </w:r>
      <w:r>
        <w:instrText xml:space="preserve"> PAGEREF _Toc482261520 \h </w:instrText>
      </w:r>
      <w:r>
        <w:fldChar w:fldCharType="separate"/>
      </w:r>
      <w:r>
        <w:t>128</w:t>
      </w:r>
      <w:r>
        <w:fldChar w:fldCharType="end"/>
      </w:r>
    </w:p>
    <w:p w14:paraId="285935DD" w14:textId="77777777" w:rsidR="00E75976" w:rsidRDefault="00E75976">
      <w:pPr>
        <w:pStyle w:val="TOC2"/>
        <w:rPr>
          <w:rFonts w:asciiTheme="minorHAnsi" w:eastAsiaTheme="minorEastAsia" w:hAnsiTheme="minorHAnsi" w:cstheme="minorBidi"/>
          <w:lang w:eastAsia="ja-JP" w:bidi="ar-SA"/>
        </w:rPr>
      </w:pPr>
      <w:r>
        <w:t>5.6 Summary and Discussion</w:t>
      </w:r>
      <w:r>
        <w:tab/>
      </w:r>
      <w:r>
        <w:fldChar w:fldCharType="begin"/>
      </w:r>
      <w:r>
        <w:instrText xml:space="preserve"> PAGEREF _Toc482261521 \h </w:instrText>
      </w:r>
      <w:r>
        <w:fldChar w:fldCharType="separate"/>
      </w:r>
      <w:r>
        <w:t>131</w:t>
      </w:r>
      <w:r>
        <w:fldChar w:fldCharType="end"/>
      </w:r>
    </w:p>
    <w:p w14:paraId="01741AA2" w14:textId="77777777" w:rsidR="00E75976" w:rsidRDefault="00E75976">
      <w:pPr>
        <w:pStyle w:val="TOC2"/>
        <w:rPr>
          <w:rFonts w:asciiTheme="minorHAnsi" w:eastAsiaTheme="minorEastAsia" w:hAnsiTheme="minorHAnsi" w:cstheme="minorBidi"/>
          <w:lang w:eastAsia="ja-JP" w:bidi="ar-SA"/>
        </w:rPr>
      </w:pPr>
      <w:r>
        <w:t>5.7 Figures</w:t>
      </w:r>
      <w:r>
        <w:tab/>
      </w:r>
      <w:r>
        <w:fldChar w:fldCharType="begin"/>
      </w:r>
      <w:r>
        <w:instrText xml:space="preserve"> PAGEREF _Toc482261522 \h </w:instrText>
      </w:r>
      <w:r>
        <w:fldChar w:fldCharType="separate"/>
      </w:r>
      <w:r>
        <w:t>135</w:t>
      </w:r>
      <w:r>
        <w:fldChar w:fldCharType="end"/>
      </w:r>
    </w:p>
    <w:p w14:paraId="5E2E66EE" w14:textId="77777777" w:rsidR="00E75976" w:rsidRDefault="00E75976">
      <w:pPr>
        <w:pStyle w:val="TOC2"/>
        <w:rPr>
          <w:rFonts w:asciiTheme="minorHAnsi" w:eastAsiaTheme="minorEastAsia" w:hAnsiTheme="minorHAnsi" w:cstheme="minorBidi"/>
          <w:lang w:eastAsia="ja-JP" w:bidi="ar-SA"/>
        </w:rPr>
      </w:pPr>
      <w:r>
        <w:t>5.8 Tables</w:t>
      </w:r>
      <w:r>
        <w:tab/>
      </w:r>
      <w:r>
        <w:fldChar w:fldCharType="begin"/>
      </w:r>
      <w:r>
        <w:instrText xml:space="preserve"> PAGEREF _Toc482261523 \h </w:instrText>
      </w:r>
      <w:r>
        <w:fldChar w:fldCharType="separate"/>
      </w:r>
      <w:r>
        <w:t>145</w:t>
      </w:r>
      <w:r>
        <w:fldChar w:fldCharType="end"/>
      </w:r>
    </w:p>
    <w:p w14:paraId="352FAD80" w14:textId="77777777" w:rsidR="00E75976" w:rsidRDefault="00E75976">
      <w:pPr>
        <w:pStyle w:val="TOC1"/>
        <w:rPr>
          <w:rFonts w:asciiTheme="minorHAnsi" w:eastAsiaTheme="minorEastAsia" w:hAnsiTheme="minorHAnsi" w:cstheme="minorBidi"/>
          <w:lang w:eastAsia="ja-JP" w:bidi="ar-SA"/>
        </w:rPr>
      </w:pPr>
      <w:r>
        <w:t>Chapter 6: Observed Characteristics of the Hurricane Boundary Layer at Landfall</w:t>
      </w:r>
      <w:r>
        <w:tab/>
      </w:r>
      <w:r>
        <w:fldChar w:fldCharType="begin"/>
      </w:r>
      <w:r>
        <w:instrText xml:space="preserve"> PAGEREF _Toc482261524 \h </w:instrText>
      </w:r>
      <w:r>
        <w:fldChar w:fldCharType="separate"/>
      </w:r>
      <w:r>
        <w:t>146</w:t>
      </w:r>
      <w:r>
        <w:fldChar w:fldCharType="end"/>
      </w:r>
    </w:p>
    <w:p w14:paraId="011FE22B" w14:textId="77777777" w:rsidR="00E75976" w:rsidRDefault="00E75976">
      <w:pPr>
        <w:pStyle w:val="TOC2"/>
        <w:rPr>
          <w:rFonts w:asciiTheme="minorHAnsi" w:eastAsiaTheme="minorEastAsia" w:hAnsiTheme="minorHAnsi" w:cstheme="minorBidi"/>
          <w:lang w:eastAsia="ja-JP" w:bidi="ar-SA"/>
        </w:rPr>
      </w:pPr>
      <w:r>
        <w:t>6.1 Introduction</w:t>
      </w:r>
      <w:r>
        <w:tab/>
      </w:r>
      <w:r>
        <w:fldChar w:fldCharType="begin"/>
      </w:r>
      <w:r>
        <w:instrText xml:space="preserve"> PAGEREF _Toc482261525 \h </w:instrText>
      </w:r>
      <w:r>
        <w:fldChar w:fldCharType="separate"/>
      </w:r>
      <w:r>
        <w:t>146</w:t>
      </w:r>
      <w:r>
        <w:fldChar w:fldCharType="end"/>
      </w:r>
    </w:p>
    <w:p w14:paraId="3F3436DB" w14:textId="77777777" w:rsidR="00E75976" w:rsidRDefault="00E75976">
      <w:pPr>
        <w:pStyle w:val="TOC2"/>
        <w:rPr>
          <w:rFonts w:asciiTheme="minorHAnsi" w:eastAsiaTheme="minorEastAsia" w:hAnsiTheme="minorHAnsi" w:cstheme="minorBidi"/>
          <w:lang w:eastAsia="ja-JP" w:bidi="ar-SA"/>
        </w:rPr>
      </w:pPr>
      <w:r>
        <w:t>6.2 Data and Methods</w:t>
      </w:r>
      <w:r>
        <w:tab/>
      </w:r>
      <w:r>
        <w:fldChar w:fldCharType="begin"/>
      </w:r>
      <w:r>
        <w:instrText xml:space="preserve"> PAGEREF _Toc482261526 \h </w:instrText>
      </w:r>
      <w:r>
        <w:fldChar w:fldCharType="separate"/>
      </w:r>
      <w:r>
        <w:t>150</w:t>
      </w:r>
      <w:r>
        <w:fldChar w:fldCharType="end"/>
      </w:r>
    </w:p>
    <w:p w14:paraId="512941FB" w14:textId="77777777" w:rsidR="00E75976" w:rsidRDefault="00E75976">
      <w:pPr>
        <w:pStyle w:val="TOC3"/>
        <w:rPr>
          <w:rFonts w:asciiTheme="minorHAnsi" w:eastAsiaTheme="minorEastAsia" w:hAnsiTheme="minorHAnsi" w:cstheme="minorBidi"/>
          <w:lang w:eastAsia="ja-JP" w:bidi="ar-SA"/>
        </w:rPr>
      </w:pPr>
      <w:r>
        <w:t>6.2.1 Dropsondes</w:t>
      </w:r>
      <w:r>
        <w:tab/>
      </w:r>
      <w:r>
        <w:fldChar w:fldCharType="begin"/>
      </w:r>
      <w:r>
        <w:instrText xml:space="preserve"> PAGEREF _Toc482261527 \h </w:instrText>
      </w:r>
      <w:r>
        <w:fldChar w:fldCharType="separate"/>
      </w:r>
      <w:r>
        <w:t>151</w:t>
      </w:r>
      <w:r>
        <w:fldChar w:fldCharType="end"/>
      </w:r>
    </w:p>
    <w:p w14:paraId="36D517FF" w14:textId="77777777" w:rsidR="00E75976" w:rsidRDefault="00E75976">
      <w:pPr>
        <w:pStyle w:val="TOC3"/>
        <w:rPr>
          <w:rFonts w:asciiTheme="minorHAnsi" w:eastAsiaTheme="minorEastAsia" w:hAnsiTheme="minorHAnsi" w:cstheme="minorBidi"/>
          <w:lang w:eastAsia="ja-JP" w:bidi="ar-SA"/>
        </w:rPr>
      </w:pPr>
      <w:r>
        <w:t>6.2.2 SMART Radar and Morehead WSR-88D</w:t>
      </w:r>
      <w:r>
        <w:tab/>
      </w:r>
      <w:r>
        <w:fldChar w:fldCharType="begin"/>
      </w:r>
      <w:r>
        <w:instrText xml:space="preserve"> PAGEREF _Toc482261528 \h </w:instrText>
      </w:r>
      <w:r>
        <w:fldChar w:fldCharType="separate"/>
      </w:r>
      <w:r>
        <w:t>152</w:t>
      </w:r>
      <w:r>
        <w:fldChar w:fldCharType="end"/>
      </w:r>
    </w:p>
    <w:p w14:paraId="28065500" w14:textId="77777777" w:rsidR="00E75976" w:rsidRDefault="00E75976">
      <w:pPr>
        <w:pStyle w:val="TOC3"/>
        <w:rPr>
          <w:rFonts w:asciiTheme="minorHAnsi" w:eastAsiaTheme="minorEastAsia" w:hAnsiTheme="minorHAnsi" w:cstheme="minorBidi"/>
          <w:lang w:eastAsia="ja-JP" w:bidi="ar-SA"/>
        </w:rPr>
      </w:pPr>
      <w:r>
        <w:t>6.2.3 RaXPol Data</w:t>
      </w:r>
      <w:r>
        <w:tab/>
      </w:r>
      <w:r>
        <w:fldChar w:fldCharType="begin"/>
      </w:r>
      <w:r>
        <w:instrText xml:space="preserve"> PAGEREF _Toc482261529 \h </w:instrText>
      </w:r>
      <w:r>
        <w:fldChar w:fldCharType="separate"/>
      </w:r>
      <w:r>
        <w:t>153</w:t>
      </w:r>
      <w:r>
        <w:fldChar w:fldCharType="end"/>
      </w:r>
    </w:p>
    <w:p w14:paraId="15F79FCB" w14:textId="77777777" w:rsidR="00E75976" w:rsidRDefault="00E75976">
      <w:pPr>
        <w:pStyle w:val="TOC3"/>
        <w:rPr>
          <w:rFonts w:asciiTheme="minorHAnsi" w:eastAsiaTheme="minorEastAsia" w:hAnsiTheme="minorHAnsi" w:cstheme="minorBidi"/>
          <w:lang w:eastAsia="ja-JP" w:bidi="ar-SA"/>
        </w:rPr>
      </w:pPr>
      <w:r>
        <w:t>6.2.4 Coastal VADs</w:t>
      </w:r>
      <w:r>
        <w:tab/>
      </w:r>
      <w:r>
        <w:fldChar w:fldCharType="begin"/>
      </w:r>
      <w:r>
        <w:instrText xml:space="preserve"> PAGEREF _Toc482261530 \h </w:instrText>
      </w:r>
      <w:r>
        <w:fldChar w:fldCharType="separate"/>
      </w:r>
      <w:r>
        <w:t>154</w:t>
      </w:r>
      <w:r>
        <w:fldChar w:fldCharType="end"/>
      </w:r>
    </w:p>
    <w:p w14:paraId="57B9EA76" w14:textId="77777777" w:rsidR="00E75976" w:rsidRDefault="00E75976">
      <w:pPr>
        <w:pStyle w:val="TOC2"/>
        <w:rPr>
          <w:rFonts w:asciiTheme="minorHAnsi" w:eastAsiaTheme="minorEastAsia" w:hAnsiTheme="minorHAnsi" w:cstheme="minorBidi"/>
          <w:lang w:eastAsia="ja-JP" w:bidi="ar-SA"/>
        </w:rPr>
      </w:pPr>
      <w:r>
        <w:t>6.3 Open Water Dropsonde Profiles</w:t>
      </w:r>
      <w:r>
        <w:tab/>
      </w:r>
      <w:r>
        <w:fldChar w:fldCharType="begin"/>
      </w:r>
      <w:r>
        <w:instrText xml:space="preserve"> PAGEREF _Toc482261531 \h </w:instrText>
      </w:r>
      <w:r>
        <w:fldChar w:fldCharType="separate"/>
      </w:r>
      <w:r>
        <w:t>155</w:t>
      </w:r>
      <w:r>
        <w:fldChar w:fldCharType="end"/>
      </w:r>
    </w:p>
    <w:p w14:paraId="1264A828" w14:textId="77777777" w:rsidR="00E75976" w:rsidRDefault="00E75976">
      <w:pPr>
        <w:pStyle w:val="TOC2"/>
        <w:rPr>
          <w:rFonts w:asciiTheme="minorHAnsi" w:eastAsiaTheme="minorEastAsia" w:hAnsiTheme="minorHAnsi" w:cstheme="minorBidi"/>
          <w:lang w:eastAsia="ja-JP" w:bidi="ar-SA"/>
        </w:rPr>
      </w:pPr>
      <w:r>
        <w:t>6.4 Coastal Composite Profiles</w:t>
      </w:r>
      <w:r>
        <w:tab/>
      </w:r>
      <w:r>
        <w:fldChar w:fldCharType="begin"/>
      </w:r>
      <w:r>
        <w:instrText xml:space="preserve"> PAGEREF _Toc482261532 \h </w:instrText>
      </w:r>
      <w:r>
        <w:fldChar w:fldCharType="separate"/>
      </w:r>
      <w:r>
        <w:t>158</w:t>
      </w:r>
      <w:r>
        <w:fldChar w:fldCharType="end"/>
      </w:r>
    </w:p>
    <w:p w14:paraId="3A93C09A" w14:textId="77777777" w:rsidR="00E75976" w:rsidRDefault="00E75976">
      <w:pPr>
        <w:pStyle w:val="TOC3"/>
        <w:rPr>
          <w:rFonts w:asciiTheme="minorHAnsi" w:eastAsiaTheme="minorEastAsia" w:hAnsiTheme="minorHAnsi" w:cstheme="minorBidi"/>
          <w:lang w:eastAsia="ja-JP" w:bidi="ar-SA"/>
        </w:rPr>
      </w:pPr>
      <w:r>
        <w:t>6.4.1 Over Water HBL Structure</w:t>
      </w:r>
      <w:r>
        <w:tab/>
      </w:r>
      <w:r>
        <w:fldChar w:fldCharType="begin"/>
      </w:r>
      <w:r>
        <w:instrText xml:space="preserve"> PAGEREF _Toc482261533 \h </w:instrText>
      </w:r>
      <w:r>
        <w:fldChar w:fldCharType="separate"/>
      </w:r>
      <w:r>
        <w:t>159</w:t>
      </w:r>
      <w:r>
        <w:fldChar w:fldCharType="end"/>
      </w:r>
    </w:p>
    <w:p w14:paraId="5150A504" w14:textId="77777777" w:rsidR="00E75976" w:rsidRDefault="00E75976">
      <w:pPr>
        <w:pStyle w:val="TOC3"/>
        <w:rPr>
          <w:rFonts w:asciiTheme="minorHAnsi" w:eastAsiaTheme="minorEastAsia" w:hAnsiTheme="minorHAnsi" w:cstheme="minorBidi"/>
          <w:lang w:eastAsia="ja-JP" w:bidi="ar-SA"/>
        </w:rPr>
      </w:pPr>
      <w:r>
        <w:t>6.4.2 Inland HBL Structure</w:t>
      </w:r>
      <w:r>
        <w:tab/>
      </w:r>
      <w:r>
        <w:fldChar w:fldCharType="begin"/>
      </w:r>
      <w:r>
        <w:instrText xml:space="preserve"> PAGEREF _Toc482261534 \h </w:instrText>
      </w:r>
      <w:r>
        <w:fldChar w:fldCharType="separate"/>
      </w:r>
      <w:r>
        <w:t>161</w:t>
      </w:r>
      <w:r>
        <w:fldChar w:fldCharType="end"/>
      </w:r>
    </w:p>
    <w:p w14:paraId="1DD778D3" w14:textId="77777777" w:rsidR="00E75976" w:rsidRDefault="00E75976">
      <w:pPr>
        <w:pStyle w:val="TOC3"/>
        <w:rPr>
          <w:rFonts w:asciiTheme="minorHAnsi" w:eastAsiaTheme="minorEastAsia" w:hAnsiTheme="minorHAnsi" w:cstheme="minorBidi"/>
          <w:lang w:eastAsia="ja-JP" w:bidi="ar-SA"/>
        </w:rPr>
      </w:pPr>
      <w:r>
        <w:t>6.4.3 Coastal Composite Change</w:t>
      </w:r>
      <w:r>
        <w:tab/>
      </w:r>
      <w:r>
        <w:fldChar w:fldCharType="begin"/>
      </w:r>
      <w:r>
        <w:instrText xml:space="preserve"> PAGEREF _Toc482261535 \h </w:instrText>
      </w:r>
      <w:r>
        <w:fldChar w:fldCharType="separate"/>
      </w:r>
      <w:r>
        <w:t>162</w:t>
      </w:r>
      <w:r>
        <w:fldChar w:fldCharType="end"/>
      </w:r>
    </w:p>
    <w:p w14:paraId="6E42FF7B" w14:textId="77777777" w:rsidR="00E75976" w:rsidRDefault="00E75976">
      <w:pPr>
        <w:pStyle w:val="TOC2"/>
        <w:rPr>
          <w:rFonts w:asciiTheme="minorHAnsi" w:eastAsiaTheme="minorEastAsia" w:hAnsiTheme="minorHAnsi" w:cstheme="minorBidi"/>
          <w:lang w:eastAsia="ja-JP" w:bidi="ar-SA"/>
        </w:rPr>
      </w:pPr>
      <w:r>
        <w:t>6.5 Temporal Evolution of the Coastal HBL</w:t>
      </w:r>
      <w:r>
        <w:tab/>
      </w:r>
      <w:r>
        <w:fldChar w:fldCharType="begin"/>
      </w:r>
      <w:r>
        <w:instrText xml:space="preserve"> PAGEREF _Toc482261536 \h </w:instrText>
      </w:r>
      <w:r>
        <w:fldChar w:fldCharType="separate"/>
      </w:r>
      <w:r>
        <w:t>164</w:t>
      </w:r>
      <w:r>
        <w:fldChar w:fldCharType="end"/>
      </w:r>
    </w:p>
    <w:p w14:paraId="1B5000CE" w14:textId="77777777" w:rsidR="00E75976" w:rsidRDefault="00E75976">
      <w:pPr>
        <w:pStyle w:val="TOC3"/>
        <w:rPr>
          <w:rFonts w:asciiTheme="minorHAnsi" w:eastAsiaTheme="minorEastAsia" w:hAnsiTheme="minorHAnsi" w:cstheme="minorBidi"/>
          <w:lang w:eastAsia="ja-JP" w:bidi="ar-SA"/>
        </w:rPr>
      </w:pPr>
      <w:r>
        <w:t>6.5.1 Dual-Doppler Analysis Results</w:t>
      </w:r>
      <w:r>
        <w:tab/>
      </w:r>
      <w:r>
        <w:fldChar w:fldCharType="begin"/>
      </w:r>
      <w:r>
        <w:instrText xml:space="preserve"> PAGEREF _Toc482261537 \h </w:instrText>
      </w:r>
      <w:r>
        <w:fldChar w:fldCharType="separate"/>
      </w:r>
      <w:r>
        <w:t>164</w:t>
      </w:r>
      <w:r>
        <w:fldChar w:fldCharType="end"/>
      </w:r>
    </w:p>
    <w:p w14:paraId="673BA0B2" w14:textId="77777777" w:rsidR="00E75976" w:rsidRDefault="00E75976">
      <w:pPr>
        <w:pStyle w:val="TOC3"/>
        <w:rPr>
          <w:rFonts w:asciiTheme="minorHAnsi" w:eastAsiaTheme="minorEastAsia" w:hAnsiTheme="minorHAnsi" w:cstheme="minorBidi"/>
          <w:lang w:eastAsia="ja-JP" w:bidi="ar-SA"/>
        </w:rPr>
      </w:pPr>
      <w:r>
        <w:t>6.5.2 RaXPol VAD Profiles</w:t>
      </w:r>
      <w:r>
        <w:tab/>
      </w:r>
      <w:r>
        <w:fldChar w:fldCharType="begin"/>
      </w:r>
      <w:r>
        <w:instrText xml:space="preserve"> PAGEREF _Toc482261538 \h </w:instrText>
      </w:r>
      <w:r>
        <w:fldChar w:fldCharType="separate"/>
      </w:r>
      <w:r>
        <w:t>167</w:t>
      </w:r>
      <w:r>
        <w:fldChar w:fldCharType="end"/>
      </w:r>
    </w:p>
    <w:p w14:paraId="7590BFE7" w14:textId="77777777" w:rsidR="00E75976" w:rsidRDefault="00E75976">
      <w:pPr>
        <w:pStyle w:val="TOC3"/>
        <w:rPr>
          <w:rFonts w:asciiTheme="minorHAnsi" w:eastAsiaTheme="minorEastAsia" w:hAnsiTheme="minorHAnsi" w:cstheme="minorBidi"/>
          <w:lang w:eastAsia="ja-JP" w:bidi="ar-SA"/>
        </w:rPr>
      </w:pPr>
      <w:r>
        <w:t>6.5.3 KMHX VAD Profiles</w:t>
      </w:r>
      <w:r>
        <w:tab/>
      </w:r>
      <w:r>
        <w:fldChar w:fldCharType="begin"/>
      </w:r>
      <w:r>
        <w:instrText xml:space="preserve"> PAGEREF _Toc482261539 \h </w:instrText>
      </w:r>
      <w:r>
        <w:fldChar w:fldCharType="separate"/>
      </w:r>
      <w:r>
        <w:t>169</w:t>
      </w:r>
      <w:r>
        <w:fldChar w:fldCharType="end"/>
      </w:r>
    </w:p>
    <w:p w14:paraId="4D1EE8B1" w14:textId="77777777" w:rsidR="00E75976" w:rsidRDefault="00E75976">
      <w:pPr>
        <w:pStyle w:val="TOC2"/>
        <w:rPr>
          <w:rFonts w:asciiTheme="minorHAnsi" w:eastAsiaTheme="minorEastAsia" w:hAnsiTheme="minorHAnsi" w:cstheme="minorBidi"/>
          <w:lang w:eastAsia="ja-JP" w:bidi="ar-SA"/>
        </w:rPr>
      </w:pPr>
      <w:r>
        <w:t>6.6 Discussion and Conclusions</w:t>
      </w:r>
      <w:r>
        <w:tab/>
      </w:r>
      <w:r>
        <w:fldChar w:fldCharType="begin"/>
      </w:r>
      <w:r>
        <w:instrText xml:space="preserve"> PAGEREF _Toc482261540 \h </w:instrText>
      </w:r>
      <w:r>
        <w:fldChar w:fldCharType="separate"/>
      </w:r>
      <w:r>
        <w:t>171</w:t>
      </w:r>
      <w:r>
        <w:fldChar w:fldCharType="end"/>
      </w:r>
    </w:p>
    <w:p w14:paraId="35D1BE2B" w14:textId="77777777" w:rsidR="00E75976" w:rsidRDefault="00E75976">
      <w:pPr>
        <w:pStyle w:val="TOC2"/>
        <w:rPr>
          <w:rFonts w:asciiTheme="minorHAnsi" w:eastAsiaTheme="minorEastAsia" w:hAnsiTheme="minorHAnsi" w:cstheme="minorBidi"/>
          <w:lang w:eastAsia="ja-JP" w:bidi="ar-SA"/>
        </w:rPr>
      </w:pPr>
      <w:r>
        <w:t>6.7 Figures</w:t>
      </w:r>
      <w:r>
        <w:tab/>
      </w:r>
      <w:r>
        <w:fldChar w:fldCharType="begin"/>
      </w:r>
      <w:r>
        <w:instrText xml:space="preserve"> PAGEREF _Toc482261541 \h </w:instrText>
      </w:r>
      <w:r>
        <w:fldChar w:fldCharType="separate"/>
      </w:r>
      <w:r>
        <w:t>175</w:t>
      </w:r>
      <w:r>
        <w:fldChar w:fldCharType="end"/>
      </w:r>
    </w:p>
    <w:p w14:paraId="4A7958BA" w14:textId="77777777" w:rsidR="00E75976" w:rsidRDefault="00E75976">
      <w:pPr>
        <w:pStyle w:val="TOC2"/>
        <w:rPr>
          <w:rFonts w:asciiTheme="minorHAnsi" w:eastAsiaTheme="minorEastAsia" w:hAnsiTheme="minorHAnsi" w:cstheme="minorBidi"/>
          <w:lang w:eastAsia="ja-JP" w:bidi="ar-SA"/>
        </w:rPr>
      </w:pPr>
      <w:r>
        <w:t>Chapter 7: Conclusions</w:t>
      </w:r>
      <w:r>
        <w:tab/>
      </w:r>
      <w:r>
        <w:fldChar w:fldCharType="begin"/>
      </w:r>
      <w:r>
        <w:instrText xml:space="preserve"> PAGEREF _Toc482261542 \h </w:instrText>
      </w:r>
      <w:r>
        <w:fldChar w:fldCharType="separate"/>
      </w:r>
      <w:r>
        <w:t>190</w:t>
      </w:r>
      <w:r>
        <w:fldChar w:fldCharType="end"/>
      </w:r>
    </w:p>
    <w:p w14:paraId="2C4DC0FF" w14:textId="77777777" w:rsidR="00E75976" w:rsidRDefault="00E75976">
      <w:pPr>
        <w:pStyle w:val="TOC2"/>
        <w:rPr>
          <w:rFonts w:asciiTheme="minorHAnsi" w:eastAsiaTheme="minorEastAsia" w:hAnsiTheme="minorHAnsi" w:cstheme="minorBidi"/>
          <w:lang w:eastAsia="ja-JP" w:bidi="ar-SA"/>
        </w:rPr>
      </w:pPr>
      <w:r>
        <w:t>7.1 Summary</w:t>
      </w:r>
      <w:r>
        <w:tab/>
      </w:r>
      <w:r>
        <w:fldChar w:fldCharType="begin"/>
      </w:r>
      <w:r>
        <w:instrText xml:space="preserve"> PAGEREF _Toc482261543 \h </w:instrText>
      </w:r>
      <w:r>
        <w:fldChar w:fldCharType="separate"/>
      </w:r>
      <w:r>
        <w:t>190</w:t>
      </w:r>
      <w:r>
        <w:fldChar w:fldCharType="end"/>
      </w:r>
    </w:p>
    <w:p w14:paraId="3DF1BFEB" w14:textId="77777777" w:rsidR="00E75976" w:rsidRDefault="00E75976">
      <w:pPr>
        <w:pStyle w:val="TOC2"/>
        <w:rPr>
          <w:rFonts w:asciiTheme="minorHAnsi" w:eastAsiaTheme="minorEastAsia" w:hAnsiTheme="minorHAnsi" w:cstheme="minorBidi"/>
          <w:lang w:eastAsia="ja-JP" w:bidi="ar-SA"/>
        </w:rPr>
      </w:pPr>
      <w:r>
        <w:t>7.2 Significance and Concluding Remarks</w:t>
      </w:r>
      <w:r>
        <w:tab/>
      </w:r>
      <w:r>
        <w:fldChar w:fldCharType="begin"/>
      </w:r>
      <w:r>
        <w:instrText xml:space="preserve"> PAGEREF _Toc482261544 \h </w:instrText>
      </w:r>
      <w:r>
        <w:fldChar w:fldCharType="separate"/>
      </w:r>
      <w:r>
        <w:t>193</w:t>
      </w:r>
      <w:r>
        <w:fldChar w:fldCharType="end"/>
      </w:r>
    </w:p>
    <w:p w14:paraId="7E5C6692" w14:textId="77777777" w:rsidR="00E75976" w:rsidRDefault="00E75976">
      <w:pPr>
        <w:pStyle w:val="TOC1"/>
        <w:rPr>
          <w:rFonts w:asciiTheme="minorHAnsi" w:eastAsiaTheme="minorEastAsia" w:hAnsiTheme="minorHAnsi" w:cstheme="minorBidi"/>
          <w:lang w:eastAsia="ja-JP" w:bidi="ar-SA"/>
        </w:rPr>
      </w:pPr>
      <w:r>
        <w:t>Appendix 1: Dealiasing Details</w:t>
      </w:r>
      <w:r>
        <w:tab/>
      </w:r>
      <w:r>
        <w:fldChar w:fldCharType="begin"/>
      </w:r>
      <w:r>
        <w:instrText xml:space="preserve"> PAGEREF _Toc482261545 \h </w:instrText>
      </w:r>
      <w:r>
        <w:fldChar w:fldCharType="separate"/>
      </w:r>
      <w:r>
        <w:t>194</w:t>
      </w:r>
      <w:r>
        <w:fldChar w:fldCharType="end"/>
      </w:r>
    </w:p>
    <w:p w14:paraId="39D7E4D4" w14:textId="77777777" w:rsidR="00E75976" w:rsidRDefault="00E75976">
      <w:pPr>
        <w:pStyle w:val="TOC1"/>
        <w:rPr>
          <w:rFonts w:asciiTheme="minorHAnsi" w:eastAsiaTheme="minorEastAsia" w:hAnsiTheme="minorHAnsi" w:cstheme="minorBidi"/>
          <w:lang w:eastAsia="ja-JP" w:bidi="ar-SA"/>
        </w:rPr>
      </w:pPr>
      <w:r>
        <w:t>References</w:t>
      </w:r>
      <w:r>
        <w:tab/>
      </w:r>
      <w:r>
        <w:fldChar w:fldCharType="begin"/>
      </w:r>
      <w:r>
        <w:instrText xml:space="preserve"> PAGEREF _Toc482261546 \h </w:instrText>
      </w:r>
      <w:r>
        <w:fldChar w:fldCharType="separate"/>
      </w:r>
      <w:r>
        <w:t>196</w:t>
      </w:r>
      <w:r>
        <w:fldChar w:fldCharType="end"/>
      </w:r>
    </w:p>
    <w:p w14:paraId="155CBAAC" w14:textId="52746E14" w:rsidR="00582EBC" w:rsidRPr="003C2F9E" w:rsidRDefault="00F7781D" w:rsidP="00985B38">
      <w:pPr>
        <w:pStyle w:val="Heading1"/>
        <w:tabs>
          <w:tab w:val="right" w:leader="dot" w:pos="9360"/>
        </w:tabs>
      </w:pPr>
      <w:r w:rsidRPr="003C2F9E">
        <w:rPr>
          <w:b w:val="0"/>
          <w:bCs w:val="0"/>
        </w:rPr>
        <w:fldChar w:fldCharType="end"/>
      </w:r>
    </w:p>
    <w:p w14:paraId="57366802" w14:textId="22FDF4F5" w:rsidR="0044251F" w:rsidRPr="003C2F9E" w:rsidRDefault="0044251F">
      <w:pPr>
        <w:spacing w:line="240" w:lineRule="auto"/>
        <w:rPr>
          <w:b/>
          <w:bCs/>
        </w:rPr>
      </w:pPr>
      <w:r w:rsidRPr="003C2F9E">
        <w:br w:type="page"/>
      </w:r>
    </w:p>
    <w:p w14:paraId="2A64D358" w14:textId="5D4108DD" w:rsidR="00DE35EF" w:rsidRPr="003C2F9E" w:rsidRDefault="00DE35EF" w:rsidP="00FE110F">
      <w:pPr>
        <w:pStyle w:val="Heading1"/>
      </w:pPr>
      <w:bookmarkStart w:id="1" w:name="_Toc310579467"/>
      <w:bookmarkStart w:id="2" w:name="_Toc482261453"/>
      <w:r w:rsidRPr="003C2F9E">
        <w:lastRenderedPageBreak/>
        <w:t>Acknowledgements</w:t>
      </w:r>
      <w:bookmarkEnd w:id="2"/>
    </w:p>
    <w:p w14:paraId="5271022E" w14:textId="430271A1" w:rsidR="00A63E72" w:rsidRPr="003C2F9E" w:rsidRDefault="00712549" w:rsidP="00985B38">
      <w:pPr>
        <w:jc w:val="both"/>
      </w:pPr>
      <w:r w:rsidRPr="003C2F9E">
        <w:tab/>
        <w:t>My time at the University of Oklahoma has been the result of those that have supported my personal and academic interests. First and foremost, I must thank my incredibly loving, supporting, and t</w:t>
      </w:r>
      <w:r w:rsidR="00713AD2" w:rsidRPr="003C2F9E">
        <w:t>alented parents</w:t>
      </w:r>
      <w:r w:rsidR="00AB5653" w:rsidRPr="003C2F9E">
        <w:t>, David and Cindy Alford,</w:t>
      </w:r>
      <w:r w:rsidR="00713AD2" w:rsidRPr="003C2F9E">
        <w:t xml:space="preserve"> for inspiring my interests in the physical world. They have forever made my interests </w:t>
      </w:r>
      <w:r w:rsidR="00D47A00" w:rsidRPr="003C2F9E">
        <w:t>and aspirations their own, selflessly seeking to support me at my lowest</w:t>
      </w:r>
      <w:r w:rsidR="003615C6" w:rsidRPr="003C2F9E">
        <w:t xml:space="preserve"> and challenging</w:t>
      </w:r>
      <w:r w:rsidR="00A63E72" w:rsidRPr="003C2F9E">
        <w:t xml:space="preserve"> me</w:t>
      </w:r>
      <w:r w:rsidR="00D47A00" w:rsidRPr="003C2F9E">
        <w:t xml:space="preserve"> at my highest</w:t>
      </w:r>
      <w:r w:rsidR="00A63E72" w:rsidRPr="003C2F9E">
        <w:t xml:space="preserve">. </w:t>
      </w:r>
      <w:r w:rsidR="00D47A00" w:rsidRPr="003C2F9E">
        <w:t>This dissertation is dedicated to them without whom none of</w:t>
      </w:r>
      <w:r w:rsidR="00DB7F36" w:rsidRPr="003C2F9E">
        <w:t xml:space="preserve"> my</w:t>
      </w:r>
      <w:r w:rsidR="00D47A00" w:rsidRPr="003C2F9E">
        <w:t xml:space="preserve"> </w:t>
      </w:r>
      <w:r w:rsidR="00A63E72" w:rsidRPr="003C2F9E">
        <w:t>journey would be possible.</w:t>
      </w:r>
    </w:p>
    <w:p w14:paraId="742399CD" w14:textId="66C88054" w:rsidR="00DB7F36" w:rsidRPr="003C2F9E" w:rsidRDefault="00A63E72" w:rsidP="00985B38">
      <w:pPr>
        <w:jc w:val="both"/>
      </w:pPr>
      <w:r w:rsidRPr="003C2F9E">
        <w:tab/>
        <w:t>Second, my time at the University has led me to meet my wif</w:t>
      </w:r>
      <w:r w:rsidR="00D40423" w:rsidRPr="003C2F9E">
        <w:t xml:space="preserve">e, </w:t>
      </w:r>
      <w:r w:rsidR="00AB5653" w:rsidRPr="003C2F9E">
        <w:t>partner</w:t>
      </w:r>
      <w:r w:rsidR="00D40423" w:rsidRPr="003C2F9E">
        <w:t>, and equal</w:t>
      </w:r>
      <w:r w:rsidR="00AB5653" w:rsidRPr="003C2F9E">
        <w:t xml:space="preserve">, (soon-to-be Dr.) Rachel Miller. My journey has been made brighter in finding someone who shares in my passion for science, dedication to the pursuit of knowledge, </w:t>
      </w:r>
      <w:r w:rsidR="00DB7F36" w:rsidRPr="003C2F9E">
        <w:t>and aspiration to support those in positions less than we have known to achieve their dreams.</w:t>
      </w:r>
      <w:r w:rsidR="007C0DA6" w:rsidRPr="003C2F9E">
        <w:t xml:space="preserve"> </w:t>
      </w:r>
    </w:p>
    <w:p w14:paraId="4B649F25" w14:textId="35AF61D4" w:rsidR="001F6CEC" w:rsidRPr="003C2F9E" w:rsidRDefault="00DB7F36" w:rsidP="00985B38">
      <w:pPr>
        <w:jc w:val="both"/>
      </w:pPr>
      <w:r w:rsidRPr="003C2F9E">
        <w:tab/>
        <w:t>Perhaps most influential to this dissertation, I thank Dr. Michael Biggerstaff for</w:t>
      </w:r>
      <w:r w:rsidR="00D40423" w:rsidRPr="003C2F9E">
        <w:t xml:space="preserve"> his guidance, kindness, and support from the moment he hired me as an undergraduate at this institution. An unwavering </w:t>
      </w:r>
      <w:r w:rsidR="00A314D6" w:rsidRPr="003C2F9E">
        <w:t xml:space="preserve">source of wisdom, Mike has given me the tools to succeed, challenged me to grow as a scientist, and afforded more opportunities for </w:t>
      </w:r>
      <w:r w:rsidR="00310C53" w:rsidRPr="003C2F9E">
        <w:t>personal</w:t>
      </w:r>
      <w:r w:rsidR="00A314D6" w:rsidRPr="003C2F9E">
        <w:t xml:space="preserve"> and professional growth than can be counted.</w:t>
      </w:r>
    </w:p>
    <w:p w14:paraId="418F97AC" w14:textId="47BC84AF" w:rsidR="007771CC" w:rsidRPr="003C2F9E" w:rsidRDefault="001F6CEC" w:rsidP="00985B38">
      <w:pPr>
        <w:jc w:val="both"/>
      </w:pPr>
      <w:r w:rsidRPr="003C2F9E">
        <w:tab/>
        <w:t xml:space="preserve">I also thank Mr. Gordon Carrie, Dr. Daniel Betten, and the other past and present group members in the SMART Radar program for their </w:t>
      </w:r>
      <w:r w:rsidR="002D78D2" w:rsidRPr="003C2F9E">
        <w:t xml:space="preserve">mutual dedication to the weather enterprise and being the highlight of my career at OU. </w:t>
      </w:r>
      <w:r w:rsidR="00FF4C89" w:rsidRPr="003C2F9E">
        <w:t xml:space="preserve">My journey would also not be complete without the foundational support </w:t>
      </w:r>
      <w:r w:rsidR="00A24063" w:rsidRPr="003C2F9E">
        <w:t>my</w:t>
      </w:r>
      <w:r w:rsidR="00FF4C89" w:rsidRPr="003C2F9E">
        <w:t xml:space="preserve"> three of my long-time mentors and confidants, Ms. Sarah Belle Day, Mr. Harry Ozier, and Mr. Samuel Williamson. </w:t>
      </w:r>
      <w:r w:rsidR="00EB1A85" w:rsidRPr="003C2F9E">
        <w:t xml:space="preserve">Their influence upon my career </w:t>
      </w:r>
      <w:r w:rsidR="007771CC" w:rsidRPr="003C2F9E">
        <w:t>trajectory</w:t>
      </w:r>
      <w:r w:rsidR="00EB1A85" w:rsidRPr="003C2F9E">
        <w:t xml:space="preserve"> has </w:t>
      </w:r>
      <w:r w:rsidR="007771CC" w:rsidRPr="003C2F9E">
        <w:t>afforded my appreciation for learning</w:t>
      </w:r>
      <w:r w:rsidR="009F14FD">
        <w:t xml:space="preserve"> and the pursuit of </w:t>
      </w:r>
      <w:r w:rsidR="007771CC" w:rsidRPr="003C2F9E">
        <w:t>knowledge.</w:t>
      </w:r>
    </w:p>
    <w:p w14:paraId="38F6F101" w14:textId="038A536B" w:rsidR="00854304" w:rsidRPr="003C2F9E" w:rsidRDefault="007771CC" w:rsidP="00437182">
      <w:pPr>
        <w:jc w:val="both"/>
      </w:pPr>
      <w:r w:rsidRPr="003C2F9E">
        <w:lastRenderedPageBreak/>
        <w:tab/>
        <w:t xml:space="preserve">I also cannot thank my friends and family enough for their unwavering support, love, and </w:t>
      </w:r>
      <w:r w:rsidR="00FE6C9E" w:rsidRPr="003C2F9E">
        <w:t>kindness</w:t>
      </w:r>
      <w:r w:rsidRPr="003C2F9E">
        <w:t>.</w:t>
      </w:r>
      <w:r w:rsidR="00FE6C9E" w:rsidRPr="003C2F9E">
        <w:t xml:space="preserve"> In particular, I want to thank Shelby Bailey, Madeline Hensley, Dr. Matt Flournoy, Dr. Kenzie Krocak, Dr. Andrew Wade, Heather Wade, Andrew Rickels, Kristen-Perez Rickels,</w:t>
      </w:r>
      <w:r w:rsidR="00BD2837" w:rsidRPr="003C2F9E">
        <w:t xml:space="preserve"> Dr. Elizabeth DiGangi,</w:t>
      </w:r>
      <w:r w:rsidR="00FE6C9E" w:rsidRPr="003C2F9E">
        <w:t xml:space="preserve"> </w:t>
      </w:r>
      <w:r w:rsidR="001F6CEC" w:rsidRPr="003C2F9E">
        <w:t>Dr. Stacey Hitchcock</w:t>
      </w:r>
      <w:r w:rsidR="00786829" w:rsidRPr="003C2F9E">
        <w:t>, Dr. Branden Katona, Mrs. Sydney Katona</w:t>
      </w:r>
      <w:r w:rsidR="00577438">
        <w:t>, and Michael Smith</w:t>
      </w:r>
      <w:r w:rsidR="00786829" w:rsidRPr="003C2F9E">
        <w:t xml:space="preserve"> for their </w:t>
      </w:r>
      <w:r w:rsidR="00854304" w:rsidRPr="003C2F9E">
        <w:t>valued friendships that will forever remain the highlight of my life.</w:t>
      </w:r>
    </w:p>
    <w:p w14:paraId="3D654572" w14:textId="4D8CD38F" w:rsidR="00DE35EF" w:rsidRPr="003C2F9E" w:rsidRDefault="00854304" w:rsidP="00985B38">
      <w:pPr>
        <w:jc w:val="both"/>
      </w:pPr>
      <w:r w:rsidRPr="003C2F9E">
        <w:tab/>
        <w:t>Finally, I would like to acknowledge the support of my Doctoral Committee</w:t>
      </w:r>
      <w:r w:rsidR="00790C41" w:rsidRPr="003C2F9E">
        <w:t>,</w:t>
      </w:r>
      <w:r w:rsidRPr="003C2F9E">
        <w:t xml:space="preserve"> Drs. Xuguang Wang, Cameron Homeyer, Naoko Sakaeda, David Jorgensen, and Nikola Petrov</w:t>
      </w:r>
      <w:r w:rsidR="00790C41" w:rsidRPr="003C2F9E">
        <w:t>,</w:t>
      </w:r>
      <w:r w:rsidRPr="003C2F9E">
        <w:t xml:space="preserve"> for their influence and guidance in my academic endeavors</w:t>
      </w:r>
      <w:r w:rsidR="00E61266" w:rsidRPr="003C2F9E">
        <w:t xml:space="preserve"> as well as the faculty and staff of the School of Meteorology and the College of Atmospheric and Geographic Sciences</w:t>
      </w:r>
      <w:r w:rsidRPr="003C2F9E">
        <w:t xml:space="preserve">. I also thank Drs. Jun </w:t>
      </w:r>
      <w:r w:rsidR="007E0FF1" w:rsidRPr="003C2F9E">
        <w:t>Zhang, Frank Marks, Shirley Murillo, Peter Dodge, Rob R</w:t>
      </w:r>
      <w:r w:rsidR="00F75E7B" w:rsidRPr="003C2F9E">
        <w:t>ogers, and Paul Reasor of the Hurricane Research Division (HRD) for their supporting collaboration between the University and HRD, for their helpful discussions that improved this research, and for their contributions to this dissertation.</w:t>
      </w:r>
      <w:r w:rsidR="000E2629">
        <w:t xml:space="preserve"> Dr. Xu Lu and Dr. Xuguang Wang were also instrumental in contributing the Hurricane WRF run that facilitated the conclusion of this dissertation, for which I am deeply indebted.</w:t>
      </w:r>
      <w:r w:rsidR="00B44896" w:rsidRPr="003C2F9E">
        <w:t xml:space="preserve"> I also am grateful to Dr. David Nolan of the University of Miami for his insight into</w:t>
      </w:r>
      <w:r w:rsidR="00C70CE6" w:rsidRPr="003C2F9E">
        <w:t xml:space="preserve"> fluid dynamics and helping to improve this work.</w:t>
      </w:r>
      <w:r w:rsidR="00F75E7B" w:rsidRPr="003C2F9E">
        <w:t xml:space="preserve"> Finally, this dissertation is supported thanks in part to the</w:t>
      </w:r>
      <w:r w:rsidR="00945F22" w:rsidRPr="003C2F9E">
        <w:t xml:space="preserve"> gracious</w:t>
      </w:r>
      <w:r w:rsidR="00F75E7B" w:rsidRPr="003C2F9E">
        <w:t xml:space="preserve"> </w:t>
      </w:r>
      <w:r w:rsidR="00437BD9" w:rsidRPr="003C2F9E">
        <w:t>backing</w:t>
      </w:r>
      <w:r w:rsidR="00F75E7B" w:rsidRPr="003C2F9E">
        <w:t xml:space="preserve"> of the NASA Earth and Space Science Fellowship, the Nancy L. Mergler</w:t>
      </w:r>
      <w:r w:rsidR="008025BD" w:rsidRPr="003C2F9E">
        <w:t xml:space="preserve"> Dissertation Completion</w:t>
      </w:r>
      <w:r w:rsidR="00F75E7B" w:rsidRPr="003C2F9E">
        <w:t xml:space="preserve"> Fellowship, the National Institute for Standards and Technology, and the National Science Foundation. </w:t>
      </w:r>
      <w:r w:rsidR="00DE35EF" w:rsidRPr="003C2F9E">
        <w:br w:type="page"/>
      </w:r>
    </w:p>
    <w:p w14:paraId="217212A2" w14:textId="79A4ABF1" w:rsidR="00DA1971" w:rsidRPr="003C2F9E" w:rsidRDefault="00DA1971" w:rsidP="00FE110F">
      <w:pPr>
        <w:pStyle w:val="Heading1"/>
      </w:pPr>
      <w:bookmarkStart w:id="3" w:name="_Toc482261454"/>
      <w:r w:rsidRPr="003C2F9E">
        <w:lastRenderedPageBreak/>
        <w:t>Abstract</w:t>
      </w:r>
      <w:bookmarkEnd w:id="1"/>
      <w:bookmarkEnd w:id="3"/>
    </w:p>
    <w:p w14:paraId="5C4FFF34" w14:textId="3A7DB229" w:rsidR="009D61F4" w:rsidRPr="003C2F9E" w:rsidRDefault="009D61F4" w:rsidP="00985B38">
      <w:pPr>
        <w:jc w:val="both"/>
      </w:pPr>
      <w:bookmarkStart w:id="4" w:name="_Toc310579468"/>
      <w:r w:rsidRPr="003C2F9E">
        <w:tab/>
        <w:t>Hurricane</w:t>
      </w:r>
      <w:r w:rsidR="000372EA">
        <w:t xml:space="preserve"> observations during</w:t>
      </w:r>
      <w:r w:rsidRPr="003C2F9E">
        <w:t xml:space="preserve"> landfall in the United States have received relatively little attention in the research community compared to </w:t>
      </w:r>
      <w:r w:rsidR="000372EA">
        <w:t>hurricanes</w:t>
      </w:r>
      <w:r w:rsidR="000372EA" w:rsidRPr="003C2F9E">
        <w:t xml:space="preserve"> </w:t>
      </w:r>
      <w:r w:rsidRPr="003C2F9E">
        <w:t xml:space="preserve">observed over the open ocean. </w:t>
      </w:r>
      <w:r w:rsidR="000372EA">
        <w:t>A</w:t>
      </w:r>
      <w:r w:rsidRPr="003C2F9E">
        <w:t>ircraft-based observations using in situ and remotely sensed data have elucidated much about the structure and evolution of hurricanes</w:t>
      </w:r>
      <w:r w:rsidR="000372EA">
        <w:t>.  However,</w:t>
      </w:r>
      <w:r w:rsidRPr="003C2F9E">
        <w:t xml:space="preserve"> gathering high temporal (3-5 minutes) and high spatial (500-1000 m) resolution observations over contiguous spatial domains (e.g., 10,000 km</w:t>
      </w:r>
      <w:r w:rsidRPr="003C2F9E">
        <w:rPr>
          <w:vertAlign w:val="superscript"/>
        </w:rPr>
        <w:t>2</w:t>
      </w:r>
      <w:r w:rsidRPr="003C2F9E">
        <w:t xml:space="preserve">) is not possible </w:t>
      </w:r>
      <w:r w:rsidR="000372EA">
        <w:t xml:space="preserve">with aircraft </w:t>
      </w:r>
      <w:r w:rsidRPr="003C2F9E">
        <w:t>due to instrumentation limitations</w:t>
      </w:r>
      <w:r w:rsidR="000372EA">
        <w:t>, operational missions,</w:t>
      </w:r>
      <w:r w:rsidRPr="003C2F9E">
        <w:t xml:space="preserve"> and required flight paths in hurricanes. Using ground-based fixed and mobile Doppler weather radars afford continuous observations of processes that not only affect landfall, but also offer comparison to aircraft observations of processes that occur over the open ocean. In addition, hurricane landfalls have generally been under sampled due to aircraft observations being relegated to the open ocean for crew and aircraft safety.</w:t>
      </w:r>
    </w:p>
    <w:p w14:paraId="03FE4449" w14:textId="41842016" w:rsidR="009D61F4" w:rsidRPr="003C2F9E" w:rsidRDefault="009D61F4" w:rsidP="00985B38">
      <w:pPr>
        <w:jc w:val="both"/>
      </w:pPr>
      <w:r w:rsidRPr="003C2F9E">
        <w:tab/>
        <w:t xml:space="preserve">The Shared Mobile Atmospheric Research and Teaching (SMART) Radars (SRs) are a pair of mobile Doppler, dual-polarization radars </w:t>
      </w:r>
      <w:r w:rsidR="000372EA">
        <w:t>operated by</w:t>
      </w:r>
      <w:r w:rsidR="000372EA" w:rsidRPr="003C2F9E">
        <w:t xml:space="preserve"> </w:t>
      </w:r>
      <w:r w:rsidRPr="003C2F9E">
        <w:t>the University of Oklahoma. Having sampled 1</w:t>
      </w:r>
      <w:r w:rsidR="0089702B">
        <w:t>4</w:t>
      </w:r>
      <w:r w:rsidRPr="003C2F9E">
        <w:t xml:space="preserve"> landfalling tropical storms and hurricanes, datasets collected by the SRs </w:t>
      </w:r>
      <w:r w:rsidR="000372EA">
        <w:t xml:space="preserve">likely provide </w:t>
      </w:r>
      <w:r w:rsidRPr="003C2F9E">
        <w:t xml:space="preserve">key </w:t>
      </w:r>
      <w:r w:rsidR="000372EA">
        <w:t xml:space="preserve">insight into </w:t>
      </w:r>
      <w:r w:rsidRPr="003C2F9E">
        <w:t xml:space="preserve">hurricane dynamics and </w:t>
      </w:r>
      <w:r w:rsidR="000372EA">
        <w:t>is</w:t>
      </w:r>
      <w:r w:rsidRPr="003C2F9E">
        <w:t xml:space="preserve"> </w:t>
      </w:r>
      <w:r w:rsidR="000372EA">
        <w:t>the</w:t>
      </w:r>
      <w:r w:rsidR="000372EA" w:rsidRPr="003C2F9E">
        <w:t xml:space="preserve"> </w:t>
      </w:r>
      <w:r w:rsidRPr="003C2F9E">
        <w:t xml:space="preserve">primary data source of this work. SR data, along with other fixed ground-based radars, in situ platforms, and satellite remote sensing, </w:t>
      </w:r>
      <w:r w:rsidR="000372EA">
        <w:t>are</w:t>
      </w:r>
      <w:r w:rsidRPr="003C2F9E">
        <w:t xml:space="preserve"> combined to provide a comprehensive view of hurricane structure using dual-Doppler analysis, single Doppler observations, microphysical retrievals, and surface station network wind mapping. The primary datasets for this analysis include</w:t>
      </w:r>
      <w:r w:rsidR="000372EA">
        <w:t>s</w:t>
      </w:r>
      <w:r w:rsidRPr="003C2F9E">
        <w:t xml:space="preserve"> Hurricanes Isabel (2003), Irene (2011), Matthew (2016), and Harvey (2017).</w:t>
      </w:r>
    </w:p>
    <w:p w14:paraId="4C8E688E" w14:textId="0F13E792" w:rsidR="009D61F4" w:rsidRPr="003C2F9E" w:rsidRDefault="009D61F4" w:rsidP="00985B38">
      <w:pPr>
        <w:jc w:val="both"/>
      </w:pPr>
      <w:r w:rsidRPr="003C2F9E">
        <w:tab/>
        <w:t xml:space="preserve">This dissertation presents a detailed analysis of asymmetric dynamic processes in the form of the excitation of vortex Rossby waves from asymmetric convection in the eye in </w:t>
      </w:r>
      <w:r w:rsidRPr="003C2F9E">
        <w:lastRenderedPageBreak/>
        <w:t xml:space="preserve">landfalling hurricanes and their impacts on the surface winds and rainfall experienced at landfall. Specifically, the verification of vortex Rossby wave theory </w:t>
      </w:r>
      <w:r w:rsidR="000372EA">
        <w:t>is</w:t>
      </w:r>
      <w:r w:rsidRPr="003C2F9E">
        <w:t xml:space="preserve"> addressed by examining the propagation of rainbands radially outward of the hurricane eyewall. The impact of vortex Rossby waves on the symmetrization and intensity change in hurricanes </w:t>
      </w:r>
      <w:r w:rsidR="000372EA">
        <w:t>is</w:t>
      </w:r>
      <w:r w:rsidR="000372EA" w:rsidRPr="003C2F9E">
        <w:t xml:space="preserve"> </w:t>
      </w:r>
      <w:r w:rsidRPr="003C2F9E">
        <w:t xml:space="preserve">also assessed for the first time in high temporal and spatial resolution. The microphysical structure of vortex Rossby wave-induced rainbands through remotely sensed and in situ observations </w:t>
      </w:r>
      <w:r w:rsidR="000372EA">
        <w:t>is also</w:t>
      </w:r>
      <w:r w:rsidRPr="003C2F9E">
        <w:t xml:space="preserve"> detailed. As vortex Rossby wave-driven processes are </w:t>
      </w:r>
      <w:r w:rsidR="000372EA">
        <w:t xml:space="preserve">currently not well </w:t>
      </w:r>
      <w:r w:rsidRPr="003C2F9E">
        <w:t xml:space="preserve">understood, this work </w:t>
      </w:r>
      <w:r w:rsidR="000372EA">
        <w:t xml:space="preserve">concludes by examining </w:t>
      </w:r>
      <w:r w:rsidRPr="003C2F9E">
        <w:t>a numerical simulation of Hurricane Harvey (2017)</w:t>
      </w:r>
      <w:r w:rsidR="000372EA">
        <w:t xml:space="preserve"> </w:t>
      </w:r>
      <w:r w:rsidRPr="003C2F9E">
        <w:t xml:space="preserve">to compare observed vortex Rossby waves to </w:t>
      </w:r>
      <w:r w:rsidR="000372EA">
        <w:t xml:space="preserve">those in this </w:t>
      </w:r>
      <w:r w:rsidRPr="003C2F9E">
        <w:t>simulation.</w:t>
      </w:r>
    </w:p>
    <w:p w14:paraId="2B7AB499" w14:textId="075CF8B3" w:rsidR="0044251F" w:rsidRPr="003C2F9E" w:rsidRDefault="009D61F4" w:rsidP="00985B38">
      <w:pPr>
        <w:jc w:val="both"/>
        <w:sectPr w:rsidR="0044251F" w:rsidRPr="003C2F9E" w:rsidSect="0044251F">
          <w:footerReference w:type="default" r:id="rId10"/>
          <w:pgSz w:w="12240" w:h="15840" w:code="1"/>
          <w:pgMar w:top="1440" w:right="1440" w:bottom="1440" w:left="1440" w:header="720" w:footer="720" w:gutter="0"/>
          <w:pgNumType w:fmt="lowerRoman" w:start="4"/>
          <w:cols w:space="720"/>
          <w:docGrid w:linePitch="360"/>
        </w:sectPr>
      </w:pPr>
      <w:r w:rsidRPr="003C2F9E">
        <w:tab/>
      </w:r>
      <w:r w:rsidR="000372EA">
        <w:t>Additionally, l</w:t>
      </w:r>
      <w:r w:rsidRPr="003C2F9E">
        <w:t>ittle is known regarding the evolution of the hurricane boundary layer at landfall. In order to assess the impacts of structures in the wind field arising from asymmetric dynamics, the hurricane boundary layer response to a step-function change in aerodynamic surface roughness inland must be understood. Using aircraft observations offshore and ground-based mobile and fixed radars onshore, the hurricane boundary layer</w:t>
      </w:r>
      <w:r w:rsidR="000372EA">
        <w:t xml:space="preserve"> is</w:t>
      </w:r>
      <w:r w:rsidRPr="003C2F9E">
        <w:t xml:space="preserve"> quantitatively examined</w:t>
      </w:r>
      <w:r w:rsidR="000372EA">
        <w:t>,</w:t>
      </w:r>
      <w:r w:rsidRPr="003C2F9E">
        <w:t xml:space="preserve"> for the first time</w:t>
      </w:r>
      <w:r w:rsidR="000372EA">
        <w:t>,</w:t>
      </w:r>
      <w:r w:rsidRPr="003C2F9E">
        <w:t xml:space="preserve"> from over the open ocean through the coastal transition. The verification of boundary layer models, which can be used to estimate surface winds from winds observed aloft, is vital the estimation of standardized surface winds. The transfer of momentum by turbulence on a variety of spatial scales </w:t>
      </w:r>
      <w:r w:rsidR="000372EA">
        <w:t>can be</w:t>
      </w:r>
      <w:r w:rsidRPr="003C2F9E">
        <w:t xml:space="preserve"> examined to understand </w:t>
      </w:r>
      <w:r w:rsidR="000372EA">
        <w:t xml:space="preserve">the </w:t>
      </w:r>
      <w:r w:rsidRPr="003C2F9E">
        <w:t>evolution of the hurricane wind field aloft and relate it to</w:t>
      </w:r>
      <w:r w:rsidR="00311081" w:rsidRPr="003C2F9E">
        <w:t xml:space="preserve"> surface winds observed in sit</w:t>
      </w:r>
      <w:r w:rsidR="000372EA">
        <w:t>u.</w:t>
      </w:r>
    </w:p>
    <w:p w14:paraId="297B2F12" w14:textId="3A25DC4E" w:rsidR="009D61F4" w:rsidRPr="003C2F9E" w:rsidRDefault="00600911" w:rsidP="00FE110F">
      <w:pPr>
        <w:pStyle w:val="Heading1"/>
      </w:pPr>
      <w:bookmarkStart w:id="5" w:name="_Toc482261455"/>
      <w:r w:rsidRPr="003C2F9E">
        <w:lastRenderedPageBreak/>
        <w:t xml:space="preserve">Chapter 1: </w:t>
      </w:r>
      <w:r w:rsidR="00115A45" w:rsidRPr="003C2F9E">
        <w:t>Background</w:t>
      </w:r>
      <w:bookmarkEnd w:id="5"/>
    </w:p>
    <w:bookmarkEnd w:id="4"/>
    <w:p w14:paraId="13A9B2D2" w14:textId="2E728319" w:rsidR="00401DEC" w:rsidRPr="003C2F9E" w:rsidRDefault="00401DEC" w:rsidP="00FC5243">
      <w:pPr>
        <w:jc w:val="both"/>
      </w:pPr>
      <w:r w:rsidRPr="003C2F9E">
        <w:tab/>
        <w:t xml:space="preserve">Landfalling tropical cyclones (TCs) represent a multifaceted hazard to life and property in the United States </w:t>
      </w:r>
      <w:r w:rsidRPr="003C2F9E">
        <w:fldChar w:fldCharType="begin" w:fldLock="1"/>
      </w:r>
      <w:r w:rsidR="00AC79F5" w:rsidRPr="003C2F9E">
        <w:instrText>ADDIN CSL_CITATION {"citationItems":[{"id":"ITEM-1","itemData":{"DOI":"10.1175/BAMS-D-12-00074.1","ISSN":"0003-0007","author":[{"dropping-particle":"","family":"Rappaport","given":"Edward N.","non-dropping-particle":"","parse-names":false,"suffix":""}],"container-title":"Bulletin of the American Meteorological Society","id":"ITEM-1","issue":"3","issued":{"date-parts":[["2014"]]},"page":"341-346","title":"Fatalities in the United States from Atlantic Tropical Cyclones: New Data and Interpretation","type":"article-journal","volume":"95"},"uris":["http://www.mendeley.com/documents/?uuid=345fd9eb-213a-49e6-919a-6f6cd24a66af"]}],"mendeley":{"formattedCitation":"(Rappaport 2014)","plainTextFormattedCitation":"(Rappaport 2014)","previouslyFormattedCitation":"(Rappaport 2014)"},"properties":{"noteIndex":0},"schema":"https://github.com/citation-style-language/schema/raw/master/csl-citation.json"}</w:instrText>
      </w:r>
      <w:r w:rsidRPr="003C2F9E">
        <w:fldChar w:fldCharType="separate"/>
      </w:r>
      <w:r w:rsidRPr="003C2F9E">
        <w:rPr>
          <w:noProof/>
        </w:rPr>
        <w:t>(Rappaport 2014)</w:t>
      </w:r>
      <w:r w:rsidRPr="003C2F9E">
        <w:fldChar w:fldCharType="end"/>
      </w:r>
      <w:r w:rsidRPr="003C2F9E">
        <w:t xml:space="preserve">. </w:t>
      </w:r>
      <w:r w:rsidR="00AC79F5" w:rsidRPr="003C2F9E">
        <w:t xml:space="preserve">Forecasts of TCs have vastly improved in terms of the track of the center of circulation in recent decades, but have unfortunately lagged in terms of the intensity over the TC lifecycle </w:t>
      </w:r>
      <w:r w:rsidR="00AC79F5" w:rsidRPr="003C2F9E">
        <w:fldChar w:fldCharType="begin" w:fldLock="1"/>
      </w:r>
      <w:r w:rsidR="009C6218" w:rsidRPr="003C2F9E">
        <w:instrText>ADDIN CSL_CITATION {"citationItems":[{"id":"ITEM-1","itemData":{"DOI":"10.1175/BAMS-D-11-00232.1","ISBN":"0003-0007","ISSN":"0003-0007","abstract":"In August-September 2010, NASA, NOAA, and the National Science Foundation (NSF) conducted separate but closely coordinated hurricane field campaigns, bringing to bear a combined seven aircraft with both new and mature observing technologies. NASA's Genesis and Rapid Intensification Processes (GRIP) experiment, the subject of this article, along with NOAA's Intensity Forecasting Experiment (IFEX) and NSF's Pre-Depression Investigation of Cloud-Systems in the Tropics (PREDICT) experiment, obtained unprecedented observations of the formation and intensification of tropical cyclones. The major goal of GRIP was to better understand the physical processes that control hurricane formation and intensity change, specifically the relative roles of environmental and inner-core processes. A key focus of GRIP was the application of new technologies to address this important scientific goal, including the first ever use of the unmanned Global Hawk aircraft for hurricane science operations. NASA and NOAA conducted coordinated flights to thoroughly sample the rapid intensification (RI) of Hurricanes Earl and Karl. The tri-agency aircraft teamed up to perform coordinated flights for the genesis of Hurricane Karl and Tropical Storm Matthew and the nonredevelopment of the remnants of Tropical Storm Gaston. The combined GRIP-IFEX-PREDICT datasets, along with remote sensing data from a variety of satellite platforms [Geostationary Operational Environmental Satellite (GOES), Tropical Rainfall Measuring Mission (TRMM), Aqua, Terra, CloudSat, and Cloud-Aerosol Lidar and Infrared Pathfinder Satellite Observations (CALIPSO)], will contribute to advancing understanding of hurricane formation and intensification. This article summarizes the GRIP experiment, the missions flown, and some preliminary findings.","author":[{"dropping-particle":"","family":"Braun","given":"S A","non-dropping-particle":"","parse-names":false,"suffix":""},{"dropping-particle":"","family":"Kakar","given":"R","non-dropping-particle":"","parse-names":false,"suffix":""},{"dropping-particle":"","family":"Zipser","given":"E","non-dropping-particle":"","parse-names":false,"suffix":""},{"dropping-particle":"","family":"Heymsfield","given":"G","non-dropping-particle":"","parse-names":false,"suffix":""},{"dropping-particle":"","family":"Albers","given":"C","non-dropping-particle":"","parse-names":false,"suffix":""},{"dropping-particle":"","family":"Brown","given":"S","non-dropping-particle":"","parse-names":false,"suffix":""},{"dropping-particle":"","family":"Durden","given":"S L","non-dropping-particle":"","parse-names":false,"suffix":""},{"dropping-particle":"","family":"Guimond","given":"S","non-dropping-particle":"","parse-names":false,"suffix":""},{"dropping-particle":"","family":"Halverson","given":"J","non-dropping-particle":"","parse-names":false,"suffix":""},{"dropping-particle":"","family":"Heymsfield","given":"A","non-dropping-particle":"","parse-names":false,"suffix":""},{"dropping-particle":"","family":"Ismail","given":"S","non-dropping-particle":"","parse-names":false,"suffix":""},{"dropping-particle":"","family":"Lambrigtsen","given":"B","non-dropping-particle":"","parse-names":false,"suffix":""},{"dropping-particle":"","family":"Miller","given":"T","non-dropping-particle":"","parse-names":false,"suffix":""},{"dropping-particle":"","family":"Tanelli","given":"S","non-dropping-particle":"","parse-names":false,"suffix":""},{"dropping-particle":"","family":"Thomas","given":"J","non-dropping-particle":"","parse-names":false,"suffix":""},{"dropping-particle":"","family":"Zawislak","given":"J","non-dropping-particle":"","parse-names":false,"suffix":""}],"container-title":"Bulletin of the American Meteorological Society","id":"ITEM-1","issue":"3","issued":{"date-parts":[["2013"]]},"page":"345-363","title":"Nasa's Genesis and Rapid Intensification Processes (Grip) Field Experiment","type":"article-journal","volume":"94"},"uris":["http://www.mendeley.com/documents/?uuid=49613d60-8bb4-4886-b53c-a9ec14e60ce5"]},{"id":"ITEM-2","itemData":{"DOI":"10.1175/AMSMONOGRAPHS-D-18-0016.1","ISBN":"1388-9842\\r1879-0844","ISSN":"0065-9401","PMID":"2012451172","abstract":"AbstractA century ago, meteorologists regarded tropical cyclones as shallow vortices, extending upward only a few kilometers into the troposphere, and nothing was known about their physics save that convection was somehow involved. As recently as 1938, a major hurricane struck the densely populated northeastern United States with no warning whatsoever, killing hundreds. But in the time since the American Meteorological Society was founded, tropical cyclone research blossomed into an endeavor of great breadth and depth, encompassing fields ranging from atmospheric and oceanic dynamics to biogeochemistry, and the precision and scope of forecasts and warnings have achieved a level of success that would have been regarded as impossible only a few decades ago. This chapter attempts to document the extraordinary progress in tropical cyclone research over the last century and to suggest some avenues for productive research over the next.","author":[{"dropping-particle":"","family":"Emanuel","given":"Kerry","non-dropping-particle":"","parse-names":false,"suffix":""}],"container-title":"Meteorological Monographs","id":"ITEM-2","issue":"1979","issued":{"date-parts":[["2018"]]},"page":"AMSMONOGRAPHS-D-18-0016.1","title":"100 Years of Progress in Tropical Cyclone Research","type":"article-journal"},"uris":["http://www.mendeley.com/documents/?uuid=1d2283f4-f8c3-40b0-beb4-d33a63562ef7"]}],"mendeley":{"formattedCitation":"(Braun et al. 2013; Emanuel 2018)","manualFormatting":"(Braun et al. 2013; Emanuel 2018)","plainTextFormattedCitation":"(Braun et al. 2013; Emanuel 2018)","previouslyFormattedCitation":"(Braun et al. 2013; Emanuel 2018)"},"properties":{"noteIndex":0},"schema":"https://github.com/citation-style-language/schema/raw/master/csl-citation.json"}</w:instrText>
      </w:r>
      <w:r w:rsidR="00AC79F5" w:rsidRPr="003C2F9E">
        <w:fldChar w:fldCharType="separate"/>
      </w:r>
      <w:r w:rsidR="009C6218" w:rsidRPr="003C2F9E">
        <w:rPr>
          <w:noProof/>
        </w:rPr>
        <w:t>(Braun et al. 2013; Emanuel 2018)</w:t>
      </w:r>
      <w:r w:rsidR="00AC79F5" w:rsidRPr="003C2F9E">
        <w:fldChar w:fldCharType="end"/>
      </w:r>
      <w:r w:rsidR="00AC79F5" w:rsidRPr="003C2F9E">
        <w:t>.</w:t>
      </w:r>
      <w:r w:rsidR="009C6218" w:rsidRPr="003C2F9E">
        <w:t xml:space="preserve"> As such, there have been ongoing efforts to enhance observations of processes critical to TC intensification </w:t>
      </w:r>
      <w:r w:rsidR="009C6218" w:rsidRPr="003C2F9E">
        <w:fldChar w:fldCharType="begin" w:fldLock="1"/>
      </w:r>
      <w:r w:rsidR="009C6218" w:rsidRPr="003C2F9E">
        <w:instrText>ADDIN CSL_CITATION {"citationItems":[{"id":"ITEM-1","itemData":{"DOI":"10.1175/BAMS-D-12-00071.1","ISSN":"00030007","abstract":"Over the decade prior to 2007, the increasing vulnerability of the United States to damage and economic disruption from tropical storms and hurricanes was dramatically demonstrated by the impacts of a number of land-falling storms. In 2008, the National Oceanic and Atmospheric Administration (NOAA) established the Hurricane Forecast Improvement Project (HFIP) to significantly increase the agency's capability to address this vulnerability and begin to mitigate the impacts. In fiscal year 2009, The White House amended the president's budget and Congress appropriated funding to achieve a 20% reduction in forecast error (track and intensity) in 5 years with 50% reduction in 10 years. Over the past 3 years, HFIP has built computational infrastructure and implemented a focused set of cross-organizational research and development (R&amp;D) activities to develop, demonstrate, and implement enhanced operational modeling capabilities to improve the numerical forecast guidance made available to the National Hurricane Center (NHC). HFIP collaborators, including federal laboratories and academic partners, have demonstrated potential for dramatic improvements in both hurricane track and intensity (up to 40%) prediction through the application of new techniques, including improved data assimilation, higher-resolution models (global and regional), enhanced model physics, better use of existing data sources to initialize regional hurricane models, and new postprocessing techniques. During each hurricane season, HFIP will run an experimental forecast system on NOAA's R&amp;D high-performance computing to provide experimental improved guidance to NHC forecasters. Prior to each season, NHC will review and select a set of enhanced guidance products to evaluate operationally during the season (mid-July–October).","author":[{"dropping-particle":"","family":"Gall","given":"Robert","non-dropping-particle":"","parse-names":false,"suffix":""},{"dropping-particle":"","family":"Franklin","given":"James","non-dropping-particle":"","parse-names":false,"suffix":""},{"dropping-particle":"","family":"Marks","given":"Frank","non-dropping-particle":"","parse-names":false,"suffix":""},{"dropping-particle":"","family":"Rappaport","given":"Edward N.","non-dropping-particle":"","parse-names":false,"suffix":""},{"dropping-particle":"","family":"Toepfer","given":"Frederick","non-dropping-particle":"","parse-names":false,"suffix":""}],"container-title":"Bulletin of the American Meteorological Society","id":"ITEM-1","issue":"3","issued":{"date-parts":[["2013"]]},"page":"329-343","title":"The hurricane forecast improvement project","type":"article-journal","volume":"94"},"uris":["http://www.mendeley.com/documents/?uuid=f690c422-befc-47ec-84f6-305c5410ea5e"]}],"mendeley":{"formattedCitation":"(Gall et al. 2013)","manualFormatting":"(e.g., Gall et al. 2013)","plainTextFormattedCitation":"(Gall et al. 2013)","previouslyFormattedCitation":"(Gall et al. 2013)"},"properties":{"noteIndex":0},"schema":"https://github.com/citation-style-language/schema/raw/master/csl-citation.json"}</w:instrText>
      </w:r>
      <w:r w:rsidR="009C6218" w:rsidRPr="003C2F9E">
        <w:fldChar w:fldCharType="separate"/>
      </w:r>
      <w:r w:rsidR="009C6218" w:rsidRPr="003C2F9E">
        <w:rPr>
          <w:noProof/>
        </w:rPr>
        <w:t>(e.g., Gall et al. 2013)</w:t>
      </w:r>
      <w:r w:rsidR="009C6218" w:rsidRPr="003C2F9E">
        <w:fldChar w:fldCharType="end"/>
      </w:r>
      <w:r w:rsidR="009C6218" w:rsidRPr="003C2F9E">
        <w:t xml:space="preserve">, particularly rapid intensification </w:t>
      </w:r>
      <w:r w:rsidR="009C6218" w:rsidRPr="003C2F9E">
        <w:fldChar w:fldCharType="begin" w:fldLock="1"/>
      </w:r>
      <w:r w:rsidR="009C6218" w:rsidRPr="003C2F9E">
        <w:instrText>ADDIN CSL_CITATION {"citationItems":[{"id":"ITEM-1","itemData":{"DOI":"10.1175/BAMS-D-16-0039.1","ISSN":"00030007","abstract":"AbstractHurricane Patricia was a historic tropical cyclone that broke many records, such as intensification rate, peak intensity, and overwater weakening rate, during its brief 4-day lifetime in late October 2015 in the eastern Pacific basin. Patricia confounded all of the intensity forecast guidance owing to its rapid intensity changes. Fortunately, the hurricane-penetrating National Oceanic and Atmospheric Administration WP-3D and U.S. Air Force C-130 aircraft and the National Aeronautics and Space Administration WB-57 high-altitude jet, under support of the Office of Naval Research, conducted missions through and over Patricia prior to and during its extreme intensity changes on all 4 days, while an extensive array of pressure sensors sampled Patricia after landfall. The observations collected from these missions include traditional data sources such as airborne Doppler radar and flight-level instruments as well as new data sources like a high-density array of dropsondes released from high-altitude and...","author":[{"dropping-particle":"","family":"Rogers","given":"Robert F.","non-dropping-particle":"","parse-names":false,"suffix":""},{"dropping-particle":"","family":"Aberson","given":"Sim","non-dropping-particle":"","parse-names":false,"suffix":""},{"dropping-particle":"","family":"Bell","given":"Michael M.","non-dropping-particle":"","parse-names":false,"suffix":""},{"dropping-particle":"","family":"Cecil","given":"Daniel J.","non-dropping-particle":"","parse-names":false,"suffix":""},{"dropping-particle":"","family":"Doyle","given":"James D.","non-dropping-particle":"","parse-names":false,"suffix":""},{"dropping-particle":"","family":"Kimberlain","given":"Todddd B.","non-dropping-particle":"","parse-names":false,"suffix":""},{"dropping-particle":"","family":"Morgerman","given":"Josh","non-dropping-particle":"","parse-names":false,"suffix":""},{"dropping-particle":"","family":"Shay","given":"Lynn K.","non-dropping-particle":"","parse-names":false,"suffix":""},{"dropping-particle":"","family":"Velden","given":"Christopher","non-dropping-particle":"","parse-names":false,"suffix":""}],"container-title":"Bulletin of the American Meteorological Society","id":"ITEM-1","issue":"10","issued":{"date-parts":[["2017"]]},"page":"2091-2112","title":"Rewriting the tropical record books: The extraordinary intensification of Hurricane Patricia (2015)","type":"article-journal","volume":"98"},"uris":["http://www.mendeley.com/documents/?uuid=76fa9b8f-b1f6-4471-b039-f0852a16441a"]}],"mendeley":{"formattedCitation":"(Rogers et al. 2017)","manualFormatting":"(c.f., Rogers et al. 2017)","plainTextFormattedCitation":"(Rogers et al. 2017)","previouslyFormattedCitation":"(Rogers et al. 2017)"},"properties":{"noteIndex":0},"schema":"https://github.com/citation-style-language/schema/raw/master/csl-citation.json"}</w:instrText>
      </w:r>
      <w:r w:rsidR="009C6218" w:rsidRPr="003C2F9E">
        <w:fldChar w:fldCharType="separate"/>
      </w:r>
      <w:r w:rsidR="009C6218" w:rsidRPr="003C2F9E">
        <w:rPr>
          <w:noProof/>
        </w:rPr>
        <w:t>(c.f., Rogers et al. 2017)</w:t>
      </w:r>
      <w:r w:rsidR="009C6218" w:rsidRPr="003C2F9E">
        <w:fldChar w:fldCharType="end"/>
      </w:r>
      <w:r w:rsidR="009C6218" w:rsidRPr="003C2F9E">
        <w:t xml:space="preserve">. A </w:t>
      </w:r>
      <w:r w:rsidR="0031111F" w:rsidRPr="003C2F9E">
        <w:t>meticulous</w:t>
      </w:r>
      <w:r w:rsidR="009C6218" w:rsidRPr="003C2F9E">
        <w:t xml:space="preserve"> focus of these experiments is using </w:t>
      </w:r>
      <w:r w:rsidR="0031111F" w:rsidRPr="003C2F9E">
        <w:t xml:space="preserve">aircraft such as the </w:t>
      </w:r>
      <w:r w:rsidR="009C6218" w:rsidRPr="003C2F9E">
        <w:t xml:space="preserve">National Oceanic and Atmospheric Administration (NOAA) WP-3D Orion </w:t>
      </w:r>
      <w:r w:rsidR="009C6218" w:rsidRPr="003C2F9E">
        <w:fldChar w:fldCharType="begin" w:fldLock="1"/>
      </w:r>
      <w:r w:rsidR="0031111F" w:rsidRPr="003C2F9E">
        <w:instrText>ADDIN CSL_CITATION {"citationItems":[{"id":"ITEM-1","itemData":{"DOI":"10.1175/BAMS-87-8-1039","author":[{"dropping-particle":"","family":"Aberson","given":"Sim D.","non-dropping-particle":"","parse-names":false,"suffix":""},{"dropping-particle":"","family":"Black","given":"Michael L.","non-dropping-particle":"","parse-names":false,"suffix":""},{"dropping-particle":"","family":"Black","given":"Robert A.","non-dropping-particle":"","parse-names":false,"suffix":""},{"dropping-particle":"","family":"Burpee","given":"Robert W","non-dropping-particle":"","parse-names":false,"suffix":""},{"dropping-particle":"","family":"Cione","given":"Joseph J.","non-dropping-particle":"","parse-names":false,"suffix":""},{"dropping-particle":"","family":"Landsea","given":"Christopher W.","non-dropping-particle":"","parse-names":false,"suffix":""},{"dropping-particle":"","family":"Marks","given":"Frank D.","non-dropping-particle":"","parse-names":false,"suffix":""}],"container-title":"Bulletin of the American Meteorological Society","id":"ITEM-1","issue":"8","issued":{"date-parts":[["2006"]]},"page":"1039-1055","title":"Thirty years of tropical cyclone research with the NOAA P-3 aircraft","type":"article-journal","volume":"87"},"uris":["http://www.mendeley.com/documents/?uuid=5a71dd90-c234-4f6c-8e4d-849d2996ed9f"]}],"mendeley":{"formattedCitation":"(Aberson et al. 2006)","manualFormatting":"(P-3; Aberson et al. 2006)","plainTextFormattedCitation":"(Aberson et al. 2006)","previouslyFormattedCitation":"(Aberson et al. 2006)"},"properties":{"noteIndex":0},"schema":"https://github.com/citation-style-language/schema/raw/master/csl-citation.json"}</w:instrText>
      </w:r>
      <w:r w:rsidR="009C6218" w:rsidRPr="003C2F9E">
        <w:fldChar w:fldCharType="separate"/>
      </w:r>
      <w:r w:rsidR="009C6218" w:rsidRPr="003C2F9E">
        <w:rPr>
          <w:noProof/>
        </w:rPr>
        <w:t>(P-3; Aberson et al. 2006)</w:t>
      </w:r>
      <w:r w:rsidR="009C6218" w:rsidRPr="003C2F9E">
        <w:fldChar w:fldCharType="end"/>
      </w:r>
      <w:r w:rsidR="0031111F" w:rsidRPr="003C2F9E">
        <w:t xml:space="preserve"> to study convective scale [</w:t>
      </w:r>
      <w:r w:rsidR="0031111F" w:rsidRPr="003C2F9E">
        <w:rPr>
          <w:i/>
        </w:rPr>
        <w:t>O</w:t>
      </w:r>
      <w:r w:rsidR="00AE7BE6" w:rsidRPr="003C2F9E">
        <w:t>(1</w:t>
      </w:r>
      <w:r w:rsidR="0040672B">
        <w:t xml:space="preserve"> </w:t>
      </w:r>
      <w:r w:rsidR="0031111F" w:rsidRPr="003C2F9E">
        <w:t>km)] and mesoscale [</w:t>
      </w:r>
      <w:r w:rsidR="0031111F" w:rsidRPr="003C2F9E">
        <w:rPr>
          <w:i/>
        </w:rPr>
        <w:t>O</w:t>
      </w:r>
      <w:r w:rsidR="0031111F" w:rsidRPr="003C2F9E">
        <w:t xml:space="preserve">(10-100 km)] processes using detailed observations from dropsondes </w:t>
      </w:r>
      <w:r w:rsidR="0031111F" w:rsidRPr="003C2F9E">
        <w:fldChar w:fldCharType="begin" w:fldLock="1"/>
      </w:r>
      <w:r w:rsidR="0031111F" w:rsidRPr="003C2F9E">
        <w:instrText>ADDIN CSL_CITATION {"citationItems":[{"id":"ITEM-1","itemData":{"DOI":"10.1175/1520-0477(1999)080&lt;0407:TNGD&gt;2.0.CO;2","abstract":"The National Center for Atmospheric Research (NCAR), in a joint effort with the National Oceanic and Atmospheric Administration (NOAA) and the German Aerospace Research Establishment, has developed a dropwindsonde based on the Global Positioning System (GPS) satellite navigation. The NCAR GPS dropwindsonde represents a major advance in both accuracy and resolution for atmospheric measurements over data-sparse oceanic areas of the globe, providing wind accuracies of 0.52.0 m s1 with a vertical resolution of ~5 m. One important advance over previous generations of sondes is the ability to measure surface (10 m) winds. The new dropwindsonde has already been used extensively in one major international research field experiment (Fronts and Atlantic Storm Track Experiment), in operational and research hurricane flights from NOAA's National Weather Service and Hurricane Research Division, during NCAR's SNOWBAND experiment, and in recent CALJET and NORPEX El Niño experiments. The sonde has been deployed from a number of different aircraft, including NOAA's WP-3Ds and new Gulfstream IV jet, the Air Force C-130s, NCAR's Electra, and a leased Lear-36. This paper describes the characteristics of the new dropwindsonde and its associated aircraft data system, details the accuracy of its measurements, and presents examples from its initial applications.","author":[{"dropping-particle":"","family":"Hock","given":"Terrence F.","non-dropping-particle":"","parse-names":false,"suffix":""},{"dropping-particle":"","family":"Franklin","given":"James L.","non-dropping-particle":"","parse-names":false,"suffix":""}],"container-title":"Bulletin of the American Meteorological Society","id":"ITEM-1","issued":{"date-parts":[["1999"]]},"page":"407-420","title":"The NCAR GPS dropwindesonde","type":"article-journal","volume":"80"},"uris":["http://www.mendeley.com/documents/?uuid=aa674adf-b577-4913-9399-05e2ad1cedc7"]}],"mendeley":{"formattedCitation":"(Hock and Franklin 1999)","plainTextFormattedCitation":"(Hock and Franklin 1999)","previouslyFormattedCitation":"(Hock and Franklin 1999)"},"properties":{"noteIndex":0},"schema":"https://github.com/citation-style-language/schema/raw/master/csl-citation.json"}</w:instrText>
      </w:r>
      <w:r w:rsidR="0031111F" w:rsidRPr="003C2F9E">
        <w:fldChar w:fldCharType="separate"/>
      </w:r>
      <w:r w:rsidR="0031111F" w:rsidRPr="003C2F9E">
        <w:rPr>
          <w:noProof/>
        </w:rPr>
        <w:t>(Hock and Franklin 1999)</w:t>
      </w:r>
      <w:r w:rsidR="0031111F" w:rsidRPr="003C2F9E">
        <w:fldChar w:fldCharType="end"/>
      </w:r>
      <w:r w:rsidR="0031111F" w:rsidRPr="003C2F9E">
        <w:t xml:space="preserve">, the Stepped Frequency Microwave Radiometer </w:t>
      </w:r>
      <w:r w:rsidR="0031111F" w:rsidRPr="003C2F9E">
        <w:fldChar w:fldCharType="begin" w:fldLock="1"/>
      </w:r>
      <w:r w:rsidR="0031111F" w:rsidRPr="003C2F9E">
        <w:instrText>ADDIN CSL_CITATION {"citationItems":[{"id":"ITEM-1","itemData":{"DOI":"10.1175/1520-0426(2003)020&lt;0099:VORSSS&gt;2.0.CO;2","ISSN":"07390572","abstract":"Surface winds in hurricanes have been estimated remotely using the Stepped-Frequency Microwave Radiometer (SFMR) from the NOAA WP-3D aircraft for the past 15 years. Since the use of the GPS dropwindsonde system in hurricanes was first initiated in 1997, routine collocated SFMR and GPS surface wind estimates have been made. During the 1998, 1999, and 2001 hurricane seasons, a total of 249 paired samples were acquired and compared. The SFMR equivalent 1-min mean, 10-m level neutral stability winds were found to be biased high by 2.3 m s−1 relative to the 10-m GPS winds computed from an estimate of the mean boundary layer wind. Across the range of wind speeds from 10 to 60 m s−1, the rmse was 3.3 m s−1. The bias was found to be dependent on storm quadrant and independent of wind speed, a result that suggests a possible relationship between microwave brightness temperatures and surface wave properties. Tests of retrieved winds' sensitivities to sea surface temperature, salinity, atmospheric thermodynamic variability, and surface wind direction indicate wind speed errors of less than 1 m s−1 above 15 m s−1.","author":[{"dropping-particle":"","family":"Uhlhorn","given":"Eric W.","non-dropping-particle":"","parse-names":false,"suffix":""},{"dropping-particle":"","family":"Black","given":"Peter G.","non-dropping-particle":"","parse-names":false,"suffix":""}],"container-title":"Journal of Atmospheric and Oceanic Technology","id":"ITEM-1","issue":"1","issued":{"date-parts":[["2003"]]},"page":"99-116","title":"Verification of remotely sensed sea surface winds in hurricanes","type":"article-journal","volume":"20"},"uris":["http://www.mendeley.com/documents/?uuid=80c3f678-32ae-480a-8420-ca3c610906ff"]}],"mendeley":{"formattedCitation":"(Uhlhorn and Black 2003)","plainTextFormattedCitation":"(Uhlhorn and Black 2003)","previouslyFormattedCitation":"(Uhlhorn and Black 2003)"},"properties":{"noteIndex":0},"schema":"https://github.com/citation-style-language/schema/raw/master/csl-citation.json"}</w:instrText>
      </w:r>
      <w:r w:rsidR="0031111F" w:rsidRPr="003C2F9E">
        <w:fldChar w:fldCharType="separate"/>
      </w:r>
      <w:r w:rsidR="0031111F" w:rsidRPr="003C2F9E">
        <w:rPr>
          <w:noProof/>
        </w:rPr>
        <w:t>(Uhlhorn and Black 2003)</w:t>
      </w:r>
      <w:r w:rsidR="0031111F" w:rsidRPr="003C2F9E">
        <w:fldChar w:fldCharType="end"/>
      </w:r>
      <w:r w:rsidR="0031111F" w:rsidRPr="003C2F9E">
        <w:t xml:space="preserve">, and the Tail Doppler Radar </w:t>
      </w:r>
      <w:r w:rsidR="0031111F" w:rsidRPr="003C2F9E">
        <w:fldChar w:fldCharType="begin" w:fldLock="1"/>
      </w:r>
      <w:r w:rsidR="00045A2D" w:rsidRPr="003C2F9E">
        <w:instrText>ADDIN CSL_CITATION {"citationItems":[{"id":"ITEM-1","itemData":{"author":[{"dropping-particle":"","family":"Jorgensen","given":"David P.","non-dropping-particle":"","parse-names":false,"suffix":""},{"dropping-particle":"","family":"Ziegler","given":"Conrad L.","non-dropping-particle":"","parse-names":false,"suffix":""},{"dropping-particle":"","family":"Rasmussen","given":"Erik N.","non-dropping-particle":"","parse-names":false,"suffix":""},{"dropping-particle":"","family":"Goldstein","given":"Alan S.","non-dropping-particle":"","parse-names":false,"suffix":""},{"dropping-particle":"","family":"Alford","given":"A. Addison","non-dropping-particle":"","parse-names":false,"suffix":""}],"container-title":"38th Conf. on Radar Meteor.","id":"ITEM-1","issued":{"date-parts":[["2017"]]},"publisher":"Amer. Meteor. Soc.","publisher-place":"Chicago, IL","title":"Improvements to the NOAA P-3 Airborne Doppler Tail-Mounted Radar: Super Cell Observations from VORTEX-Southeast","type":"paper-conference"},"uris":["http://www.mendeley.com/documents/?uuid=ef5f6b29-d5ba-4da7-9bd6-c0f530c916f0"]}],"mendeley":{"formattedCitation":"(Jorgensen et al. 2017)","plainTextFormattedCitation":"(Jorgensen et al. 2017)","previouslyFormattedCitation":"(Jorgensen et al. 2017)"},"properties":{"noteIndex":0},"schema":"https://github.com/citation-style-language/schema/raw/master/csl-citation.json"}</w:instrText>
      </w:r>
      <w:r w:rsidR="0031111F" w:rsidRPr="003C2F9E">
        <w:fldChar w:fldCharType="separate"/>
      </w:r>
      <w:r w:rsidR="0031111F" w:rsidRPr="003C2F9E">
        <w:rPr>
          <w:noProof/>
        </w:rPr>
        <w:t>(Jorgensen et al. 2017)</w:t>
      </w:r>
      <w:r w:rsidR="0031111F" w:rsidRPr="003C2F9E">
        <w:fldChar w:fldCharType="end"/>
      </w:r>
      <w:r w:rsidR="0031111F" w:rsidRPr="003C2F9E">
        <w:t>. Utilizing these unique instruments, detailed views of asymmetric</w:t>
      </w:r>
      <w:r w:rsidR="001D0CF5" w:rsidRPr="003C2F9E">
        <w:t xml:space="preserve"> and symmetric</w:t>
      </w:r>
      <w:r w:rsidR="0031111F" w:rsidRPr="003C2F9E">
        <w:t xml:space="preserve"> convection, boundary layer processes, </w:t>
      </w:r>
      <w:r w:rsidR="00A00049" w:rsidRPr="003C2F9E">
        <w:t xml:space="preserve">shear impacts to the vortex, and moist dynamics have yielded </w:t>
      </w:r>
      <w:r w:rsidR="00045A2D" w:rsidRPr="003C2F9E">
        <w:t xml:space="preserve">a deep understanding into the evolution of TC intensification and numerical model improvements </w:t>
      </w:r>
      <w:r w:rsidR="00045A2D" w:rsidRPr="003C2F9E">
        <w:fldChar w:fldCharType="begin" w:fldLock="1"/>
      </w:r>
      <w:r w:rsidR="00A33AB2">
        <w:instrText>ADDIN CSL_CITATION {"citationItems":[{"id":"ITEM-1","itemData":{"DOI":"10.1175/1520-0469(2003)060&lt;0366:TRBSMV&gt;2.0.CO;2","ISSN":"0022-4928","abstract":"Abstract The influence of the direction of storm motion on the azimuthal distribution of electrified convection in 35 Atlantic basin tropical cyclones from 1985 to 1999 was examined using data from the National Lightning Detection Network. In the inner 100 km, flashes most often occurred in the front half of storms, with a preference for the right-front quadrant. In the outer rainbands (r = 100–300 km), flashes occurred predominantly to the right of motion, although the maximum remained in the right-front quadrant. The results are shown to be consistent with previous studies of asymmetries in rainfall, radar reflectivity, and vertical motion with respect to tropical cyclone motion. The motion effect has been attributed to the influence of asymmetric friction in the tropical cyclone boundary layer. The authors previously found a strong signature in the azimuthal distribution of lightning with respect to vertical wind shear. Because both effects show clearly, vertical wind shear and storm motion must themse...","author":[{"dropping-particle":"","family":"Corbosiero","given":"Kristen L.","non-dropping-particle":"","parse-names":false,"suffix":""},{"dropping-particle":"","family":"Molinari","given":"John","non-dropping-particle":"","parse-names":false,"suffix":""}],"container-title":"Journal of the Atmospheric Sciences","id":"ITEM-1","issue":"2","issued":{"date-parts":[["2003"]]},"page":"366-376","title":"The Relationship between Storm Motion, Vertical Wind Shear, and Convective Asymmetries in Tropical Cyclones","type":"article-journal","volume":"60"},"uris":["http://www.mendeley.com/documents/?uuid=db83e335-6f9b-48fc-98b4-535adffd009f"]},{"id":"ITEM-2","itemData":{"DOI":"10.1175/MWR-D-10-05075.1","ISSN":"0027-0644","abstract":"The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band.","author":[{"dropping-particle":"","family":"Rogers","given":"Robert F.","non-dropping-particle":"","parse-names":false,"suffix":""},{"dropping-particle":"","family":"Lorsolo","given":"Sylvie","non-dropping-particle":"","parse-names":false,"suffix":""},{"dropping-particle":"","family":"Reasor","given":"Paul","non-dropping-particle":"","parse-names":false,"suffix":""},{"dropping-particle":"","family":"Gamache","given":"John","non-dropping-particle":"","parse-names":false,"suffix":""},{"dropping-particle":"","family":"Marks","given":"Frank","non-dropping-particle":"","parse-names":false,"suffix":""}],"container-title":"Monthly Weather Review","id":"ITEM-2","issue":"1","issued":{"date-parts":[["2012"]]},"page":"77-99","title":"Multiscale Analysis of Tropical Cyclone Kinematic Structure from Airborne Doppler Radar Composites","type":"article-journal","volume":"140"},"uris":["http://www.mendeley.com/documents/?uuid=2b795ac5-c2ec-41e0-9d72-81baa48941b9"]},{"id":"ITEM-3","itemData":{"DOI":"10.1002/qj.2283","ISSN":"1477870X","abstract":"We examine dynamic and thermodynamic aspects of Atlantic hurricane Earl (2010) during its intensification and mature phases over four days of intensive measurements. During this period, Earl underwent an episode of rapid intensification, maturity, secondary eyewall replacement, re-intensification and the early part of its decline. The observations are used to appraise elements of a new model for tropical-cyclone intensification. The results affirm the conventional (vortex interior) and boundary-layer spin-up mechanisms that form dynamical elements of the azimuthally averaged view of the new intensification model. The average maximum tangential winds beneath the eyewall are found to exceed the gradient wind by between 20 and 60%. The results suggest also that the gradient wind balance approximation in the low-level vortex interior above the strong inflow layer may not be as accurate in the inner-core region of a tropical cyclone during its intensification as has been widely held. An analysis of the low-level thermodynamic structure affirms the radial increase of moist equivalent potential temperature, θe, with decreasing radius during the intensification process, a necessary ingredient of the new model for maintaining convective instability in the presence of a warming upper troposphere. An unanticipated finding is the discovery of an unmixed boundary layer in terms of θe within several hundred kilometres of the vortex centre. In the inner-core region, this finding is not consistent with the axisymmetric eruption of the boundary layer into the eyewall unless there are non-conservative (eddy) processes acting to modify the entropy of ascending air.","author":[{"dropping-particle":"","family":"Montgomery","given":"Michael T.","non-dropping-particle":"","parse-names":false,"suffix":""},{"dropping-particle":"","family":"Zhang","given":"Jun A.","non-dropping-particle":"","parse-names":false,"suffix":""},{"dropping-particle":"","family":"Smith","given":"Roger K.","non-dropping-particle":"","parse-names":false,"suffix":""}],"container-title":"Quarterly Journal of the Royal Meteorological Society","id":"ITEM-3","issue":"684","issued":{"date-parts":[["2014"]]},"page":"2132-2146","title":"An analysis of the observed low-level structure of rapidly intensifying and mature hurricane Earl (2010)","type":"article-journal","volume":"140"},"uris":["http://www.mendeley.com/documents/?uuid=281e907e-9944-4a8c-b35d-e922bcbb0436"]},{"id":"ITEM-4","itemData":{"author":[{"dropping-particle":"","family":"Montgomery","given":"Michael T.","non-dropping-particle":"","parse-names":false,"suffix":""},{"dropping-particle":"","family":"Smith","given":"Roger K.","non-dropping-particle":"","parse-names":false,"suffix":""}],"id":"ITEM-4","issue":"1","issued":{"date-parts":[["2016"]]},"page":"1-23","title":"Recent developments in the fluid dynamics of tropical cyclones","type":"article-journal"},"uris":["http://www.mendeley.com/documents/?uuid=fea06ab5-7c98-469b-9865-35eb691c5164"]}],"mendeley":{"formattedCitation":"(Corbosiero and Molinari 2003; Rogers et al. 2012; Montgomery et al. 2014; Montgomery and Smith 2016)","plainTextFormattedCitation":"(Corbosiero and Molinari 2003; Rogers et al. 2012; Montgomery et al. 2014; Montgomery and Smith 2016)","previouslyFormattedCitation":"(Corbosiero and Molinari 2003; Rogers et al. 2012; Montgomery et al. 2014; Montgomery and Smith 2016)"},"properties":{"noteIndex":0},"schema":"https://github.com/citation-style-language/schema/raw/master/csl-citation.json"}</w:instrText>
      </w:r>
      <w:r w:rsidR="00045A2D" w:rsidRPr="003C2F9E">
        <w:fldChar w:fldCharType="separate"/>
      </w:r>
      <w:r w:rsidR="00045A2D" w:rsidRPr="003C2F9E">
        <w:rPr>
          <w:noProof/>
        </w:rPr>
        <w:t>(Corbosiero and Molinari 2003; Rogers et al. 2012; Montgomery et al. 2014; Montgomery and Smith 2016)</w:t>
      </w:r>
      <w:r w:rsidR="00045A2D" w:rsidRPr="003C2F9E">
        <w:fldChar w:fldCharType="end"/>
      </w:r>
      <w:r w:rsidR="00045A2D" w:rsidRPr="003C2F9E">
        <w:t>. Aircraft-based studies represent a platform from which much of the collective knowledge of TCs is known, but disproportionately represents a dearth of studies devoted to dynamics, hazards, and modeling verification at landfall where TCs are arguably most impactful.</w:t>
      </w:r>
      <w:r w:rsidR="002D3403" w:rsidRPr="003C2F9E">
        <w:t xml:space="preserve"> Above all else, the motivation fo</w:t>
      </w:r>
      <w:r w:rsidR="005141C9" w:rsidRPr="003C2F9E">
        <w:t>r this dissertation is to apply the conceptual models of TC dynamics elucidated from primarily aircraft-based studies to a detailed understa</w:t>
      </w:r>
      <w:r w:rsidR="00125AD2" w:rsidRPr="003C2F9E">
        <w:t>nding of TC hazards at landfall.</w:t>
      </w:r>
      <w:r w:rsidR="00460ACC" w:rsidRPr="003C2F9E">
        <w:t xml:space="preserve"> This dissertation also aims to augment the understanding of TC intensity change process that are difficult to sample in high temporal resolution over the open ocean. </w:t>
      </w:r>
    </w:p>
    <w:p w14:paraId="1EE9E496" w14:textId="1FA8DB31" w:rsidR="00045A2D" w:rsidRDefault="00045A2D" w:rsidP="00FC5243">
      <w:pPr>
        <w:jc w:val="both"/>
      </w:pPr>
      <w:r w:rsidRPr="003C2F9E">
        <w:lastRenderedPageBreak/>
        <w:tab/>
      </w:r>
      <w:r w:rsidR="00113794" w:rsidRPr="003C2F9E">
        <w:t xml:space="preserve">At the forefront of improving TC forecasts is the ability </w:t>
      </w:r>
      <w:r w:rsidR="00A87760">
        <w:t xml:space="preserve">to </w:t>
      </w:r>
      <w:r w:rsidR="00113794" w:rsidRPr="003C2F9E">
        <w:t>accurately simulate convective scale and mesoscale processes that are in</w:t>
      </w:r>
      <w:r w:rsidR="00010951" w:rsidRPr="003C2F9E">
        <w:t xml:space="preserve">tegral to the intensity of a TC vortex </w:t>
      </w:r>
      <w:r w:rsidR="0065277B" w:rsidRPr="003C2F9E">
        <w:fldChar w:fldCharType="begin" w:fldLock="1"/>
      </w:r>
      <w:r w:rsidR="00A33AB2">
        <w:instrText>ADDIN CSL_CITATION {"citationItems":[{"id":"ITEM-1","itemData":{"DOI":"10.1175/MWR-D-10-05075.1","ISSN":"0027-0644","abstract":"The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band.","author":[{"dropping-particle":"","family":"Rogers","given":"Robert F.","non-dropping-particle":"","parse-names":false,"suffix":""},{"dropping-particle":"","family":"Lorsolo","given":"Sylvie","non-dropping-particle":"","parse-names":false,"suffix":""},{"dropping-particle":"","family":"Reasor","given":"Paul","non-dropping-particle":"","parse-names":false,"suffix":""},{"dropping-particle":"","family":"Gamache","given":"John","non-dropping-particle":"","parse-names":false,"suffix":""},{"dropping-particle":"","family":"Marks","given":"Frank","non-dropping-particle":"","parse-names":false,"suffix":""}],"container-title":"Monthly Weather Review","id":"ITEM-1","issue":"1","issued":{"date-parts":[["2012"]]},"page":"77-99","title":"Multiscale Analysis of Tropical Cyclone Kinematic Structure from Airborne Doppler Radar Composites","type":"article-journal","volume":"140"},"uris":["http://www.mendeley.com/documents/?uuid=2b795ac5-c2ec-41e0-9d72-81baa48941b9"]}],"mendeley":{"formattedCitation":"(Rogers et al. 2012)","plainTextFormattedCitation":"(Rogers et al. 2012)","previouslyFormattedCitation":"(Rogers et al. 2012)"},"properties":{"noteIndex":0},"schema":"https://github.com/citation-style-language/schema/raw/master/csl-citation.json"}</w:instrText>
      </w:r>
      <w:r w:rsidR="0065277B" w:rsidRPr="003C2F9E">
        <w:fldChar w:fldCharType="separate"/>
      </w:r>
      <w:r w:rsidR="0065277B" w:rsidRPr="003C2F9E">
        <w:rPr>
          <w:noProof/>
        </w:rPr>
        <w:t>(Rogers et al. 2012)</w:t>
      </w:r>
      <w:r w:rsidR="0065277B" w:rsidRPr="003C2F9E">
        <w:fldChar w:fldCharType="end"/>
      </w:r>
      <w:r w:rsidR="00010951" w:rsidRPr="003C2F9E">
        <w:t>.</w:t>
      </w:r>
      <w:r w:rsidR="0065277B" w:rsidRPr="003C2F9E">
        <w:t xml:space="preserve"> A leading topic of this work is the vortex Rossby wave (VRW) response inherent to TCs. Similar to planetary Rossby waves, VRWs arise due to the radial gradient in vorticity</w:t>
      </w:r>
      <w:r w:rsidR="00CB7773" w:rsidRPr="003C2F9E">
        <w:t xml:space="preserve">. On the planetary scale, Rossby waves are restored by the north-to-south gradient in planetary vorticity </w:t>
      </w:r>
      <w:r w:rsidR="003A32AF" w:rsidRPr="003C2F9E">
        <w:fldChar w:fldCharType="begin" w:fldLock="1"/>
      </w:r>
      <w:r w:rsidR="00B402C3" w:rsidRPr="003C2F9E">
        <w:instrText>ADDIN CSL_CITATION {"citationItems":[{"id":"ITEM-1","itemData":{"DOI":"10.1016/C2009-0-63394-8","ISBN":"978-0-12-384866-6","author":[{"dropping-particle":"","family":"Holton","given":"James R.","non-dropping-particle":"","parse-names":false,"suffix":""},{"dropping-particle":"","family":"Hakim","given":"Gregory J.","non-dropping-particle":"","parse-names":false,"suffix":""}],"edition":"5","id":"ITEM-1","issued":{"date-parts":[["2013"]]},"number-of-pages":"552","publisher":"Elsevier","publisher-place":"Waltham, MA","title":"An Introduction to Dynamic Meteorology","type":"book"},"uris":["http://www.mendeley.com/documents/?uuid=2bda7553-af33-47a7-8908-d6ef1c319dc9"]}],"mendeley":{"formattedCitation":"(Holton and Hakim 2013)","plainTextFormattedCitation":"(Holton and Hakim 2013)","previouslyFormattedCitation":"(Holton and Hakim 2013)"},"properties":{"noteIndex":0},"schema":"https://github.com/citation-style-language/schema/raw/master/csl-citation.json"}</w:instrText>
      </w:r>
      <w:r w:rsidR="003A32AF" w:rsidRPr="003C2F9E">
        <w:fldChar w:fldCharType="separate"/>
      </w:r>
      <w:r w:rsidR="003A32AF" w:rsidRPr="003C2F9E">
        <w:rPr>
          <w:noProof/>
        </w:rPr>
        <w:t>(Holton and Hakim 2013)</w:t>
      </w:r>
      <w:r w:rsidR="003A32AF" w:rsidRPr="003C2F9E">
        <w:fldChar w:fldCharType="end"/>
      </w:r>
      <w:r w:rsidR="003A32AF" w:rsidRPr="003C2F9E">
        <w:t>. In TCs, VRWs are restored by the radial gradient in local or storm-relative vorticity and are affected little by planetary motions on their timescales (&lt;1 h)</w:t>
      </w:r>
      <w:r w:rsidR="00094686" w:rsidRPr="003C2F9E">
        <w:t>.</w:t>
      </w:r>
    </w:p>
    <w:p w14:paraId="125260E3" w14:textId="77777777" w:rsidR="0040672B" w:rsidRPr="003C2F9E" w:rsidRDefault="0040672B" w:rsidP="005D5D10">
      <w:pPr>
        <w:jc w:val="both"/>
      </w:pPr>
    </w:p>
    <w:p w14:paraId="40E225E0" w14:textId="3ED3E535" w:rsidR="00825F69" w:rsidRPr="003C2F9E" w:rsidRDefault="00825F69" w:rsidP="005D5D10">
      <w:pPr>
        <w:pStyle w:val="Heading2"/>
        <w:rPr>
          <w:szCs w:val="24"/>
        </w:rPr>
      </w:pPr>
      <w:bookmarkStart w:id="6" w:name="_Toc482261456"/>
      <w:r w:rsidRPr="003C2F9E">
        <w:rPr>
          <w:szCs w:val="24"/>
        </w:rPr>
        <w:t>1.1. An Overview of Montgomery and Kallenbach (1997)</w:t>
      </w:r>
      <w:bookmarkEnd w:id="6"/>
    </w:p>
    <w:p w14:paraId="648C4B49" w14:textId="30610741" w:rsidR="00424D01" w:rsidRPr="003C2F9E" w:rsidRDefault="00C77CD3" w:rsidP="00FC5243">
      <w:pPr>
        <w:jc w:val="both"/>
      </w:pPr>
      <w:r w:rsidRPr="003C2F9E">
        <w:tab/>
        <w:t xml:space="preserve">VRWs are thought to arise from asymmetries in the TC flow, often near the radius of maximum wind where the gradient in vorticity is strongest. </w:t>
      </w:r>
      <w:r w:rsidR="00B402C3" w:rsidRPr="003C2F9E">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hurricanes","type":"article-journal","volume":"123"},"uris":["http://www.mendeley.com/documents/?uuid=6966988a-96c3-4887-9a8c-a0ece13fbecd"]}],"mendeley":{"formattedCitation":"(Montgomery and Kallenbach 1997)","manualFormatting":"Montgomery and Kallenbach (1997; MK97)","plainTextFormattedCitation":"(Montgomery and Kallenbach 1997)","previouslyFormattedCitation":"(Montgomery and Kallenbach 1997)"},"properties":{"noteIndex":0},"schema":"https://github.com/citation-style-language/schema/raw/master/csl-citation.json"}</w:instrText>
      </w:r>
      <w:r w:rsidR="00B402C3" w:rsidRPr="003C2F9E">
        <w:fldChar w:fldCharType="separate"/>
      </w:r>
      <w:r w:rsidR="00B402C3" w:rsidRPr="003C2F9E">
        <w:rPr>
          <w:noProof/>
        </w:rPr>
        <w:t>Montgomery and Kallenbach (1997</w:t>
      </w:r>
      <w:r w:rsidR="00424D01" w:rsidRPr="003C2F9E">
        <w:rPr>
          <w:noProof/>
        </w:rPr>
        <w:t>; MK97</w:t>
      </w:r>
      <w:r w:rsidR="00B402C3" w:rsidRPr="003C2F9E">
        <w:rPr>
          <w:noProof/>
        </w:rPr>
        <w:t>)</w:t>
      </w:r>
      <w:r w:rsidR="00B402C3" w:rsidRPr="003C2F9E">
        <w:fldChar w:fldCharType="end"/>
      </w:r>
      <w:r w:rsidR="00B402C3" w:rsidRPr="003C2F9E">
        <w:t xml:space="preserve"> was the first study to examine VRWs in depth through </w:t>
      </w:r>
      <w:r w:rsidR="009F65C6" w:rsidRPr="003C2F9E">
        <w:t xml:space="preserve">a relatively simple, shallow-water, asymmetric-balance model simulating a hurricane-like vortex. </w:t>
      </w:r>
      <w:r w:rsidR="00BC3360" w:rsidRPr="003C2F9E">
        <w:t xml:space="preserve">Their investigation aimed to </w:t>
      </w:r>
      <w:r w:rsidR="003015AA" w:rsidRPr="003C2F9E">
        <w:t>examine</w:t>
      </w:r>
      <w:r w:rsidR="00BC3360" w:rsidRPr="003C2F9E">
        <w:t xml:space="preserve"> two main points. The first was to seek an explanation for outward propagating rainbands in TCs near the eyewall that were also observed to propagate against the mean flow </w:t>
      </w:r>
      <w:r w:rsidR="00BC3360" w:rsidRPr="003C2F9E">
        <w:fldChar w:fldCharType="begin" w:fldLock="1"/>
      </w:r>
      <w:r w:rsidR="001D66B8" w:rsidRPr="003C2F9E">
        <w:instrText>ADDIN CSL_CITATION {"citationItems":[{"id":"ITEM-1","itemData":{"DOI":"10.1111/j.2153-3490.1968.tb00358.x","ISSN":"00402826","author":[{"dropping-particle":"","family":"MacDonald","given":"Norman J.","non-dropping-particle":"","parse-names":false,"suffix":""}],"container-title":"Tellus","id":"ITEM-1","issue":"1","issued":{"date-parts":[["1968"]]},"page":"138-150","title":"The evidence for the existence of Rossby-like waves in the hurricane vortex","type":"article-journal","volume":"20"},"uris":["http://www.mendeley.com/documents/?uuid=00388b8b-646c-4a6d-8e58-a2d14ee3d582"]}],"mendeley":{"formattedCitation":"(MacDonald 1968)","plainTextFormattedCitation":"(MacDonald 1968)","previouslyFormattedCitation":"(MacDonald 1968)"},"properties":{"noteIndex":0},"schema":"https://github.com/citation-style-language/schema/raw/master/csl-citation.json"}</w:instrText>
      </w:r>
      <w:r w:rsidR="00BC3360" w:rsidRPr="003C2F9E">
        <w:fldChar w:fldCharType="separate"/>
      </w:r>
      <w:r w:rsidR="00BC3360" w:rsidRPr="003C2F9E">
        <w:rPr>
          <w:noProof/>
        </w:rPr>
        <w:t>(MacDonald 1968)</w:t>
      </w:r>
      <w:r w:rsidR="00BC3360" w:rsidRPr="003C2F9E">
        <w:fldChar w:fldCharType="end"/>
      </w:r>
      <w:r w:rsidR="00BC3360" w:rsidRPr="003C2F9E">
        <w:t xml:space="preserve">. The second was to examine the </w:t>
      </w:r>
      <w:r w:rsidR="00295C53" w:rsidRPr="003C2F9E">
        <w:t>response of the vortex</w:t>
      </w:r>
      <w:r w:rsidR="00CB7EBA" w:rsidRPr="003C2F9E">
        <w:t xml:space="preserve"> state</w:t>
      </w:r>
      <w:r w:rsidR="00295C53" w:rsidRPr="003C2F9E">
        <w:t xml:space="preserve"> as </w:t>
      </w:r>
      <w:r w:rsidR="00CB7EBA" w:rsidRPr="003C2F9E">
        <w:t>disturbances or asymmetries placed within the model were symmetrized.</w:t>
      </w:r>
      <w:r w:rsidR="0098486D" w:rsidRPr="003C2F9E">
        <w:t xml:space="preserve"> While the two points can be viewed as separate, </w:t>
      </w:r>
      <w:r w:rsidR="006E28DC" w:rsidRPr="003C2F9E">
        <w:t xml:space="preserve">this work </w:t>
      </w:r>
      <w:r w:rsidR="0068716D" w:rsidRPr="003C2F9E">
        <w:t xml:space="preserve">considers the symmetrization process in a more unified framework. </w:t>
      </w:r>
      <w:r w:rsidR="00424D01" w:rsidRPr="003C2F9E">
        <w:tab/>
      </w:r>
      <w:r w:rsidR="0068716D" w:rsidRPr="003C2F9E">
        <w:t xml:space="preserve">Asymmetries in the model flow were the source points for VRWs, which behaved similarly in a simple model framework to observed rainband propagation characteristics. Specifically, </w:t>
      </w:r>
      <w:r w:rsidR="008A2BFD" w:rsidRPr="003C2F9E">
        <w:t>outward propagation</w:t>
      </w:r>
      <w:r w:rsidR="005A3FB1">
        <w:t xml:space="preserve"> radially</w:t>
      </w:r>
      <w:r w:rsidR="008A2BFD" w:rsidRPr="003C2F9E">
        <w:t xml:space="preserve"> of the modeled waves </w:t>
      </w:r>
      <w:r w:rsidR="00D16E43" w:rsidRPr="003C2F9E">
        <w:t>viewed in a potential vorticity (PV) framework was noted</w:t>
      </w:r>
      <w:r w:rsidR="00424D01" w:rsidRPr="003C2F9E">
        <w:t xml:space="preserve"> in MK97</w:t>
      </w:r>
      <w:r w:rsidR="00D16E43" w:rsidRPr="003C2F9E">
        <w:t xml:space="preserve">. </w:t>
      </w:r>
      <w:r w:rsidR="002974AF">
        <w:t xml:space="preserve">High </w:t>
      </w:r>
      <w:r w:rsidR="00D16E43" w:rsidRPr="003C2F9E">
        <w:t>PV</w:t>
      </w:r>
      <w:r w:rsidR="00264A70" w:rsidRPr="003C2F9E">
        <w:t xml:space="preserve"> being expelled from the asymmetry source was noted to be sheared by the gradient of the horizontal flow, forming </w:t>
      </w:r>
      <w:r w:rsidR="005A3FB1">
        <w:t xml:space="preserve">trailing </w:t>
      </w:r>
      <w:r w:rsidR="00264A70" w:rsidRPr="003C2F9E">
        <w:t xml:space="preserve">spiraled filaments of </w:t>
      </w:r>
      <w:r w:rsidR="002974AF">
        <w:lastRenderedPageBreak/>
        <w:t xml:space="preserve">enhanced </w:t>
      </w:r>
      <w:r w:rsidR="00264A70" w:rsidRPr="003C2F9E">
        <w:t>PV.</w:t>
      </w:r>
      <w:r w:rsidR="00D16E43" w:rsidRPr="003C2F9E">
        <w:t xml:space="preserve"> </w:t>
      </w:r>
      <w:r w:rsidR="00264A70" w:rsidRPr="003C2F9E">
        <w:t xml:space="preserve">The </w:t>
      </w:r>
      <w:r w:rsidR="00D16E43" w:rsidRPr="003C2F9E">
        <w:t>filaments spiraled into their source asymmetries and exhibited upwind propagation against the vortex flow</w:t>
      </w:r>
      <w:r w:rsidR="00264A70" w:rsidRPr="003C2F9E">
        <w:t xml:space="preserve"> as they evolved</w:t>
      </w:r>
      <w:r w:rsidR="00D16E43" w:rsidRPr="003C2F9E">
        <w:t>.</w:t>
      </w:r>
      <w:r w:rsidR="00424D01" w:rsidRPr="003C2F9E">
        <w:t xml:space="preserve"> These trailing spirals of </w:t>
      </w:r>
      <w:r w:rsidR="002974AF">
        <w:t xml:space="preserve">relatively high </w:t>
      </w:r>
      <w:r w:rsidR="00424D01" w:rsidRPr="003C2F9E">
        <w:t xml:space="preserve">PV were termed VRWs due to their azimuthal upwind propagation, similar to the </w:t>
      </w:r>
      <w:r w:rsidR="0042130F" w:rsidRPr="003C2F9E">
        <w:t xml:space="preserve">upwind propagation character of planetary Rossby waves. </w:t>
      </w:r>
      <w:r w:rsidR="00264A70" w:rsidRPr="003C2F9E">
        <w:t xml:space="preserve">The source of the </w:t>
      </w:r>
      <w:r w:rsidR="002974AF">
        <w:t xml:space="preserve">enhanced </w:t>
      </w:r>
      <w:r w:rsidR="00264A70" w:rsidRPr="003C2F9E">
        <w:t>PV spiral is itself not considered a VR</w:t>
      </w:r>
      <w:r w:rsidR="001D15C8" w:rsidRPr="003C2F9E">
        <w:t>W</w:t>
      </w:r>
      <w:r w:rsidR="000B20C2">
        <w:t>,</w:t>
      </w:r>
      <w:r w:rsidR="001D15C8" w:rsidRPr="003C2F9E">
        <w:t xml:space="preserve"> but is considered here to be an integral part of VRW evolution. Moreover, the source asymmetry is likely integral to the evolution of the average vortex state, as the VRW response is the result of the symmetrization of the asymmetry.</w:t>
      </w:r>
    </w:p>
    <w:p w14:paraId="370FC244" w14:textId="15600A07" w:rsidR="00C319E6" w:rsidRDefault="00750EAA" w:rsidP="00985B38">
      <w:pPr>
        <w:jc w:val="both"/>
      </w:pPr>
      <w:r w:rsidRPr="003C2F9E">
        <w:tab/>
      </w:r>
      <w:r w:rsidR="00496C10" w:rsidRPr="003C2F9E">
        <w:t xml:space="preserve">While the wave itself propagates outward, </w:t>
      </w:r>
      <w:r w:rsidR="002974AF">
        <w:t>a positive flux</w:t>
      </w:r>
      <w:r w:rsidR="00496C10" w:rsidRPr="003C2F9E">
        <w:t xml:space="preserve"> of momentum</w:t>
      </w:r>
      <w:r w:rsidR="00C319E6" w:rsidRPr="003C2F9E">
        <w:t xml:space="preserve"> or PV is anticipated. MK97 discussed that if the wav</w:t>
      </w:r>
      <w:r w:rsidR="00752451" w:rsidRPr="003C2F9E">
        <w:t xml:space="preserve">e can persist for sufficiently </w:t>
      </w:r>
      <w:r w:rsidR="00C319E6" w:rsidRPr="003C2F9E">
        <w:t xml:space="preserve">long periods, </w:t>
      </w:r>
      <w:r w:rsidR="005A3FB1">
        <w:t>a local</w:t>
      </w:r>
      <w:r w:rsidR="009D1925" w:rsidRPr="003C2F9E">
        <w:t xml:space="preserve"> increase in momentum outside the initial asymmetry source is expected and can result in a stronger monopole vortex. </w:t>
      </w:r>
      <w:r w:rsidR="00C11580" w:rsidRPr="003C2F9E">
        <w:t xml:space="preserve">The maximum </w:t>
      </w:r>
      <w:r w:rsidR="00486360" w:rsidRPr="003C2F9E">
        <w:t>velocity change</w:t>
      </w:r>
      <w:r w:rsidR="009D1925" w:rsidRPr="003C2F9E">
        <w:t xml:space="preserve"> was noted to occur just outside of the radius of maximum winds </w:t>
      </w:r>
      <w:r w:rsidR="00C11580" w:rsidRPr="003C2F9E">
        <w:t xml:space="preserve">where the initial asymmetry was located </w:t>
      </w:r>
      <w:r w:rsidR="009D1925" w:rsidRPr="003C2F9E">
        <w:t>due to the outward propagation of the modeled VRWs.</w:t>
      </w:r>
      <w:r w:rsidR="00C11580" w:rsidRPr="003C2F9E">
        <w:t xml:space="preserve"> However, the change across the </w:t>
      </w:r>
      <w:r w:rsidR="005A3FB1">
        <w:t>original radius of maximum wind</w:t>
      </w:r>
      <w:r w:rsidR="00C11580" w:rsidRPr="003C2F9E">
        <w:t xml:space="preserve"> was indeed positive, implying VRWs may act to dynamically enhance the average vortex state. It is important to note that the simulations examined asymmetries </w:t>
      </w:r>
      <w:r w:rsidR="00C11580" w:rsidRPr="003C2F9E">
        <w:rPr>
          <w:i/>
        </w:rPr>
        <w:t>at the radius of maximum wind</w:t>
      </w:r>
      <w:r w:rsidR="00C11580" w:rsidRPr="003C2F9E">
        <w:t xml:space="preserve"> in an </w:t>
      </w:r>
      <w:r w:rsidR="00E714C4" w:rsidRPr="003C2F9E">
        <w:t>idealized</w:t>
      </w:r>
      <w:r w:rsidR="00C11580" w:rsidRPr="003C2F9E">
        <w:t xml:space="preserve"> vortex,</w:t>
      </w:r>
      <w:r w:rsidR="00E714C4" w:rsidRPr="003C2F9E">
        <w:t xml:space="preserve"> while asymmetries may exist at a variety of radii </w:t>
      </w:r>
      <w:r w:rsidR="00E714C4" w:rsidRPr="003C2F9E">
        <w:rPr>
          <w:i/>
        </w:rPr>
        <w:t>near the radius of maximum wind</w:t>
      </w:r>
      <w:r w:rsidR="00E714C4" w:rsidRPr="003C2F9E">
        <w:t xml:space="preserve"> (e.g., across the eyewall of a real TC).</w:t>
      </w:r>
      <w:r w:rsidR="005D5667" w:rsidRPr="003C2F9E">
        <w:t xml:space="preserve"> It is also important to note that the model framework of MK97 was one in which PV was conserved, implying that non-conserva</w:t>
      </w:r>
      <w:r w:rsidR="006C1437" w:rsidRPr="003C2F9E">
        <w:t>tive processes in a real TC must also be accounted for when considering VRW applicability to observations.</w:t>
      </w:r>
    </w:p>
    <w:p w14:paraId="25D6C311" w14:textId="77777777" w:rsidR="005E2DFE" w:rsidRPr="003C2F9E" w:rsidRDefault="005E2DFE" w:rsidP="00985B38">
      <w:pPr>
        <w:jc w:val="both"/>
      </w:pPr>
    </w:p>
    <w:p w14:paraId="0A20F93D" w14:textId="5E9859D9" w:rsidR="00E3784C" w:rsidRPr="003C2F9E" w:rsidRDefault="00596A49" w:rsidP="005D5D10">
      <w:pPr>
        <w:pStyle w:val="Heading2"/>
        <w:rPr>
          <w:szCs w:val="24"/>
        </w:rPr>
      </w:pPr>
      <w:bookmarkStart w:id="7" w:name="_Toc482261457"/>
      <w:r>
        <w:rPr>
          <w:szCs w:val="24"/>
        </w:rPr>
        <w:lastRenderedPageBreak/>
        <w:t xml:space="preserve">1.2. A Brief </w:t>
      </w:r>
      <w:r w:rsidR="007A3135">
        <w:rPr>
          <w:szCs w:val="24"/>
        </w:rPr>
        <w:t>Overview of Vortex Rossby Wave</w:t>
      </w:r>
      <w:r w:rsidR="00E3784C" w:rsidRPr="003C2F9E">
        <w:rPr>
          <w:szCs w:val="24"/>
        </w:rPr>
        <w:t xml:space="preserve"> </w:t>
      </w:r>
      <w:r w:rsidR="003416B4" w:rsidRPr="003C2F9E">
        <w:rPr>
          <w:szCs w:val="24"/>
        </w:rPr>
        <w:t>Literature</w:t>
      </w:r>
      <w:bookmarkEnd w:id="7"/>
    </w:p>
    <w:p w14:paraId="4936D36D" w14:textId="22A06599" w:rsidR="00752451" w:rsidRPr="003C2F9E" w:rsidRDefault="00752451" w:rsidP="00985B38">
      <w:pPr>
        <w:jc w:val="both"/>
      </w:pPr>
      <w:r w:rsidRPr="003C2F9E">
        <w:tab/>
      </w:r>
      <w:r w:rsidR="008D2415" w:rsidRPr="003C2F9E">
        <w:t>After MK97, a majority of studies</w:t>
      </w:r>
      <w:r w:rsidR="00F8318F" w:rsidRPr="003C2F9E">
        <w:t xml:space="preserve"> dealing with VRWs have focused on using idealized and full-physics numerical simulations to understand VRW impacts on spiral rainband formation and </w:t>
      </w:r>
      <w:r w:rsidR="006730AD" w:rsidRPr="003C2F9E">
        <w:t>to understand</w:t>
      </w:r>
      <w:r w:rsidR="00F8318F" w:rsidRPr="003C2F9E">
        <w:t xml:space="preserve"> wave-mean flow interactions through VRW processes</w:t>
      </w:r>
      <w:r w:rsidR="00CF066F" w:rsidRPr="003C2F9E">
        <w:t>, but with little attention paid to observations</w:t>
      </w:r>
      <w:r w:rsidR="00072B3A" w:rsidRPr="003C2F9E">
        <w:t xml:space="preserve"> </w:t>
      </w:r>
      <w:r w:rsidR="001D66B8" w:rsidRPr="003C2F9E">
        <w:fldChar w:fldCharType="begin" w:fldLock="1"/>
      </w:r>
      <w:r w:rsidR="00A33AB2">
        <w:instrText>ADDIN CSL_CITATION {"citationItems":[{"id":"ITEM-1","itemData":{"DOI":"10.1175/1520-0469(2000)057&lt;3366:tcevpv&gt;2.0.co;2","ISSN":"0022-4928","abstract":"A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Sciences","id":"ITEM-1","issue":"20","issued":{"date-parts":[["2000"]]},"page":"3366-3387","title":"Tropical Cyclone Evolution via Potential Vorticity Anomalies in a Three-Dimensional Balance Model","type":"article-journal","volume":"57"},"uris":["http://www.mendeley.com/documents/?uuid=19a43066-6acd-4543-8c3e-104a48c9e5db"]},{"id":"ITEM-2","itemData":{"DOI":"10.1175/1520-0493(2000)128&lt;1653:LWSAEO&gt;2.0.CO;2","ISBN":"0027-0644","ISSN":"0027-0644","abstract":"The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Review","id":"ITEM-2","issue":"6","issued":{"date-parts":[["2000"]]},"page":"1653-1680","title":"Low-Wavenumber Structure and Evolution of the Hurricane Inner Core Observed by Airborne Dual-Doppler Radar","type":"article-journal","volume":"128"},"uris":["http://www.mendeley.com/documents/?uuid=038c3a2f-1152-47d3-a448-349bd8b9d355"]},{"id":"ITEM-3","itemData":{"DOI":"10.1175/1520-0469(2001)058&lt;2128:SBIASH&gt;2.0.CO;2","ISSN":"00224928","abstract":"An initially axisymmetric hurricane was explicitly simulated using the high-resolution PSU-NCAR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bowl-shapePV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condensation.","author":[{"dropping-particle":"","family":"Chen","given":"Y.","non-dropping-particle":"","parse-names":false,"suffix":""},{"dropping-particle":"","family":"Yau","given":"M. K.","non-dropping-particle":"","parse-names":false,"suffix":""}],"container-title":"Journal of the Atmospheric Sciences","id":"ITEM-3","issue":"15","issued":{"date-parts":[["2001"]]},"page":"2128-2145","title":"Spiral bands in a simulated hurricane. Part I: Vortex rossby wave verification","type":"article-journal","volume":"58"},"uris":["http://www.mendeley.com/documents/?uuid=349b5ecb-4955-4c66-b233-d84e2d9901b4"]},{"id":"ITEM-4","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Sciences","id":"ITEM-4","issued":{"date-parts":[["2002"]]},"page":"1213-1238","title":"Vortex Rossby Waves in a Numerically Simulated Tropical Cyclone. Part I: Overall Structure, Potential Vorticity, and Kinetic Energy Budgets","type":"article-journal","volume":"59"},"uris":["http://www.mendeley.com/documents/?uuid=5eddf63a-cb00-4a70-899e-7d819ab39139"]},{"id":"ITEM-5","itemData":{"DOI":"10.1175/1520-0469(2002)059&lt;1239:VRWIAN&gt;2.0.CO;2","ISBN":"0022-4928","ISSN":"0022-4928","abstract":"In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Sciences","id":"ITEM-5","issued":{"date-parts":[["2002"]]},"page":"1239-1262","title":"Vortex Rossby Waves in a Numerically Simulated Tropical Cyclone. Part II: The Role in Tropical Cyclone Structure and Intensity Changes","type":"article-journal","volume":"59"},"uris":["http://www.mendeley.com/documents/?uuid=e49e600c-2859-4141-b8ed-65870c91fac8"]},{"id":"ITEM-6","itemData":{"DOI":"10.1175/1520-0469(2003)060&lt;2294:ASIASL&gt;2.0.CO;2","ISSN":"00224928","abstract":"Highly asymmetric structures in a landfalling hurricane can lead to the formation of heavy rains, wind gusts, and tornados at prefered locations relative to the center of the hurricane. In this study, the development of asymmetric structures in an explicitly simulated idealized hurricane during landfall was investigated. It was found that the boundary layer friction and its associated convection produce a low-level positive potential vorticity (PV) band ahead of the hurricane. The interaction between the PV band and the eyewall PV ring leads to a temporary weakening and reintensifying cycle. Asymmetric structures arise from the near discontinuity of the surface friction and the latent heat flux. The breaking of the eyewall in the rear quadrants is favorable for the intrusion of the low moist entropy air into the core. Consequently, PV increases significantly in the core, in and just above the boundary layer due to the stabilization. After the hurricane makes landfall, the diabatic heating in the eyewall is reduced and cannot generate enough PV to maintain the PV ring in the middle and upper troposphere. The PV ring evolves into a monopolar structure through the nonlinear mixing process. The Eliassen-Palm (EP) flux and its divergence in the Eulerian mean equations in isentropic coordinates are applied to explore the wave dynamics and wave-mean flow interactions. The vortex Rossby wave-related eddy momentum and heat transports, indicated by the EP flux, vary as a response to the evolution of the PV structure. The wave-mean flow interaction has a significant effect on the tangential wind, which is dominated by the mean circulation, especially the symmetric diabatic heating. Together with the asymmetric diabatic heating, the waves tend to counteract the effect of the mean circulation.","author":[{"dropping-particle":"","family":"Chen","given":"Yongsheng","non-dropping-particle":"","parse-names":false,"suffix":""},{"dropping-particle":"","family":"Yau","given":"M. K.","non-dropping-particle":"","parse-names":false,"suffix":""}],"container-title":"Journal of the Atmospheric Sciences","id":"ITEM-6","issue":"18","issued":{"date-parts":[["2003"]]},"page":"2294-2312","title":"Asymmetric structures in a simulated landfalling hurricane","type":"article-journal","volume":"60"},"uris":["http://www.mendeley.com/documents/?uuid=184998ad-f30d-4d0b-8f98-e575f7ad28d2"]},{"id":"ITEM-7","itemData":{"DOI":"10.1080/0309192031000108698","ISBN":"0309-1929\\r1029-0419","ISSN":"0309-1929","abstract":"A formal theory is presented for the balanced evolution of a small-amplitude, small-scale wave field in the presence of an axisymmetric vortex initially in gradient-wind balance and the accompanying changes induced in the vortex by the azimuthally averaged wave fluxes. The theory is a multi-parameter, asymptotic perturbation expansion for the conservative, rotating, f-plane, shallow-water equations. It extends previous work on Rossby-wave dynamics in vortices and more generally provides a new perspective on wave/mean-flow interaction in finite Rossby-number regimes. Some illustrative solutions are presented for a perturbed vortex undergoing axisymmetrization.","author":[{"dropping-particle":"","family":"McWilliams","given":"James C.","non-dropping-particle":"","parse-names":false,"suffix":""},{"dropping-particle":"","family":"Graves","given":"Lee P.","non-dropping-particle":"","parse-names":false,"suffix":""},{"dropping-particle":"","family":"Montgomery","given":"Michael T.","non-dropping-particle":"","parse-names":false,"suffix":""}],"container-title":"Geophysical &amp; Astrophysical Fluid Dynamics","id":"ITEM-7","issue":"4","issued":{"date-parts":[["2003"]]},"note":"NULL","page":"275-309","title":"A Formal Theory for Vortex Rossby Waves and Vortex Evolution","type":"article-journal","volume":"97"},"uris":["http://www.mendeley.com/documents/?uuid=e5fb2ca8-635b-4ee4-905e-924adbbf93de"]},{"id":"ITEM-8","itemData":{"DOI":"10.1175/MWR3222.1","ISSN":"00270644","abstract":"A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Review","id":"ITEM-8","issue":"10","issued":{"date-parts":[["2006"]]},"page":"2649-2669","title":"Mechanisms for the generation of mesoscale vorticity features in tropical cyclone rainbands","type":"article-journal","volume":"134"},"uris":["http://www.mendeley.com/documents/?uuid=6a59c5ba-c14e-4676-8ac4-37b99dc51315"]},{"id":"ITEM-9","itemData":{"DOI":"10.1175/JAS3598.1","ISBN":"0022-4928","ISSN":"0022-4928","abstract":"The fifth-generation Pennsylvania State University; National Center for Atmospheric Research (PSU&amp;#8211;NCAR)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 that required to maintain dynamic balance. Variations in the direction and magnitude of the tilt are consistent with the presence of a vortex Rossby wave quasi mode, which is characterized by a damped precession of the upper vortex relative to the lower vortex. While the time-averaged vertical motion is characterized by ascent in a shear-induced wavenumber-1 asymmetry, the instantaneous vertical motion is typically associated with deep updraft towers that generally form on the downtilt-right side of the eyewall and dissipate on the downtilt-left side. The updrafts towers are typically associated with eyewall mesovortices rotating cyclonically around the eyewall and result from an interaction between the shear-induced relative asymmetric flow and the cyclonic circulations of the mesovortices. The eyewall mesovortices may persist for more than one orbit around the eyewall and, in these cases, can initiate multiple episodes of upward motion.","author":[{"dropping-particle":"","family":"Braun","given":"S A","non-dropping-particle":"","parse-names":false,"suffix":""},{"dropping-particle":"","family":"Montgomery","given":"Michael T","non-dropping-particle":"","parse-names":false,"suffix":""},{"dropping-particle":"","family":"Pu","given":"Zhaoxia","non-dropping-particle":"","parse-names":false,"suffix":""}],"container-title":"J. Atmos. Sci.","id":"ITEM-9","issue":"1998","issued":{"date-parts":[["2006"]]},"page":"19-42","title":"High-Resolution Simulation of Hurricane Bonnie (1998). Part I: The Organization of Eyewall Vertical Motion","type":"article-journal","volume":"63"},"uris":["http://www.mendeley.com/documents/?uuid=1e0f63a2-f74c-4eb5-ac1b-de29ac529b08"]},{"id":"ITEM-10","itemData":{"DOI":"10.1175/MWR3250.1","ISSN":"0027-0644","abstract":"A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vortic…","author":[{"dropping-particle":"","family":"Corbosiero","given":"Kristen L.","non-dropping-particle":"","parse-names":false,"suffix":""},{"dropping-particle":"","family":"Molinari","given":"John","non-dropping-particle":"","parse-names":false,"suffix":""},{"dropping-particle":"","family":"Aiyyer","given":"Anantha R.","non-dropping-particle":"","parse-names":false,"suffix":""},{"dropping-particle":"","family":"Black","given":"Michael L.","non-dropping-particle":"","parse-names":false,"suffix":""}],"container-title":"Monthly Weather Review","id":"ITEM-10","issue":"11","issued":{"date-parts":[["2006"]]},"page":"3073-3091","title":"The Structure and Evolution of Hurricane Elena (1985). Part II: Convective Asymmetries and Evidence for Vortex Rossby Waves","type":"article-journal","volume":"134"},"uris":["http://www.mendeley.com/documents/?uuid=20226224-6b21-4830-8be7-8e9c75b12859"]},{"id":"ITEM-11","itemData":{"DOI":"10.1175/2010JAS3471.1","ISSN":"0022-4928","abstract":"Eyewall replacements in mature tropical cyclones usually cause intensity fluctuations. One reason for eyewall replacements remaining a forecasting challenge is the lack of understanding of how secondary eye- walls form. This study uses high-resolution, full-physics-model forecast fields of Hurricanes Katrina and Rita (2005) to better understand potential vorticity (PV) generation in the rainbands and the role that convectively generatedPVplayed in the formation of a secondary eyewall in Hurricane Rita. Previous studies have focused on dynamic processes in the inner core and/or the effects of certain specified PV distributions. However, the initial development of a concentric PV ring in the rainband region has not been fully addressed. Katrina and Rita were extensively observed by three research aircraft during the Hurricane Rainband and Intensity Change Experiment (RAINEX), which was designed to study the interaction of the rainbands and the inner core. Rita developed a secondary eyewall and went through an eyewall replacement cycle, whereas Katrina maintained a single primary eyewall during the RAINEX observation period before landfall. These distinct features observed inRAINEXprovide a unique opportunity to examine the physical and dynamical processes that lead to formation of concentric eyewalls.A triply nested high-resolution model with 1.67-km resolution in the innermost domain, initialized with operational model forecasts in real time during RAINEX, is used in this study. Analyses of wind, vorticity, PV, and vortex Rossby wave (VRW) activity in the inner-core region were conducted using bothRAINEXairborne observations and model output. The results show that a higher PV generation rate and accumulation in the rainband region in Rita leads to a secondary PV/vorticity maximum, which eventually became the secondary eyewall. A strong moat area developed between the primary eyewall and the concentric ring of convection in Rita, prohibitingVRWactivity. In contrast, VRWs propagated radially outward from the inner core to the rainband region in Katrina. The VRWs were not a contributing factor in the initial formation of the secondary eyewall in Rita since the moat region with near- zero PV gradient did not allow for radial propagation of VRWs. The large accumulation of convectively generated PV in the rainband region was the key factor in the formation of the secondary eyewall in Rita.","author":[{"dropping-particle":"","family":"Judt","given":"Falko","non-dropping-particle":"","parse-names":false,"suffix":""},{"dropping-particle":"","family":"Chen","given":"Shuyi S.","non-dropping-particle":"","parse-names":false,"suffix":""}],"container-title":"Journal of the Atmospheric Sciences","id":"ITEM-11","issue":"11","issued":{"date-parts":[["2010"]]},"page":"3581-3599","title":"Convectively Generated Potential Vorticity in Rainbands and Formation of the Secondary Eyewall in Hurricane Rita of 2005","type":"article-journal","volume":"67"},"uris":["http://www.mendeley.com/documents/?uuid=bcf94941-c7b7-4fa8-af91-05dd9d69a1ac"]},{"id":"ITEM-12","itemData":{"DOI":"10.1007/s00376-009-8183-7.1.Introduction","ISSN":"0256-1530","abstract":"In this study, the barotropic stability of vortex Rossby waves (VRWs) in 2D inviscid tropical cyclone (TC)-like vortices is explored in the context of rotational dynamics on an f-plane. Two necessary instable conditions are discovered: (a) there must be at least one zero point of basic vorticity gradient in the radial scope; and (b) the relative propagation velocity of perturbations must be negative to the basic vorticity gradient, which reflects the restriction relationship of instable energy. The maximum growth rate of instable waves depends on the peak radial gradient of the mean vorticity and the tangential wavenumber (WN). The vortex-semicircle theorem is also derived to provide bounds on the growth rates and phase speeds of VRWs. The typical basic states and different WN perturbations in a tropical cyclone (TC) are obtained from a high resolution simulation. It is shown that the first necessary condition for vortex barotropic instability can be easily met at the radius of maximum vorticity (RMV). The wave energy tends to decay (grow) inside (outside) the RMV due mainly to the negative (positive) sign of the radial gradient of the mean absolute vorticity. This finding appears to help explain the developemnt of strong vortices in the eyewall of TCs.","author":[{"dropping-particle":"","family":"Wei","given":"Z","non-dropping-particle":"","parse-names":false,"suffix":""},{"dropping-particle":"","family":"Han-Cheng","given":"L","non-dropping-particle":"","parse-names":false,"suffix":""},{"dropping-particle":"","family":"Zhang","given":"DL","non-dropping-particle":"","parse-names":false,"suffix":""}],"container-title":"Advances in Atmospheric Sciences","id":"ITEM-12","issue":"2","issued":{"date-parts":[["2010"]]},"page":"243-252","title":"Mesoscale Barotropic Instability of Vortex Rossby Waves in Tropical Cyclones","type":"article-journal","volume":"27"},"uris":["http://www.mendeley.com/documents/?uuid=454c9989-a139-4b90-a28f-01ec3549daff"]},{"id":"ITEM-13","itemData":{"DOI":"10.1175/JAS-D-11-0338.1","ISSN":"0022-4928","author":[{"dropping-particle":"","family":"Hall","given":"Jonathan D.","non-dropping-particle":"","parse-names":false,"suffix":""},{"dropping-particle":"","family":"Xue","given":"Ming","non-dropping-particle":"","parse-names":false,"suffix":""},{"dropping-particle":"","family":"Ran","given":"Lingkun","non-dropping-particle":"","parse-names":false,"suffix":""},{"dropping-particle":"","family":"Leslie","given":"Lance M.","non-dropping-particle":"","parse-names":false,"suffix":""}],"container-title":"Journal of the Atmospheric Sciences","id":"ITEM-13","issue":"1","issued":{"date-parts":[["2013"]]},"page":"163-186","title":"High-Resolution Modeling of Typhoon Morakot (2009): Vortex Rossby Waves and Their Role in Extreme Precipitation over Taiwan","type":"article-journal","volume":"70"},"uris":["http://www.mendeley.com/documents/?uuid=8104dcf8-5fc4-4f19-9d66-97d90cc55469"]},{"id":"ITEM-14","itemData":{"DOI":"10.1175/JAS-D-13-0343.1","ISSN":"0022-4928","abstract":"The role of asymmetric convection to the intensity change of a weak vortex is investigated with the aid of a “dry” thermally forced model. Numerical experiments are conducted, starting with a weak vortex forced by a localized thermal anomaly. The concept of wave activity, the Eliassen–Palm flux, and eddy kinetic energy are then applied to identify the nature of the dominant generated waves and to diagnose their kinematics, structure, and impact on the primary vortex. The physical reasons for which disagreements with previous studies exist are also investigated utilizing the governing equation for potential vorticity (PV) perturbations and a number of sensitivity experiments. From the control experiment, it is found that the response of the vortex is dominated by the radiation of a damped sheared vortex Rossby wave (VRW) that acts to accelerate the symmetric flow through the transport of angular momentum. An increase of the kinetic energy of the symmetric flow by the VRW is shown also from the eddy kinetic energy budget. Additional tests performed on the structure and the magnitude of the initial thermal forcing confirm the robustness of the results and emphasize the significance of the wave–mean flow interaction to the intensification process. From the sensitivity experiments, it is found that for a localized thermal anomaly, regardless of the baroclinicity of the vortex and the radial and vertical gradients of the thermal forcing, the resultant PV perturbation follows a damping behavior, thus suggesting that deceleration of the vortex should not be expected.","author":[{"dropping-particle":"","family":"Menelaou","given":"Konstantinos","non-dropping-particle":"","parse-names":false,"suffix":""},{"dropping-particle":"","family":"Yau","given":"M. K.","non-dropping-particle":"","parse-names":false,"suffix":""}],"container-title":"Journal of the Atmospheric Sciences","id":"ITEM-14","issue":"1999","issued":{"date-parts":[["2014"]]},"page":"140212115924008","title":"On the role of asymmetric convective bursts to the problem of hurricane intensification. Radiation of vortex Rossby waves and wave-mean flow interactions.","type":"article-journal"},"uris":["http://www.mendeley.com/documents/?uuid=f73dad87-7d4d-4e27-91c0-cc4c61162034"]},{"id":"ITEM-15","itemData":{"DOI":"10.1175/JAS-D-15-0004.1","ISSN":"15200469","abstract":"Spiral cloud bands dominate tropical cyclones' appearance in satellite and radar images. It is generally accepted that at least some of them are vortex Rossby waves that propagate on the radial gradient of mean-flow-relative vorticity. This study models these features in Fourier and time domains as linear, barotropic, nondivergent waves on a maintained mean vortex scaled to resemble tropical cyclones. This formulation is the simplest one imaginable that encompasses the essential rotational dynamics. The modeled waves are episodically forced by a rotating annular train of sinusoidal vorticity sources and sinks that crudely represents eyewall convection. Substantial quiescent time intervals separate forced intervals. The waves propagate wave energy predominantly outward and converge angular momentum inward. Waves' energy is absorbed as their perturbation vorticity becomes filamented near the outer critical radii where their Doppler-shifted frequencies and radial group velocities approach zero. The waves can propagate spatially only in narrow annular waveguides because of their slow tangential phase velocity and the restricted Rossby wave frequency domain. Although radial shear of the mean flow distorts their velocity field into tightly wound spirals, their streamfunction and geopotential fields assume the form of elliptical gyres or broad trailing spirals that do not resemble observed hurricane rainbands.","author":[{"dropping-particle":"","family":"Cotto","given":"Amaryllis","non-dropping-particle":"","parse-names":false,"suffix":""},{"dropping-particle":"","family":"Gonzalez","given":"Israel","non-dropping-particle":"","parse-names":false,"suffix":""},{"dropping-particle":"","family":"Willoughby","given":"Hugh E.","non-dropping-particle":"","parse-names":false,"suffix":""}],"container-title":"Journal of the Atmospheric Sciences","id":"ITEM-15","issue":"10","issued":{"date-parts":[["2015"]]},"page":"3940-3957","title":"Synthesis of vortex Rossby waves. Part I: Episodically forced waves in the inner waveguide","type":"article-journal","volume":"72"},"uris":["http://www.mendeley.com/documents/?uuid=e71da547-c3a6-484e-bf60-946b5fad302d"]},{"id":"ITEM-16","itemData":{"DOI":"10.1002/2016GL071662","ISSN":"19448007","author":[{"dropping-particle":"","family":"Gao","given":"Cen","non-dropping-particle":"","parse-names":false,"suffix":""},{"dropping-particle":"","family":"Zhu","given":"Ping","non-dropping-particle":"","parse-names":false,"suffix":""}],"container-title":"Geophysical Research Letters","id":"ITEM-16","issue":"24","issued":{"date-parts":[["2016"]]},"page":"12,578-12,589","title":"Vortex Rossby wave propagation in baroclinic tropical cyclone-like vortices","type":"article-journal","volume":"43"},"uris":["http://www.mendeley.com/documents/?uuid=70358c34-7efb-4d10-8ad1-1afb6fc33c49"]},{"id":"ITEM-17","itemData":{"DOI":"10.1175/jas-d-19-0284.1","ISSN":"0022-4928","abstract":"The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Sciences","id":"ITEM-17","issue":"2016","issued":{"date-parts":[["2020"]]},"page":"2349-2374","title":"the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Measurements","type":"article-journal"},"uris":["http://www.mendeley.com/documents/?uuid=ef511ae0-c8b6-491f-b0a4-10db4de68dcf"]}],"mendeley":{"formattedCitation":"(Möller and Montgomery 2000; Reasor et al. 2000; Chen and Yau 2001; Wang 2002a,b; Chen and Yau 2003; McWilliams et al. 2003; Franklin et al. 2006; Braun et al. 2006; Corbosiero et al. 2006; Judt and Chen 2010; Wei et al. 2010; Hall et al. 2013; Menelaou and Yau 2014; Cotto et al. 2015; Gao and Zhu 2016; Guimond et al. 2020)","plainTextFormattedCitation":"(Möller and Montgomery 2000; Reasor et al. 2000; Chen and Yau 2001; Wang 2002a,b; Chen and Yau 2003; McWilliams et al. 2003; Franklin et al. 2006; Braun et al. 2006; Corbosiero et al. 2006; Judt and Chen 2010; Wei et al. 2010; Hall et al. 2013; Menelaou and Yau 2014; Cotto et al. 2015; Gao and Zhu 2016; Guimond et al. 2020)","previouslyFormattedCitation":"(Möller and Montgomery 2000; Reasor et al. 2000; Chen and Yau 2001; Wang 2002a,b; Chen and Yau 2003; McWilliams et al. 2003; Franklin et al. 2006; Braun et al. 2006; Corbosiero et al. 2006; Judt and Chen 2010; Wei et al. 2010; Hall et al. 2013; Menelaou and Yau 2014; Cotto et al. 2015; Gao and Zhu 2016; Guimond et al. 2020)"},"properties":{"noteIndex":0},"schema":"https://github.com/citation-style-language/schema/raw/master/csl-citation.json"}</w:instrText>
      </w:r>
      <w:r w:rsidR="001D66B8" w:rsidRPr="003C2F9E">
        <w:fldChar w:fldCharType="separate"/>
      </w:r>
      <w:r w:rsidR="003229C2" w:rsidRPr="003229C2">
        <w:rPr>
          <w:noProof/>
        </w:rPr>
        <w:t>(Möller and Montgomery 2000; Reasor et al. 2000; Chen and Yau 2001; Wang 2002a,b; Chen and Yau 2003; McWilliams et al. 2003; Franklin et al. 2006; Braun et al. 2006; Corbosiero et al. 2006; Judt and Chen 2010; Wei et al. 2010; Hall et al. 2013; Menelaou and Yau 2014; Cotto et al. 2015; Gao and Zhu 2016; Guimond et al. 2020)</w:t>
      </w:r>
      <w:r w:rsidR="001D66B8" w:rsidRPr="003C2F9E">
        <w:fldChar w:fldCharType="end"/>
      </w:r>
      <w:r w:rsidR="00F8318F" w:rsidRPr="003C2F9E">
        <w:t>.</w:t>
      </w:r>
      <w:r w:rsidR="00806D98" w:rsidRPr="003C2F9E">
        <w:t xml:space="preserve"> Common to most studies is the motivation to explain modeled and observed rainbands in the inner core (defined here as the annulus bounding the radius of maximum wind and a radial distance three times that of the radius of maximum wind</w:t>
      </w:r>
      <w:r w:rsidR="00806D98" w:rsidRPr="003C2F9E">
        <w:fldChar w:fldCharType="begin" w:fldLock="1"/>
      </w:r>
      <w:r w:rsidR="005507EE" w:rsidRPr="003C2F9E">
        <w:instrText>ADDIN CSL_CITATION {"citationItems":[{"id":"ITEM-1","itemData":{"DOI":"10.1175/2009MWR2989.1","ISSN":"0027-0644","author":[{"dropping-particle":"","family":"Houze","given":"R. A.","non-dropping-particle":"","parse-names":false,"suffix":""}],"container-title":"Monthly Weather Review","id":"ITEM-1","issue":"2","issued":{"date-parts":[["2010"]]},"page":"293-344","title":"Clouds in Tropical Cyclones","type":"article-journal","volume":"138"},"uris":["http://www.mendeley.com/documents/?uuid=49b3b4b2-7348-417d-9859-6616eab219d6"]}],"mendeley":{"formattedCitation":"(Houze 2010)","manualFormatting":"; Houze 2010)","plainTextFormattedCitation":"(Houze 2010)","previouslyFormattedCitation":"(Houze 2010)"},"properties":{"noteIndex":0},"schema":"https://github.com/citation-style-language/schema/raw/master/csl-citation.json"}</w:instrText>
      </w:r>
      <w:r w:rsidR="00806D98" w:rsidRPr="003C2F9E">
        <w:fldChar w:fldCharType="separate"/>
      </w:r>
      <w:r w:rsidR="00806D98" w:rsidRPr="003C2F9E">
        <w:rPr>
          <w:noProof/>
        </w:rPr>
        <w:t>; Houze 2010)</w:t>
      </w:r>
      <w:r w:rsidR="00806D98" w:rsidRPr="003C2F9E">
        <w:fldChar w:fldCharType="end"/>
      </w:r>
      <w:r w:rsidR="00806D98" w:rsidRPr="003C2F9E">
        <w:t>.</w:t>
      </w:r>
      <w:r w:rsidR="005507EE" w:rsidRPr="003C2F9E">
        <w:t xml:space="preserve"> In observations and full-physics modeling, trailing spiraled rainbands outside of the eyewall are often located along regions of trailing spirals of enhanced PV. In studies such as </w:t>
      </w:r>
      <w:r w:rsidR="005507EE" w:rsidRPr="003C2F9E">
        <w:fldChar w:fldCharType="begin" w:fldLock="1"/>
      </w:r>
      <w:r w:rsidR="00741382" w:rsidRPr="003C2F9E">
        <w:instrText>ADDIN CSL_CITATION {"citationItems":[{"id":"ITEM-1","itemData":{"DOI":"10.1175/1520-0469(2002)059&lt;1239:VRWIAN&gt;2.0.CO;2","ISBN":"0022-4928","ISSN":"0022-4928","abstract":"The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Sciences","id":"ITEM-1","issued":{"date-parts":[["2002"]]},"page":"1213-1238","title":"Vortex Rossby Waves in a Numerically Simulated Tropical Cyclone. Part I: Overall Structure, Potential Vorticity, and Kinetic Energy Budgets","type":"article-journal","volume":"59"},"uris":["http://www.mendeley.com/documents/?uuid=5eddf63a-cb00-4a70-899e-7d819ab39139"]},{"id":"ITEM-2","itemData":{"DOI":"10.1175/1520-0469(2002)059&lt;1239:VRWIAN&gt;2.0.CO;2","ISBN":"0022-4928","ISSN":"0022-4928","abstract":"In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Sciences","id":"ITEM-2","issued":{"date-parts":[["2002"]]},"page":"1239-1262","title":"Vortex Rossby Waves in a Numerically Simulated Tropical Cyclone. Part II: The Role in Tropical Cyclone Structure and Intensity Changes","type":"article-journal","volume":"59"},"uris":["http://www.mendeley.com/documents/?uuid=e49e600c-2859-4141-b8ed-65870c91fac8"]}],"mendeley":{"formattedCitation":"(Wang 2002a,b)","plainTextFormattedCitation":"(Wang 2002a,b)","previouslyFormattedCitation":"(Wang 2002a,b)"},"properties":{"noteIndex":0},"schema":"https://github.com/citation-style-language/schema/raw/master/csl-citation.json"}</w:instrText>
      </w:r>
      <w:r w:rsidR="005507EE" w:rsidRPr="003C2F9E">
        <w:fldChar w:fldCharType="separate"/>
      </w:r>
      <w:r w:rsidR="005507EE" w:rsidRPr="003C2F9E">
        <w:rPr>
          <w:noProof/>
        </w:rPr>
        <w:t>(Wang 2002a,b)</w:t>
      </w:r>
      <w:r w:rsidR="005507EE" w:rsidRPr="003C2F9E">
        <w:fldChar w:fldCharType="end"/>
      </w:r>
      <w:r w:rsidR="005507EE" w:rsidRPr="003C2F9E">
        <w:t xml:space="preserve">, the maxima in PV and radar reflectivity were often separated by one-quarter of a radial wavelength, suggesting that the rainbands themselves were not </w:t>
      </w:r>
      <w:r w:rsidR="00E93DCC" w:rsidRPr="003C2F9E">
        <w:t xml:space="preserve">solely </w:t>
      </w:r>
      <w:r w:rsidR="005507EE" w:rsidRPr="003C2F9E">
        <w:t>responsible for generating PV through diabatic heating.</w:t>
      </w:r>
      <w:r w:rsidR="000E6C50" w:rsidRPr="003C2F9E">
        <w:t xml:space="preserve"> </w:t>
      </w:r>
      <w:r w:rsidR="00A63599">
        <w:t>Observations</w:t>
      </w:r>
      <w:r w:rsidR="00741382" w:rsidRPr="003C2F9E">
        <w:t xml:space="preserve"> support this to a degree in studies of inner core rainbands from airborne platforms </w:t>
      </w:r>
      <w:r w:rsidR="00741382" w:rsidRPr="003C2F9E">
        <w:fldChar w:fldCharType="begin" w:fldLock="1"/>
      </w:r>
      <w:r w:rsidR="00913D6D" w:rsidRPr="003C2F9E">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Radar","type":"article-journal","volume":"128"},"uris":["http://www.mendeley.com/documents/?uuid=038c3a2f-1152-47d3-a448-349bd8b9d355"]},{"id":"ITEM-2","itemData":{"DOI":"10.1175/jas-d-19-0284.1","ISSN":"0022-4928","abstract":"The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Sciences","id":"ITEM-2","issue":"2016","issued":{"date-parts":[["2020"]]},"page":"2349-2374","title":"the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Measurements","type":"article-journal"},"uris":["http://www.mendeley.com/documents/?uuid=ef511ae0-c8b6-491f-b0a4-10db4de68dcf"]}],"mendeley":{"formattedCitation":"(Reasor et al. 2000; Guimond et al. 2020)","plainTextFormattedCitation":"(Reasor et al. 2000; Guimond et al. 2020)","previouslyFormattedCitation":"(Reasor et al. 2000; Guimond et al. 2020)"},"properties":{"noteIndex":0},"schema":"https://github.com/citation-style-language/schema/raw/master/csl-citation.json"}</w:instrText>
      </w:r>
      <w:r w:rsidR="00741382" w:rsidRPr="003C2F9E">
        <w:fldChar w:fldCharType="separate"/>
      </w:r>
      <w:r w:rsidR="00741382" w:rsidRPr="003C2F9E">
        <w:rPr>
          <w:noProof/>
        </w:rPr>
        <w:t>(Reasor et al. 2000; Guimond et al. 2020)</w:t>
      </w:r>
      <w:r w:rsidR="00741382" w:rsidRPr="003C2F9E">
        <w:fldChar w:fldCharType="end"/>
      </w:r>
      <w:r w:rsidR="00741382" w:rsidRPr="003C2F9E">
        <w:t xml:space="preserve"> such that vertical vorticity maxima were observed in the vicinity of reflectivity maxima</w:t>
      </w:r>
      <w:r w:rsidR="000E6C50" w:rsidRPr="003C2F9E">
        <w:t xml:space="preserve"> rather than being co-located</w:t>
      </w:r>
      <w:r w:rsidR="00741382" w:rsidRPr="003C2F9E">
        <w:t>.</w:t>
      </w:r>
      <w:r w:rsidR="000E6C50" w:rsidRPr="003C2F9E">
        <w:t xml:space="preserve"> </w:t>
      </w:r>
    </w:p>
    <w:p w14:paraId="230D4D22" w14:textId="7E6665C3" w:rsidR="00913D6D" w:rsidRDefault="00741382" w:rsidP="00985B38">
      <w:pPr>
        <w:jc w:val="both"/>
      </w:pPr>
      <w:r w:rsidRPr="003C2F9E">
        <w:tab/>
        <w:t xml:space="preserve">Attempts in the aforementioned studies to compare the azimuthal translation of rainbands to </w:t>
      </w:r>
      <w:r w:rsidR="00913D6D" w:rsidRPr="003C2F9E">
        <w:t xml:space="preserve">the dispersion relation in MK97 have been routinely </w:t>
      </w:r>
      <w:r w:rsidR="000E6C50" w:rsidRPr="003C2F9E">
        <w:t>made</w:t>
      </w:r>
      <w:r w:rsidR="00913D6D" w:rsidRPr="003C2F9E">
        <w:t xml:space="preserve">. In general, modeled rainbands were shown to propagate against the mean flow at speeds consistent with MK97. This has also been supported in the few observational studies that exist </w:t>
      </w:r>
      <w:r w:rsidR="00913D6D" w:rsidRPr="003C2F9E">
        <w:fldChar w:fldCharType="begin" w:fldLock="1"/>
      </w:r>
      <w:r w:rsidR="00A1472D" w:rsidRPr="003C2F9E">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Radar","type":"article-journal","volume":"128"},"uris":["http://www.mendeley.com/documents/?uuid=038c3a2f-1152-47d3-a448-349bd8b9d355"]},{"id":"ITEM-2","itemData":{"DOI":"10.1175/MWR3250.1","ISSN":"0027-0644","abstract":"A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vortic…","author":[{"dropping-particle":"","family":"Corbosiero","given":"Kristen L.","non-dropping-particle":"","parse-names":false,"suffix":""},{"dropping-particle":"","family":"Molinari","given":"John","non-dropping-particle":"","parse-names":false,"suffix":""},{"dropping-particle":"","family":"Aiyyer","given":"Anantha R.","non-dropping-particle":"","parse-names":false,"suffix":""},{"dropping-particle":"","family":"Black","given":"Michael L.","non-dropping-particle":"","parse-names":false,"suffix":""}],"container-title":"Monthly Weather Review","id":"ITEM-2","issue":"11","issued":{"date-parts":[["2006"]]},"page":"3073-3091","title":"The Structure and Evolution of Hurricane Elena (1985). Part II: Convective Asymmetries and Evidence for Vortex Rossby Waves","type":"article-journal","volume":"134"},"uris":["http://www.mendeley.com/documents/?uuid=20226224-6b21-4830-8be7-8e9c75b12859"]},{"id":"ITEM-3","itemData":{"DOI":"10.1175/jas-d-19-0284.1","ISSN":"0022-4928","abstract":"The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Sciences","id":"ITEM-3","issue":"2016","issued":{"date-parts":[["2020"]]},"page":"2349-2374","title":"the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Measurements","type":"article-journal"},"uris":["http://www.mendeley.com/documents/?uuid=ef511ae0-c8b6-491f-b0a4-10db4de68dcf"]}],"mendeley":{"formattedCitation":"(Reasor et al. 2000; Corbosiero et al. 2006; Guimond et al. 2020)","plainTextFormattedCitation":"(Reasor et al. 2000; Corbosiero et al. 2006; Guimond et al. 2020)","previouslyFormattedCitation":"(Reasor et al. 2000; Corbosiero et al. 2006; Guimond et al. 2020)"},"properties":{"noteIndex":0},"schema":"https://github.com/citation-style-language/schema/raw/master/csl-citation.json"}</w:instrText>
      </w:r>
      <w:r w:rsidR="00913D6D" w:rsidRPr="003C2F9E">
        <w:fldChar w:fldCharType="separate"/>
      </w:r>
      <w:r w:rsidR="00913D6D" w:rsidRPr="003C2F9E">
        <w:rPr>
          <w:noProof/>
        </w:rPr>
        <w:t>(Reasor et al. 2000; Corbosiero et al. 2006; Guimond et al. 2020)</w:t>
      </w:r>
      <w:r w:rsidR="00913D6D" w:rsidRPr="003C2F9E">
        <w:fldChar w:fldCharType="end"/>
      </w:r>
      <w:r w:rsidR="00913D6D" w:rsidRPr="003C2F9E">
        <w:t xml:space="preserve">, which have used limited observations in space and/or time to </w:t>
      </w:r>
      <w:r w:rsidR="00913D6D" w:rsidRPr="003C2F9E">
        <w:lastRenderedPageBreak/>
        <w:t>validate the phase speeds of rainbands against MK97. The evidence presented using models and observations support that the simple, barotropic dispersion relation in MK97 is consistent with rainband propagation.</w:t>
      </w:r>
      <w:r w:rsidR="000E6C50" w:rsidRPr="003C2F9E">
        <w:t xml:space="preserve"> However, given the limitations of the observational studies, there is</w:t>
      </w:r>
      <w:r w:rsidR="00A63599">
        <w:t xml:space="preserve"> a</w:t>
      </w:r>
      <w:r w:rsidR="000E6C50" w:rsidRPr="003C2F9E">
        <w:t xml:space="preserve"> need to utilize more extensive observations in space and time to convincingly compare MK97 to observed rainband evolution. Moreover, observations of rainbands coupled to VRWs have never been observed from their formation to dissipation </w:t>
      </w:r>
      <w:r w:rsidR="00A63599">
        <w:t>at</w:t>
      </w:r>
      <w:r w:rsidR="00A63599" w:rsidRPr="003C2F9E">
        <w:t xml:space="preserve"> </w:t>
      </w:r>
      <w:r w:rsidR="000E6C50" w:rsidRPr="003C2F9E">
        <w:t>high spatiotemporal resolution. Thus, it is difficult to validate the model representation of VRW processes sufficiently, including the kinematic structure of rainbands, the evolution of the</w:t>
      </w:r>
      <w:r w:rsidR="007B6B44" w:rsidRPr="003C2F9E">
        <w:t xml:space="preserve"> PV field in a non-conservative environment, and the impacts VRW processes have on the symmetric vortex</w:t>
      </w:r>
      <w:r w:rsidR="000E6C50" w:rsidRPr="003C2F9E">
        <w:t>.</w:t>
      </w:r>
    </w:p>
    <w:p w14:paraId="7D2F9557" w14:textId="77777777" w:rsidR="00057468" w:rsidRPr="003C2F9E" w:rsidRDefault="00057468" w:rsidP="00985B38">
      <w:pPr>
        <w:jc w:val="both"/>
      </w:pPr>
    </w:p>
    <w:p w14:paraId="778831D0" w14:textId="5CDFF0DB" w:rsidR="007B6B44" w:rsidRPr="003C2F9E" w:rsidRDefault="007B6B44" w:rsidP="005D5D10">
      <w:pPr>
        <w:pStyle w:val="Heading2"/>
        <w:rPr>
          <w:szCs w:val="24"/>
        </w:rPr>
      </w:pPr>
      <w:bookmarkStart w:id="8" w:name="_Toc482261458"/>
      <w:r w:rsidRPr="003C2F9E">
        <w:rPr>
          <w:szCs w:val="24"/>
        </w:rPr>
        <w:t>1.3. Wind Hazards Associated with Asymmetric Dynamics</w:t>
      </w:r>
      <w:bookmarkEnd w:id="8"/>
    </w:p>
    <w:p w14:paraId="2394DFE8" w14:textId="3604036C" w:rsidR="00B00B1D" w:rsidRPr="003C2F9E" w:rsidRDefault="007B6B44" w:rsidP="00985B38">
      <w:pPr>
        <w:jc w:val="both"/>
      </w:pPr>
      <w:r w:rsidRPr="003C2F9E">
        <w:tab/>
        <w:t>Given that VRWs arise from asymmetries in the circular hurricane flow, it is also important to explore the potential impacts to the instantaneous wind field resulting from the asymmetries themselves. Additionally, the expected intensification of the TC vortex through VRW symmetrization in MK97 is imperative to assess via observations.</w:t>
      </w:r>
      <w:r w:rsidR="00A1472D" w:rsidRPr="003C2F9E">
        <w:t xml:space="preserve"> One such asymmetry commonly observed in TCs is the mesovortex </w:t>
      </w:r>
      <w:r w:rsidR="00A1472D" w:rsidRPr="003C2F9E">
        <w:fldChar w:fldCharType="begin" w:fldLock="1"/>
      </w:r>
      <w:r w:rsidR="00B00B1D" w:rsidRPr="003C2F9E">
        <w:instrText>ADDIN CSL_CITATION {"citationItems":[{"id":"ITEM-1","itemData":{"ISSN":"01603663","author":[{"dropping-particle":"","family":"Black","given":"P G","non-dropping-particle":"","parse-names":false,"suffix":""},{"dropping-particle":"","family":"Buchan","given":"S J","non-dropping-particle":"","parse-names":false,"suffix":""},{"dropping-particle":"","family":"Cohen","given":"R L","non-dropping-particle":"","parse-names":false,"suffix":""}],"container-title":"Offshore Technology Conference","id":"ITEM-1","issued":{"date-parts":[["1999"]]},"page":"OTC 10792","publisher-place":"Houston, TX","title":"The Tropical Cyclone Eyewall Mesovortex: A Physical Mechanism Explaining Extreme Peak Gust Occurrence in TC Olivia, 4 April 1996 on Barrow Island, Australia","type":"paper-conference"},"uris":["http://www.mendeley.com/documents/?uuid=cca3eab2-1359-44e3-8a02-cd80fcd64517"]},{"id":"ITEM-2","itemData":{"DOI":"10.1175/MWR-D-16-0085.1","ISSN":"15200493","abstract":"AbstractPrevious work has shown that vorticity mixing in the tropical cyclone (TC) inner core can promote mesovortex (MV) formation and impact storm intensity. Observations of MVs have largely been serendipitous but are necessary to improve understanding of these features and their role in TC dynamics. This study presents nearly 10 h of ground-based dual-Doppler analysis of MVs in the eyewall of Hurricane Ike (2008) near and during landfall. Derived 3D winds, vertical vorticity, horizontal divergence, and perturbation pressures are analyzed. Results indicate persistent kinematic field arrangements and evolving vertical structures. Perturbation pressure retrievals suggest local pressure minima associated with the MVs. Preferential updraft locations appear to transition cyclonically about the local vorticity maximum as the MVs progress around the eye. Based on published observational datasets, the dual-Doppler updraft magnitudes in Ike’s MVs are within the top 5%–10% of TC vertical velocities. The MVs are m...","author":[{"dropping-particle":"","family":"Wingo","given":"Stephanie M.","non-dropping-particle":"","parse-names":false,"suffix":""},{"dropping-particle":"","family":"Knupp","given":"Kevin R.","non-dropping-particle":"","parse-names":false,"suffix":""}],"container-title":"Monthly Weather Review","id":"ITEM-2","issue":"11","issued":{"date-parts":[["2016"]]},"page":"4245-4263","title":"Kinematic Structure of Mesovortices in the Eyewall of Hurricane Ike (2008) Derived from Ground-Based Dual-Doppler Analysis","type":"article-journal","volume":"144"},"uris":["http://www.mendeley.com/documents/?uuid=91fb4174-f3e2-4c39-bea5-d62d17c3cf5f"]}],"mendeley":{"formattedCitation":"(Black et al. 1999; Wingo and Knupp 2016)","plainTextFormattedCitation":"(Black et al. 1999; Wingo and Knupp 2016)","previouslyFormattedCitation":"(Black et al. 1999; Wingo and Knupp 2016)"},"properties":{"noteIndex":0},"schema":"https://github.com/citation-style-language/schema/raw/master/csl-citation.json"}</w:instrText>
      </w:r>
      <w:r w:rsidR="00A1472D" w:rsidRPr="003C2F9E">
        <w:fldChar w:fldCharType="separate"/>
      </w:r>
      <w:r w:rsidR="00A1472D" w:rsidRPr="003C2F9E">
        <w:rPr>
          <w:noProof/>
        </w:rPr>
        <w:t>(Black et al. 1999; Wingo and Knupp 2016)</w:t>
      </w:r>
      <w:r w:rsidR="00A1472D" w:rsidRPr="003C2F9E">
        <w:fldChar w:fldCharType="end"/>
      </w:r>
      <w:r w:rsidR="00A1472D" w:rsidRPr="003C2F9E">
        <w:t>, which can be defined as a region of enhanced vorticity that is located radially inward of the radius of maximum wind</w:t>
      </w:r>
      <w:r w:rsidR="00B00B1D" w:rsidRPr="003C2F9E">
        <w:t>. Often, these vorticity maxima are closed circulations and can be viewed through satellite observations. However, for the purpose of this work, the</w:t>
      </w:r>
      <w:r w:rsidR="0060707D" w:rsidRPr="003C2F9E">
        <w:t xml:space="preserve"> circulation need not be closed. R</w:t>
      </w:r>
      <w:r w:rsidR="00B00B1D" w:rsidRPr="003C2F9E">
        <w:t>ather, this work will examine asymmetries in the hurricane flow that are defined by closed or open vortices propagating along the inner edge of the eyewall.</w:t>
      </w:r>
    </w:p>
    <w:p w14:paraId="3EAF0F04" w14:textId="5BF55A00" w:rsidR="007B6B44" w:rsidRDefault="00B00B1D" w:rsidP="00985B38">
      <w:pPr>
        <w:jc w:val="both"/>
      </w:pPr>
      <w:r w:rsidRPr="003C2F9E">
        <w:tab/>
        <w:t xml:space="preserve">In Hurricane Harvey specifically, multiple mesovortices were noted at landfall and often represented regions of enhanced surface winds </w:t>
      </w:r>
      <w:r w:rsidRPr="003C2F9E">
        <w:fldChar w:fldCharType="begin" w:fldLock="1"/>
      </w:r>
      <w:r w:rsidR="00941E4F" w:rsidRPr="003C2F9E">
        <w:instrText>ADDIN CSL_CITATION {"citationItems":[{"id":"ITEM-1","itemData":{"DOI":"10.1175/BAMS-D-17-0237.1","author":[{"dropping-particle":"","family":"Fernandez-Caban","given":"Pedro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Society","id":"ITEM-1","issued":{"date-parts":[["2019"]]},"title":"Observing Hurricane Harvey's eyewall at landfall","type":"article-journal"},"uris":["http://www.mendeley.com/documents/?uuid=65bbd5c1-654b-44db-b301-e5081f1f3acd"]}],"mendeley":{"formattedCitation":"(Fernandez-Caban et al. 2019)","plainTextFormattedCitation":"(Fernandez-Caban et al. 2019)","previouslyFormattedCitation":"(Fernandez-Caban et al. 2019)"},"properties":{"noteIndex":0},"schema":"https://github.com/citation-style-language/schema/raw/master/csl-citation.json"}</w:instrText>
      </w:r>
      <w:r w:rsidRPr="003C2F9E">
        <w:fldChar w:fldCharType="separate"/>
      </w:r>
      <w:r w:rsidRPr="003C2F9E">
        <w:rPr>
          <w:noProof/>
        </w:rPr>
        <w:t>(Fernandez-Caban et al. 2019)</w:t>
      </w:r>
      <w:r w:rsidRPr="003C2F9E">
        <w:fldChar w:fldCharType="end"/>
      </w:r>
      <w:r w:rsidRPr="003C2F9E">
        <w:t xml:space="preserve"> as they passed a </w:t>
      </w:r>
      <w:r w:rsidRPr="003C2F9E">
        <w:lastRenderedPageBreak/>
        <w:t>given location. In fact, a 0.1 s gust exceeding 190 mph (~85 m s</w:t>
      </w:r>
      <w:r w:rsidRPr="003C2F9E">
        <w:rPr>
          <w:vertAlign w:val="superscript"/>
        </w:rPr>
        <w:t>-1</w:t>
      </w:r>
      <w:r w:rsidRPr="003C2F9E">
        <w:t>) was observed by a University of Florida sonic anemometer during the passage of a mesovortex over the t</w:t>
      </w:r>
      <w:r w:rsidR="00941E4F" w:rsidRPr="003C2F9E">
        <w:t>ower site. Similar extreme wind gusts</w:t>
      </w:r>
      <w:r w:rsidRPr="003C2F9E">
        <w:t xml:space="preserve"> have been observed in </w:t>
      </w:r>
      <w:r w:rsidR="0058276D" w:rsidRPr="003C2F9E">
        <w:t xml:space="preserve">other </w:t>
      </w:r>
      <w:r w:rsidRPr="003C2F9E">
        <w:t xml:space="preserve">hurricane mesovortices </w:t>
      </w:r>
      <w:r w:rsidR="00941E4F" w:rsidRPr="003C2F9E">
        <w:fldChar w:fldCharType="begin" w:fldLock="1"/>
      </w:r>
      <w:r w:rsidR="0060707D" w:rsidRPr="003C2F9E">
        <w:instrText>ADDIN CSL_CITATION {"citationItems":[{"id":"ITEM-1","itemData":{"ISSN":"01603663","author":[{"dropping-particle":"","family":"Black","given":"P G","non-dropping-particle":"","parse-names":false,"suffix":""},{"dropping-particle":"","family":"Buchan","given":"S J","non-dropping-particle":"","parse-names":false,"suffix":""},{"dropping-particle":"","family":"Cohen","given":"R L","non-dropping-particle":"","parse-names":false,"suffix":""}],"container-title":"Offshore Technology Conference","id":"ITEM-1","issued":{"date-parts":[["1999"]]},"page":"OTC 10792","publisher-place":"Houston, TX","title":"The Tropical Cyclone Eyewall Mesovortex: A Physical Mechanism Explaining Extreme Peak Gust Occurrence in TC Olivia, 4 April 1996 on Barrow Island, Australia","type":"paper-conference"},"uris":["http://www.mendeley.com/documents/?uuid=cca3eab2-1359-44e3-8a02-cd80fcd64517"]}],"mendeley":{"formattedCitation":"(Black et al. 1999)","plainTextFormattedCitation":"(Black et al. 1999)","previouslyFormattedCitation":"(Black et al. 1999)"},"properties":{"noteIndex":0},"schema":"https://github.com/citation-style-language/schema/raw/master/csl-citation.json"}</w:instrText>
      </w:r>
      <w:r w:rsidR="00941E4F" w:rsidRPr="003C2F9E">
        <w:fldChar w:fldCharType="separate"/>
      </w:r>
      <w:r w:rsidR="00941E4F" w:rsidRPr="003C2F9E">
        <w:rPr>
          <w:noProof/>
        </w:rPr>
        <w:t>(Black et al. 1999)</w:t>
      </w:r>
      <w:r w:rsidR="00941E4F" w:rsidRPr="003C2F9E">
        <w:fldChar w:fldCharType="end"/>
      </w:r>
      <w:r w:rsidR="00941E4F" w:rsidRPr="003C2F9E">
        <w:t>.</w:t>
      </w:r>
      <w:r w:rsidR="0060707D" w:rsidRPr="003C2F9E">
        <w:t xml:space="preserve"> Often, these mesovortices are associated with reflectivity maxima and may be tied to regions of enhanced convection and stronger updrafts </w:t>
      </w:r>
      <w:r w:rsidR="0060707D" w:rsidRPr="003C2F9E">
        <w:fldChar w:fldCharType="begin" w:fldLock="1"/>
      </w:r>
      <w:r w:rsidR="0060707D" w:rsidRPr="003C2F9E">
        <w:instrText>ADDIN CSL_CITATION {"citationItems":[{"id":"ITEM-1","itemData":{"DOI":"10.1175/MWR-D-15-0313.1","ISBN":"0027-0644\r1520-0493","ISSN":"0027-0644","abstract":"Previous studies have found surprisingly strong vertical motions in low levels of some tropical cyclones. In this study, all available dropsondes (;12 000) within tropical cyclones during 1997–2013 are examined, in order to create a dataset of the most extreme updrafts ($10 m s21; 169 sondes) and wind speeds ($90 m s21; 64 sondes). It is shown that extreme low-level (0–3 km) updrafts are ubiquitous within intense (category 4 and 5) tropical cyclones, and that few such updrafts have been observed within weaker storms. These extreme updrafts, which are almost exclusively found within the eyewall just inward of the radius of maximum winds, sometimes occur in close association with extreme horizontal wind speeds. Consistent with previous studies, it is suggested that both the extremes in vertical velocity and wind speed are associated with small-scale (;1 km) vortices that exist along the eye–eyewall interface. As a substantial number of updrafts are found within a kilometer of the surface, it can be shown that it is implausible for buoyancy to be the primary mechanism for vertical acceleration. Additionally, the azimuthal distribution of both the extreme updrafts and wind speeds is strongly associated with the orientation of the environmental vertical wind shear.","author":[{"dropping-particle":"","family":"Stern","given":"Daniel P.","non-dropping-particle":"","parse-names":false,"suffix":""},{"dropping-particle":"","family":"Bryan","given":"George H.","non-dropping-particle":"","parse-names":false,"suffix":""},{"dropping-particle":"","family":"Aberson","given":"Sim D.","non-dropping-particle":"","parse-names":false,"suffix":""}],"container-title":"Monthly Weather Review","id":"ITEM-1","issue":"6","issued":{"date-parts":[["2016"]]},"page":"2177-2204","title":"Extreme Low-Level Updrafts and Wind Speeds Measured by Dropsondes in Tropical Cyclones","type":"article-journal","volume":"144"},"uris":["http://www.mendeley.com/documents/?uuid=ca624dd1-c080-42aa-bec4-323fabcaaf7e"]},{"id":"ITEM-2","itemData":{"DOI":"10.1175/MWR-D-16-0364.1","ISSN":"0027-0644","abstract":"AbstractDuring a routine penetration into Hurricane Felix late on 2 September 2007, NOAA42 encountered extreme turbulence and graupel, flight-level horizontal wind gusts of over 83 m s-1, and vertical wind speeds varying from 10 m s-1 downward to 31 m s-1 upward and back to nearly 7 m s-1 downward within 1 min. This led the plane to rise nearly 300 m and then return to its original level within that time. Though a dropwindsonde was released during this event, the radars and data systems on board the aircraft were rendered inoperable, limiting the amount of data obtained.The feature observed during the flight is shown to be similar to that encountered during flights into Hurricanes Hugo (1989) and Patricia (2015), and by a dropwindsonde released into a misovortex in Hurricane Isabel (2014). This paper describes a unique dataset of a small-scale feature that appears to be prevalent in very intense tropical cyclones, providing new evidence for eye-eyewall mixing processes that may be related to intensity change.","author":[{"dropping-particle":"","family":"Aberson","given":"Sim D.","non-dropping-particle":"","parse-names":false,"suffix":""},{"dropping-particle":"","family":"Zhang","given":"Jun A.","non-dropping-particle":"","parse-names":false,"suffix":""},{"dropping-particle":"","family":"Nuñez Ocasio","given":"Kelly","non-dropping-particle":"","parse-names":false,"suffix":""},{"dropping-particle":"","family":"Aberson","given":"Sim D.","non-dropping-particle":"","parse-names":false,"suffix":""},{"dropping-particle":"","family":"Zhang","given":"Jun A.","non-dropping-particle":"","parse-names":false,"suffix":""},{"dropping-particle":"","family":"Ocasio","given":"Kelly Nuñez","non-dropping-particle":"","parse-names":false,"suffix":""}],"container-title":"Monthly Weather Review","id":"ITEM-2","issued":{"date-parts":[["2017"]]},"page":"MWR-D-16-0364.1","title":"An extreme event in the eyewall of Hurricane Felix on 2 September 2007","type":"article-journal"},"uris":["http://www.mendeley.com/documents/?uuid=50173d1d-8ffe-4253-8e6b-3789b3609e90"]}],"mendeley":{"formattedCitation":"(Stern et al. 2016; Aberson et al. 2017)","plainTextFormattedCitation":"(Stern et al. 2016; Aberson et al. 2017)","previouslyFormattedCitation":"(Stern et al. 2016; Aberson et al. 2017)"},"properties":{"noteIndex":0},"schema":"https://github.com/citation-style-language/schema/raw/master/csl-citation.json"}</w:instrText>
      </w:r>
      <w:r w:rsidR="0060707D" w:rsidRPr="003C2F9E">
        <w:fldChar w:fldCharType="separate"/>
      </w:r>
      <w:r w:rsidR="0060707D" w:rsidRPr="003C2F9E">
        <w:rPr>
          <w:noProof/>
        </w:rPr>
        <w:t>(Stern et al. 2016; Aberson et al. 2017)</w:t>
      </w:r>
      <w:r w:rsidR="0060707D" w:rsidRPr="003C2F9E">
        <w:fldChar w:fldCharType="end"/>
      </w:r>
      <w:r w:rsidR="0060707D" w:rsidRPr="003C2F9E">
        <w:t xml:space="preserve">. Besides the instantaneous impact of mesovortices upon the wind field, </w:t>
      </w:r>
      <w:r w:rsidR="0060707D" w:rsidRPr="003C2F9E">
        <w:fldChar w:fldCharType="begin" w:fldLock="1"/>
      </w:r>
      <w:r w:rsidR="00D06548" w:rsidRPr="003C2F9E">
        <w:instrText>ADDIN CSL_CITATION {"citationItems":[{"id":"ITEM-1","itemData":{"DOI":"10.1175/MWR-D-16-0364.1","ISSN":"0027-0644","abstract":"AbstractDuring a routine penetration into Hurricane Felix late on 2 September 2007, NOAA42 encountered extreme turbulence and graupel, flight-level horizontal wind gusts of over 83 m s-1, and vertical wind speeds varying from 10 m s-1 downward to 31 m s-1 upward and back to nearly 7 m s-1 downward within 1 min. This led the plane to rise nearly 300 m and then return to its original level within that time. Though a dropwindsonde was released during this event, the radars and data systems on board the aircraft were rendered inoperable, limiting the amount of data obtained.The feature observed during the flight is shown to be similar to that encountered during flights into Hurricanes Hugo (1989) and Patricia (2015), and by a dropwindsonde released into a misovortex in Hurricane Isabel (2014). This paper describes a unique dataset of a small-scale feature that appears to be prevalent in very intense tropical cyclones, providing new evidence for eye-eyewall mixing processes that may be related to intensity change.","author":[{"dropping-particle":"","family":"Aberson","given":"Sim D.","non-dropping-particle":"","parse-names":false,"suffix":""},{"dropping-particle":"","family":"Zhang","given":"Jun A.","non-dropping-particle":"","parse-names":false,"suffix":""},{"dropping-particle":"","family":"Nuñez Ocasio","given":"Kelly","non-dropping-particle":"","parse-names":false,"suffix":""},{"dropping-particle":"","family":"Aberson","given":"Sim D.","non-dropping-particle":"","parse-names":false,"suffix":""},{"dropping-particle":"","family":"Zhang","given":"Jun A.","non-dropping-particle":"","parse-names":false,"suffix":""},{"dropping-particle":"","family":"Ocasio","given":"Kelly Nuñez","non-dropping-particle":"","parse-names":false,"suffix":""}],"container-title":"Monthly Weather Review","id":"ITEM-1","issued":{"date-parts":[["2017"]]},"page":"MWR-D-16-0364.1","title":"An extreme event in the eyewall of Hurricane Felix on 2 September 2007","type":"article-journal"},"uris":["http://www.mendeley.com/documents/?uuid=50173d1d-8ffe-4253-8e6b-3789b3609e90"]}],"mendeley":{"formattedCitation":"(Aberson et al. 2017)","manualFormatting":"Aberson et al. (2017)","plainTextFormattedCitation":"(Aberson et al. 2017)","previouslyFormattedCitation":"(Aberson et al. 2017)"},"properties":{"noteIndex":0},"schema":"https://github.com/citation-style-language/schema/raw/master/csl-citation.json"}</w:instrText>
      </w:r>
      <w:r w:rsidR="0060707D" w:rsidRPr="003C2F9E">
        <w:fldChar w:fldCharType="separate"/>
      </w:r>
      <w:r w:rsidR="0060707D" w:rsidRPr="003C2F9E">
        <w:rPr>
          <w:noProof/>
        </w:rPr>
        <w:t>Aberson et al. (2017)</w:t>
      </w:r>
      <w:r w:rsidR="0060707D" w:rsidRPr="003C2F9E">
        <w:fldChar w:fldCharType="end"/>
      </w:r>
      <w:r w:rsidR="0060707D" w:rsidRPr="003C2F9E">
        <w:t xml:space="preserve"> specifically discussed the mixing of high potential temperature air from the eye toward the eyewall via </w:t>
      </w:r>
      <w:r w:rsidR="00FB403D" w:rsidRPr="003C2F9E">
        <w:t>a</w:t>
      </w:r>
      <w:r w:rsidR="0060707D" w:rsidRPr="003C2F9E">
        <w:t xml:space="preserve"> mesovortex</w:t>
      </w:r>
      <w:r w:rsidR="00FB403D" w:rsidRPr="003C2F9E">
        <w:t xml:space="preserve"> encountered by the P-3</w:t>
      </w:r>
      <w:r w:rsidR="0060707D" w:rsidRPr="003C2F9E">
        <w:t xml:space="preserve">. </w:t>
      </w:r>
      <w:r w:rsidR="00FB403D" w:rsidRPr="003C2F9E">
        <w:t>They concluded the</w:t>
      </w:r>
      <w:r w:rsidR="0060707D" w:rsidRPr="003C2F9E">
        <w:t xml:space="preserve"> exchange of high potential temperature air from the eye to the eyewall may be integral to intensification. However, the mixing process from radially outward of the eyewall toward the eye was not discussed. It is unclear if mesovortices just inside the radius of maximum wind are responsible for initiation VRWs or intensity change in general. Moreover, this process has not been studied at landfall, where instantaneous impacts of mesovortices are </w:t>
      </w:r>
      <w:r w:rsidR="0081096B" w:rsidRPr="003C2F9E">
        <w:t>most impactful</w:t>
      </w:r>
      <w:r w:rsidR="008063C6">
        <w:t xml:space="preserve"> to communities</w:t>
      </w:r>
      <w:r w:rsidR="0081096B" w:rsidRPr="003C2F9E">
        <w:t>.</w:t>
      </w:r>
      <w:r w:rsidR="00941E4F" w:rsidRPr="003C2F9E">
        <w:t xml:space="preserve"> </w:t>
      </w:r>
      <w:r w:rsidR="0060707D" w:rsidRPr="003C2F9E">
        <w:t>It should be noted that the mesovortices discussed herein are on the scale of 5 km, rather than the sub-kilometer vortices</w:t>
      </w:r>
      <w:r w:rsidR="00A63599">
        <w:t xml:space="preserve"> or misovortices</w:t>
      </w:r>
      <w:r w:rsidR="0060707D" w:rsidRPr="003C2F9E">
        <w:t xml:space="preserve"> referenced by works such as </w:t>
      </w:r>
      <w:r w:rsidR="0060707D" w:rsidRPr="003C2F9E">
        <w:fldChar w:fldCharType="begin" w:fldLock="1"/>
      </w:r>
      <w:r w:rsidR="0060707D" w:rsidRPr="003C2F9E">
        <w:instrText>ADDIN CSL_CITATION {"citationItems":[{"id":"ITEM-1","itemData":{"DOI":"10.1175/MWR-D-17-0327.1","ISSN":"0027-0644","abstract":" AbstractStrong hurricanes cause severe, but highly variable, wind damage to homes and community infrastructure. It has been speculated, but not previously shown, that damage variability is caused by tornadoes or other small-scale phenomena. Here, we present the first mapping and tracking of persistent tornado-scale vortices (TSV) in the eyewall, and the first documentation of the likely role of eyewall mesovortices (MV) and TSVs in enhancing surface winds and damage. Unprecedented fine-scale observations in the eyewall of Hurricane Harvey (2017) were obtained by a Doppler On Wheels (DOW) radar deployed inside the eye. These reveal several persistent eyewall MVs revolving about the eye as well as superimposed sub-kilometer scale TSVs. Windfield perturbations associated with TSVs and MVs are less than those typical in supercell tornadoes, but, since they are embedded in strong background eyewall flow, are likely responsible for the enhancement of surface wind gusts, and significant damage, including destroyed buildings and lofted vehicles. Potential climate change may result in more frequent intense and/or rapidly intensifying hurricanes, thus understanding and forecasting the causes of hurricane wind damage is a high priority. ","author":[{"dropping-particle":"","family":"Wurman","given":"Joshua","non-dropping-particle":"","parse-names":false,"suffix":""},{"dropping-particle":"","family":"Kosiba","given":"Karen","non-dropping-particle":"","parse-names":false,"suffix":""}],"container-title":"Monthly Weather Review","id":"ITEM-1","issue":"2017","issued":{"date-parts":[["2018"]]},"page":"MWR-D-17-0327.1","title":"The role of small-scale vortices in enhancing surface winds and damage in Hurricane Harvey (2017)","type":"article-journal"},"uris":["http://www.mendeley.com/documents/?uuid=4beda4fb-d76c-4da8-b42c-8caab4ba37b2"]}],"mendeley":{"formattedCitation":"(Wurman and Kosiba 2018)","plainTextFormattedCitation":"(Wurman and Kosiba 2018)","previouslyFormattedCitation":"(Wurman and Kosiba 2018)"},"properties":{"noteIndex":0},"schema":"https://github.com/citation-style-language/schema/raw/master/csl-citation.json"}</w:instrText>
      </w:r>
      <w:r w:rsidR="0060707D" w:rsidRPr="003C2F9E">
        <w:fldChar w:fldCharType="separate"/>
      </w:r>
      <w:r w:rsidR="0060707D" w:rsidRPr="003C2F9E">
        <w:rPr>
          <w:noProof/>
        </w:rPr>
        <w:t>(Wurman and Kosiba 2018)</w:t>
      </w:r>
      <w:r w:rsidR="0060707D" w:rsidRPr="003C2F9E">
        <w:fldChar w:fldCharType="end"/>
      </w:r>
      <w:r w:rsidR="0060707D" w:rsidRPr="003C2F9E">
        <w:t>.</w:t>
      </w:r>
    </w:p>
    <w:p w14:paraId="53D53375" w14:textId="77777777" w:rsidR="008063C6" w:rsidRPr="003C2F9E" w:rsidRDefault="008063C6" w:rsidP="00985B38">
      <w:pPr>
        <w:jc w:val="both"/>
      </w:pPr>
    </w:p>
    <w:p w14:paraId="02605042" w14:textId="0557E470" w:rsidR="00FB403D" w:rsidRPr="003C2F9E" w:rsidRDefault="00FB403D" w:rsidP="005D5D10">
      <w:pPr>
        <w:pStyle w:val="Heading2"/>
        <w:rPr>
          <w:szCs w:val="24"/>
        </w:rPr>
      </w:pPr>
      <w:bookmarkStart w:id="9" w:name="_Toc482261459"/>
      <w:r w:rsidRPr="003C2F9E">
        <w:rPr>
          <w:szCs w:val="24"/>
        </w:rPr>
        <w:t>1.4. The Landfall Hurricane Boundary Layer</w:t>
      </w:r>
      <w:bookmarkEnd w:id="9"/>
    </w:p>
    <w:p w14:paraId="1A41A905" w14:textId="6D47D6F8" w:rsidR="006B170D" w:rsidRPr="003C2F9E" w:rsidRDefault="00FB403D" w:rsidP="00985B38">
      <w:pPr>
        <w:jc w:val="both"/>
      </w:pPr>
      <w:r w:rsidRPr="003C2F9E">
        <w:tab/>
      </w:r>
      <w:r w:rsidR="008A4BE0" w:rsidRPr="003C2F9E">
        <w:t xml:space="preserve">A critical aspect </w:t>
      </w:r>
      <w:r w:rsidR="0073251E" w:rsidRPr="003C2F9E">
        <w:t xml:space="preserve">to understanding </w:t>
      </w:r>
      <w:r w:rsidR="008A4BE0" w:rsidRPr="003C2F9E">
        <w:t xml:space="preserve">VRW process impacts, both instantaneous and time-averaged, </w:t>
      </w:r>
      <w:r w:rsidR="007527C4" w:rsidRPr="003C2F9E">
        <w:t xml:space="preserve">is to examine the evolution </w:t>
      </w:r>
      <w:r w:rsidR="0073251E" w:rsidRPr="003C2F9E">
        <w:t>of the wind field at landfall</w:t>
      </w:r>
      <w:r w:rsidR="003D361D">
        <w:t xml:space="preserve"> as the primary circulation becomes perturbed by interactions with land</w:t>
      </w:r>
      <w:r w:rsidR="0073251E" w:rsidRPr="003C2F9E">
        <w:t>.</w:t>
      </w:r>
      <w:r w:rsidR="008F7912" w:rsidRPr="003C2F9E">
        <w:t xml:space="preserve"> </w:t>
      </w:r>
      <w:r w:rsidR="003D361D">
        <w:t>F</w:t>
      </w:r>
      <w:r w:rsidR="008F7912" w:rsidRPr="003C2F9E">
        <w:t>orecasts of TC intensity and the representation of primary processes leading to intensification and rapid intensification</w:t>
      </w:r>
      <w:r w:rsidR="003D361D">
        <w:t>,</w:t>
      </w:r>
      <w:r w:rsidR="008F7912" w:rsidRPr="003C2F9E">
        <w:t xml:space="preserve"> including by VRWs</w:t>
      </w:r>
      <w:r w:rsidR="003D361D">
        <w:t>,</w:t>
      </w:r>
      <w:r w:rsidR="008F7912" w:rsidRPr="003C2F9E">
        <w:t xml:space="preserve"> is </w:t>
      </w:r>
      <w:r w:rsidR="003D361D">
        <w:t xml:space="preserve">also </w:t>
      </w:r>
      <w:r w:rsidR="008F7912" w:rsidRPr="003C2F9E">
        <w:t xml:space="preserve">important to understand over the ocean. </w:t>
      </w:r>
      <w:r w:rsidR="003D361D">
        <w:t>In particular</w:t>
      </w:r>
      <w:r w:rsidR="008F7912" w:rsidRPr="003C2F9E">
        <w:t>, the evolution of the TC up to landfall and the representation</w:t>
      </w:r>
      <w:r w:rsidR="00502883" w:rsidRPr="003C2F9E">
        <w:t xml:space="preserve"> of the wind field in forecasts during and after landfall is </w:t>
      </w:r>
      <w:r w:rsidR="00A0312F" w:rsidRPr="003C2F9E">
        <w:t xml:space="preserve">a function of not only </w:t>
      </w:r>
      <w:r w:rsidR="00A0312F" w:rsidRPr="003C2F9E">
        <w:lastRenderedPageBreak/>
        <w:t>correct intensity forecasts as the TC evolves over the open ocean but also the parameterization of the hurricane boundary layer over land.</w:t>
      </w:r>
    </w:p>
    <w:p w14:paraId="6C43EFEA" w14:textId="6E8AA72F" w:rsidR="00FB403D" w:rsidRDefault="006B170D" w:rsidP="00985B38">
      <w:pPr>
        <w:jc w:val="both"/>
      </w:pPr>
      <w:r w:rsidRPr="003C2F9E">
        <w:tab/>
      </w:r>
      <w:r w:rsidR="00D06548" w:rsidRPr="003C2F9E">
        <w:t xml:space="preserve">In a detailed study of the hurricane boundary layer at the land-ocean interface, </w:t>
      </w:r>
      <w:r w:rsidR="00D06548" w:rsidRPr="003C2F9E">
        <w:fldChar w:fldCharType="begin" w:fldLock="1"/>
      </w:r>
      <w:r w:rsidR="00A33AB2">
        <w:instrText>ADDIN CSL_CITATION {"citationItems":[{"id":"ITEM-1","itemData":{"DOI":"10.1175/WAF-D-12-00014.1","ISSN":"0882-8156","author":[{"dropping-particle":"","family":"Hirth","given":"Brian D.","non-dropping-particle":"","parse-names":false,"suffix":""},{"dropping-particle":"","family":"Schroeder","given":"John L.","non-dropping-particle":"","parse-names":false,"suffix":""},{"dropping-particle":"","family":"Weiss","given":"Christopher C.","non-dropping-particle":"","parse-names":false,"suffix":""},{"dropping-particle":"","family":"Smith","given":"Douglas A.","non-dropping-particle":"","parse-names":false,"suffix":""},{"dropping-particle":"","family":"Biggerstaff","given":"Michael I.","non-dropping-particle":"","parse-names":false,"suffix":""}],"container-title":"Weather and Forecasting","id":"ITEM-1","issue":"6","issued":{"date-parts":[["2012"]]},"page":"1349-1372","title":"Research Radar Analyses of the Internal Boundary Layer over Cape Canaveral, Florida, during the Landfall of Hurricane Frances (2004)","type":"article-journal","volume":"27"},"uris":["http://www.mendeley.com/documents/?uuid=103f7173-880f-4c26-bc42-893283db0cb1"]}],"mendeley":{"formattedCitation":"(Hirth et al. 2012)","manualFormatting":"Hirth et al. (2012)","plainTextFormattedCitation":"(Hirth et al. 2012)","previouslyFormattedCitation":"(Hirth et al. 2012)"},"properties":{"noteIndex":0},"schema":"https://github.com/citation-style-language/schema/raw/master/csl-citation.json"}</w:instrText>
      </w:r>
      <w:r w:rsidR="00D06548" w:rsidRPr="003C2F9E">
        <w:fldChar w:fldCharType="separate"/>
      </w:r>
      <w:r w:rsidR="00D06548" w:rsidRPr="003C2F9E">
        <w:rPr>
          <w:noProof/>
        </w:rPr>
        <w:t>Hirth et al. (2012)</w:t>
      </w:r>
      <w:r w:rsidR="00D06548" w:rsidRPr="003C2F9E">
        <w:fldChar w:fldCharType="end"/>
      </w:r>
      <w:r w:rsidR="00D06548" w:rsidRPr="003C2F9E">
        <w:t xml:space="preserve"> documented that onshore flow in Hurricane Frances (2004) responded to rapid increase in aerodynamic surface roughness from ocean to land in a manner consistent with an internal boundary layer response </w:t>
      </w:r>
      <w:r w:rsidR="00D06548" w:rsidRPr="003C2F9E">
        <w:fldChar w:fldCharType="begin" w:fldLock="1"/>
      </w:r>
      <w:r w:rsidR="004F550F" w:rsidRPr="003C2F9E">
        <w:instrText>ADDIN CSL_CITATION {"citationItems":[{"id":"ITEM-1","itemData":{"DOI":"10.1007/BF00120524","ISSN":"00068314","abstract":"A review is given of relevant work on the internal boundary layer (IBL) associated with: (i) Small-scale flow in neutral conditions across an abrupt change in surface roughness, (ii) Small-scale flow in non-neutral conditions across an abrupt change in surface roughness, temperature or heat/moisture flux, (iii) Mesoscale flow, with emphasis on flow across the coastline for both convective and stably stratified conditions. The major theme in all cases is on the downstream, modified profile form (wind and temperature), and on the growth relations for IBL depth. © 1990 Kluwer Academic Publishers.","author":[{"dropping-particle":"","family":"Garratt","given":"J. R.","non-dropping-particle":"","parse-names":false,"suffix":""}],"container-title":"Boundary-Layer Meteorology","id":"ITEM-1","issue":"1-4","issued":{"date-parts":[["1990"]]},"page":"171-203","title":"The internal boundary layer - A review","type":"article-journal","volume":"50"},"uris":["http://www.mendeley.com/documents/?uuid=1310524c-d994-4127-8908-6835a3541b1c"]}],"mendeley":{"formattedCitation":"(Garratt 1990)","plainTextFormattedCitation":"(Garratt 1990)","previouslyFormattedCitation":"(Garratt 1990)"},"properties":{"noteIndex":0},"schema":"https://github.com/citation-style-language/schema/raw/master/csl-citation.json"}</w:instrText>
      </w:r>
      <w:r w:rsidR="00D06548" w:rsidRPr="003C2F9E">
        <w:fldChar w:fldCharType="separate"/>
      </w:r>
      <w:r w:rsidR="00D06548" w:rsidRPr="003C2F9E">
        <w:rPr>
          <w:noProof/>
        </w:rPr>
        <w:t>(Garratt 1990)</w:t>
      </w:r>
      <w:r w:rsidR="00D06548" w:rsidRPr="003C2F9E">
        <w:fldChar w:fldCharType="end"/>
      </w:r>
      <w:r w:rsidR="00D06548" w:rsidRPr="003C2F9E">
        <w:t>.</w:t>
      </w:r>
      <w:r w:rsidR="004F550F" w:rsidRPr="003C2F9E">
        <w:t xml:space="preserve"> Unfortunately, studies such as </w:t>
      </w:r>
      <w:r w:rsidR="004F550F" w:rsidRPr="003C2F9E">
        <w:fldChar w:fldCharType="begin" w:fldLock="1"/>
      </w:r>
      <w:r w:rsidR="00A33AB2">
        <w:instrText>ADDIN CSL_CITATION {"citationItems":[{"id":"ITEM-1","itemData":{"DOI":"10.1175/WAF-D-12-00014.1","ISSN":"0882-8156","author":[{"dropping-particle":"","family":"Hirth","given":"Brian D.","non-dropping-particle":"","parse-names":false,"suffix":""},{"dropping-particle":"","family":"Schroeder","given":"John L.","non-dropping-particle":"","parse-names":false,"suffix":""},{"dropping-particle":"","family":"Weiss","given":"Christopher C.","non-dropping-particle":"","parse-names":false,"suffix":""},{"dropping-particle":"","family":"Smith","given":"Douglas A.","non-dropping-particle":"","parse-names":false,"suffix":""},{"dropping-particle":"","family":"Biggerstaff","given":"Michael I.","non-dropping-particle":"","parse-names":false,"suffix":""}],"container-title":"Weather and Forecasting","id":"ITEM-1","issue":"6","issued":{"date-parts":[["2012"]]},"page":"1349-1372","title":"Research Radar Analyses of the Internal Boundary Layer over Cape Canaveral, Florida, during the Landfall of Hurricane Frances (2004)","type":"article-journal","volume":"27"},"uris":["http://www.mendeley.com/documents/?uuid=103f7173-880f-4c26-bc42-893283db0cb1"]}],"mendeley":{"formattedCitation":"(Hirth et al. 2012)","manualFormatting":"Hirth et al. (2012)","plainTextFormattedCitation":"(Hirth et al. 2012)","previouslyFormattedCitation":"(Hirth et al. 2012)"},"properties":{"noteIndex":0},"schema":"https://github.com/citation-style-language/schema/raw/master/csl-citation.json"}</w:instrText>
      </w:r>
      <w:r w:rsidR="004F550F" w:rsidRPr="003C2F9E">
        <w:fldChar w:fldCharType="separate"/>
      </w:r>
      <w:r w:rsidR="004F550F" w:rsidRPr="003C2F9E">
        <w:rPr>
          <w:noProof/>
        </w:rPr>
        <w:t>Hirth et al. (2012)</w:t>
      </w:r>
      <w:r w:rsidR="004F550F" w:rsidRPr="003C2F9E">
        <w:fldChar w:fldCharType="end"/>
      </w:r>
      <w:r w:rsidR="004F550F" w:rsidRPr="003C2F9E">
        <w:t xml:space="preserve"> did not examine the boundary layer structure over land to that over the ocean observed by the P-3, for example. Over the ocean, the</w:t>
      </w:r>
      <w:r w:rsidR="0018509E" w:rsidRPr="003C2F9E">
        <w:t xml:space="preserve"> hurricane</w:t>
      </w:r>
      <w:r w:rsidR="004F550F" w:rsidRPr="003C2F9E">
        <w:t xml:space="preserve"> boundary layer is often considered to follow a standard logarithmic profile below the height of the maximum wind </w:t>
      </w:r>
      <w:r w:rsidR="004F550F" w:rsidRPr="003C2F9E">
        <w:fldChar w:fldCharType="begin" w:fldLock="1"/>
      </w:r>
      <w:r w:rsidR="00A33AB2">
        <w:instrText>ADDIN CSL_CITATION {"citationItems":[{"id":"ITEM-1","itemData":{"DOI":"10.1038/nature01481","ISBN":"0028-0836","ISSN":"00280836","PMID":"12646913","abstract":"The transfer of momentum between the atmosphere and the ocean is described in terms of the variation of wind speed with height and a drag coefficient that increases with sea surface roughness and wind speed. But direct measurements have only been available for weak winds; momentum transfer under extreme wind conditions has therefore been extrapolated from these field measurements. Global Positioning System sondes have been used since 1997 to measure the profiles of the strong winds in the marine boundary layer associated with tropical cyclones. Here we present an analysis of these data, which show a logarithmic increase in mean wind speed with height in the lowest 200 m, maximum wind speed at 500 m and a gradual weakening up to a height of 3 km. By determining surface stress, roughness length and neutral stability drag coefficient, we find that surface momentum flux levels off as the wind speeds increase above hurricane force. This behaviour is contrary to surface flux parameterizations that are currently used in a variety of modelling applications, including hurricane risk assessment and prediction of storm motion, intensity, waves and storm surges.","author":[{"dropping-particle":"","family":"Powell","given":"Mark D.","non-dropping-particle":"","parse-names":false,"suffix":""},{"dropping-particle":"","family":"Vickery","given":"Peter J.","non-dropping-particle":"","parse-names":false,"suffix":""},{"dropping-particle":"","family":"Reinhold","given":"T. A.","non-dropping-particle":"","parse-names":false,"suffix":""}],"container-title":"Nature","id":"ITEM-1","issue":"March","issued":{"date-parts":[["2003"]]},"page":"279-283","title":"Reduced drag coefficient for high wind speeds in tropical cyclones","type":"article-journal","volume":"422"},"uris":["http://www.mendeley.com/documents/?uuid=9ab9db14-94be-4b90-9518-e4bd5a829967"]},{"id":"ITEM-2","itemData":{"DOI":"10.1002/qj.2121","ISBN":"0035-9009","ISSN":"1477870X","abstract":"We question recent studies invoking the existence of a traditional ‘logarithmic surface layer’, or log layer, in the boundary layer of the rapidly rotating core of a hurricane. One such study argues that boundary-layer parametrization schemes that do not include a log layer are ‘badly flawed’. Another study assumes the existence of a log layer to infer drag coefficients at hurricane wind speeds. We provide theoretical reasoning supported by observational evidence as to why significant departures from the normally assumed logarithmic layer might be expected, questioning its use in the inference of the drag coefficient at high wind speeds and laying bare suggestions that hurricane models using boundary-layer schemes that do not represent the log layer should not be used. The ramifications of these findings for hurricane modelling are discussed. Finally, we draw attention to a study examining a range of boundary-layer schemes demonstrating that a recently articulated boundary-layer spin-up mechanism transcends the presence of a log layer.","author":[{"dropping-particle":"","family":"Smith","given":"Roger K.","non-dropping-particle":"","parse-names":false,"suffix":""},{"dropping-particle":"","family":"Montgomery","given":"Michael T.","non-dropping-particle":"","parse-names":false,"suffix":""}],"container-title":"Quarterly Journal of the Royal Meteorological Society","id":"ITEM-2","issue":"678","issued":{"date-parts":[["2014"]]},"page":"72-81","title":"On the existence of the logarithmic surface layer in the inner core of hurricanes","type":"article-journal","volume":"140"},"uris":["http://www.mendeley.com/documents/?uuid=eb886d9f-ff73-4932-a378-abce39241394"]},{"id":"ITEM-3","itemData":{"DOI":"10.1175/MWR-D-10-05017.1","ISSN":"0027-0644","abstract":"Not Available","author":[{"dropping-particle":"","family":"Zhang","given":"Jun A.","non-dropping-particle":"","parse-names":false,"suffix":""},{"dropping-particle":"","family":"Rogers","given":"Robert F.","non-dropping-particle":"","parse-names":false,"suffix":""},{"dropping-particle":"","family":"Nolan","given":"David S.","non-dropping-particle":"","parse-names":false,"suffix":""},{"dropping-particle":"","family":"Marks","given":"Frank D.","non-dropping-particle":"","parse-names":false,"suffix":""}],"container-title":"Monthly Weather Review","id":"ITEM-3","issue":"8","issued":{"date-parts":[["2011"]]},"page":"2523-2535","title":"On the Characteristic Height Scales of the Hurricane Boundary Layer","type":"article-journal","volume":"139"},"uris":["http://www.mendeley.com/documents/?uuid=2c2fa431-f64a-42d4-a5b7-50478114e404"]}],"mendeley":{"formattedCitation":"(Powell et al. 2003; Smith and Montgomery 2014; Zhang et al. 2011)","plainTextFormattedCitation":"(Powell et al. 2003; Smith and Montgomery 2014; Zhang et al. 2011)","previouslyFormattedCitation":"(Powell et al. 2003; Smith and Montgomery 2014; Zhang et al. 2011)"},"properties":{"noteIndex":0},"schema":"https://github.com/citation-style-language/schema/raw/master/csl-citation.json"}</w:instrText>
      </w:r>
      <w:r w:rsidR="004F550F" w:rsidRPr="003C2F9E">
        <w:fldChar w:fldCharType="separate"/>
      </w:r>
      <w:r w:rsidR="0024483A" w:rsidRPr="0024483A">
        <w:rPr>
          <w:noProof/>
        </w:rPr>
        <w:t>(Powell et al. 2003; Smith and Montgomery 2014; Zhang et al. 2011)</w:t>
      </w:r>
      <w:r w:rsidR="004F550F" w:rsidRPr="003C2F9E">
        <w:fldChar w:fldCharType="end"/>
      </w:r>
      <w:r w:rsidR="004F550F" w:rsidRPr="003C2F9E">
        <w:t>.</w:t>
      </w:r>
      <w:r w:rsidR="0018509E" w:rsidRPr="003C2F9E">
        <w:t xml:space="preserve"> Studies devoted to comparing the </w:t>
      </w:r>
      <w:r w:rsidR="00BF3F09" w:rsidRPr="003C2F9E">
        <w:t xml:space="preserve">hurricane </w:t>
      </w:r>
      <w:r w:rsidR="0018509E" w:rsidRPr="003C2F9E">
        <w:t xml:space="preserve">boundary layer over land are often performed by retrieving the boundary layer wind profile through </w:t>
      </w:r>
      <w:r w:rsidR="00BF3F09" w:rsidRPr="003C2F9E">
        <w:t>velocity-azimuth display techniques</w:t>
      </w:r>
      <w:r w:rsidR="008E080E" w:rsidRPr="003C2F9E">
        <w:t xml:space="preserve"> </w:t>
      </w:r>
      <w:r w:rsidR="008E080E" w:rsidRPr="003C2F9E">
        <w:fldChar w:fldCharType="begin" w:fldLock="1"/>
      </w:r>
      <w:r w:rsidR="003951BA">
        <w:instrText>ADDIN CSL_CITATION {"citationItems":[{"id":"ITEM-1","itemData":{"DOI":"10.1175/1520-0450(1968)007%3C0105:TDOKPO%3E2.0.CO;2","author":[{"dropping-particle":"","family":"Browning","given":"K. A.","non-dropping-particle":"","parse-names":false,"suffix":""},{"dropping-particle":"","family":"Wexler","given":"R.","non-dropping-particle":"","parse-names":false,"suffix":""}],"container-title":"Journal of Applied Meteorology","id":"ITEM-1","issued":{"date-parts":[["1968"]]},"page":"105-113","title":"The determination of kinematic properties of a wind field using Doppler radar","type":"article-journal","volume":"7"},"uris":["http://www.mendeley.com/documents/?uuid=2fec69c5-dc65-476b-a5d8-c77c54412487"]}],"mendeley":{"formattedCitation":"(Browning and Wexler 1968)","plainTextFormattedCitation":"(Browning and Wexler 1968)","previouslyFormattedCitation":"(Browning and Wexler 1968)"},"properties":{"noteIndex":0},"schema":"https://github.com/citation-style-language/schema/raw/master/csl-citation.json"}</w:instrText>
      </w:r>
      <w:r w:rsidR="008E080E" w:rsidRPr="003C2F9E">
        <w:fldChar w:fldCharType="separate"/>
      </w:r>
      <w:r w:rsidR="008E080E" w:rsidRPr="003C2F9E">
        <w:rPr>
          <w:noProof/>
        </w:rPr>
        <w:t>(Browning and Wexler 1968)</w:t>
      </w:r>
      <w:r w:rsidR="008E080E" w:rsidRPr="003C2F9E">
        <w:fldChar w:fldCharType="end"/>
      </w:r>
      <w:r w:rsidR="00BF3F09" w:rsidRPr="003C2F9E">
        <w:t xml:space="preserve"> and compared to the known composite structure of the over-ocean hurricane boundary layer </w:t>
      </w:r>
      <w:r w:rsidR="008E080E" w:rsidRPr="003C2F9E">
        <w:fldChar w:fldCharType="begin" w:fldLock="1"/>
      </w:r>
      <w:r w:rsidR="003951BA">
        <w:instrText>ADDIN CSL_CITATION {"citationItems":[{"id":"ITEM-1","itemData":{"DOI":"10.1175/waf-d-11-00155.1","ISSN":"0882-8156","abstract":"AbstractThe characteristics of tropical cyclone vertical wind profiles and their associated wind speed peaks below 1.5 km were examined through the use of a large number of GPS dropwindsondes (GPS sondes) and radar-derived velocity–azimuth display (VAD) profiles. Composite wind profiles were generated to document the mean structure of tropical cyclone vertical wind profiles and their changes with storm-relative position. Composite profiles were observed to change as the radius decreased inward toward the radius of maximum winds. Profiles also varied between three azimuthal sectors. At landfall, wind profiles exhibited changes with radial distance and differences were observed between those within offshore and onshore flow regimes. The observations support a general reduction in boundary layer depth with decreasing radial distance. Wind profiles with peaks at low altitudes were typically confined to radii less than 60 km, near and radially inward from the radius of maximum winds. Wind speed maxima, when sc...","author":[{"dropping-particle":"","family":"Giammanco","given":"Ian M.","non-dropping-particle":"","parse-names":false,"suffix":""},{"dropping-particle":"","family":"Schroeder","given":"John L.","non-dropping-particle":"","parse-names":false,"suffix":""},{"dropping-particle":"","family":"Powell","given":"Mark D.","non-dropping-particle":"","parse-names":false,"suffix":""}],"container-title":"Weather and Forecasting","id":"ITEM-1","issue":"1","issued":{"date-parts":[["2012"]]},"page":"77-99","title":"GPS Dropwindsonde and WSR-88D Observations of Tropical Cyclone Vertical Wind Profiles and Their Characteristics","type":"article-journal","volume":"28"},"uris":["http://www.mendeley.com/documents/?uuid=7b0cbf07-f7e0-4698-a62f-2911055329ef"]}],"mendeley":{"formattedCitation":"(Giammanco et al. 2012)","manualFormatting":"(e.g., Giammanco et al. 2012)","plainTextFormattedCitation":"(Giammanco et al. 2012)","previouslyFormattedCitation":"(Giammanco et al. 2012)"},"properties":{"noteIndex":0},"schema":"https://github.com/citation-style-language/schema/raw/master/csl-citation.json"}</w:instrText>
      </w:r>
      <w:r w:rsidR="008E080E" w:rsidRPr="003C2F9E">
        <w:fldChar w:fldCharType="separate"/>
      </w:r>
      <w:r w:rsidR="008E080E" w:rsidRPr="003C2F9E">
        <w:rPr>
          <w:noProof/>
        </w:rPr>
        <w:t>(e.g., Giammanco et al. 2012)</w:t>
      </w:r>
      <w:r w:rsidR="008E080E" w:rsidRPr="003C2F9E">
        <w:fldChar w:fldCharType="end"/>
      </w:r>
      <w:r w:rsidR="00BF3F09" w:rsidRPr="003C2F9E">
        <w:t>.</w:t>
      </w:r>
      <w:r w:rsidR="00DA3501" w:rsidRPr="003C2F9E">
        <w:t xml:space="preserve"> To date, no study has examined the hurricane boundary layer simultaneously over the land surface</w:t>
      </w:r>
      <w:r w:rsidR="00A63599">
        <w:t xml:space="preserve"> and compared</w:t>
      </w:r>
      <w:r w:rsidR="00DA3501" w:rsidRPr="003C2F9E">
        <w:t xml:space="preserve"> to that observed over the ocean.</w:t>
      </w:r>
    </w:p>
    <w:p w14:paraId="3524024C" w14:textId="77777777" w:rsidR="008063C6" w:rsidRPr="003C2F9E" w:rsidRDefault="008063C6" w:rsidP="00985B38">
      <w:pPr>
        <w:jc w:val="both"/>
      </w:pPr>
    </w:p>
    <w:p w14:paraId="56846B62" w14:textId="1D6E944C" w:rsidR="006B170D" w:rsidRPr="003C2F9E" w:rsidRDefault="006B170D" w:rsidP="005D5D10">
      <w:pPr>
        <w:pStyle w:val="Heading2"/>
        <w:rPr>
          <w:szCs w:val="24"/>
        </w:rPr>
      </w:pPr>
      <w:bookmarkStart w:id="10" w:name="_Toc482261460"/>
      <w:r w:rsidRPr="003C2F9E">
        <w:rPr>
          <w:szCs w:val="24"/>
        </w:rPr>
        <w:t>1.5. Research Questions</w:t>
      </w:r>
      <w:bookmarkEnd w:id="10"/>
    </w:p>
    <w:p w14:paraId="264CED1A" w14:textId="575CBBBE" w:rsidR="00CE236A" w:rsidRPr="003C2F9E" w:rsidRDefault="006B170D" w:rsidP="00985B38">
      <w:pPr>
        <w:jc w:val="both"/>
      </w:pPr>
      <w:r w:rsidRPr="003C2F9E">
        <w:tab/>
      </w:r>
      <w:r w:rsidR="00DA3501" w:rsidRPr="003C2F9E">
        <w:t xml:space="preserve">This dissertation presents </w:t>
      </w:r>
      <w:r w:rsidR="00307C5B" w:rsidRPr="003C2F9E">
        <w:t>a detailed analysis of hurricane dynamics at landfall related to VRW processes</w:t>
      </w:r>
      <w:r w:rsidR="00CE236A" w:rsidRPr="003C2F9E">
        <w:t xml:space="preserve"> and their associated wind hazards</w:t>
      </w:r>
      <w:r w:rsidR="00307C5B" w:rsidRPr="003C2F9E">
        <w:t xml:space="preserve">. </w:t>
      </w:r>
      <w:r w:rsidR="00CE236A" w:rsidRPr="003C2F9E">
        <w:t xml:space="preserve">The intent of this work is to not only assess the impact of asymmetric dynamics processes </w:t>
      </w:r>
      <w:r w:rsidR="008B6816">
        <w:t>at</w:t>
      </w:r>
      <w:r w:rsidR="00CE236A" w:rsidRPr="003C2F9E">
        <w:t xml:space="preserve"> landfall, but also to expand the existing knowledge of VRW processes that take place over the open ocean. As such, five primary questions serve as the motivation for this work:</w:t>
      </w:r>
    </w:p>
    <w:p w14:paraId="59654756" w14:textId="4178E70A" w:rsidR="006B170D" w:rsidRPr="003C2F9E" w:rsidRDefault="003C2F9E" w:rsidP="00985B38">
      <w:pPr>
        <w:pStyle w:val="ListParagraph"/>
        <w:numPr>
          <w:ilvl w:val="0"/>
          <w:numId w:val="20"/>
        </w:numPr>
        <w:spacing w:line="480" w:lineRule="auto"/>
        <w:jc w:val="both"/>
        <w:rPr>
          <w:rFonts w:ascii="Times New Roman" w:hAnsi="Times New Roman" w:cs="Times New Roman"/>
        </w:rPr>
      </w:pPr>
      <w:r w:rsidRPr="003C2F9E">
        <w:rPr>
          <w:rFonts w:ascii="Times New Roman" w:hAnsi="Times New Roman" w:cs="Times New Roman"/>
        </w:rPr>
        <w:lastRenderedPageBreak/>
        <w:t>Are asymmetries (e.g., mesovortices) in the hurricane flow impactful to the near-surface</w:t>
      </w:r>
      <w:r w:rsidR="008063C6">
        <w:rPr>
          <w:rFonts w:ascii="Times New Roman" w:hAnsi="Times New Roman" w:cs="Times New Roman"/>
        </w:rPr>
        <w:t>, instantaneous</w:t>
      </w:r>
      <w:r w:rsidRPr="003C2F9E">
        <w:rPr>
          <w:rFonts w:ascii="Times New Roman" w:hAnsi="Times New Roman" w:cs="Times New Roman"/>
        </w:rPr>
        <w:t xml:space="preserve"> wind field?</w:t>
      </w:r>
    </w:p>
    <w:p w14:paraId="023B3F24" w14:textId="08C37635" w:rsidR="003C2F9E" w:rsidRDefault="00BE68D2" w:rsidP="00985B38">
      <w:pPr>
        <w:pStyle w:val="ListParagraph"/>
        <w:numPr>
          <w:ilvl w:val="0"/>
          <w:numId w:val="20"/>
        </w:numPr>
        <w:spacing w:line="480" w:lineRule="auto"/>
        <w:jc w:val="both"/>
        <w:rPr>
          <w:rFonts w:ascii="Times New Roman" w:hAnsi="Times New Roman" w:cs="Times New Roman"/>
        </w:rPr>
      </w:pPr>
      <w:r>
        <w:rPr>
          <w:rFonts w:ascii="Times New Roman" w:hAnsi="Times New Roman" w:cs="Times New Roman"/>
        </w:rPr>
        <w:t>Are mesovortices</w:t>
      </w:r>
      <w:r w:rsidR="003C2F9E">
        <w:rPr>
          <w:rFonts w:ascii="Times New Roman" w:hAnsi="Times New Roman" w:cs="Times New Roman"/>
        </w:rPr>
        <w:t xml:space="preserve"> integral to multi-scale interactions though VRW processes</w:t>
      </w:r>
      <w:r>
        <w:rPr>
          <w:rFonts w:ascii="Times New Roman" w:hAnsi="Times New Roman" w:cs="Times New Roman"/>
        </w:rPr>
        <w:t xml:space="preserve"> and on what time scales</w:t>
      </w:r>
      <w:r w:rsidR="003C2F9E">
        <w:rPr>
          <w:rFonts w:ascii="Times New Roman" w:hAnsi="Times New Roman" w:cs="Times New Roman"/>
        </w:rPr>
        <w:t>?</w:t>
      </w:r>
    </w:p>
    <w:p w14:paraId="3880408B" w14:textId="5D16E997" w:rsidR="003C2F9E" w:rsidRDefault="006F136C" w:rsidP="00985B38">
      <w:pPr>
        <w:pStyle w:val="ListParagraph"/>
        <w:numPr>
          <w:ilvl w:val="0"/>
          <w:numId w:val="20"/>
        </w:numPr>
        <w:spacing w:line="480" w:lineRule="auto"/>
        <w:jc w:val="both"/>
        <w:rPr>
          <w:rFonts w:ascii="Times New Roman" w:hAnsi="Times New Roman" w:cs="Times New Roman"/>
        </w:rPr>
      </w:pPr>
      <w:r>
        <w:rPr>
          <w:rFonts w:ascii="Times New Roman" w:hAnsi="Times New Roman" w:cs="Times New Roman"/>
        </w:rPr>
        <w:t>Are VRWs</w:t>
      </w:r>
      <w:r w:rsidR="003C2F9E">
        <w:rPr>
          <w:rFonts w:ascii="Times New Roman" w:hAnsi="Times New Roman" w:cs="Times New Roman"/>
        </w:rPr>
        <w:t xml:space="preserve"> responsible for driving the formation of inner core rainbands at landfall</w:t>
      </w:r>
      <w:r w:rsidR="00CC20DD">
        <w:rPr>
          <w:rFonts w:ascii="Times New Roman" w:hAnsi="Times New Roman" w:cs="Times New Roman"/>
        </w:rPr>
        <w:t xml:space="preserve"> and over the open ocean</w:t>
      </w:r>
      <w:r w:rsidR="003C2F9E">
        <w:rPr>
          <w:rFonts w:ascii="Times New Roman" w:hAnsi="Times New Roman" w:cs="Times New Roman"/>
        </w:rPr>
        <w:t>?</w:t>
      </w:r>
    </w:p>
    <w:p w14:paraId="64EC387A" w14:textId="133481DB" w:rsidR="003C2F9E" w:rsidRDefault="003C2F9E" w:rsidP="00985B38">
      <w:pPr>
        <w:pStyle w:val="ListParagraph"/>
        <w:numPr>
          <w:ilvl w:val="0"/>
          <w:numId w:val="20"/>
        </w:numPr>
        <w:spacing w:line="480" w:lineRule="auto"/>
        <w:jc w:val="both"/>
        <w:rPr>
          <w:rFonts w:ascii="Times New Roman" w:hAnsi="Times New Roman" w:cs="Times New Roman"/>
        </w:rPr>
      </w:pPr>
      <w:r>
        <w:rPr>
          <w:rFonts w:ascii="Times New Roman" w:hAnsi="Times New Roman" w:cs="Times New Roman"/>
        </w:rPr>
        <w:t>Are observed VRW processes replicated in state-of-the-art hurricane simulations?</w:t>
      </w:r>
    </w:p>
    <w:p w14:paraId="6C18B05F" w14:textId="750D1AB2" w:rsidR="008B6816" w:rsidRDefault="003C2F9E" w:rsidP="00985B38">
      <w:pPr>
        <w:pStyle w:val="ListParagraph"/>
        <w:numPr>
          <w:ilvl w:val="0"/>
          <w:numId w:val="20"/>
        </w:numPr>
        <w:spacing w:line="480" w:lineRule="auto"/>
        <w:jc w:val="both"/>
        <w:rPr>
          <w:rFonts w:ascii="Times New Roman" w:hAnsi="Times New Roman" w:cs="Times New Roman"/>
        </w:rPr>
      </w:pPr>
      <w:r>
        <w:rPr>
          <w:rFonts w:ascii="Times New Roman" w:hAnsi="Times New Roman" w:cs="Times New Roman"/>
        </w:rPr>
        <w:t xml:space="preserve">How does the land surface affect the </w:t>
      </w:r>
      <w:r w:rsidR="00205EEC">
        <w:rPr>
          <w:rFonts w:ascii="Times New Roman" w:hAnsi="Times New Roman" w:cs="Times New Roman"/>
        </w:rPr>
        <w:t>structure of the hurricane boundary layer and the mesoscale evolution of the near-surface wind field?</w:t>
      </w:r>
    </w:p>
    <w:p w14:paraId="6C2EB926" w14:textId="7A175788" w:rsidR="008B6816" w:rsidRDefault="00642691" w:rsidP="00985B38">
      <w:pPr>
        <w:jc w:val="both"/>
      </w:pPr>
      <w:r>
        <w:t>These questions are presented in broad context and will be expanded in greater detail in later sections.</w:t>
      </w:r>
    </w:p>
    <w:p w14:paraId="6C85FF27" w14:textId="7B083095" w:rsidR="00642691" w:rsidRDefault="00642691" w:rsidP="00985B38">
      <w:pPr>
        <w:jc w:val="both"/>
      </w:pPr>
      <w:r>
        <w:tab/>
      </w:r>
      <w:r w:rsidR="003951BA">
        <w:t xml:space="preserve">The </w:t>
      </w:r>
      <w:r>
        <w:t xml:space="preserve">University of Oklahoma Shared Mobile Atmospheric Research and Teaching </w:t>
      </w:r>
      <w:r w:rsidR="003951BA">
        <w:t xml:space="preserve">Radars (SRs; </w:t>
      </w:r>
      <w:r w:rsidR="003951BA">
        <w:fldChar w:fldCharType="begin" w:fldLock="1"/>
      </w:r>
      <w:r w:rsidR="003951BA">
        <w:instrText>ADDIN CSL_CITATION {"citationItems":[{"id":"ITEM-1","itemData":{"DOI":"10.1175/BAMS-86-9-1263","ISSN":"0003-0007","author":[{"dropping-particle":"","family":"Biggerstaff","given":"M. I.","non-dropping-particle":"","parse-names":false,"suffix":""},{"dropping-particle":"","family":"Wicker","given":"Louis J.","non-dropping-particle":"","parse-names":false,"suffix":""},{"dropping-particle":"","family":"Guynes","given":"Jerry","non-dropping-particle":"","parse-names":false,"suffix":""},{"dropping-particle":"","family":"Ziegler","given":"Conrad","non-dropping-particle":"","parse-names":false,"suffix":""},{"dropping-particle":"","family":"Straka","given":"Jerry M.","non-dropping-particle":"","parse-names":false,"suffix":""},{"dropping-particle":"","family":"Rasmussen","given":"Erik N.","non-dropping-particle":"","parse-names":false,"suffix":""},{"dropping-particle":"","family":"Doggett","given":"Arthur","non-dropping-particle":"","parse-names":false,"suffix":""},{"dropping-particle":"","family":"Carey","given":"Larry D.","non-dropping-particle":"","parse-names":false,"suffix":""},{"dropping-particle":"","family":"Schroeder","given":"John L.","non-dropping-particle":"","parse-names":false,"suffix":""},{"dropping-particle":"","family":"Weiss","given":"Chris","non-dropping-particle":"","parse-names":false,"suffix":""}],"container-title":"Bulletin of the American Meteorological Society","id":"ITEM-1","issue":"9","issued":{"date-parts":[["2005"]]},"page":"1263-1274","title":"The Shared Mobile Atmospheric Research and Teaching Radar: A Collaboration to Enhance Research and Teaching","type":"article-journal","volume":"86"},"uris":["http://www.mendeley.com/documents/?uuid=138c3b6b-8169-4592-868d-cff55558a21b"]}],"mendeley":{"formattedCitation":"(Biggerstaff et al. 2005)","manualFormatting":"Biggerstaff et al. 2005)","plainTextFormattedCitation":"(Biggerstaff et al. 2005)","previouslyFormattedCitation":"(Biggerstaff et al. 2005)"},"properties":{"noteIndex":0},"schema":"https://github.com/citation-style-language/schema/raw/master/csl-citation.json"}</w:instrText>
      </w:r>
      <w:r w:rsidR="003951BA">
        <w:fldChar w:fldCharType="separate"/>
      </w:r>
      <w:r w:rsidR="003951BA" w:rsidRPr="003951BA">
        <w:rPr>
          <w:noProof/>
        </w:rPr>
        <w:t>Biggerstaff et al. 2005)</w:t>
      </w:r>
      <w:r w:rsidR="003951BA">
        <w:fldChar w:fldCharType="end"/>
      </w:r>
      <w:r w:rsidR="003951BA">
        <w:t xml:space="preserve"> have collected data in no less than 14 landfalling hurricanes to date, which affords the ability to utilize multiple studies to address the above hypotheses. </w:t>
      </w:r>
      <w:r w:rsidR="00621088">
        <w:t>Datasets</w:t>
      </w:r>
      <w:r w:rsidR="00205EEC">
        <w:t xml:space="preserve"> in Hurric</w:t>
      </w:r>
      <w:r w:rsidR="00967233">
        <w:t>anes Isabel (2003)</w:t>
      </w:r>
      <w:r w:rsidR="00205EEC">
        <w:t xml:space="preserve">, Matthew (2016), and Harvey (2017) </w:t>
      </w:r>
      <w:r w:rsidR="00FE065A">
        <w:t xml:space="preserve">are </w:t>
      </w:r>
      <w:r w:rsidR="00205EEC">
        <w:t xml:space="preserve">sourced to explore the </w:t>
      </w:r>
      <w:r w:rsidR="00AB100B">
        <w:t>detailed evolution</w:t>
      </w:r>
      <w:r w:rsidR="000B166F">
        <w:t xml:space="preserve"> of VRWs</w:t>
      </w:r>
      <w:r w:rsidR="00967233">
        <w:t xml:space="preserve"> and their parent asymmetries where possible</w:t>
      </w:r>
      <w:r w:rsidR="00227A0D">
        <w:t>. SR</w:t>
      </w:r>
      <w:r w:rsidR="00AB100B">
        <w:t xml:space="preserve"> </w:t>
      </w:r>
      <w:r w:rsidR="00227A0D">
        <w:t xml:space="preserve">data </w:t>
      </w:r>
      <w:r w:rsidR="00FE065A">
        <w:t>are</w:t>
      </w:r>
      <w:r w:rsidR="00227A0D">
        <w:t xml:space="preserve"> combined with coastal Weather Surveillance Radars – 1988 Doppler (WSR-88Ds</w:t>
      </w:r>
      <w:r w:rsidR="00FC1282">
        <w:t>;</w:t>
      </w:r>
      <w:r w:rsidR="00227A0D">
        <w:t xml:space="preserve"> </w:t>
      </w:r>
      <w:r w:rsidR="00FC1282">
        <w:fldChar w:fldCharType="begin" w:fldLock="1"/>
      </w:r>
      <w:r w:rsidR="00CC20DD">
        <w:instrText>ADDIN CSL_CITATION {"citationItems":[{"id":"ITEM-1","itemData":{"DOI":"10.1175/1520-0477(1993)074&lt;1669:TWATWO&gt;2.0.CO;2","ISBN":"0003-0007","ISSN":"0003-0007","abstract":"The Weather Surveillance Radar—1988 Doppler (WSR-88D) System is the product of the Next Generation Weather Radar (NEXRAD) program, a joint effort of the U.S. Departments of Commerce, Defense, and Transportation. WSR-88D Systems meet the common needs of the three agencies and are being installed across the United States and at selected overseas sites. These systems provide Doppler capabilities, increased receiver sensitivity, and real-time display of base and derived products that will enable forecasters to improve the detection of and give greater advanced warning of severe weather events. Many nonsevere weather and hydrological applications are also expected. WSR-88D Systems will be modified and enhanced during their operational life to meet changing requirements, technological advancements, and improved understanding of the application of these systems to real-time operations. The NEXRAD agencies established the Operational Support Facility (OSF) to provide centralized WSR-88D operator training and software, maintenance, and engineering support. This paper provides an overview of the NEXRAD program, the WSR-88D System, and the role of the OSF in supporting the WSR-88D and its users. Examples of some of the products are also presented.","author":[{"dropping-particle":"","family":"Crum","given":"Timothy D.","non-dropping-particle":"","parse-names":false,"suffix":""},{"dropping-particle":"","family":"Alberty","given":"Ron L.","non-dropping-particle":"","parse-names":false,"suffix":""}],"container-title":"Bulletin of the American Meteorological Society","id":"ITEM-1","issue":"9","issued":{"date-parts":[["1993"]]},"page":"1669-1687","title":"The WSR-88D and the WSR-88D Operational Support Facility","type":"article","volume":"74"},"uris":["http://www.mendeley.com/documents/?uuid=ee21225a-8f38-4dfc-96cc-3628722d4747"]}],"mendeley":{"formattedCitation":"(Crum and Alberty 1993)","manualFormatting":"Crum and Alberty 1993)","plainTextFormattedCitation":"(Crum and Alberty 1993)","previouslyFormattedCitation":"(Crum and Alberty 1993)"},"properties":{"noteIndex":0},"schema":"https://github.com/citation-style-language/schema/raw/master/csl-citation.json"}</w:instrText>
      </w:r>
      <w:r w:rsidR="00FC1282">
        <w:fldChar w:fldCharType="separate"/>
      </w:r>
      <w:r w:rsidR="00FC1282" w:rsidRPr="00FC1282">
        <w:rPr>
          <w:noProof/>
        </w:rPr>
        <w:t>Crum and Alberty 1993)</w:t>
      </w:r>
      <w:r w:rsidR="00FC1282">
        <w:fldChar w:fldCharType="end"/>
      </w:r>
      <w:r w:rsidR="00227A0D">
        <w:t xml:space="preserve"> </w:t>
      </w:r>
      <w:r w:rsidR="00FC1282">
        <w:t>to retrieve three-dimensional flow in the above landfalling TCs</w:t>
      </w:r>
      <w:r w:rsidR="00621088">
        <w:t>, which serve</w:t>
      </w:r>
      <w:r w:rsidR="00FE065A">
        <w:t>s</w:t>
      </w:r>
      <w:r w:rsidR="00621088">
        <w:t xml:space="preserve"> as the primary datasets for this work</w:t>
      </w:r>
      <w:r w:rsidR="00FC1282">
        <w:t xml:space="preserve">. </w:t>
      </w:r>
      <w:r w:rsidR="00621088">
        <w:t>The data will also be compared to observations taken offshore by the National Aeronautics and Space Administration</w:t>
      </w:r>
      <w:r w:rsidR="00CC20DD">
        <w:t xml:space="preserve"> (NASA)</w:t>
      </w:r>
      <w:r w:rsidR="00621088">
        <w:t xml:space="preserve"> Global Hawk </w:t>
      </w:r>
      <w:r w:rsidR="00CC20DD">
        <w:fldChar w:fldCharType="begin" w:fldLock="1"/>
      </w:r>
      <w:r w:rsidR="00CC20DD">
        <w:instrText>ADDIN CSL_CITATION {"citationItems":[{"id":"ITEM-1","itemData":{"abstract":"Scientists have eagerly anticipated the performance capability of the National A eronautics and Space Administration (NASA) Global Hawk for over a decade. In 2009 this capability becomes operational. One of the most desired performance capabilities of the Global Hawk aircraft is very long endurance – The Global Hawk aircraft can remain airborne longer than almost all other jet - powered aircraft currently flying, and longer than all other aircraft available for airborne science use. This paper describes the NASA Global Hawk system, payload accommodations, concept of operations, and the fi rst scientific data - gathering mission: Global Hawk Pacific 2009","author":[{"dropping-particle":"","family":"Naftel","given":"J. Chris","non-dropping-particle":"","parse-names":false,"suffix":""}],"container-title":"Technical Report","id":"ITEM-1","issued":{"date-parts":[["2009"]]},"number-of-pages":"13","title":"NASA Global Hawk: A New Tool for Earth Science Research","type":"report"},"uris":["http://www.mendeley.com/documents/?uuid=c6772c56-2863-474b-82ce-891a989372ff"]}],"mendeley":{"formattedCitation":"(Naftel 2009)","plainTextFormattedCitation":"(Naftel 2009)","previouslyFormattedCitation":"(Naftel 2009)"},"properties":{"noteIndex":0},"schema":"https://github.com/citation-style-language/schema/raw/master/csl-citation.json"}</w:instrText>
      </w:r>
      <w:r w:rsidR="00CC20DD">
        <w:fldChar w:fldCharType="separate"/>
      </w:r>
      <w:r w:rsidR="00CC20DD" w:rsidRPr="00CC20DD">
        <w:rPr>
          <w:noProof/>
        </w:rPr>
        <w:t>(Naftel 2009)</w:t>
      </w:r>
      <w:r w:rsidR="00CC20DD">
        <w:fldChar w:fldCharType="end"/>
      </w:r>
      <w:r w:rsidR="00CC20DD">
        <w:t xml:space="preserve"> equipped with the High Altitude Imaging Wind and Rain Airborne Radar </w:t>
      </w:r>
      <w:r w:rsidR="00CC20DD">
        <w:fldChar w:fldCharType="begin" w:fldLock="1"/>
      </w:r>
      <w:r w:rsidR="000B166F">
        <w:instrText>ADDIN CSL_CITATION {"citationItems":[{"id":"ITEM-1","itemData":{"DOI":"10.1109/IGARSS.2008.4779356","ISBN":"9781424428083","abstract":"This paper describes the development of the High-Altitude Imaging Wind and Rain Airborne Profiler (HIWRAP) which is funded under the NASA Instrument Incubator Program (IIP) [1]. HIWRAP is a dual-frequency (Ka- and Ku-band), dual-beam (300 and 400 incidence angle), conical scan, Doppler radar system designed for operation on the high-altitude (65,000 ft) Global Hawk Unmanned Aerial System (UAS). It utilizes solid state transmitters along with novel pulse compression scheme that will result in a system that is considerably more compact in size, lighter in weight, less power consumption, and ultimately cost significantly less than radars currently in use for precipitation and Doppler wind measurements. By combining measurements at Ku- and Ka-band, HIWRAP will be able to image winds by measuring volume backscattering from clouds and precipitation. © 2008 IEEE.","author":[{"dropping-particle":"","family":"Li","given":"L.a","non-dropping-particle":"","parse-names":false,"suffix":""},{"dropping-particle":"","family":"Heymsfield","given":"G.b","non-dropping-particle":"","parse-names":false,"suffix":""},{"dropping-particle":"","family":"Carswell","given":"J.c","non-dropping-particle":"","parse-names":false,"suffix":""},{"dropping-particle":"","family":"Schaubert","given":"D.d","non-dropping-particle":"","parse-names":false,"suffix":""},{"dropping-particle":"","family":"Creticos","given":"J.d","non-dropping-particle":"","parse-names":false,"suffix":""},{"dropping-particle":"","family":"Vega","given":"M.b","non-dropping-particle":"","parse-names":false,"suffix":""}],"container-title":"International Geoscience and Remote Sensing Symposium (IGARSS)","id":"ITEM-1","issue":"1","issued":{"date-parts":[["2008"]]},"page":"III354-III357","title":"High-altitude imaging wind and rain airborne radar (HIWRAP)","type":"article-journal","volume":"3"},"uris":["http://www.mendeley.com/documents/?uuid=c3ba8b0c-855f-476b-a955-b59d40820e27"]}],"mendeley":{"formattedCitation":"(Li et al. 2008)","plainTextFormattedCitation":"(Li et al. 2008)","previouslyFormattedCitation":"(Li et al. 2008)"},"properties":{"noteIndex":0},"schema":"https://github.com/citation-style-language/schema/raw/master/csl-citation.json"}</w:instrText>
      </w:r>
      <w:r w:rsidR="00CC20DD">
        <w:fldChar w:fldCharType="separate"/>
      </w:r>
      <w:r w:rsidR="00CC20DD" w:rsidRPr="00CC20DD">
        <w:rPr>
          <w:noProof/>
        </w:rPr>
        <w:t>(Li et al. 2008)</w:t>
      </w:r>
      <w:r w:rsidR="00CC20DD">
        <w:fldChar w:fldCharType="end"/>
      </w:r>
      <w:r w:rsidR="00CC20DD">
        <w:t>.</w:t>
      </w:r>
      <w:r w:rsidR="00967233">
        <w:t xml:space="preserve"> Comparing landfall datasets to data collected in TCs over the open ocean will </w:t>
      </w:r>
      <w:r w:rsidR="00FE065A">
        <w:t xml:space="preserve">help </w:t>
      </w:r>
      <w:r w:rsidR="00967233">
        <w:t xml:space="preserve">elucidate the differences and similarities of VRW processes observed at landfall to </w:t>
      </w:r>
      <w:r w:rsidR="00364D41">
        <w:t xml:space="preserve">VRW </w:t>
      </w:r>
      <w:r w:rsidR="00967233">
        <w:t xml:space="preserve">processes over the </w:t>
      </w:r>
      <w:r w:rsidR="00967233">
        <w:lastRenderedPageBreak/>
        <w:t>open ocean.</w:t>
      </w:r>
      <w:r w:rsidR="00CC20DD">
        <w:t xml:space="preserve"> </w:t>
      </w:r>
      <w:r w:rsidR="00967233">
        <w:t>Finally,</w:t>
      </w:r>
      <w:r w:rsidR="000B166F">
        <w:t xml:space="preserve"> observational datasets </w:t>
      </w:r>
      <w:r w:rsidR="00FE065A">
        <w:t>are</w:t>
      </w:r>
      <w:r w:rsidR="000B166F">
        <w:t xml:space="preserve"> compared to a novel simulation using the Hurricane Weather Research and Forecasting model </w:t>
      </w:r>
      <w:r w:rsidR="000B166F">
        <w:fldChar w:fldCharType="begin" w:fldLock="1"/>
      </w:r>
      <w:r w:rsidR="00E06C0B">
        <w:instrText>ADDIN CSL_CITATION {"citationItems":[{"id":"ITEM-1","itemData":{"author":[{"dropping-particle":"","family":"Gopalakrishnan","given":"Sundararaman","non-dropping-particle":"","parse-names":false,"suffix":""},{"dropping-particle":"","family":"Liu","given":"Qingfu","non-dropping-particle":"","parse-names":false,"suffix":""},{"dropping-particle":"","family":"Marchok","given":"Timothy","non-dropping-particle":"","parse-names":false,"suffix":""}],"container-title":"Developmental Testbed Center","id":"ITEM-1","issue":"August","issued":{"date-parts":[["2011"]]},"page":"1-81","title":"Hurricane Weather Research and Forecasting (HWRF) model: 2011 scientific documentation","type":"article-journal"},"uris":["http://www.mendeley.com/documents/?uuid=7bfbb285-d7ec-45c5-a69d-6c91f9ca1820"]}],"mendeley":{"formattedCitation":"(Gopalakrishnan et al. 2011)","plainTextFormattedCitation":"(Gopalakrishnan et al. 2011)","previouslyFormattedCitation":"(Gopalakrishnan et al. 2011)"},"properties":{"noteIndex":0},"schema":"https://github.com/citation-style-language/schema/raw/master/csl-citation.json"}</w:instrText>
      </w:r>
      <w:r w:rsidR="000B166F">
        <w:fldChar w:fldCharType="separate"/>
      </w:r>
      <w:r w:rsidR="000B166F" w:rsidRPr="000B166F">
        <w:rPr>
          <w:noProof/>
        </w:rPr>
        <w:t>(Gopalakrishnan et al. 2011)</w:t>
      </w:r>
      <w:r w:rsidR="000B166F">
        <w:fldChar w:fldCharType="end"/>
      </w:r>
      <w:r w:rsidR="00364D41">
        <w:t xml:space="preserve"> to examine the model representation of VRWs with Hurricane Harvey serving as a case study. This work will also utilize three-dimensional wind retrievals in Hurricane Irene (2011) to perform a high resolution (250 m) study of the hurricane boundary layer compared to the dropwindsonde-observed boundary layer offshore.</w:t>
      </w:r>
    </w:p>
    <w:p w14:paraId="08E02D23" w14:textId="729C776D" w:rsidR="00600911" w:rsidRPr="003C2F9E" w:rsidRDefault="00600911" w:rsidP="00985B38">
      <w:pPr>
        <w:jc w:val="both"/>
      </w:pPr>
      <w:r w:rsidRPr="003C2F9E">
        <w:br w:type="page"/>
      </w:r>
    </w:p>
    <w:p w14:paraId="3BE895B6" w14:textId="05CEA286" w:rsidR="000F0F2A" w:rsidRPr="003C2F9E" w:rsidRDefault="007C0907" w:rsidP="00FE110F">
      <w:pPr>
        <w:pStyle w:val="Heading1"/>
      </w:pPr>
      <w:bookmarkStart w:id="11" w:name="_Toc482261461"/>
      <w:r w:rsidRPr="003C2F9E">
        <w:lastRenderedPageBreak/>
        <w:t xml:space="preserve">Chapter 2: </w:t>
      </w:r>
      <w:r w:rsidR="004E64B9" w:rsidRPr="003C2F9E">
        <w:t>Impacts of the</w:t>
      </w:r>
      <w:r w:rsidRPr="003C2F9E">
        <w:t xml:space="preserve"> Near-Surface Wind Field</w:t>
      </w:r>
      <w:bookmarkEnd w:id="11"/>
    </w:p>
    <w:p w14:paraId="1513EB3E" w14:textId="131FD18D" w:rsidR="006D3F3B" w:rsidRPr="003C2F9E" w:rsidRDefault="006134E7" w:rsidP="005D5D10">
      <w:pPr>
        <w:pStyle w:val="Heading2"/>
        <w:rPr>
          <w:szCs w:val="24"/>
        </w:rPr>
      </w:pPr>
      <w:bookmarkStart w:id="12" w:name="_Toc482261462"/>
      <w:r w:rsidRPr="003C2F9E">
        <w:rPr>
          <w:szCs w:val="24"/>
        </w:rPr>
        <w:t>2.1</w:t>
      </w:r>
      <w:r w:rsidR="006D3F3B" w:rsidRPr="003C2F9E">
        <w:rPr>
          <w:szCs w:val="24"/>
        </w:rPr>
        <w:t xml:space="preserve"> Introduction</w:t>
      </w:r>
      <w:bookmarkEnd w:id="12"/>
    </w:p>
    <w:p w14:paraId="38345475" w14:textId="3E88CBF5" w:rsidR="006D3F3B" w:rsidRPr="003C2F9E" w:rsidRDefault="006D3F3B" w:rsidP="00FC5243">
      <w:pPr>
        <w:jc w:val="both"/>
        <w:rPr>
          <w:noProof/>
        </w:rPr>
      </w:pPr>
      <w:r w:rsidRPr="003C2F9E">
        <w:tab/>
        <w:t xml:space="preserve">Landfalling tropical cyclones (TCs) can devastate coastal communities via wind and water damage </w:t>
      </w:r>
      <w:r w:rsidRPr="003C2F9E">
        <w:fldChar w:fldCharType="begin" w:fldLock="1"/>
      </w:r>
      <w:r w:rsidR="003C41E2" w:rsidRPr="003C2F9E">
        <w:instrText>ADDIN CSL_CITATION {"citationItems":[{"id":"ITEM-1","itemData":{"DOI":"10.1175/BAMS-D-12-00074.1","ISSN":"0003-0007","author":[{"dropping-particle":"","family":"Rappaport","given":"Edward N.","non-dropping-particle":"","parse-names":false,"suffix":""}],"container-title":"Bulletin of the American Meteorological Society","id":"ITEM-1","issue":"3","issued":{"date-parts":[["2014"]]},"page":"341-346","title":"Fatalities in the United States from Atlantic Tropical Cyclones: New Data and Interpretation","type":"article-journal","volume":"95"},"uris":["http://www.mendeley.com/documents/?uuid=345fd9eb-213a-49e6-919a-6f6cd24a66af"]}],"mendeley":{"formattedCitation":"(Rappaport 2014)","manualFormatting":"(Rappaport, 2014). ","plainTextFormattedCitation":"(Rappaport 2014)","previouslyFormattedCitation":"(Rappaport 2014)"},"properties":{"noteIndex":0},"schema":"https://github.com/citation-style-language/schema/raw/master/csl-citation.json"}</w:instrText>
      </w:r>
      <w:r w:rsidRPr="003C2F9E">
        <w:fldChar w:fldCharType="separate"/>
      </w:r>
      <w:r w:rsidRPr="003C2F9E">
        <w:rPr>
          <w:noProof/>
        </w:rPr>
        <w:t>(Rappaport, 2014).</w:t>
      </w:r>
      <w:r w:rsidRPr="003C2F9E" w:rsidDel="00D6734B">
        <w:rPr>
          <w:noProof/>
        </w:rPr>
        <w:t xml:space="preserve"> </w:t>
      </w:r>
      <w:r w:rsidRPr="003C2F9E">
        <w:fldChar w:fldCharType="end"/>
      </w:r>
      <w:r w:rsidRPr="003C2F9E">
        <w:t xml:space="preserve"> Storm surge and inland flooding historically have been the primary cause of TC-related deaths in the United States, while damage to built structures by extreme winds has created property losses that often exceed $10B </w:t>
      </w:r>
      <w:r w:rsidRPr="003C2F9E">
        <w:fldChar w:fldCharType="begin" w:fldLock="1"/>
      </w:r>
      <w:r w:rsidR="003C41E2" w:rsidRPr="003C2F9E">
        <w:instrText>ADDIN CSL_CITATION {"citationItems":[{"id":"ITEM-1","itemData":{"DOI":"10.1016/S0167-6105(01)00061-7","ISBN":"0167-6105","ISSN":"01676105","abstract":"This paper describes the development of event-based hurricane simulation techniques for the evaluation of long-term risks in the Southeastern United States. Numerical simulation techniques were used to evaluate the 50-yr mean recurrence interval gradient wind-speeds for hurricane-prone regions in the study area. Using a damage model derived from actual insurance loss data and developed by the authors, the expected annual insurance losses were evaluated. The state of South Carolina was used as a case study to demonstrate the applicability of this system. © 2001 Elsevier Science Ltd. All rights reserved.","author":[{"dropping-particle":"","family":"Huang","given":"Z.","non-dropping-particle":"","parse-names":false,"suffix":""},{"dropping-particle":"V.","family":"Rosowsky","given":"D.","non-dropping-particle":"","parse-names":false,"suffix":""},{"dropping-particle":"","family":"Sparks","given":"P. R.","non-dropping-particle":"","parse-names":false,"suffix":""}],"container-title":"Journal of Wind Engineering and Industrial Aerodynamics","id":"ITEM-1","issue":"7","issued":{"date-parts":[["2001"]]},"page":"605-617","title":"Hurricane simulation techniques for the evaluation of wind-speeds and expected insurance losses","type":"article-journal","volume":"89"},"uris":["http://www.mendeley.com/documents/?uuid=1199a70f-008b-4d6c-8b07-e5008b6587f2"]}],"mendeley":{"formattedCitation":"(Huang et al. 2001)","manualFormatting":"(Huang et al., 2001; Klotzbach et al., 2018)","plainTextFormattedCitation":"(Huang et al. 2001)","previouslyFormattedCitation":"(Huang et al. 2001)"},"properties":{"noteIndex":0},"schema":"https://github.com/citation-style-language/schema/raw/master/csl-citation.json"}</w:instrText>
      </w:r>
      <w:r w:rsidRPr="003C2F9E">
        <w:fldChar w:fldCharType="separate"/>
      </w:r>
      <w:r w:rsidRPr="003C2F9E">
        <w:rPr>
          <w:noProof/>
        </w:rPr>
        <w:t>(Huang et al., 2001; Klotzbach et al., 2018)</w:t>
      </w:r>
      <w:r w:rsidRPr="003C2F9E">
        <w:fldChar w:fldCharType="end"/>
      </w:r>
      <w:r w:rsidRPr="003C2F9E">
        <w:t xml:space="preserve">. In the past, the distribution of near-surface winds during TC landfall has been documented through surface measurements </w:t>
      </w:r>
      <w:r w:rsidRPr="003C2F9E">
        <w:fldChar w:fldCharType="begin" w:fldLock="1"/>
      </w:r>
      <w:r w:rsidR="003C41E2" w:rsidRPr="003C2F9E">
        <w:instrText>ADDIN CSL_CITATION {"citationItems":[{"id":"ITEM-1","itemData":{"DOI":"10.1175/1520-0434(1996)011&lt;0304:HALISF&gt;2.0.CO;2","ISBN":"0882-8156","ISSN":"0882-8156","abstract":"Abstract Hurricane Andrew's landfall in south Florida left a swath of destruction, including many failed anemometer recording systems. Extreme destruction led to exaggerated claims of the range of wind speed that caused such damage. The authors accumulated all available data from surface platforms at heights ranging from 2 to 60 m and reconnaissance aircraft at altitudes near 3 km. Several procedures were used to represent the various types of wind measurements in a common framework for exposure, measurement height, and averaging period. This set of procedures allowed documentation of Andrew's winds in a manner understandable to both meteorologists and wind engineers. The procedures are accurate to ±10% for marine and land observing platforms, and boundary layer model adjustments of flight-level winds to the surface compare to within 20% of the nearest surface measurements. Failure to implement the adjustment procedures may lead to errors of 15%–40%. Quality control of the data is discussed, including tre...","author":[{"dropping-particle":"","family":"Powell","given":"Mark D.","non-dropping-particle":"","parse-names":false,"suffix":""},{"dropping-particle":"","family":"Houston","given":"Samuel H.","non-dropping-particle":"","parse-names":false,"suffix":""},{"dropping-particle":"","family":"Reinhold","given":"Timothy a.","non-dropping-particle":"","parse-names":false,"suffix":""}],"container-title":"Weather and Forecasting","id":"ITEM-1","issue":"3","issued":{"date-parts":[["1996"]]},"page":"304-328","title":"Hurricane Andrew's Landfall in South Florida. Part I: Standardizing Measurements for Documentation of Surface Wind Fields","type":"article-journal","volume":"11"},"uris":["http://www.mendeley.com/documents/?uuid=3380fa2b-6444-4290-8367-b8b0049eb8c8"]},{"id":"ITEM-2","itemData":{"DOI":"10.1175/1520-0434(1996)011&lt;0329:HALISF&gt;2.0.CO;2","ISBN":"0882-8156","ISSN":"0882-8156","abstract":"All available wind data associated with Hurricane Andrew's passage were analysed for periods corresponding to landfall south of Miami and emergence from southwest Florida. At landfall in southeast Florida, maximum sustained 1-min surface wind speeds VM1 reached just over 60 m s−1 in the northern eyewall over land; by the time Andrew exited the Florida peninsula, the peak value of VM1 over land decreased to 40–45 m s−1. Radar reflectivity observations from Tampa and Melbourne could not support an obvious correlation of convective cell development with coastal convergence during landfall on the southeast coast. On the southwest coast, however, convective cell development in the southern eyewall was supported by a coastal convergence maximum. Comparison of the wind swath with two independent Fujita-scale damage maps indicated that peak swath speeds compared well with damage-derived speed equivalents in the worst damaged areas but were higher than equivalents in moderately damaged areas. Comparison of the analysis maximum wind swath with an engineering survey of damaged homes suggests that homes exposed to a wide range of wind directions while subjected to high wind speeds suffered the most damage. Potential real-time applications of wind field products include warning dissemination, emergency management, storm surge and wave forecasting, and wind engineering. Development of damage assessment models for disaster mitigation is addressed from the viewpoint of an electrical utility.","author":[{"dropping-particle":"","family":"Powell","given":"Mark D.","non-dropping-particle":"","parse-names":false,"suffix":""},{"dropping-particle":"","family":"Houston","given":"Samuel H.","non-dropping-particle":"","parse-names":false,"suffix":""}],"container-title":"Weather and Forecasting","id":"ITEM-2","issue":"3","issued":{"date-parts":[["1996"]]},"page":"329-349","title":"Hurricane Andrew's Landfall in South Florida. Part II: Surface Wind Fields and Potential Real-Time Applications","type":"article-journal","volume":"11"},"uris":["http://www.mendeley.com/documents/?uuid=e9348002-eadf-4976-a0c0-ae705941f8f4"]},{"id":"ITEM-3","itemData":{"DOI":"10.1175/WAF-D-15-0162.1","ISSN":"15200434","abstract":"AbstractA set of velocity–azimuth display (VAD) wind speed profiles derived from coastal Weather Surveillance Radar-1988 Doppler (WSR-88D) systems was paired with Automated Surface Observing System (ASOS) 10-m standardized mean and nonstandardized gust wind speeds measured within 10 km of nearby WSR-88Ds. The goal was to formulate an appropriate methodology and empirical relationships to estimate overland near-surface wind conditions in landfalling tropical cyclones (TCs) using VAD tropical cyclone boundary layer (TCBL) lower-tropospheric wind measurements. A total of 17 TCs and seven ASOS/WSR-88D sites were used to construct a unique comparative dataset. Four estimation methods including the log and power laws, mean and gust wind speed ratio (WSR) methods, and curve fitting with linear regression and polynomial fits were evaluated. Results from the evaluation show that WSR-88D site-specific linear regression equations using a VAD 0–200-m layer average wind speed and nonzero intercepts provided the most a...","author":[{"dropping-particle":"","family":"Krupar","given":"Richard J.","non-dropping-particle":"","parse-names":false,"suffix":""},{"dropping-particle":"","family":"Schroeder","given":"John L.","non-dropping-particle":"","parse-names":false,"suffix":""},{"dropping-particle":"","family":"Smith","given":"Douglas A.","non-dropping-particle":"","parse-names":false,"suffix":""},{"dropping-particle":"","family":"Kang","given":"Song-Lak","non-dropping-particle":"","parse-names":false,"suffix":""},{"dropping-particle":"","family":"Lorsolo","given":"Sylvie","non-dropping-particle":"","parse-names":false,"suffix":""}],"container-title":"Weather and Forecasting","id":"ITEM-3","issue":"4","issued":{"date-parts":[["2016"]]},"page":"1343-1361","title":"A Comparison of ASOS Near-Surface Winds and WSR-88D-Derived Wind Speed Profiles Measured in Landfalling Tropical Cyclones","type":"article-journal","volume":"31"},"uris":["http://www.mendeley.com/documents/?uuid=d6b9efb6-df2d-4fb0-8270-5fab763acfce"]},{"id":"ITEM-4","itemData":{"DOI":"10.1175/1520-0493(1998)126&lt;1259:SWFOHE&gt;2.0.CO;2","ISBN":"0027-0644","ISSN":"0027-0644","abstract":"Hurricanes Erin, Opal, Luis, Marilyn, and Roxanne were the most destructive hurricanes of 1995. At landfall, Luis and Marilyn contained maximum sustained winds (marine exposure) estimated at near 60 and 46 m/s , respectively. The strongest landfalling storm of the 1995 season, Luis, decreased in intensity from a category 4 to 3 on the Saffir–Simpson scale shortly before the eyewall crossed the Islands of Antigua, Barbuda, St. Kitts- Nevis, St. Barthelemy, St. Martin, and Anguilla. Hurricane Marilyn strengthened as it approached the U.S. Virgin Islands, with St. Thomas bearing the brunt of the north and south eyewall winds of 46 m/s and St. Croix being affected by the relatively weak western eyewall peak winds of 35–40m/s (marine exposure) (marine exposure). For Luis and Marilyn only surface winds with marine exposures were analyzed because of unknown small-scale interactions associated with complex island terrain with 500–1000-m elevations.Wind engineering studies suggest that wind acceleration over blunt ridges can increase or ‘‘speed up’’ winds by 20%–80%. Topographic effects were evident in damage debris analyses and suggest that an operational method of assessing terrain-induced wind gusts (such as a scaled down mesoscale model) is needed. After landfall as a marginal hurricane over central Florida, Hurricane Erin regained strength over the Gulf of Mexico with a well-defined radar reflectivity structure. Erin struck the Florida panhandle near Navarre Beach with maximum sustained surface winds of 35– 40 m/s affecting the Destin-Ft Walton area. Hurricane Opal made landfall in nearly the identical area as Erin, with maximum sustained surface winds of 40–45 m/s, having weakened from an intensity of nearly 60 m/s only 10 h earlier. Opal was characterized by an asymmetric structure that was likely related to cold front interaction and an associated midlevel southwesterly jet. Roxanne struck Cozumel, Mexico, with sustained surface winds (marine exposure) of 46/s , crossed the Yucatan, and meandered in the southwest Gulf of Mexico for several days. While in the Bay of Campeche, Roxanne’s large area of hurricane-force winds disabled a vessel, which lead to the drowning deaths of five oil industry workers. High-resolution wind records are critical to preserving an accurate extreme wind climatology required for assessment of realistic building code risks. Unfortunately, power interruptions to Automated Surface Observing Stations on the U.S. Virgin Islands (St.…","author":[{"dropping-particle":"","family":"Powell","given":"Mark D.","non-dropping-particle":"","parse-names":false,"suffix":""},{"dropping-particle":"","family":"Houston","given":"Samuel H.","non-dropping-particle":"","parse-names":false,"suffix":""}],"container-title":"Monthly Weather Review","id":"ITEM-4","issue":"5","issued":{"date-parts":[["1998"]]},"page":"1259-1273","title":"Surface Wind Fields of 1995 Hurricanes Erin, Opal, Luis, Marilyn, and Roxanne at Landfall","type":"article-journal","volume":"126"},"uris":["http://www.mendeley.com/documents/?uuid=b1282bf9-acae-4fdb-b5b3-021c8fac2f6c"]}],"mendeley":{"formattedCitation":"(Powell et al. 1996; Powell and Houston 1996; Krupar et al. 2016; Powell and Houston 1998)","plainTextFormattedCitation":"(Powell et al. 1996; Powell and Houston 1996; Krupar et al. 2016; Powell and Houston 1998)","previouslyFormattedCitation":"(Powell et al. 1996; Powell and Houston 1996; Krupar et al. 2016; Powell and Houston 1998)"},"properties":{"noteIndex":0},"schema":"https://github.com/citation-style-language/schema/raw/master/csl-citation.json"}</w:instrText>
      </w:r>
      <w:r w:rsidRPr="003C2F9E">
        <w:fldChar w:fldCharType="separate"/>
      </w:r>
      <w:r w:rsidR="004A793C" w:rsidRPr="003C2F9E">
        <w:rPr>
          <w:noProof/>
        </w:rPr>
        <w:t>(Powell et al. 1996; Powell and Houston 1996; Krupar et al. 2016; Powell and Houston 1998)</w:t>
      </w:r>
      <w:r w:rsidRPr="003C2F9E">
        <w:fldChar w:fldCharType="end"/>
      </w:r>
      <w:r w:rsidRPr="003C2F9E">
        <w:t xml:space="preserve"> and dropsondes from aircraft </w:t>
      </w:r>
      <w:r w:rsidRPr="003C2F9E">
        <w:fldChar w:fldCharType="begin" w:fldLock="1"/>
      </w:r>
      <w:r w:rsidR="003C41E2" w:rsidRPr="003C2F9E">
        <w:instrText>ADDIN CSL_CITATION {"citationItems":[{"id":"ITEM-1","itemData":{"DOI":"10.1175/BAMS-D-16-0039.1","ISSN":"00030007","abstract":"AbstractHurricane Patricia was a historic tropical cyclone that broke many records, such as intensification rate, peak intensity, and overwater weakening rate, during its brief 4-day lifetime in late October 2015 in the eastern Pacific basin. Patricia confounded all of the intensity forecast guidance owing to its rapid intensity changes. Fortunately, the hurricane-penetrating National Oceanic and Atmospheric Administration WP-3D and U.S. Air Force C-130 aircraft and the National Aeronautics and Space Administration WB-57 high-altitude jet, under support of the Office of Naval Research, conducted missions through and over Patricia prior to and during its extreme intensity changes on all 4 days, while an extensive array of pressure sensors sampled Patricia after landfall. The observations collected from these missions include traditional data sources such as airborne Doppler radar and flight-level instruments as well as new data sources like a high-density array of dropsondes released from high-altitude and...","author":[{"dropping-particle":"","family":"Rogers","given":"Robert F.","non-dropping-particle":"","parse-names":false,"suffix":""},{"dropping-particle":"","family":"Aberson","given":"Sim","non-dropping-particle":"","parse-names":false,"suffix":""},{"dropping-particle":"","family":"Bell","given":"Michael M.","non-dropping-particle":"","parse-names":false,"suffix":""},{"dropping-particle":"","family":"Cecil","given":"Daniel J.","non-dropping-particle":"","parse-names":false,"suffix":""},{"dropping-particle":"","family":"Doyle","given":"James D.","non-dropping-particle":"","parse-names":false,"suffix":""},{"dropping-particle":"","family":"Kimberlain","given":"Todddd B.","non-dropping-particle":"","parse-names":false,"suffix":""},{"dropping-particle":"","family":"Morgerman","given":"Josh","non-dropping-particle":"","parse-names":false,"suffix":""},{"dropping-particle":"","family":"Shay","given":"Lynn K.","non-dropping-particle":"","parse-names":false,"suffix":""},{"dropping-particle":"","family":"Velden","given":"Christopher","non-dropping-particle":"","parse-names":false,"suffix":""}],"container-title":"Bulletin of the American Meteorological Society","id":"ITEM-1","issue":"10","issued":{"date-parts":[["2017"]]},"page":"2091-2112","title":"Rewriting the tropical record books: The extraordinary intensification of Hurricane Patricia (2015)","type":"article-journal","volume":"98"},"uris":["http://www.mendeley.com/documents/?uuid=76fa9b8f-b1f6-4471-b039-f0852a16441a"]},{"id":"ITEM-2","itemData":{"DOI":"10.1175/MWR-D-15-0313.1","ISBN":"0027-0644\r1520-0493","ISSN":"0027-0644","abstract":"Previous studies have found surprisingly strong vertical motions in low levels of some tropical cyclones. In this study, all available dropsondes (;12 000) within tropical cyclones during 1997–2013 are examined, in order to create a dataset of the most extreme updrafts ($10 m s21; 169 sondes) and wind speeds ($90 m s21; 64 sondes). It is shown that extreme low-level (0–3 km) updrafts are ubiquitous within intense (category 4 and 5) tropical cyclones, and that few such updrafts have been observed within weaker storms. These extreme updrafts, which are almost exclusively found within the eyewall just inward of the radius of maximum winds, sometimes occur in close association with extreme horizontal wind speeds. Consistent with previous studies, it is suggested that both the extremes in vertical velocity and wind speed are associated with small-scale (;1 km) vortices that exist along the eye–eyewall interface. As a substantial number of updrafts are found within a kilometer of the surface, it can be shown that it is implausible for buoyancy to be the primary mechanism for vertical acceleration. Additionally, the azimuthal distribution of both the extreme updrafts and wind speeds is strongly associated with the orientation of the environmental vertical wind shear.","author":[{"dropping-particle":"","family":"Stern","given":"Daniel P.","non-dropping-particle":"","parse-names":false,"suffix":""},{"dropping-particle":"","family":"Bryan","given":"George H.","non-dropping-particle":"","parse-names":false,"suffix":""},{"dropping-particle":"","family":"Aberson","given":"Sim D.","non-dropping-particle":"","parse-names":false,"suffix":""}],"container-title":"Monthly Weather Review","id":"ITEM-2","issue":"6","issued":{"date-parts":[["2016"]]},"page":"2177-2204","title":"Extreme Low-Level Updrafts and Wind Speeds Measured by Dropsondes in Tropical Cyclones","type":"article-journal","volume":"144"},"uris":["http://www.mendeley.com/documents/?uuid=ca624dd1-c080-42aa-bec4-323fabcaaf7e"]}],"mendeley":{"formattedCitation":"(Rogers et al. 2017; Stern et al. 2016)","manualFormatting":"(e.g., Rogers et al., 2017; Stern et al., 2016)","plainTextFormattedCitation":"(Rogers et al. 2017; Stern et al. 2016)","previouslyFormattedCitation":"(Rogers et al. 2017; Stern et al. 2016)"},"properties":{"noteIndex":0},"schema":"https://github.com/citation-style-language/schema/raw/master/csl-citation.json"}</w:instrText>
      </w:r>
      <w:r w:rsidRPr="003C2F9E">
        <w:fldChar w:fldCharType="separate"/>
      </w:r>
      <w:r w:rsidRPr="003C2F9E">
        <w:rPr>
          <w:noProof/>
        </w:rPr>
        <w:t>(e.g., Rogers et al., 2017; Stern et al., 2016)</w:t>
      </w:r>
      <w:r w:rsidRPr="003C2F9E">
        <w:fldChar w:fldCharType="end"/>
      </w:r>
      <w:r w:rsidRPr="003C2F9E">
        <w:t xml:space="preserve">. </w:t>
      </w:r>
      <w:r w:rsidRPr="003C2F9E">
        <w:rPr>
          <w:noProof/>
        </w:rPr>
        <w:t xml:space="preserve">Above the ground, psuedo-dual-Doppler and dual-Doppler wind retrievals from aircraft </w:t>
      </w:r>
      <w:r w:rsidRPr="003C2F9E">
        <w:rPr>
          <w:noProof/>
        </w:rPr>
        <w:fldChar w:fldCharType="begin" w:fldLock="1"/>
      </w:r>
      <w:r w:rsidR="003C41E2" w:rsidRPr="003C2F9E">
        <w:rPr>
          <w:noProof/>
        </w:rPr>
        <w:instrText>ADDIN CSL_CITATION {"citationItems":[{"id":"ITEM-1","itemData":{"DOI":"10.1175/1520-0469(1987)044&lt;1296:ICSOHA&gt;2.0.CO;2","ISSN":"0022-4928","abstract":"Airborne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particle...","author":[{"dropping-particle":"","family":"Marks","given":"Frank D.","non-dropping-particle":"","parse-names":false,"suffix":""},{"dropping-particle":"","family":"Houze","given":"Robert A.","non-dropping-particle":"","parse-names":false,"suffix":""}],"container-title":"Journal of the Atmospheric Sciences","id":"ITEM-1","issue":"9","issued":{"date-parts":[["1987"]]},"page":"1296-1317","title":"Inner Core Structure of Hurricane Alicia from Airborne Doppler Radar Observations","type":"article","volume":"44"},"uris":["http://www.mendeley.com/documents/?uuid=d9ed2f6c-42e9-4042-b696-8bcf5a31304b"]},{"id":"ITEM-2","itemData":{"DOI":"10.1175/1520-0469(1992)049&lt;0943:DAIOTI&gt;2.0.CO;2","ISSN":"0022-4928","abstract":"Horizontal fields of cloud microphysical parameters, vertical air motion, and horizontal wind at the 6-km level in Hurricane Norbert (1984) were obtained by mapping and interpolating data collected on board a WP-3D aircraft along numerous flight tracks executed within the central region of the storm. Although the storm was characterized by a strong vortex of winds reaching peak values &gt; 50 m s−1 all around the storm, the precipitation was concentrated on the southwest side of the storm. A sloping eyewall was located within 20 to 30 km of the eye. Stratiform precipitation dominated the region outside the eyewall. A 25-km-wide band of maximum stratiform precipitation was centered 60–70 km southwest of the storm center. The ice particles at flight level tended to be relatively large both in the eyewall and in the outer band of stratiform precipitation. Particles were smaller and more numerous (100–300 L−1) in the zone between the eyewall and outer stratiform band. These particles occurred on the outside edges of the eyewall convective updrafts, indicating that they may have been produced by splintering in association with graupel formation in the updrafts. The large particles in the eyewall tended to be graupel. In the outer stratiform region, characterized by weak, average vertical air motion and an absence of strong convective drafts, the predominant particle type was aggregates. The region of large graupel particles in the eyewall coincided with the radius of maximum tangential wind and was apparently produced by the azimuthal advection of the graupel particles. Since graupel particles fall rapidly, they were not susceptible to advection out of the eyewall region by the weaker radial wind component. On the other hand, some of the more slowly falling, less dense aggregates produced in the eyewall region were evidently advected radially as well as azimuthally, thus accounting for the location of the outer region of maximum stratiform precipitation intensity.","author":[{"dropping-particle":"","family":"Houze","given":"R. A.","non-dropping-particle":"","parse-names":false,"suffix":""},{"dropping-particle":"","family":"Marks","given":"Frank D.","non-dropping-particle":"","parse-names":false,"suffix":""},{"dropping-particle":"","family":"Black","given":"R. A.","non-dropping-particle":"","parse-names":false,"suffix":""}],"container-title":"Journal of the Atmospheric Sciences","id":"ITEM-2","issued":{"date-parts":[["1992"]]},"page":"943-963","title":"Dual-aircraft investigation of the inner core of Hurricane Norbert. Part II: Mesoscale distribution of ice particles","type":"article","volume":"49"},"uris":["http://www.mendeley.com/documents/?uuid=14f988cd-b446-44a6-968c-fe2f7727d83c"]},{"id":"ITEM-3","itemData":{"DOI":"10.1175/1520-0493(2000)128&lt;1653:LWSAEO&gt;2.0.CO;2","ISBN":"0027-0644","ISSN":"0027-0644","abstract":"The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Review","id":"ITEM-3","issue":"6","issued":{"date-parts":[["2000"]]},"page":"1653-1680","title":"Low-Wavenumber Structure and Evolution of the Hurricane Inner Core Observed by Airborne Dual-Doppler Radar","type":"article-journal","volume":"128"},"uris":["http://www.mendeley.com/documents/?uuid=038c3a2f-1152-47d3-a448-349bd8b9d355"]}],"mendeley":{"formattedCitation":"(Marks and Houze 1987; Houze et al. 1992; Reasor et al. 2000)","plainTextFormattedCitation":"(Marks and Houze 1987; Houze et al. 1992; Reasor et al. 2000)","previouslyFormattedCitation":"(Marks and Houze 1987; Houze et al. 1992; Reasor et al. 2000)"},"properties":{"noteIndex":0},"schema":"https://github.com/citation-style-language/schema/raw/master/csl-citation.json"}</w:instrText>
      </w:r>
      <w:r w:rsidRPr="003C2F9E">
        <w:rPr>
          <w:noProof/>
        </w:rPr>
        <w:fldChar w:fldCharType="separate"/>
      </w:r>
      <w:r w:rsidR="004A793C" w:rsidRPr="003C2F9E">
        <w:rPr>
          <w:noProof/>
        </w:rPr>
        <w:t>(Marks and Houze 1987; Houze et al. 1992; Reasor et al. 2000)</w:t>
      </w:r>
      <w:r w:rsidRPr="003C2F9E">
        <w:rPr>
          <w:noProof/>
        </w:rPr>
        <w:fldChar w:fldCharType="end"/>
      </w:r>
      <w:r w:rsidRPr="003C2F9E">
        <w:rPr>
          <w:noProof/>
        </w:rPr>
        <w:t xml:space="preserve"> and single and dual-Doppler analysis from surface-based fixed </w:t>
      </w:r>
      <w:r w:rsidRPr="003C2F9E">
        <w:rPr>
          <w:noProof/>
        </w:rPr>
        <w:fldChar w:fldCharType="begin" w:fldLock="1"/>
      </w:r>
      <w:r w:rsidR="003C41E2" w:rsidRPr="003C2F9E">
        <w:rPr>
          <w:noProof/>
        </w:rPr>
        <w:instrText>ADDIN CSL_CITATION {"citationItems":[{"id":"ITEM-1","itemData":{"DOI":"10.1175/1520-0477(1993)074&lt;1669:TWATWO&gt;2.0.CO;2","ISBN":"0003-0007","ISSN":"0003-0007","abstract":"The Weather Surveillance Radar—1988 Doppler (WSR-88D) System is the product of the Next Generation Weather Radar (NEXRAD) program, a joint effort of the U.S. Departments of Commerce, Defense, and Transportation. WSR-88D Systems meet the common needs of the three agencies and are being installed across the United States and at selected overseas sites. These systems provide Doppler capabilities, increased receiver sensitivity, and real-time display of base and derived products that will enable forecasters to improve the detection of and give greater advanced warning of severe weather events. Many nonsevere weather and hydrological applications are also expected. WSR-88D Systems will be modified and enhanced during their operational life to meet changing requirements, technological advancements, and improved understanding of the application of these systems to real-time operations. The NEXRAD agencies established the Operational Support Facility (OSF) to provide centralized WSR-88D operator training and software, maintenance, and engineering support. This paper provides an overview of the NEXRAD program, the WSR-88D System, and the role of the OSF in supporting the WSR-88D and its users. Examples of some of the products are also presented.","author":[{"dropping-particle":"","family":"Crum","given":"Timothy D.","non-dropping-particle":"","parse-names":false,"suffix":""},{"dropping-particle":"","family":"Alberty","given":"Ron L.","non-dropping-particle":"","parse-names":false,"suffix":""}],"container-title":"Bulletin of the American Meteorological Society","id":"ITEM-1","issue":"9","issued":{"date-parts":[["1993"]]},"page":"1669-1687","title":"The WSR-88D and the WSR-88D Operational Support Facility","type":"article","volume":"74"},"uris":["http://www.mendeley.com/documents/?uuid=ee21225a-8f38-4dfc-96cc-3628722d4747"]}],"mendeley":{"formattedCitation":"(Crum and Alberty 1993)","plainTextFormattedCitation":"(Crum and Alberty 1993)","previouslyFormattedCitation":"(Crum and Alberty 1993)"},"properties":{"noteIndex":0},"schema":"https://github.com/citation-style-language/schema/raw/master/csl-citation.json"}</w:instrText>
      </w:r>
      <w:r w:rsidRPr="003C2F9E">
        <w:rPr>
          <w:noProof/>
        </w:rPr>
        <w:fldChar w:fldCharType="separate"/>
      </w:r>
      <w:r w:rsidR="004A793C" w:rsidRPr="003C2F9E">
        <w:rPr>
          <w:noProof/>
        </w:rPr>
        <w:t>(Crum and Alberty 1993)</w:t>
      </w:r>
      <w:r w:rsidRPr="003C2F9E">
        <w:rPr>
          <w:noProof/>
        </w:rPr>
        <w:fldChar w:fldCharType="end"/>
      </w:r>
      <w:r w:rsidRPr="003C2F9E">
        <w:rPr>
          <w:noProof/>
        </w:rPr>
        <w:t xml:space="preserve"> and mobile </w:t>
      </w:r>
      <w:r w:rsidRPr="003C2F9E">
        <w:rPr>
          <w:noProof/>
        </w:rPr>
        <w:fldChar w:fldCharType="begin" w:fldLock="1"/>
      </w:r>
      <w:r w:rsidR="003C41E2" w:rsidRPr="003C2F9E">
        <w:rPr>
          <w:noProof/>
        </w:rPr>
        <w:instrText>ADDIN CSL_CITATION {"citationItems":[{"id":"ITEM-1","itemData":{"DOI":"10.1175/BAMS-D-15-00130.1","ISBN":"9781878220363","ISSN":"00030007","author":[{"dropping-particle":"","family":"Wakimoto","given":"Roger M.","non-dropping-particle":"","parse-names":false,"suffix":""},{"dropping-particle":"","family":"Srivastava","given":"Ramesh","non-dropping-particle":"","parse-names":false,"suffix":""}],"container-title":"Bulletin of the American Meteorological Society","id":"ITEM-1","issue":"8","issued":{"date-parts":[["2017"]]},"number-of-pages":"1716","title":"Radar and atmospheric science: A collection of essays in honor of david atlas","type":"book","volume":"98"},"uris":["http://www.mendeley.com/documents/?uuid=ba73fa00-0858-48f3-a4e4-4a0de5a92853"]}],"mendeley":{"formattedCitation":"(Wakimoto and Srivastava 2017)","plainTextFormattedCitation":"(Wakimoto and Srivastava 2017)","previouslyFormattedCitation":"(Wakimoto and Srivastava 2017)"},"properties":{"noteIndex":0},"schema":"https://github.com/citation-style-language/schema/raw/master/csl-citation.json"}</w:instrText>
      </w:r>
      <w:r w:rsidRPr="003C2F9E">
        <w:rPr>
          <w:noProof/>
        </w:rPr>
        <w:fldChar w:fldCharType="separate"/>
      </w:r>
      <w:r w:rsidR="004A793C" w:rsidRPr="003C2F9E">
        <w:rPr>
          <w:noProof/>
        </w:rPr>
        <w:t>(Wakimoto and Srivastava 2017)</w:t>
      </w:r>
      <w:r w:rsidRPr="003C2F9E">
        <w:rPr>
          <w:noProof/>
        </w:rPr>
        <w:fldChar w:fldCharType="end"/>
      </w:r>
      <w:r w:rsidRPr="003C2F9E">
        <w:rPr>
          <w:noProof/>
        </w:rPr>
        <w:t xml:space="preserve"> Doppler radars have documented the winds within TCs as well as boundary </w:t>
      </w:r>
      <w:r w:rsidRPr="003C2F9E">
        <w:t xml:space="preserve">layer structure and evolution over land and coastal waters </w:t>
      </w:r>
      <w:r w:rsidRPr="003C2F9E">
        <w:fldChar w:fldCharType="begin" w:fldLock="1"/>
      </w:r>
      <w:r w:rsidR="00A33AB2">
        <w:instrText>ADDIN CSL_CITATION {"citationItems":[{"id":"ITEM-1","itemData":{"DOI":"10.1175/JAS3608.1","ISSN":"0022-4928","abstract":"Abstract Detailed observations of boundary layer structure were acquired on 14 September 2001, prior to and during the landfall of Tropical Storm Gabrielle. The Mobile Integrated Profiling System (MIPS) and the Shared Mobile Atmospheric Research and Teaching Radar (SMART-R) were collocated at the western Florida coastline near Venice, very close to the wind center at landfall. Prior to landfall, the boundary layer was rendered weakly stable by a long period of evaporational cooling and mesoscale downdrafts within extensive stratiform precipitation that started 18 h before landfall. The cool air mass was expansive, with an area within the 23°C surface isotherm of about 50 000 km2. East-northeasterly surface flow transported this cool air off the west coast of Florida, toward the convergent warm core of the Gabrielle, and promoted the development of shallow warm and cold fronts that were prominent during the landfall phase. Airflow properties of the boundary layer around the coastal zone are examined using ...","author":[{"dropping-particle":"","family":"Knupp","given":"Kevin R.","non-dropping-particle":"","parse-names":false,"suffix":""},{"dropping-particle":"","family":"Walters","given":"Justin","non-dropping-particle":"","parse-names":false,"suffix":""},{"dropping-particle":"","family":"Biggerstaff","given":"Michael","non-dropping-particle":"","parse-names":false,"suffix":""}],"container-title":"Journal of the Atmospheric Sciences","id":"ITEM-1","issue":"1","issued":{"date-parts":[["2006"]]},"page":"234-251","title":"Doppler Profiler and Radar Observations of Boundary Layer Variability during the Landfall of Tropical Storm Gabrielle","type":"article-journal","volume":"63"},"uris":["http://www.mendeley.com/documents/?uuid=3b62c634-6570-4c77-a762-e851a589df1e"]},{"id":"ITEM-2","itemData":{"DOI":"10.1175/2008MWR2273.1","ISSN":"0027-0644","abstract":"Abstract Data with high temporal and spatial resolution from Hurricanes Isabel (2003) and Frances (2004) were analyzed to provide a detailed study of near-surface linear structures with subkilometer wavelengths of the hurricane boundary layer (HBL). The analysis showed that the features were omnipresent throughout the data collection, displayed a horizontal and vertical coherency, and maintained an average orientation of 7° left of the low-level wind. A unique objective wavelength analysis was conducted, where wavelength was defined as the distance between two wind maxima or minima perpendicular to the features’ long axis, and revealed that although wavelengths as large as 1400 m were observed, the majority of the features had wavelengths between 200 and 650 m. The assessed wavelengths differ from those documented in a recent observational study. To evaluate the correlation between the features and the underlying near-surface wind field, time and spectral analyses were completed and ground-relative freque...","author":[{"dropping-particle":"","family":"Lorsolo","given":"Sylvie","non-dropping-particle":"","parse-names":false,"suffix":""},{"dropping-particle":"","family":"Schroeder","given":"John L.","non-dropping-particle":"","parse-names":false,"suffix":""},{"dropping-particle":"","family":"Dodge","given":"Peter","non-dropping-particle":"","parse-names":false,"suffix":""},{"dropping-particle":"","family":"Marks","given":"Frank","non-dropping-particle":"","parse-names":false,"suffix":""}],"container-title":"Monthly Weather Review","id":"ITEM-2","issue":"8","issued":{"date-parts":[["2008"]]},"page":"2871-2893","title":"An Observational Study of Hurricane Boundary Layer Small-Scale Coherent Structures","type":"article-journal","volume":"136"},"uris":["http://www.mendeley.com/documents/?uuid=263794a7-ce59-42ea-b27e-61f006bddbe2"]},{"id":"ITEM-3","itemData":{"DOI":"10.1175/WAF-D-12-00014.1","ISSN":"0882-8156","author":[{"dropping-particle":"","family":"Hirth","given":"Brian D.","non-dropping-particle":"","parse-names":false,"suffix":""},{"dropping-particle":"","family":"Schroeder","given":"John L.","non-dropping-particle":"","parse-names":false,"suffix":""},{"dropping-particle":"","family":"Weiss","given":"Christopher C.","non-dropping-particle":"","parse-names":false,"suffix":""},{"dropping-particle":"","family":"Smith","given":"Douglas A.","non-dropping-particle":"","parse-names":false,"suffix":""},{"dropping-particle":"","family":"Biggerstaff","given":"Michael I.","non-dropping-particle":"","parse-names":false,"suffix":""}],"container-title":"Weather and Forecasting","id":"ITEM-3","issue":"6","issued":{"date-parts":[["2012"]]},"page":"1349-1372","title":"Research Radar Analyses of the Internal Boundary Layer over Cape Canaveral, Florida, during the Landfall of Hurricane Frances (2004)","type":"article-journal","volume":"27"},"uris":["http://www.mendeley.com/documents/?uuid=103f7173-880f-4c26-bc42-893283db0cb1"]},{"id":"ITEM-4","itemData":{"DOI":"10.1175/MWR-D-12-00350.1","ISBN":"0027-0644\\r1520-0493","ISSN":"0027-0644","abstract":"AbstractData collected from a Doppler on Wheels (DOW) mobile radar deployed in Port Arthur, Texas, near the point of landfall of Hurricane Rita (2005) and from two Florida Coastal Monitoring Program 10-m weather stations (FCMP-WSs) are used to characterize wind field variability, including hurricane boundary layer (HBL) streaks/rolls, during the hurricane's passage. DOW data, validated against nearby weather station data, are combined with surface roughness fields derived from land-use mapping to produce fine spatial scale, two-dimensional maps of the 10 m above ground level (AGL) open-terrain exposure and exposure-influenced winds over Port Arthur. The DOW collected ~3000 low-elevation radar sweeps at 12-s intervals for &gt;10 h during the passage of the hurricane. This study focuses on the 2–3-h period when the western eyewall passed over Port Arthur. Finescale HBL wind streaks are observed to have length scales of O(300 m), smaller than previously identified in other HBL studies. The HBL streaks are track...","author":[{"dropping-particle":"","family":"Kosiba","given":"Karen A.","non-dropping-particle":"","parse-names":false,"suffix":""},{"dropping-particle":"","family":"Wurman","given":"Joshua","non-dropping-particle":"","parse-names":false,"suffix":""},{"dropping-particle":"","family":"Masters","given":"Forrest J.","non-dropping-particle":"","parse-names":false,"suffix":""},{"dropping-particle":"","family":"Robinson","given":"Paul","non-dropping-particle":"","parse-names":false,"suffix":""}],"container-title":"Monthly Weather Review","id":"ITEM-4","issue":"12","issued":{"date-parts":[["2013"]]},"page":"4337-4349","title":"Mapping of Near-Surface Winds in Hurricane Rita Using Finescale Radar, Anemometer, and Land-Use Data","type":"article-journal","volume":"141"},"uris":["http://www.mendeley.com/documents/?uuid=c0793b1c-6e03-4382-bdf3-2021c020981e"]}],"mendeley":{"formattedCitation":"(Knupp et al. 2006; Lorsolo et al. 2008; Hirth et al. 2012; Kosiba et al. 2013)","plainTextFormattedCitation":"(Knupp et al. 2006; Lorsolo et al. 2008; Hirth et al. 2012; Kosiba et al. 2013)","previouslyFormattedCitation":"(Knupp et al. 2006; Lorsolo et al. 2008; Hirth et al. 2012; Kosiba et al. 2013)"},"properties":{"noteIndex":0},"schema":"https://github.com/citation-style-language/schema/raw/master/csl-citation.json"}</w:instrText>
      </w:r>
      <w:r w:rsidRPr="003C2F9E">
        <w:fldChar w:fldCharType="separate"/>
      </w:r>
      <w:r w:rsidR="004A793C" w:rsidRPr="003C2F9E">
        <w:rPr>
          <w:noProof/>
        </w:rPr>
        <w:t>(Knupp et al. 2006; Lorsolo et al. 2008; Hirth et al. 2012; Kosiba et al. 2013)</w:t>
      </w:r>
      <w:r w:rsidRPr="003C2F9E">
        <w:fldChar w:fldCharType="end"/>
      </w:r>
      <w:r w:rsidRPr="003C2F9E">
        <w:rPr>
          <w:noProof/>
        </w:rPr>
        <w:t>.</w:t>
      </w:r>
    </w:p>
    <w:p w14:paraId="4A98E96A" w14:textId="11094958" w:rsidR="006D3F3B" w:rsidRPr="003C2F9E" w:rsidRDefault="006D3F3B" w:rsidP="005D5D10">
      <w:pPr>
        <w:ind w:firstLine="720"/>
        <w:jc w:val="both"/>
      </w:pPr>
      <w:r w:rsidRPr="003C2F9E">
        <w:t xml:space="preserve">Unlike sparse in situ surface observing platforms like the Automated Surface Observing Systems </w:t>
      </w:r>
      <w:r w:rsidRPr="003C2F9E">
        <w:fldChar w:fldCharType="begin" w:fldLock="1"/>
      </w:r>
      <w:r w:rsidR="00A33AB2">
        <w:instrText>ADDIN CSL_CITATION {"citationItems":[{"id":"ITEM-1","itemData":{"DOI":"10.1175/1520-0477(1993)074&lt;0615:WMAAUT&gt;2.0.CO;2","ISSN":"0003-0007","abstract":"Abstract The National Weather Service, as a part of its modernization effort, is implementing the Automated Surface Observing System (ASOS). Much discussion has occurred about various aspects of ASOS versus the current system of manual and automated observations. Based upon a study of the ASOS specifications and an informal survey of potential ASOS winddata users, defects of the wind sampling and archival strategy chosen for ASOS are discussed in terms of their impact on various user groups. Limitations include: 1) hourly observation average periods that do not conform to international recommendations for wind reporting made by the World Meteorological Organization, 2) no regular archival of high-resolution data?potentially valuable research data are destroyed if not identified within a 12-h period, and 3) no emergency power for operation in severe weather conditions. An alternative sampling and archiving strategy is recommended that benefits a wider cross section of users, without detracting from aviation and forecast service requirements, at a cost of less than 1% of the original ASOS portion of the weather service modernization budget.","author":[{"dropping-particle":"","family":"Powell","given":"Mark D.","non-dropping-particle":"","parse-names":false,"suffix":""}],"container-title":"Bulletin of the American Meteorological Society","id":"ITEM-1","issue":"4","issued":{"date-parts":[["1993"]]},"page":"615-623","title":"Wind Measurement and Archival under the Automated Surface Observing System (ASOS): User Concerns and Opportunity for Improvement","type":"article-journal","volume":"74"},"uris":["http://www.mendeley.com/documents/?uuid=3879c319-edb3-4650-960c-1a24cfbc2a34"]}],"mendeley":{"formattedCitation":"(Powell 1993)","plainTextFormattedCitation":"(Powell 1993)","previouslyFormattedCitation":"(Powell 1993)"},"properties":{"noteIndex":0},"schema":"https://github.com/citation-style-language/schema/raw/master/csl-citation.json"}</w:instrText>
      </w:r>
      <w:r w:rsidRPr="003C2F9E">
        <w:fldChar w:fldCharType="separate"/>
      </w:r>
      <w:r w:rsidR="004A793C" w:rsidRPr="003C2F9E">
        <w:rPr>
          <w:noProof/>
        </w:rPr>
        <w:t>(Powell 1993)</w:t>
      </w:r>
      <w:r w:rsidRPr="003C2F9E">
        <w:fldChar w:fldCharType="end"/>
      </w:r>
      <w:r w:rsidRPr="003C2F9E">
        <w:t xml:space="preserve">, dual-Doppler radar-based wind retrievals provide nearly continuous spatial distribution of winds over mesoscale areas </w:t>
      </w:r>
      <w:r w:rsidRPr="003C2F9E">
        <w:fldChar w:fldCharType="begin" w:fldLock="1"/>
      </w:r>
      <w:r w:rsidR="00E06C0B">
        <w:instrText>ADDIN CSL_CITATION {"citationItems":[{"id":"ITEM-1","itemData":{"DOI":"10.1175/BAMS-D-17-0237.1","author":[{"dropping-particle":"","family":"Fernandez-Caban","given":"Pedro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Society","id":"ITEM-1","issued":{"date-parts":[["2019"]]},"title":"Observing Hurricane Harvey's eyewall at landfall","type":"article-journal"},"uris":["http://www.mendeley.com/documents/?uuid=65bbd5c1-654b-44db-b301-e5081f1f3acd"]}],"mendeley":{"formattedCitation":"(Fernandez-Caban et al. 2019)","manualFormatting":"(c.f., Fernandez-Caban et al. 2019)","plainTextFormattedCitation":"(Fernandez-Caban et al. 2019)","previouslyFormattedCitation":"(Fernandez-Caban et al. 2019)"},"properties":{"noteIndex":0},"schema":"https://github.com/citation-style-language/schema/raw/master/csl-citation.json"}</w:instrText>
      </w:r>
      <w:r w:rsidRPr="003C2F9E">
        <w:fldChar w:fldCharType="separate"/>
      </w:r>
      <w:r w:rsidRPr="003C2F9E">
        <w:rPr>
          <w:noProof/>
        </w:rPr>
        <w:t>(c.</w:t>
      </w:r>
      <w:r w:rsidR="00B00C63">
        <w:rPr>
          <w:noProof/>
        </w:rPr>
        <w:t>f., Fernandez-Caban et al. 2019</w:t>
      </w:r>
      <w:r w:rsidRPr="003C2F9E">
        <w:rPr>
          <w:noProof/>
        </w:rPr>
        <w:t>)</w:t>
      </w:r>
      <w:r w:rsidRPr="003C2F9E">
        <w:fldChar w:fldCharType="end"/>
      </w:r>
      <w:r w:rsidRPr="003C2F9E">
        <w:t xml:space="preserve"> while single-Doppler retrievals can discern low wavenumber components of the flow </w:t>
      </w:r>
      <w:r w:rsidRPr="003C2F9E">
        <w:fldChar w:fldCharType="begin" w:fldLock="1"/>
      </w:r>
      <w:r w:rsidR="003C41E2" w:rsidRPr="003C2F9E">
        <w:instrText>ADDIN CSL_CITATION {"citationItems":[{"id":"ITEM-1","itemData":{"DOI":"10.1175/1520-0493(1999)127&lt;2419:TCKSRF&gt;2.0.CO;2","ISBN":"0027-0644","ISSN":"0027-0644","author":[{"dropping-particle":"","family":"Lee","given":"Wen-Chau","non-dropping-particle":"","parse-names":false,"suffix":""},{"dropping-particle":"","family":"Jou","given":"Bjd","non-dropping-particle":"","parse-names":false,"suffix":""},{"dropping-particle":"","family":"Chang","given":"Pau-Liang","non-dropping-particle":"","parse-names":false,"suffix":""},{"dropping-particle":"","family":"Deng","given":"Shiung-Ming","non-dropping-particle":"","parse-names":false,"suffix":""}],"container-title":"Monthly Weather Review","id":"ITEM-1","issued":{"date-parts":[["1999"]]},"page":"2419-2440","title":"Tropical cyclone kinematic structure retrieved from single-Doppler radar observations. Part I: Interpretation of Doppler velocity patterns and the GBVTD technique","type":"article-journal","volume":"127"},"uris":["http://www.mendeley.com/documents/?uuid=76f86cd7-56d0-4266-b552-abfdb1cbc03e"]},{"id":"ITEM-2","itemData":{"DOI":"10.1175/1520-0493(2000)128&lt;1925:TCKSRF&gt;2.0.CO;2","ISBN":"0027-0644","ISSN":"0027-0644","abstract":"This paper is the second of a series and focuses on developing an algorithm to objectively identify tropical cyclone (TC) vorticity centers using single-Doppler radar data. The first paper dealt with the formulation of a single-Doppler radar TC wind retrieval technique, the ground-based velocity-track-display (GBVTD), and the results are verified using analytical TCs. It has been acknowledged that the quality of the GBVTD-retrieved TC circulation strongly depends on accurately knowing its center position. However, existing single-Doppler radar center finding algorithms are limited to estimate centers for axisymmetric TCs. The proposed algorithm uses a simplex method to objectively estimate the TC vorticity center by maximizing GBVTD-retrieved mean tangential wind. When tested with a number of axisymmetric and asymmetric analytical TCs, the accuracy of the TC centers estimated by the GBVTD-simplex algorithm is ≈340 m from the true center. When adding 5 m s−1 random noise to the Doppler velocities, the accuracy of the TC centers is nearly unchanged at 350 m. When applying the GBVTD-simplex algorithm to Typhoon Alex (1987), the estimated uncertainty varies between 0.1 and 2 km. When the overall velocity gradient is weak, the uncertainties in the retrieved TC centers are usually large. The GBVTD-simplex algorithm sometimes has problems finding a solution when a large sector of Doppler radar data is missing in conjunction with weak velocity gradients. The GBVTD-simplex algorithm significantly reduces the uncertainties in estimating TC center position compared with existing methods and improves the quality of the GBVTD-retrieved TC circulation. The GBVTD-simplex algorithm is computationally efficient and can be easily adapted for real-time applications.","author":[{"dropping-particle":"","family":"Lee","given":"Wen-Chau","non-dropping-particle":"","parse-names":false,"suffix":""},{"dropping-particle":"","family":"Marks","given":"Frank D.","non-dropping-particle":"","parse-names":false,"suffix":""}],"container-title":"Monthly Weather Review","id":"ITEM-2","issue":"6","issued":{"date-parts":[["2000"]]},"page":"1925–1936","title":"Tropical cyclone kinematic structure retrieved from single-Doppler radar observations. Part II: The GBVTD-simplex center finding algorithm","type":"article-journal","volume":"128"},"uris":["http://www.mendeley.com/documents/?uuid=6daf2eb2-7b7f-4880-8f9a-6ab561caddbb"]}],"mendeley":{"formattedCitation":"(Lee et al. 1999; Lee and Marks 2000)","plainTextFormattedCitation":"(Lee et al. 1999; Lee and Marks 2000)","previouslyFormattedCitation":"(Lee et al. 1999; Lee and Marks 2000)"},"properties":{"noteIndex":0},"schema":"https://github.com/citation-style-language/schema/raw/master/csl-citation.json"}</w:instrText>
      </w:r>
      <w:r w:rsidRPr="003C2F9E">
        <w:fldChar w:fldCharType="separate"/>
      </w:r>
      <w:r w:rsidR="004A793C" w:rsidRPr="003C2F9E">
        <w:rPr>
          <w:noProof/>
        </w:rPr>
        <w:t>(Lee et al. 1999; Lee and Marks 2000)</w:t>
      </w:r>
      <w:r w:rsidRPr="003C2F9E">
        <w:fldChar w:fldCharType="end"/>
      </w:r>
      <w:r w:rsidRPr="003C2F9E">
        <w:t xml:space="preserve">. Although surface friction over land helps to decelerate TC airflow as the near-gradient wind balance is disrupted </w:t>
      </w:r>
      <w:r w:rsidRPr="003C2F9E">
        <w:fldChar w:fldCharType="begin" w:fldLock="1"/>
      </w:r>
      <w:r w:rsidR="003C41E2" w:rsidRPr="003C2F9E">
        <w:instrText>ADDIN CSL_CITATION {"citationItems":[{"id":"ITEM-1","itemData":{"DOI":"10.1002/qj.2121","ISBN":"0035-9009","ISSN":"1477870X","abstract":"We question recent studies invoking the existence of a traditional ‘logarithmic surface layer’, or log layer, in the boundary layer of the rapidly rotating core of a hurricane. One such study argues that boundary-layer parametrization schemes that do not include a log layer are ‘badly flawed’. Another study assumes the existence of a log layer to infer drag coefficients at hurricane wind speeds. We provide theoretical reasoning supported by observational evidence as to why significant departures from the normally assumed logarithmic layer might be expected, questioning its use in the inference of the drag coefficient at high wind speeds and laying bare suggestions that hurricane models using boundary-layer schemes that do not represent the log layer should not be used. The ramifications of these findings for hurricane modelling are discussed. Finally, we draw attention to a study examining a range of boundary-layer schemes demonstrating that a recently articulated boundary-layer spin-up mechanism transcends the presence of a log layer.","author":[{"dropping-particle":"","family":"Smith","given":"Roger K.","non-dropping-particle":"","parse-names":false,"suffix":""},{"dropping-particle":"","family":"Montgomery","given":"Michael T.","non-dropping-particle":"","parse-names":false,"suffix":""}],"container-title":"Quarterly Journal of the Royal Meteorological Society","id":"ITEM-1","issue":"678","issued":{"date-parts":[["2014"]]},"page":"72-81","title":"On the existence of the logarithmic surface layer in the inner core of hurricanes","type":"article-journal","volume":"140"},"uris":["http://www.mendeley.com/documents/?uuid=eb886d9f-ff73-4932-a378-abce39241394"]}],"mendeley":{"formattedCitation":"(Smith and Montgomery 2014)","plainTextFormattedCitation":"(Smith and Montgomery 2014)","previouslyFormattedCitation":"(Smith and Montgomery 2014)"},"properties":{"noteIndex":0},"schema":"https://github.com/citation-style-language/schema/raw/master/csl-citation.json"}</w:instrText>
      </w:r>
      <w:r w:rsidRPr="003C2F9E">
        <w:fldChar w:fldCharType="separate"/>
      </w:r>
      <w:r w:rsidR="004A793C" w:rsidRPr="003C2F9E">
        <w:rPr>
          <w:noProof/>
        </w:rPr>
        <w:t>(Smith and Montgomery 2014)</w:t>
      </w:r>
      <w:r w:rsidRPr="003C2F9E">
        <w:fldChar w:fldCharType="end"/>
      </w:r>
      <w:r w:rsidRPr="003C2F9E">
        <w:t xml:space="preserve">, the primary vortex and meso-gamma and convective scale anomalies in the tangential and radial flow may still exhibit significant magnitudes </w:t>
      </w:r>
      <w:r w:rsidRPr="003C2F9E">
        <w:fldChar w:fldCharType="begin" w:fldLock="1"/>
      </w:r>
      <w:r w:rsidR="003C41E2" w:rsidRPr="003C2F9E">
        <w:instrText>ADDIN CSL_CITATION {"citationItems":[{"id":"ITEM-1","itemData":{"ISSN":"01603663","author":[{"dropping-particle":"","family":"Black","given":"P G","non-dropping-particle":"","parse-names":false,"suffix":""},{"dropping-particle":"","family":"Buchan","given":"S J","non-dropping-particle":"","parse-names":false,"suffix":""},{"dropping-particle":"","family":"Cohen","given":"R L","non-dropping-particle":"","parse-names":false,"suffix":""}],"container-title":"Offshore Technology Conference","id":"ITEM-1","issued":{"date-parts":[["1999"]]},"page":"OTC 10792","publisher-place":"Houston, TX","title":"The Tropical Cyclone Eyewall Mesovortex: A Physical Mechanism Explaining Extreme Peak Gust Occurrence in TC Olivia, 4 April 1996 on Barrow Island, Australia","type":"paper-conference"},"uris":["http://www.mendeley.com/documents/?uuid=cca3eab2-1359-44e3-8a02-cd80fcd64517"]}],"mendeley":{"formattedCitation":"(Black et al. 1999)","plainTextFormattedCitation":"(Black et al. 1999)","previouslyFormattedCitation":"(Black et al. 1999)"},"properties":{"noteIndex":0},"schema":"https://github.com/citation-style-language/schema/raw/master/csl-citation.json"}</w:instrText>
      </w:r>
      <w:r w:rsidRPr="003C2F9E">
        <w:fldChar w:fldCharType="separate"/>
      </w:r>
      <w:r w:rsidR="004A793C" w:rsidRPr="003C2F9E">
        <w:rPr>
          <w:noProof/>
        </w:rPr>
        <w:t>(Black et al. 1999)</w:t>
      </w:r>
      <w:r w:rsidRPr="003C2F9E">
        <w:fldChar w:fldCharType="end"/>
      </w:r>
      <w:r w:rsidRPr="003C2F9E">
        <w:t xml:space="preserve">. Kilometer and sub-kilometer scale features can also </w:t>
      </w:r>
      <w:r w:rsidRPr="003C2F9E">
        <w:lastRenderedPageBreak/>
        <w:t xml:space="preserve">enhance the local wind field, magnifying the primary flow and lead to significant property damage at the surface </w:t>
      </w:r>
      <w:r w:rsidRPr="003C2F9E">
        <w:fldChar w:fldCharType="begin" w:fldLock="1"/>
      </w:r>
      <w:r w:rsidR="003C41E2" w:rsidRPr="003C2F9E">
        <w:instrText>ADDIN CSL_CITATION {"citationItems":[{"id":"ITEM-1","itemData":{"DOI":"10.1175/1520-0434(1996)011&lt;0329:HALISF&gt;2.0.CO;2","ISBN":"0882-8156","ISSN":"0882-8156","abstract":"All available wind data associated with Hurricane Andrew's passage were analysed for periods corresponding to landfall south of Miami and emergence from southwest Florida. At landfall in southeast Florida, maximum sustained 1-min surface wind speeds VM1 reached just over 60 m s−1 in the northern eyewall over land; by the time Andrew exited the Florida peninsula, the peak value of VM1 over land decreased to 40–45 m s−1. Radar reflectivity observations from Tampa and Melbourne could not support an obvious correlation of convective cell development with coastal convergence during landfall on the southeast coast. On the southwest coast, however, convective cell development in the southern eyewall was supported by a coastal convergence maximum. Comparison of the wind swath with two independent Fujita-scale damage maps indicated that peak swath speeds compared well with damage-derived speed equivalents in the worst damaged areas but were higher than equivalents in moderately damaged areas. Comparison of the analysis maximum wind swath with an engineering survey of damaged homes suggests that homes exposed to a wide range of wind directions while subjected to high wind speeds suffered the most damage. Potential real-time applications of wind field products include warning dissemination, emergency management, storm surge and wave forecasting, and wind engineering. Development of damage assessment models for disaster mitigation is addressed from the viewpoint of an electrical utility.","author":[{"dropping-particle":"","family":"Powell","given":"Mark D.","non-dropping-particle":"","parse-names":false,"suffix":""},{"dropping-particle":"","family":"Houston","given":"Samuel H.","non-dropping-particle":"","parse-names":false,"suffix":""}],"container-title":"Weather and Forecasting","id":"ITEM-1","issue":"3","issued":{"date-parts":[["1996"]]},"page":"329-349","title":"Hurricane Andrew's Landfall in South Florida. Part II: Surface Wind Fields and Potential Real-Time Applications","type":"article-journal","volume":"11"},"uris":["http://www.mendeley.com/documents/?uuid=e9348002-eadf-4976-a0c0-ae705941f8f4"]},{"id":"ITEM-2","itemData":{"DOI":"10.1175/MWR-D-17-0327.1","ISSN":"0027-0644","abstract":" AbstractStrong hurricanes cause severe, but highly variable, wind damage to homes and community infrastructure. It has been speculated, but not previously shown, that damage variability is caused by tornadoes or other small-scale phenomena. Here, we present the first mapping and tracking of persistent tornado-scale vortices (TSV) in the eyewall, and the first documentation of the likely role of eyewall mesovortices (MV) and TSVs in enhancing surface winds and damage. Unprecedented fine-scale observations in the eyewall of Hurricane Harvey (2017) were obtained by a Doppler On Wheels (DOW) radar deployed inside the eye. These reveal several persistent eyewall MVs revolving about the eye as well as superimposed sub-kilometer scale TSVs. Windfield perturbations associated with TSVs and MVs are less than those typical in supercell tornadoes, but, since they are embedded in strong background eyewall flow, are likely responsible for the enhancement of surface wind gusts, and significant damage, including destroyed buildings and lofted vehicles. Potential climate change may result in more frequent intense and/or rapidly intensifying hurricanes, thus understanding and forecasting the causes of hurricane wind damage is a high priority. ","author":[{"dropping-particle":"","family":"Wurman","given":"Joshua","non-dropping-particle":"","parse-names":false,"suffix":""},{"dropping-particle":"","family":"Kosiba","given":"Karen","non-dropping-particle":"","parse-names":false,"suffix":""}],"container-title":"Monthly Weather Review","id":"ITEM-2","issue":"2017","issued":{"date-parts":[["2018"]]},"page":"MWR-D-17-0327.1","title":"The role of small-scale vortices in enhancing surface winds and damage in Hurricane Harvey (2017)","type":"article-journal"},"uris":["http://www.mendeley.com/documents/?uuid=4beda4fb-d76c-4da8-b42c-8caab4ba37b2"]}],"mendeley":{"formattedCitation":"(Powell and Houston 1996; Wurman and Kosiba 2018)","plainTextFormattedCitation":"(Powell and Houston 1996; Wurman and Kosiba 2018)","previouslyFormattedCitation":"(Powell and Houston 1996; Wurman and Kosiba 2018)"},"properties":{"noteIndex":0},"schema":"https://github.com/citation-style-language/schema/raw/master/csl-citation.json"}</w:instrText>
      </w:r>
      <w:r w:rsidRPr="003C2F9E">
        <w:fldChar w:fldCharType="separate"/>
      </w:r>
      <w:r w:rsidR="004A793C" w:rsidRPr="003C2F9E">
        <w:rPr>
          <w:noProof/>
        </w:rPr>
        <w:t>(Powell and Houston 1996; Wurman and Kosiba 2018)</w:t>
      </w:r>
      <w:r w:rsidRPr="003C2F9E">
        <w:fldChar w:fldCharType="end"/>
      </w:r>
      <w:r w:rsidRPr="003C2F9E">
        <w:t xml:space="preserve">. </w:t>
      </w:r>
    </w:p>
    <w:p w14:paraId="673F6A56" w14:textId="178634A2" w:rsidR="006D3F3B" w:rsidRPr="003C2F9E" w:rsidRDefault="006D3F3B" w:rsidP="005D5D10">
      <w:pPr>
        <w:jc w:val="both"/>
      </w:pPr>
      <w:r w:rsidRPr="003C2F9E">
        <w:t xml:space="preserve"> </w:t>
      </w:r>
      <w:r w:rsidRPr="003C2F9E">
        <w:tab/>
        <w:t xml:space="preserve">Since radars cannot measure winds near the surface for more than a few kilometers due to the Earth’s curvature, relating damage at the surface to the retrieved winds aloft has generally been limited to correlating damage swaths on the ground with tracks of radar observed flow features aloft, particularly for tornadic storms </w:t>
      </w:r>
      <w:r w:rsidRPr="003C2F9E">
        <w:fldChar w:fldCharType="begin" w:fldLock="1"/>
      </w:r>
      <w:r w:rsidR="003C41E2" w:rsidRPr="003C2F9E">
        <w:instrText>ADDIN CSL_CITATION {"citationItems":[{"id":"ITEM-1","itemData":{"DOI":"10.1175/1520-0493(2003)131&lt;2197:TKTDVD&gt;2.0.CO;2","ISSN":"0027-0644","abstract":"A detailed aerial and ground survey of a long-track (&amp;#8764;50 km) F5 tornado is presented. The survey revealed that the tornado exhibited unusual nonlinear movements at two different locations. One portion of the track was associated with a pronounced sinusoidal pattern while another location was characterized by a cusplike pattern. For the first time, high-resolution dual-Doppler wind measurements can be used to evaluate mechanisms for such deviations from a linear tornado path. The analyses of data collected with Electra Doppler Radar (ELDORA) suggest that these departures are trochoidal marks produced as the tornado was revolving within the larger-scale mesocyclone. Retrieved perturbation pressures indicate that the mesocyclone departed significantly from a cyclostrophically balanced state during these deviations. The maximum vorticity associated with the mesocyclone at low levels was shown to be an unreliable indicator of the tornado&amp;#39;s intensity.Vertical cross sections of wind, vertical vorticity, radar reflectivity, and perturbation pressure were photogrammetrically superimposed onto two pictures of the tornado. This merger of data provides a unique view of the structural relationship between the hook echo and the mesocyclone. One of the important conclusions was the lack of a definitive relationship between the widths and strengths of the mesocyclone and the tornado.","author":[{"dropping-particle":"","family":"Wakimoto","given":"Roger M.","non-dropping-particle":"","parse-names":false,"suffix":""},{"dropping-particle":"V.","family":"Murphey","given":"Hanne","non-dropping-particle":"","parse-names":false,"suffix":""},{"dropping-particle":"","family":"Dowell","given":"David C.","non-dropping-particle":"","parse-names":false,"suffix":""},{"dropping-particle":"","family":"Bluestein","given":"Howard B.","non-dropping-particle":"","parse-names":false,"suffix":""}],"container-title":"Monthly Weather Review","id":"ITEM-1","issue":"10","issued":{"date-parts":[["2003"]]},"page":"2197-2221","title":"The Kellerville Tornado during VORTEX: Damage Survey and Doppler Radar Analyses","type":"article-journal","volume":"131"},"uris":["http://www.mendeley.com/documents/?uuid=979d55e7-ab6e-4e0e-9e9e-a74e442dfd79"]},{"id":"ITEM-2","itemData":{"DOI":"10.1175/1520-0434(2002)017&lt;0456:ROOTMO&gt;2.0.CO;2","ISSN":"0882-8156","abstract":"The 3 May 1999 Oklahoma City storm is unique from a weather radar perspective because a long-track violent tornado passed within close range of several Doppler radars, because a detailed damage survey was conducted immediately after the event, and because high-quality visual observations of the tornado were available. The tornado passed relatively close (15–60 km) to two fixed-location Doppler radars: the National Weather Service Weather Surveillance Radar-1988 Doppler (WSR-88D) at Twin Lakes (KTLX) and the Radar Operations Center WSR-88D test radar at Norman (KCRI). Two mobile Doppler on Wheels (DOW) radars also observed the tornado at very close range (3–8 km). The data from DOW2 are nearly continuous for a substantial portion of the tornado’s life and provide detailed information on the high-resolution velocity field in and around the tornado. These data permit good estimates of tornado rotational velocity and diameter. The data also allow comparison with tornado damage survey estimates of damage/intensity and with visual observations of tornado size. Further, one can compare the high-resolution DOW data to the lower-resolution WSR-88D observations to determine how much tornado information is lost because of the broader beamwidth (longer range) and longer gate length of the WSR-88Ds. Results of the study will be useful in determining how better to interpret future WSR-88D observations of near-range tornadoes, including any possible real-time estimation of tornado intensity and evo- lution. 1.","author":[{"dropping-particle":"","family":"Burgess","given":"Donald W.","non-dropping-particle":"","parse-names":false,"suffix":""},{"dropping-particle":"","family":"Magsig","given":"Michael A.","non-dropping-particle":"","parse-names":false,"suffix":""},{"dropping-particle":"","family":"Wurman","given":"Joshua","non-dropping-particle":"","parse-names":false,"suffix":""},{"dropping-particle":"","family":"Dowell","given":"David C.","non-dropping-particle":"","parse-names":false,"suffix":""},{"dropping-particle":"","family":"Richardson","given":"Yvette","non-dropping-particle":"","parse-names":false,"suffix":""}],"container-title":"Weather and Forecasting","id":"ITEM-2","issue":"3","issued":{"date-parts":[["2002"]]},"page":"456-471","title":"Radar Observations of the 3 May 1999 Oklahoma City Tornado","type":"article-journal","volume":"17"},"uris":["http://www.mendeley.com/documents/?uuid=03b00c0d-403c-41c9-85d1-add8196b99ac"]}],"mendeley":{"formattedCitation":"(Wakimoto et al. 2003; Burgess et al. 2002)","manualFormatting":"(e.g., Burgess et al., 2002; Wakimoto et al., 2003)","plainTextFormattedCitation":"(Wakimoto et al. 2003; Burgess et al. 2002)","previouslyFormattedCitation":"(Wakimoto et al. 2003; Burgess et al. 2002)"},"properties":{"noteIndex":0},"schema":"https://github.com/citation-style-language/schema/raw/master/csl-citation.json"}</w:instrText>
      </w:r>
      <w:r w:rsidRPr="003C2F9E">
        <w:fldChar w:fldCharType="separate"/>
      </w:r>
      <w:r w:rsidRPr="003C2F9E">
        <w:rPr>
          <w:noProof/>
        </w:rPr>
        <w:t>(e.g., Burgess et al., 2002; Wakimoto et al., 2003)</w:t>
      </w:r>
      <w:r w:rsidRPr="003C2F9E">
        <w:fldChar w:fldCharType="end"/>
      </w:r>
      <w:r w:rsidRPr="003C2F9E">
        <w:t xml:space="preserve">. To better understand the impact of long duration wind events like TCs on built structures, quantitative estimates of the near surface winds (defined as one-minute average windspeed at 10 m altitude) are required </w:t>
      </w:r>
      <w:r w:rsidRPr="003C2F9E">
        <w:fldChar w:fldCharType="begin" w:fldLock="1"/>
      </w:r>
      <w:r w:rsidR="003C41E2" w:rsidRPr="003C2F9E">
        <w:instrText>ADDIN CSL_CITATION {"citationItems":[{"id":"ITEM-1","itemData":{"DOI":"10.1016/0167-6105(94)90023-X","ISBN":"0167-6105","ISSN":"01676105","abstract":"Examination of insurance claim files from Hurricanes Hugo and Andrew has revealed that most wind damage to houses is restricted to the envelope of the building. Rain entering the building then causes the insurance loss to be magnified by a factor ranging from two, at lower wind speeds, to nine at higher speeds. In wooded and urban areas near the coast, damage to buildings and their contents generally begins when the gradient wind speed reaches 40 m/s. There is a linear increase in the average insurance loss with wind speed until the gradient speed reaches about 70 m/s, at which point the average loss is approximately 12% of the insured value. Between 70 and 82 m/s (the upper limit observed in Hurricane Andrew) the average loss increases rapidly to 75%, although some small areas may experience losses over 90%. This rapid increase is associated with the loss of roof sheathing and damage to windows and doors. Probabilistic relationships are developed for expected insurance losses. These show that most hurricane-prone cities are more vulnerable to damage than inland cities, but South Florida represents an extreme risk. To reduce the vulnerability of future housing, it is recommended that envelopes be designed for the same probability of failure as the main structural system. A program to determine design loads and envelope component resistance is described. However, improvements in the wind resistance of the building stock will be slow and hurricane losses will remain high, unless large and aggressive retro-fitting programs are iniated. © 1994.","author":[{"dropping-particle":"","family":"Sparks","given":"P. R.","non-dropping-particle":"","parse-names":false,"suffix":""},{"dropping-particle":"","family":"Schiff","given":"S. D.","non-dropping-particle":"","parse-names":false,"suffix":""},{"dropping-particle":"","family":"Reinhold","given":"T. A.","non-dropping-particle":"","parse-names":false,"suffix":""}],"container-title":"Journal of Wind Engineering and Industrial Aerodynamics","id":"ITEM-1","issue":"1-2","issued":{"date-parts":[["1994"]]},"page":"145-155","title":"Wind damage to envelopes of houses and consequent insurance losses","type":"article-journal","volume":"53"},"uris":["http://www.mendeley.com/documents/?uuid=5d491c46-c593-43a0-ba87-f1d4befca0f4"]},{"id":"ITEM-2","itemData":{"DOI":"10.1007/s11069-014-1527-3","ISSN":"0921030X","author":[{"dropping-particle":"","family":"Knight","given":"Robin I.","non-dropping-particle":"","parse-names":false,"suffix":""},{"dropping-particle":"","family":"Khalid","given":"Fakhar","non-dropping-particle":"","parse-names":false,"suffix":""}],"container-title":"Natural Hazards","id":"ITEM-2","issue":"2","issued":{"date-parts":[["2015"]]},"page":"891-911","title":"Evaluation of the potential of friction surface analysis in modelling hurricane wind damage in an urban environment","type":"article-journal","volume":"76"},"uris":["http://www.mendeley.com/documents/?uuid=cefb7b3d-5d6f-4428-97cd-503323dbb026"]}],"mendeley":{"formattedCitation":"(Sparks et al. 1994; Knight and Khalid 2015)","plainTextFormattedCitation":"(Sparks et al. 1994; Knight and Khalid 2015)","previouslyFormattedCitation":"(Sparks et al. 1994; Knight and Khalid 2015)"},"properties":{"noteIndex":0},"schema":"https://github.com/citation-style-language/schema/raw/master/csl-citation.json"}</w:instrText>
      </w:r>
      <w:r w:rsidRPr="003C2F9E">
        <w:fldChar w:fldCharType="separate"/>
      </w:r>
      <w:r w:rsidR="004A793C" w:rsidRPr="003C2F9E">
        <w:rPr>
          <w:noProof/>
        </w:rPr>
        <w:t>(Sparks et al. 1994; Knight and Khalid 2015)</w:t>
      </w:r>
      <w:r w:rsidRPr="003C2F9E">
        <w:fldChar w:fldCharType="end"/>
      </w:r>
      <w:r w:rsidRPr="003C2F9E">
        <w:t xml:space="preserve">. Moreover, time series of near surface winds over a continuous, broad area can help to mitigate unnecessary litigation resulting from insured losses in areas affected by both extreme winds and floods or storm surge </w:t>
      </w:r>
      <w:r w:rsidRPr="003C2F9E">
        <w:fldChar w:fldCharType="begin" w:fldLock="1"/>
      </w:r>
      <w:r w:rsidR="003C41E2" w:rsidRPr="003C2F9E">
        <w:instrText>ADDIN CSL_CITATION {"citationItems":[{"id":"ITEM-1","itemData":{"DOI":"10.1061/(ASCE)ST.1943-541X.0001824","ISSN":"0733-9445","abstract":"Annualized hurricane-related losses in the United States are in the\nbillions of dollars. The majority of the coastal population lives in\nbuildings prone to hurricanes, which could result in wind damage (due to\nhigh wind and/or wind-driven rain infiltration) and water damage (due to\nstorm surge and waves or freshwater flooding), which are typically\ninsured by separate entities. In the event that a structure is subjected\nto damage from both wind and water hazards, the proper allocation of\ndamage for insurance purposes is challenging because wind and water\nvulnerability are often assessed with separate models. The challenge is\nhow to combine the results of these different models and properly assign\ndamage causation. This paper proposes a methodology for the assessment\nof multihazard vulnerability for implementation in the Florida Public\nHurricane Loss Model, in which the damage from each hazard (wind and\nrain, storm surge, and freshwater inundation) is calculated separately.\nAn engineering approach in conjunction with hazard information\n(intensity, timing) and statistical methods is utilized to allocate\ndamage. (C) 2017 American Society of Civil Engineers.","author":[{"dropping-particle":"","family":"Baradaranshoraka","given":"Mohammad","non-dropping-particle":"","parse-names":false,"suffix":""},{"dropping-particle":"","family":"Pinelli","given":"Jean-Paul","non-dropping-particle":"","parse-names":false,"suffix":""},{"dropping-particle":"","family":"Gurley","given":"Kurt","non-dropping-particle":"","parse-names":false,"suffix":""},{"dropping-particle":"","family":"Peng","given":"Xinlai","non-dropping-particle":"","parse-names":false,"suffix":""},{"dropping-particle":"","family":"Zhao","given":"Mingwei","non-dropping-particle":"","parse-names":false,"suffix":""}],"container-title":"Journal of Structural Engineering","id":"ITEM-1","issue":"9","issued":{"date-parts":[["2017"]]},"page":"1-10","title":"Hurricane Wind versus Storm Surge Damage in the Context of a Risk Prediction Model","type":"article-journal","volume":"143"},"uris":["http://www.mendeley.com/documents/?uuid=346dbc09-cc40-472e-b74c-da92b5e86290"]}],"mendeley":{"formattedCitation":"(Baradaranshoraka et al. 2017)","plainTextFormattedCitation":"(Baradaranshoraka et al. 2017)","previouslyFormattedCitation":"(Baradaranshoraka et al. 2017)"},"properties":{"noteIndex":0},"schema":"https://github.com/citation-style-language/schema/raw/master/csl-citation.json"}</w:instrText>
      </w:r>
      <w:r w:rsidRPr="003C2F9E">
        <w:fldChar w:fldCharType="separate"/>
      </w:r>
      <w:r w:rsidR="004A793C" w:rsidRPr="003C2F9E">
        <w:rPr>
          <w:noProof/>
        </w:rPr>
        <w:t>(Baradaranshoraka et al. 2017)</w:t>
      </w:r>
      <w:r w:rsidRPr="003C2F9E">
        <w:fldChar w:fldCharType="end"/>
      </w:r>
      <w:r w:rsidRPr="003C2F9E">
        <w:t>. Maps of the maximum near-surface wind and the time it occurred relative to water incursions would aid in targeting the most impacted areas for post-storm surveys and aid in understanding the scale of similarly caused losses.</w:t>
      </w:r>
    </w:p>
    <w:p w14:paraId="06DF557D" w14:textId="0FAB2595" w:rsidR="006D3F3B" w:rsidRPr="003C2F9E" w:rsidRDefault="006D3F3B" w:rsidP="005D5D10">
      <w:pPr>
        <w:jc w:val="both"/>
      </w:pPr>
      <w:r w:rsidRPr="003C2F9E">
        <w:t xml:space="preserve"> </w:t>
      </w:r>
      <w:r w:rsidRPr="003C2F9E">
        <w:tab/>
        <w:t xml:space="preserve">In their study of Hurricane Rita (2005), </w:t>
      </w:r>
      <w:r w:rsidRPr="003C2F9E">
        <w:fldChar w:fldCharType="begin" w:fldLock="1"/>
      </w:r>
      <w:r w:rsidR="00A33AB2">
        <w:instrText>ADDIN CSL_CITATION {"citationItems":[{"id":"ITEM-1","itemData":{"DOI":"10.1175/MWR-D-12-00350.1","ISBN":"0027-0644\\r1520-0493","ISSN":"0027-0644","abstract":"AbstractData collected from a Doppler on Wheels (DOW) mobile radar deployed in Port Arthur, Texas, near the point of landfall of Hurricane Rita (2005) and from two Florida Coastal Monitoring Program 10-m weather stations (FCMP-WSs) are used to characterize wind field variability, including hurricane boundary layer (HBL) streaks/rolls, during the hurricane's passage. DOW data, validated against nearby weather station data, are combined with surface roughness fields derived from land-use mapping to produce fine spatial scale, two-dimensional maps of the 10 m above ground level (AGL) open-terrain exposure and exposure-influenced winds over Port Arthur. The DOW collected ~3000 low-elevation radar sweeps at 12-s intervals for &gt;10 h during the passage of the hurricane. This study focuses on the 2–3-h period when the western eyewall passed over Port Arthur. Finescale HBL wind streaks are observed to have length scales of O(300 m), smaller than previously identified in other HBL studies. The HBL streaks are track...","author":[{"dropping-particle":"","family":"Kosiba","given":"Karen A.","non-dropping-particle":"","parse-names":false,"suffix":""},{"dropping-particle":"","family":"Wurman","given":"Joshua","non-dropping-particle":"","parse-names":false,"suffix":""},{"dropping-particle":"","family":"Masters","given":"Forrest J.","non-dropping-particle":"","parse-names":false,"suffix":""},{"dropping-particle":"","family":"Robinson","given":"Paul","non-dropping-particle":"","parse-names":false,"suffix":""}],"container-title":"Monthly Weather Review","id":"ITEM-1","issue":"12","issued":{"date-parts":[["2013"]]},"page":"4337-4349","title":"Mapping of Near-Surface Winds in Hurricane Rita Using Finescale Radar, Anemometer, and Land-Use Data","type":"article-journal","volume":"141"},"uris":["http://www.mendeley.com/documents/?uuid=c0793b1c-6e03-4382-bdf3-2021c020981e"]}],"mendeley":{"formattedCitation":"(Kosiba et al. 2013)","manualFormatting":"Kosiba et al. (2013)","plainTextFormattedCitation":"(Kosiba et al. 2013)","previouslyFormattedCitation":"(Kosiba et al. 2013)"},"properties":{"noteIndex":0},"schema":"https://github.com/citation-style-language/schema/raw/master/csl-citation.json"}</w:instrText>
      </w:r>
      <w:r w:rsidRPr="003C2F9E">
        <w:fldChar w:fldCharType="separate"/>
      </w:r>
      <w:r w:rsidRPr="003C2F9E">
        <w:rPr>
          <w:noProof/>
        </w:rPr>
        <w:t>Kosiba et al. (2013)</w:t>
      </w:r>
      <w:r w:rsidRPr="003C2F9E">
        <w:fldChar w:fldCharType="end"/>
      </w:r>
      <w:r w:rsidRPr="003C2F9E">
        <w:t xml:space="preserve"> demonstrated the utility of projecting the </w:t>
      </w:r>
      <w:r w:rsidRPr="003C2F9E">
        <w:rPr>
          <w:i/>
        </w:rPr>
        <w:t>radial</w:t>
      </w:r>
      <w:r w:rsidRPr="003C2F9E">
        <w:t xml:space="preserve"> single-Doppler radar observed wind above 100 m to a 10-m estimated wind speed and validated the radial component projection using two in situ measurements. Attenuation of the X-band radar pulse limited the range of their analysis. To date, maps of spatially-contiguous estimated maximum near-surface winds over an area of ~10</w:t>
      </w:r>
      <w:r w:rsidRPr="003C2F9E">
        <w:rPr>
          <w:vertAlign w:val="superscript"/>
        </w:rPr>
        <w:t>4</w:t>
      </w:r>
      <w:r w:rsidRPr="003C2F9E">
        <w:t xml:space="preserve"> km</w:t>
      </w:r>
      <w:r w:rsidRPr="003C2F9E">
        <w:rPr>
          <w:vertAlign w:val="superscript"/>
        </w:rPr>
        <w:t>2</w:t>
      </w:r>
      <w:r w:rsidRPr="003C2F9E">
        <w:t xml:space="preserve"> using the total horizontal wind vector from dual-Doppler analyses have not been provided. </w:t>
      </w:r>
    </w:p>
    <w:p w14:paraId="40DF53A2" w14:textId="2A5BC198" w:rsidR="006D3F3B" w:rsidRPr="003C2F9E" w:rsidRDefault="006D3F3B" w:rsidP="005D5D10">
      <w:pPr>
        <w:ind w:firstLine="720"/>
        <w:jc w:val="both"/>
      </w:pPr>
      <w:r w:rsidRPr="003C2F9E">
        <w:t xml:space="preserve">In this </w:t>
      </w:r>
      <w:r w:rsidR="00CD6F91">
        <w:t>chapter</w:t>
      </w:r>
      <w:r w:rsidRPr="003C2F9E">
        <w:t xml:space="preserve">, data from fixed and mobile Doppler radars are combined to produce wind retrievals during the landfall of Hurricane Harvey (2017). Hurricane Harvey produced extreme winds in the Rockport and Port Aransas, TX region and extensive flooding in eastern Texas and </w:t>
      </w:r>
      <w:r w:rsidRPr="003C2F9E">
        <w:lastRenderedPageBreak/>
        <w:t xml:space="preserve">western Louisiana </w:t>
      </w:r>
      <w:r w:rsidRPr="003C2F9E">
        <w:fldChar w:fldCharType="begin" w:fldLock="1"/>
      </w:r>
      <w:r w:rsidR="003C41E2" w:rsidRPr="003C2F9E">
        <w:instrText>ADDIN CSL_CITATION {"citationItems":[{"id":"ITEM-1","itemData":{"author":[{"dropping-particle":"","family":"Blake","given":"Eric S.","non-dropping-particle":"","parse-names":false,"suffix":""},{"dropping-particle":"","family":"Zelinsky","given":"David A.","non-dropping-particle":"","parse-names":false,"suffix":""}],"id":"ITEM-1","issued":{"date-parts":[["2018"]]},"number-of-pages":"1-77","title":"National Hurricane Center Tropical Cyclone Report: Hurricane Harvey","type":"report"},"uris":["http://www.mendeley.com/documents/?uuid=094077eb-5971-46f7-a8f0-594a06d2775e"]}],"mendeley":{"formattedCitation":"(Blake and Zelinsky 2018)","plainTextFormattedCitation":"(Blake and Zelinsky 2018)","previouslyFormattedCitation":"(Blake and Zelinsky 2018)"},"properties":{"noteIndex":0},"schema":"https://github.com/citation-style-language/schema/raw/master/csl-citation.json"}</w:instrText>
      </w:r>
      <w:r w:rsidRPr="003C2F9E">
        <w:fldChar w:fldCharType="separate"/>
      </w:r>
      <w:r w:rsidR="004A793C" w:rsidRPr="003C2F9E">
        <w:rPr>
          <w:noProof/>
        </w:rPr>
        <w:t>(Blake and Zelinsky 2018)</w:t>
      </w:r>
      <w:r w:rsidRPr="003C2F9E">
        <w:fldChar w:fldCharType="end"/>
      </w:r>
      <w:r w:rsidRPr="003C2F9E">
        <w:t xml:space="preserve">. The radar-derived horizontal flow at 500-m altitude was projected to near the surface using a simple logarithmic profile with an aerodynamic surface roughness estimate at each grid point in the analysis. A logarithmic wind profile assumption is an appropriate method to reduce elevated wind measurements to near the surface when the measurements are at or below the altitude of the hurricane wind maxima (Franklin et al., 2003).  The method used here was tested against radiosonde wind profiles and the radar estimated winds were validated against in situ measurements from a network of StickNets </w:t>
      </w:r>
      <w:r w:rsidRPr="003C2F9E">
        <w:fldChar w:fldCharType="begin" w:fldLock="1"/>
      </w:r>
      <w:r w:rsidR="003C41E2" w:rsidRPr="003C2F9E">
        <w:instrText>ADDIN CSL_CITATION {"citationItems":[{"id":"ITEM-1","itemData":{"DOI":"https://doi.org/10.1175/1520-0477-89.10.1469","author":[{"dropping-particle":"","family":"Weiss","given":"Christopher C.","non-dropping-particle":"","parse-names":false,"suffix":""},{"dropping-particle":"","family":"Schroeder","given":"John L.","non-dropping-particle":"","parse-names":false,"suffix":""}],"container-title":"Bulletin of the American Meteorological Society","id":"ITEM-1","issued":{"date-parts":[["2008"]]},"page":"1502-1503","title":"StickNet: A New Portable Rapidly Deployable Surface Observation System","type":"article-journal","volume":"89"},"uris":["http://www.mendeley.com/documents/?uuid=5cc89579-26c4-4613-b911-d49d05c2fb3e"]}],"mendeley":{"formattedCitation":"(Weiss and Schroeder 2008)","plainTextFormattedCitation":"(Weiss and Schroeder 2008)","previouslyFormattedCitation":"(Weiss and Schroeder 2008)"},"properties":{"noteIndex":0},"schema":"https://github.com/citation-style-language/schema/raw/master/csl-citation.json"}</w:instrText>
      </w:r>
      <w:r w:rsidRPr="003C2F9E">
        <w:fldChar w:fldCharType="separate"/>
      </w:r>
      <w:r w:rsidR="004A793C" w:rsidRPr="003C2F9E">
        <w:rPr>
          <w:noProof/>
        </w:rPr>
        <w:t>(Weiss and Schroeder 2008)</w:t>
      </w:r>
      <w:r w:rsidRPr="003C2F9E">
        <w:fldChar w:fldCharType="end"/>
      </w:r>
      <w:r w:rsidRPr="003C2F9E">
        <w:t>. The estimated winds agreed well with in situ observations. Additionally, several of the peak maximum surface winds coincided with paths of mesovortices that circulated around the eyewall of the hurricane. This is the first time that spatially contiguous maps covering 100 km X 100 km areas of the maximum near-surface winds during the landfall of a major hurricane have been presented.</w:t>
      </w:r>
    </w:p>
    <w:p w14:paraId="002EACB2" w14:textId="77777777" w:rsidR="004E0877" w:rsidRPr="003C2F9E" w:rsidRDefault="004E0877" w:rsidP="005D5D10">
      <w:pPr>
        <w:ind w:firstLine="720"/>
        <w:jc w:val="both"/>
      </w:pPr>
    </w:p>
    <w:p w14:paraId="529842AB" w14:textId="4881EDEB" w:rsidR="006D3F3B" w:rsidRPr="003C2F9E" w:rsidRDefault="006D3F3B" w:rsidP="005D5D10">
      <w:pPr>
        <w:pStyle w:val="Heading2"/>
        <w:rPr>
          <w:szCs w:val="24"/>
        </w:rPr>
      </w:pPr>
      <w:bookmarkStart w:id="13" w:name="_Toc482261463"/>
      <w:r w:rsidRPr="003C2F9E">
        <w:rPr>
          <w:szCs w:val="24"/>
        </w:rPr>
        <w:t>2.2 Data and Analysis Methods</w:t>
      </w:r>
      <w:bookmarkEnd w:id="13"/>
    </w:p>
    <w:p w14:paraId="36428BA3" w14:textId="3B58B090" w:rsidR="006D3F3B" w:rsidRPr="003C2F9E" w:rsidRDefault="006D3F3B" w:rsidP="00FE110F">
      <w:pPr>
        <w:pStyle w:val="Heading3"/>
        <w:rPr>
          <w:szCs w:val="24"/>
        </w:rPr>
      </w:pPr>
      <w:bookmarkStart w:id="14" w:name="_Toc482261464"/>
      <w:r w:rsidRPr="003C2F9E">
        <w:rPr>
          <w:szCs w:val="24"/>
        </w:rPr>
        <w:t>2.2.1 Radar</w:t>
      </w:r>
      <w:bookmarkEnd w:id="14"/>
    </w:p>
    <w:p w14:paraId="31F3CD2C" w14:textId="6BC501E1" w:rsidR="006D3F3B" w:rsidRPr="003C2F9E" w:rsidRDefault="006D3F3B" w:rsidP="00FC5243">
      <w:pPr>
        <w:pStyle w:val="NoSpacing"/>
        <w:spacing w:line="480" w:lineRule="auto"/>
        <w:ind w:firstLine="720"/>
        <w:jc w:val="both"/>
        <w:rPr>
          <w:szCs w:val="24"/>
        </w:rPr>
      </w:pPr>
      <w:r w:rsidRPr="003C2F9E">
        <w:rPr>
          <w:szCs w:val="24"/>
        </w:rPr>
        <w:t xml:space="preserve">For this study, data from the Corpus Christi, TX National Weather Service (NWS) WSR-88D (KCRP) located at 27.7840°N, 97.5113°W was combined with the SR2 C-band </w:t>
      </w:r>
      <w:r w:rsidR="002136B7">
        <w:rPr>
          <w:szCs w:val="24"/>
        </w:rPr>
        <w:t>mobile</w:t>
      </w:r>
      <w:r w:rsidRPr="003C2F9E">
        <w:rPr>
          <w:szCs w:val="24"/>
        </w:rPr>
        <w:t xml:space="preserve"> radar </w:t>
      </w:r>
      <w:r w:rsidRPr="003C2F9E">
        <w:rPr>
          <w:szCs w:val="24"/>
        </w:rPr>
        <w:fldChar w:fldCharType="begin" w:fldLock="1"/>
      </w:r>
      <w:r w:rsidR="003C41E2" w:rsidRPr="003C2F9E">
        <w:rPr>
          <w:szCs w:val="24"/>
        </w:rPr>
        <w:instrText>ADDIN CSL_CITATION {"citationItems":[{"id":"ITEM-1","itemData":{"DOI":"10.1175/BAMS-86-9-1263","ISSN":"0003-0007","author":[{"dropping-particle":"","family":"Biggerstaff","given":"M. I.","non-dropping-particle":"","parse-names":false,"suffix":""},{"dropping-particle":"","family":"Wicker","given":"Louis J.","non-dropping-particle":"","parse-names":false,"suffix":""},{"dropping-particle":"","family":"Guynes","given":"Jerry","non-dropping-particle":"","parse-names":false,"suffix":""},{"dropping-particle":"","family":"Ziegler","given":"Conrad","non-dropping-particle":"","parse-names":false,"suffix":""},{"dropping-particle":"","family":"Straka","given":"Jerry M.","non-dropping-particle":"","parse-names":false,"suffix":""},{"dropping-particle":"","family":"Rasmussen","given":"Erik N.","non-dropping-particle":"","parse-names":false,"suffix":""},{"dropping-particle":"","family":"Doggett","given":"Arthur","non-dropping-particle":"","parse-names":false,"suffix":""},{"dropping-particle":"","family":"Carey","given":"Larry D.","non-dropping-particle":"","parse-names":false,"suffix":""},{"dropping-particle":"","family":"Schroeder","given":"John L.","non-dropping-particle":"","parse-names":false,"suffix":""},{"dropping-particle":"","family":"Weiss","given":"Chris","non-dropping-particle":"","parse-names":false,"suffix":""}],"container-title":"Bulletin of the American Meteorological Society","id":"ITEM-1","issue":"9","issued":{"date-parts":[["2005"]]},"page":"1263-1274","title":"The Shared Mobile Atmospheric Research and Teaching Radar: A Collaboration to Enhance Research and Teaching","type":"article-journal","volume":"86"},"uris":["http://www.mendeley.com/documents/?uuid=138c3b6b-8169-4592-868d-cff55558a21b"]}],"mendeley":{"formattedCitation":"(Biggerstaff et al. 2005)","plainTextFormattedCitation":"(Biggerstaff et al. 2005)","previouslyFormattedCitation":"(Biggerstaff et al. 2005)"},"properties":{"noteIndex":0},"schema":"https://github.com/citation-style-language/schema/raw/master/csl-citation.json"}</w:instrText>
      </w:r>
      <w:r w:rsidRPr="003C2F9E">
        <w:rPr>
          <w:szCs w:val="24"/>
        </w:rPr>
        <w:fldChar w:fldCharType="separate"/>
      </w:r>
      <w:r w:rsidR="004A793C" w:rsidRPr="003C2F9E">
        <w:rPr>
          <w:noProof/>
          <w:szCs w:val="24"/>
        </w:rPr>
        <w:t>(Biggerstaff et al. 2005)</w:t>
      </w:r>
      <w:r w:rsidRPr="003C2F9E">
        <w:rPr>
          <w:szCs w:val="24"/>
        </w:rPr>
        <w:fldChar w:fldCharType="end"/>
      </w:r>
      <w:r w:rsidRPr="003C2F9E">
        <w:rPr>
          <w:szCs w:val="24"/>
        </w:rPr>
        <w:t xml:space="preserve">. SR2, located at 28.1480°N 97.4101°W, collected volumetric data between 2058 UTC on 25 August 2017 and 1630 UTC on 26 August. The locations of the instruments used in this study are shown in </w:t>
      </w:r>
      <w:r w:rsidR="000D7790" w:rsidRPr="003C2F9E">
        <w:rPr>
          <w:szCs w:val="24"/>
        </w:rPr>
        <w:t>Figure 2.1</w:t>
      </w:r>
      <w:r w:rsidR="0095257E" w:rsidRPr="003C2F9E">
        <w:rPr>
          <w:szCs w:val="24"/>
        </w:rPr>
        <w:t xml:space="preserve">. </w:t>
      </w:r>
      <w:r w:rsidRPr="003C2F9E">
        <w:rPr>
          <w:szCs w:val="24"/>
        </w:rPr>
        <w:t>SR2 operated nearly continuously with the exception of two periods, 2305-2350 UTC on 25 August and 0140-0310 UTC on 26 August, during which the radar suffered antenna drive failures. The 42-km baseline between the two radars was oriented quasi-parallel to the Texas coastline. This arrangement afforded dual-</w:t>
      </w:r>
      <w:r w:rsidRPr="003C2F9E">
        <w:rPr>
          <w:szCs w:val="24"/>
        </w:rPr>
        <w:lastRenderedPageBreak/>
        <w:t>Doppler wind retrieval areas over land to the northwest of the baseline and over the immediate coastal areas and into the Gulf of Mexico southeast of the baseline. Only the southeastern area was examined for this study. While both radars are dual-</w:t>
      </w:r>
      <w:r w:rsidR="003C2CA7" w:rsidRPr="003C2F9E">
        <w:rPr>
          <w:szCs w:val="24"/>
        </w:rPr>
        <w:t>polari</w:t>
      </w:r>
      <w:r w:rsidR="003C2CA7">
        <w:rPr>
          <w:szCs w:val="24"/>
        </w:rPr>
        <w:t>zation</w:t>
      </w:r>
      <w:r w:rsidRPr="003C2F9E">
        <w:rPr>
          <w:szCs w:val="24"/>
        </w:rPr>
        <w:t xml:space="preserve">, only the radial velocity and radar reflectivity were used. </w:t>
      </w:r>
    </w:p>
    <w:p w14:paraId="7112EC78" w14:textId="0AE319D9" w:rsidR="006D3F3B" w:rsidRPr="003C2F9E" w:rsidRDefault="006D3F3B" w:rsidP="00FC5243">
      <w:pPr>
        <w:pStyle w:val="NoSpacing"/>
        <w:spacing w:line="480" w:lineRule="auto"/>
        <w:ind w:firstLine="720"/>
        <w:jc w:val="both"/>
        <w:rPr>
          <w:szCs w:val="24"/>
        </w:rPr>
      </w:pPr>
      <w:r w:rsidRPr="003C2F9E">
        <w:rPr>
          <w:szCs w:val="24"/>
        </w:rPr>
        <w:t xml:space="preserve">The velocity data were dealiased with the Python ARM Radar Toolkit </w:t>
      </w:r>
      <w:r w:rsidRPr="003C2F9E">
        <w:rPr>
          <w:szCs w:val="24"/>
        </w:rPr>
        <w:fldChar w:fldCharType="begin" w:fldLock="1"/>
      </w:r>
      <w:r w:rsidR="003C41E2" w:rsidRPr="003C2F9E">
        <w:rPr>
          <w:szCs w:val="24"/>
        </w:rPr>
        <w:instrText>ADDIN CSL_CITATION {"citationItems":[{"id":"ITEM-1","itemData":{"DOI":"10.5334/jors.119","ISSN":"2049-9647","abstract":"The Python ARM Radar Toolkit is a package for reading, visualizing, correcting and analysing data from weather radars. Development began to meet the needs of the Atmospheric Radiation Measurement Climate Research Facility and has since expanded to provide a general-purpose framework for working with data from weather radars in the Python programming language. The toolkit is built on top of libraries in the Scientific Python ecosystem including NumPy, SciPy, and matplotlib, and makes use of Cython for interfacing with existing radar libraries written in C and to speed up computationally demanding algorithms. The source code for the toolkit is available on GitHub and is distributed under a BSD license.","author":[{"dropping-particle":"","family":"Helmus","given":"Jonathan J","non-dropping-particle":"","parse-names":false,"suffix":""},{"dropping-particle":"","family":"Collis","given":"Scott M","non-dropping-particle":"","parse-names":false,"suffix":""}],"container-title":"Journal of Open Research Software","id":"ITEM-1","issue":"1","issued":{"date-parts":[["2016"]]},"page":"e25","title":"The Python ARM Radar Toolkit ( Py-ART ), a Library for Working with Weather Radar Data in the Python Programming Language","type":"article-journal","volume":"4"},"uris":["http://www.mendeley.com/documents/?uuid=61cdf6c4-bc14-47ea-ad1c-99c40012b27c"]}],"mendeley":{"formattedCitation":"(Helmus and Collis 2016)","plainTextFormattedCitation":"(Helmus and Collis 2016)","previouslyFormattedCitation":"(Helmus and Collis 2016)"},"properties":{"noteIndex":0},"schema":"https://github.com/citation-style-language/schema/raw/master/csl-citation.json"}</w:instrText>
      </w:r>
      <w:r w:rsidRPr="003C2F9E">
        <w:rPr>
          <w:szCs w:val="24"/>
        </w:rPr>
        <w:fldChar w:fldCharType="separate"/>
      </w:r>
      <w:r w:rsidR="004A793C" w:rsidRPr="003C2F9E">
        <w:rPr>
          <w:noProof/>
          <w:szCs w:val="24"/>
        </w:rPr>
        <w:t>(Helmus and Collis 2016)</w:t>
      </w:r>
      <w:r w:rsidRPr="003C2F9E">
        <w:rPr>
          <w:szCs w:val="24"/>
        </w:rPr>
        <w:fldChar w:fldCharType="end"/>
      </w:r>
      <w:r w:rsidR="003C2CA7">
        <w:rPr>
          <w:szCs w:val="24"/>
        </w:rPr>
        <w:t xml:space="preserve"> using the “region-based” method of dealiasing</w:t>
      </w:r>
      <w:r w:rsidR="00E87C04">
        <w:rPr>
          <w:szCs w:val="24"/>
        </w:rPr>
        <w:t xml:space="preserve"> (see Alford et al. 2019a and Appendix 1)</w:t>
      </w:r>
      <w:r w:rsidR="003C2CA7">
        <w:rPr>
          <w:szCs w:val="24"/>
        </w:rPr>
        <w:t>.</w:t>
      </w:r>
      <w:r w:rsidRPr="003C2F9E">
        <w:rPr>
          <w:szCs w:val="24"/>
        </w:rPr>
        <w:t xml:space="preserve"> </w:t>
      </w:r>
      <w:r w:rsidR="003C2CA7">
        <w:rPr>
          <w:szCs w:val="24"/>
        </w:rPr>
        <w:t>The data were</w:t>
      </w:r>
      <w:r w:rsidRPr="003C2F9E">
        <w:rPr>
          <w:szCs w:val="24"/>
        </w:rPr>
        <w:t xml:space="preserve"> further quality controlled</w:t>
      </w:r>
      <w:r w:rsidR="003C2CA7">
        <w:rPr>
          <w:szCs w:val="24"/>
        </w:rPr>
        <w:t xml:space="preserve"> subjectively</w:t>
      </w:r>
      <w:r w:rsidRPr="003C2F9E">
        <w:rPr>
          <w:szCs w:val="24"/>
        </w:rPr>
        <w:t xml:space="preserve"> using Solo3 </w:t>
      </w:r>
      <w:r w:rsidRPr="003C2F9E">
        <w:rPr>
          <w:szCs w:val="24"/>
        </w:rPr>
        <w:fldChar w:fldCharType="begin" w:fldLock="1"/>
      </w:r>
      <w:r w:rsidR="003C41E2" w:rsidRPr="003C2F9E">
        <w:rPr>
          <w:szCs w:val="24"/>
        </w:rPr>
        <w:instrText>ADDIN CSL_CITATION {"citationItems":[{"id":"ITEM-1","itemData":{"author":[{"dropping-particle":"","family":"Oye","given":"R. C.","non-dropping-particle":"","parse-names":false,"suffix":""},{"dropping-particle":"","family":"Mueller","given":"C.","non-dropping-particle":"","parse-names":false,"suffix":""},{"dropping-particle":"","family":"Smith","given":"S.","non-dropping-particle":"","parse-names":false,"suffix":""}],"container-title":"27th Conference on Radar Meteorology","id":"ITEM-1","issued":{"date-parts":[["1995"]]},"page":"359-361","publisher":"Amer. Meteor. Soc.","publisher-place":"Vail, CO","title":"Software for radar translation, visualization, editing, and interpolation","type":"paper-conference"},"uris":["http://www.mendeley.com/documents/?uuid=21a4045f-4eb9-42bb-a83f-9cedb7b7d19c"]}],"mendeley":{"formattedCitation":"(Oye et al. 1995)","plainTextFormattedCitation":"(Oye et al. 1995)","previouslyFormattedCitation":"(Oye et al. 1995)"},"properties":{"noteIndex":0},"schema":"https://github.com/citation-style-language/schema/raw/master/csl-citation.json"}</w:instrText>
      </w:r>
      <w:r w:rsidRPr="003C2F9E">
        <w:rPr>
          <w:szCs w:val="24"/>
        </w:rPr>
        <w:fldChar w:fldCharType="separate"/>
      </w:r>
      <w:r w:rsidR="004A793C" w:rsidRPr="003C2F9E">
        <w:rPr>
          <w:noProof/>
          <w:szCs w:val="24"/>
        </w:rPr>
        <w:t>(Oye et al. 1995)</w:t>
      </w:r>
      <w:r w:rsidRPr="003C2F9E">
        <w:rPr>
          <w:szCs w:val="24"/>
        </w:rPr>
        <w:fldChar w:fldCharType="end"/>
      </w:r>
      <w:r w:rsidRPr="003C2F9E">
        <w:rPr>
          <w:szCs w:val="24"/>
          <w:vertAlign w:val="subscript"/>
        </w:rPr>
        <w:t>.</w:t>
      </w:r>
      <w:r w:rsidR="00865C58" w:rsidRPr="003C2F9E">
        <w:rPr>
          <w:szCs w:val="24"/>
        </w:rPr>
        <w:t xml:space="preserve"> Following Betten et al.</w:t>
      </w:r>
      <w:r w:rsidRPr="003C2F9E">
        <w:rPr>
          <w:szCs w:val="24"/>
        </w:rPr>
        <w:t xml:space="preserve"> (2018), the radial velocity and reflectivity were interpolated to a Cartesian grid via a natural neighbor interpolation scheme </w:t>
      </w:r>
      <w:r w:rsidRPr="003C2F9E">
        <w:rPr>
          <w:szCs w:val="24"/>
        </w:rPr>
        <w:fldChar w:fldCharType="begin" w:fldLock="1"/>
      </w:r>
      <w:r w:rsidR="003C41E2" w:rsidRPr="003C2F9E">
        <w:rPr>
          <w:szCs w:val="24"/>
        </w:rPr>
        <w:instrText>ADDIN CSL_CITATION {"citationItems":[{"id":"ITEM-1","itemData":{"author":[{"dropping-particle":"","family":"Sibson","given":"R.","non-dropping-particle":"","parse-names":false,"suffix":""}],"container-title":"Interpreting Multivariate Data","id":"ITEM-1","issued":{"date-parts":[["1981"]]},"page":"21-36","publisher":"John Wiley","title":"A brief description of natual neighbor interpolation","type":"chapter"},"uris":["http://www.mendeley.com/documents/?uuid=305f90b7-efeb-4bb4-9be7-5430012d59a7"]}],"mendeley":{"formattedCitation":"(Sibson 1981)","plainTextFormattedCitation":"(Sibson 1981)","previouslyFormattedCitation":"(Sibson 1981)"},"properties":{"noteIndex":0},"schema":"https://github.com/citation-style-language/schema/raw/master/csl-citation.json"}</w:instrText>
      </w:r>
      <w:r w:rsidRPr="003C2F9E">
        <w:rPr>
          <w:szCs w:val="24"/>
        </w:rPr>
        <w:fldChar w:fldCharType="separate"/>
      </w:r>
      <w:r w:rsidR="004A793C" w:rsidRPr="003C2F9E">
        <w:rPr>
          <w:noProof/>
          <w:szCs w:val="24"/>
        </w:rPr>
        <w:t>(Sibson 1981)</w:t>
      </w:r>
      <w:r w:rsidRPr="003C2F9E">
        <w:rPr>
          <w:szCs w:val="24"/>
        </w:rPr>
        <w:fldChar w:fldCharType="end"/>
      </w:r>
      <w:r w:rsidRPr="003C2F9E">
        <w:rPr>
          <w:szCs w:val="24"/>
        </w:rPr>
        <w:t>. The analysis domain origin is located at KCRP with a horizontal and vertical grid spacing of 1.0 km. Horizontally, the analysis grid extended from 0 to 130 km in the zonal direction and -60 to 70 km in the meridional direction. Vertically, the grid started at 0.5 km and extended to 10.5 km.</w:t>
      </w:r>
      <w:r w:rsidR="0062263C" w:rsidRPr="003C2F9E">
        <w:rPr>
          <w:szCs w:val="24"/>
        </w:rPr>
        <w:t xml:space="preserve"> </w:t>
      </w:r>
      <w:r w:rsidRPr="003C2F9E">
        <w:rPr>
          <w:szCs w:val="24"/>
        </w:rPr>
        <w:t xml:space="preserve">Dual-Doppler wind syntheses were performed approximately every five minutes using the variational retrieval method of </w:t>
      </w:r>
      <w:r w:rsidRPr="003C2F9E">
        <w:rPr>
          <w:szCs w:val="24"/>
        </w:rPr>
        <w:fldChar w:fldCharType="begin" w:fldLock="1"/>
      </w:r>
      <w:r w:rsidR="003C41E2" w:rsidRPr="003C2F9E">
        <w:rPr>
          <w:szCs w:val="24"/>
        </w:rPr>
        <w:instrText>ADDIN CSL_CITATION {"citationItems":[{"id":"ITEM-1","itemData":{"DOI":"10.1175/MWR-D-12-00063.1","ISSN":"0027-0644","author":[{"dropping-particle":"","family":"Potvin","given":"Corey K.","non-dropping-particle":"","parse-names":false,"suffix":""},{"dropping-particle":"","family":"Betten","given":"Daniel","non-dropping-particle":"","parse-names":false,"suffix":""},{"dropping-particle":"","family":"Wicker","given":"Louis J.","non-dropping-particle":"","parse-names":false,"suffix":""},{"dropping-particle":"","family":"Elmore","given":"Kimberly L.","non-dropping-particle":"","parse-names":false,"suffix":""},{"dropping-particle":"","family":"Biggerstaff","given":"Michael I.","non-dropping-particle":"","parse-names":false,"suffix":""}],"container-title":"Monthly Weather Review","id":"ITEM-1","issued":{"date-parts":[["2012"]]},"page":"120525114116000","title":"3DVAR vs. traditional dual-Doppler wind retrievals of a simulated supercell thunderstorm","type":"article-journal"},"uris":["http://www.mendeley.com/documents/?uuid=ac611ac5-3cb8-43b1-8edb-006e197cf346"]}],"mendeley":{"formattedCitation":"(Potvin et al. 2012)","manualFormatting":"Potvin et al. (2012)","plainTextFormattedCitation":"(Potvin et al. 2012)","previouslyFormattedCitation":"(Potvin et al. 2012)"},"properties":{"noteIndex":0},"schema":"https://github.com/citation-style-language/schema/raw/master/csl-citation.json"}</w:instrText>
      </w:r>
      <w:r w:rsidRPr="003C2F9E">
        <w:rPr>
          <w:szCs w:val="24"/>
        </w:rPr>
        <w:fldChar w:fldCharType="separate"/>
      </w:r>
      <w:r w:rsidRPr="003C2F9E">
        <w:rPr>
          <w:noProof/>
          <w:szCs w:val="24"/>
        </w:rPr>
        <w:t>Potvin et al. (2012)</w:t>
      </w:r>
      <w:r w:rsidRPr="003C2F9E">
        <w:rPr>
          <w:szCs w:val="24"/>
        </w:rPr>
        <w:fldChar w:fldCharType="end"/>
      </w:r>
      <w:r w:rsidRPr="003C2F9E">
        <w:rPr>
          <w:szCs w:val="24"/>
        </w:rPr>
        <w:t>.</w:t>
      </w:r>
    </w:p>
    <w:p w14:paraId="7E06AF7A" w14:textId="7B8AB1FE" w:rsidR="006D3F3B" w:rsidRPr="003C2F9E" w:rsidRDefault="006D3F3B" w:rsidP="005D5D10">
      <w:pPr>
        <w:pStyle w:val="NoSpacing"/>
        <w:spacing w:line="480" w:lineRule="auto"/>
        <w:ind w:firstLine="720"/>
        <w:jc w:val="both"/>
        <w:rPr>
          <w:szCs w:val="24"/>
        </w:rPr>
      </w:pPr>
      <w:r w:rsidRPr="003C2F9E">
        <w:rPr>
          <w:szCs w:val="24"/>
        </w:rPr>
        <w:t xml:space="preserve">A map of the maximum wind speed at 500 m for each grid point for two periods, one before the official landfall (about 0300 UTC on 26 August) and the other after, were constructed along with the time the maximum occurred for each grid point. The 500-m altitude was chosen to minimize the distance required to project winds to the surface while maintaining a broad region of coverage. Following </w:t>
      </w:r>
      <w:r w:rsidRPr="003C2F9E">
        <w:rPr>
          <w:szCs w:val="24"/>
        </w:rPr>
        <w:fldChar w:fldCharType="begin" w:fldLock="1"/>
      </w:r>
      <w:r w:rsidR="00A33AB2">
        <w:rPr>
          <w:szCs w:val="24"/>
        </w:rPr>
        <w:instrText>ADDIN CSL_CITATION {"citationItems":[{"id":"ITEM-1","itemData":{"DOI":"10.1175/WAF-D-12-00014.1","ISSN":"0882-8156","author":[{"dropping-particle":"","family":"Hirth","given":"Brian D.","non-dropping-particle":"","parse-names":false,"suffix":""},{"dropping-particle":"","family":"Schroeder","given":"John L.","non-dropping-particle":"","parse-names":false,"suffix":""},{"dropping-particle":"","family":"Weiss","given":"Christopher C.","non-dropping-particle":"","parse-names":false,"suffix":""},{"dropping-particle":"","family":"Smith","given":"Douglas A.","non-dropping-particle":"","parse-names":false,"suffix":""},{"dropping-particle":"","family":"Biggerstaff","given":"Michael I.","non-dropping-particle":"","parse-names":false,"suffix":""}],"container-title":"Weather and Forecasting","id":"ITEM-1","issue":"6","issued":{"date-parts":[["2012"]]},"page":"1349-1372","title":"Research Radar Analyses of the Internal Boundary Layer over Cape Canaveral, Florida, during the Landfall of Hurricane Frances (2004)","type":"article-journal","volume":"27"},"uris":["http://www.mendeley.com/documents/?uuid=103f7173-880f-4c26-bc42-893283db0cb1"]}],"mendeley":{"formattedCitation":"(Hirth et al. 2012)","manualFormatting":"Hirth et al. (2012),","plainTextFormattedCitation":"(Hirth et al. 2012)","previouslyFormattedCitation":"(Hirth et al. 2012)"},"properties":{"noteIndex":0},"schema":"https://github.com/citation-style-language/schema/raw/master/csl-citation.json"}</w:instrText>
      </w:r>
      <w:r w:rsidRPr="003C2F9E">
        <w:rPr>
          <w:szCs w:val="24"/>
        </w:rPr>
        <w:fldChar w:fldCharType="separate"/>
      </w:r>
      <w:r w:rsidRPr="003C2F9E">
        <w:rPr>
          <w:noProof/>
          <w:szCs w:val="24"/>
        </w:rPr>
        <w:t>Hirth et al. (2012),</w:t>
      </w:r>
      <w:r w:rsidRPr="003C2F9E">
        <w:rPr>
          <w:szCs w:val="24"/>
        </w:rPr>
        <w:fldChar w:fldCharType="end"/>
      </w:r>
      <w:r w:rsidRPr="003C2F9E">
        <w:rPr>
          <w:szCs w:val="24"/>
        </w:rPr>
        <w:t xml:space="preserve"> the aerodynamic roughness length </w:t>
      </w:r>
      <w:r w:rsidRPr="003C2F9E">
        <w:rPr>
          <w:i/>
          <w:szCs w:val="24"/>
        </w:rPr>
        <w:t>z</w:t>
      </w:r>
      <w:r w:rsidRPr="003C2F9E">
        <w:rPr>
          <w:i/>
          <w:szCs w:val="24"/>
          <w:vertAlign w:val="subscript"/>
        </w:rPr>
        <w:t>0</w:t>
      </w:r>
      <w:r w:rsidRPr="003C2F9E">
        <w:rPr>
          <w:szCs w:val="24"/>
        </w:rPr>
        <w:t xml:space="preserve"> (in m), was derived from Office for Coastal Management land cover maps </w:t>
      </w:r>
      <w:r w:rsidRPr="003C2F9E">
        <w:rPr>
          <w:szCs w:val="24"/>
        </w:rPr>
        <w:fldChar w:fldCharType="begin" w:fldLock="1"/>
      </w:r>
      <w:r w:rsidR="003C41E2" w:rsidRPr="003C2F9E">
        <w:rPr>
          <w:szCs w:val="24"/>
        </w:rPr>
        <w:instrText>ADDIN CSL_CITATION {"citationItems":[{"id":"ITEM-1","itemData":{"URL":"www.coast.noaa.gov/ccapftp","accessed":{"date-parts":[["2006","8","20"]]},"author":[{"dropping-particle":"","family":"NOAA","given":"Office for Coastal Management","non-dropping-particle":"","parse-names":false,"suffix":""}],"id":"ITEM-1","issued":{"date-parts":[["2018"]]},"title":"National Land Cover Database","type":"webpage"},"uris":["http://www.mendeley.com/documents/?uuid=1a46f31f-8b0b-4341-9992-c57dd152c647"]}],"mendeley":{"formattedCitation":"(NOAA 2018)","plainTextFormattedCitation":"(NOAA 2018)","previouslyFormattedCitation":"(NOAA 2018)"},"properties":{"noteIndex":0},"schema":"https://github.com/citation-style-language/schema/raw/master/csl-citation.json"}</w:instrText>
      </w:r>
      <w:r w:rsidRPr="003C2F9E">
        <w:rPr>
          <w:szCs w:val="24"/>
        </w:rPr>
        <w:fldChar w:fldCharType="separate"/>
      </w:r>
      <w:r w:rsidR="004A793C" w:rsidRPr="003C2F9E">
        <w:rPr>
          <w:noProof/>
          <w:szCs w:val="24"/>
        </w:rPr>
        <w:t>(NOAA 2018)</w:t>
      </w:r>
      <w:r w:rsidRPr="003C2F9E">
        <w:rPr>
          <w:szCs w:val="24"/>
        </w:rPr>
        <w:fldChar w:fldCharType="end"/>
      </w:r>
      <w:r w:rsidRPr="003C2F9E">
        <w:rPr>
          <w:szCs w:val="24"/>
        </w:rPr>
        <w:t xml:space="preserve"> to project the 500-m winds to the near surface. Using a simple logarithmic profile </w:t>
      </w:r>
      <w:r w:rsidR="007165D4" w:rsidRPr="003C2F9E">
        <w:rPr>
          <w:szCs w:val="24"/>
        </w:rPr>
        <w:t xml:space="preserve">shown in </w:t>
      </w:r>
      <w:r w:rsidRPr="003C2F9E">
        <w:rPr>
          <w:szCs w:val="24"/>
        </w:rPr>
        <w:t>(</w:t>
      </w:r>
      <w:r w:rsidR="00F726CE">
        <w:rPr>
          <w:szCs w:val="24"/>
        </w:rPr>
        <w:t>2.</w:t>
      </w:r>
      <w:r w:rsidRPr="003C2F9E">
        <w:rPr>
          <w:szCs w:val="24"/>
        </w:rPr>
        <w:t xml:space="preserve">1), the projected wind speed </w:t>
      </w:r>
      <w:r w:rsidRPr="003C2F9E">
        <w:rPr>
          <w:i/>
          <w:szCs w:val="24"/>
        </w:rPr>
        <w:t>U</w:t>
      </w:r>
      <w:r w:rsidRPr="003C2F9E">
        <w:rPr>
          <w:i/>
          <w:szCs w:val="24"/>
          <w:vertAlign w:val="subscript"/>
        </w:rPr>
        <w:t>Tower</w:t>
      </w:r>
      <w:r w:rsidRPr="003C2F9E">
        <w:rPr>
          <w:szCs w:val="24"/>
        </w:rPr>
        <w:t xml:space="preserve"> (in m s</w:t>
      </w:r>
      <w:r w:rsidRPr="003C2F9E">
        <w:rPr>
          <w:szCs w:val="24"/>
          <w:vertAlign w:val="superscript"/>
        </w:rPr>
        <w:t>-1</w:t>
      </w:r>
      <w:r w:rsidRPr="003C2F9E">
        <w:rPr>
          <w:szCs w:val="24"/>
        </w:rPr>
        <w:t xml:space="preserve">) at height </w:t>
      </w:r>
      <w:r w:rsidRPr="003C2F9E">
        <w:rPr>
          <w:i/>
          <w:szCs w:val="24"/>
        </w:rPr>
        <w:t>z</w:t>
      </w:r>
      <w:r w:rsidRPr="003C2F9E">
        <w:rPr>
          <w:i/>
          <w:szCs w:val="24"/>
          <w:vertAlign w:val="subscript"/>
        </w:rPr>
        <w:t>Tower</w:t>
      </w:r>
      <w:r w:rsidRPr="003C2F9E">
        <w:rPr>
          <w:szCs w:val="24"/>
        </w:rPr>
        <w:t xml:space="preserve"> was calculated from the radar wind speed </w:t>
      </w:r>
      <w:r w:rsidRPr="003C2F9E">
        <w:rPr>
          <w:i/>
          <w:szCs w:val="24"/>
        </w:rPr>
        <w:t>U</w:t>
      </w:r>
      <w:r w:rsidRPr="003C2F9E">
        <w:rPr>
          <w:i/>
          <w:szCs w:val="24"/>
          <w:vertAlign w:val="subscript"/>
        </w:rPr>
        <w:t>500</w:t>
      </w:r>
      <w:r w:rsidRPr="003C2F9E">
        <w:rPr>
          <w:szCs w:val="24"/>
        </w:rPr>
        <w:t xml:space="preserve"> (in m s</w:t>
      </w:r>
      <w:r w:rsidRPr="003C2F9E">
        <w:rPr>
          <w:szCs w:val="24"/>
          <w:vertAlign w:val="superscript"/>
        </w:rPr>
        <w:t>-1</w:t>
      </w:r>
      <w:r w:rsidRPr="003C2F9E">
        <w:rPr>
          <w:szCs w:val="24"/>
        </w:rPr>
        <w:t>) at 500 m (</w:t>
      </w:r>
      <w:r w:rsidRPr="003C2F9E">
        <w:rPr>
          <w:i/>
          <w:szCs w:val="24"/>
        </w:rPr>
        <w:t>z</w:t>
      </w:r>
      <w:r w:rsidRPr="003C2F9E">
        <w:rPr>
          <w:i/>
          <w:szCs w:val="24"/>
          <w:vertAlign w:val="subscript"/>
        </w:rPr>
        <w:t>500</w:t>
      </w:r>
      <w:r w:rsidRPr="003C2F9E">
        <w:rPr>
          <w:szCs w:val="24"/>
        </w:rPr>
        <w:t>).</w:t>
      </w:r>
    </w:p>
    <w:p w14:paraId="6186CD22" w14:textId="40D6815E" w:rsidR="006D3F3B" w:rsidRPr="003C2F9E" w:rsidRDefault="006D3F3B" w:rsidP="002136B7">
      <w:pPr>
        <w:jc w:val="center"/>
      </w:pPr>
      <w:r w:rsidRPr="003C2F9E">
        <w:rPr>
          <w:noProof/>
          <w:position w:val="-66"/>
          <w:lang w:bidi="ar-SA"/>
        </w:rPr>
        <w:lastRenderedPageBreak/>
        <w:drawing>
          <wp:inline distT="0" distB="0" distL="0" distR="0" wp14:anchorId="4FB1D12F" wp14:editId="73B2E58B">
            <wp:extent cx="1403985" cy="914400"/>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403985" cy="914400"/>
                    </a:xfrm>
                    <a:prstGeom prst="rect">
                      <a:avLst/>
                    </a:prstGeom>
                    <a:noFill/>
                    <a:ln>
                      <a:noFill/>
                    </a:ln>
                  </pic:spPr>
                </pic:pic>
              </a:graphicData>
            </a:graphic>
          </wp:inline>
        </w:drawing>
      </w:r>
      <w:r w:rsidR="002136B7">
        <w:tab/>
      </w:r>
      <w:r w:rsidR="002136B7">
        <w:tab/>
      </w:r>
      <w:r w:rsidR="002136B7">
        <w:tab/>
      </w:r>
      <w:r w:rsidRPr="003C2F9E">
        <w:t>(</w:t>
      </w:r>
      <w:r w:rsidR="00F726CE">
        <w:t>2.</w:t>
      </w:r>
      <w:r w:rsidRPr="003C2F9E">
        <w:t>1)</w:t>
      </w:r>
    </w:p>
    <w:p w14:paraId="57DD8093" w14:textId="33D82E11" w:rsidR="001F7D49" w:rsidRPr="003C2F9E" w:rsidRDefault="006D3F3B" w:rsidP="00FC5243">
      <w:pPr>
        <w:pStyle w:val="NoSpacing"/>
        <w:spacing w:line="480" w:lineRule="auto"/>
        <w:ind w:firstLine="720"/>
        <w:jc w:val="both"/>
        <w:rPr>
          <w:szCs w:val="24"/>
        </w:rPr>
      </w:pPr>
      <w:r w:rsidRPr="003C2F9E">
        <w:rPr>
          <w:szCs w:val="24"/>
        </w:rPr>
        <w:t xml:space="preserve">While there are uncertainties in the representativeness of a logarithmic wind profile within TC boundary layers </w:t>
      </w:r>
      <w:r w:rsidRPr="003C2F9E">
        <w:rPr>
          <w:szCs w:val="24"/>
        </w:rPr>
        <w:fldChar w:fldCharType="begin" w:fldLock="1"/>
      </w:r>
      <w:r w:rsidR="003C41E2" w:rsidRPr="003C2F9E">
        <w:rPr>
          <w:szCs w:val="24"/>
        </w:rPr>
        <w:instrText>ADDIN CSL_CITATION {"citationItems":[{"id":"ITEM-1","itemData":{"DOI":"10.1002/qj.2121","ISBN":"0035-9009","ISSN":"1477870X","abstract":"We question recent studies invoking the existence of a traditional ‘logarithmic surface layer’, or log layer, in the boundary layer of the rapidly rotating core of a hurricane. One such study argues that boundary-layer parametrization schemes that do not include a log layer are ‘badly flawed’. Another study assumes the existence of a log layer to infer drag coefficients at hurricane wind speeds. We provide theoretical reasoning supported by observational evidence as to why significant departures from the normally assumed logarithmic layer might be expected, questioning its use in the inference of the drag coefficient at high wind speeds and laying bare suggestions that hurricane models using boundary-layer schemes that do not represent the log layer should not be used. The ramifications of these findings for hurricane modelling are discussed. Finally, we draw attention to a study examining a range of boundary-layer schemes demonstrating that a recently articulated boundary-layer spin-up mechanism transcends the presence of a log layer.","author":[{"dropping-particle":"","family":"Smith","given":"Roger K.","non-dropping-particle":"","parse-names":false,"suffix":""},{"dropping-particle":"","family":"Montgomery","given":"Michael T.","non-dropping-particle":"","parse-names":false,"suffix":""}],"container-title":"Quarterly Journal of the Royal Meteorological Society","id":"ITEM-1","issue":"678","issued":{"date-parts":[["2014"]]},"page":"72-81","title":"On the existence of the logarithmic surface layer in the inner core of hurricanes","type":"article-journal","volume":"140"},"uris":["http://www.mendeley.com/documents/?uuid=eb886d9f-ff73-4932-a378-abce39241394"]}],"mendeley":{"formattedCitation":"(Smith and Montgomery 2014)","plainTextFormattedCitation":"(Smith and Montgomery 2014)","previouslyFormattedCitation":"(Smith and Montgomery 2014)"},"properties":{"noteIndex":0},"schema":"https://github.com/citation-style-language/schema/raw/master/csl-citation.json"}</w:instrText>
      </w:r>
      <w:r w:rsidRPr="003C2F9E">
        <w:rPr>
          <w:szCs w:val="24"/>
        </w:rPr>
        <w:fldChar w:fldCharType="separate"/>
      </w:r>
      <w:r w:rsidR="004A793C" w:rsidRPr="003C2F9E">
        <w:rPr>
          <w:noProof/>
          <w:szCs w:val="24"/>
        </w:rPr>
        <w:t>(Smith and Montgomery 2014)</w:t>
      </w:r>
      <w:r w:rsidRPr="003C2F9E">
        <w:rPr>
          <w:szCs w:val="24"/>
        </w:rPr>
        <w:fldChar w:fldCharType="end"/>
      </w:r>
      <w:r w:rsidRPr="003C2F9E">
        <w:rPr>
          <w:szCs w:val="24"/>
        </w:rPr>
        <w:t xml:space="preserve">, especially as the internal boundary layer evolves (Hirth et al., 2012), a similar logarithmic profile was applied by </w:t>
      </w:r>
      <w:r w:rsidRPr="003C2F9E">
        <w:rPr>
          <w:szCs w:val="24"/>
        </w:rPr>
        <w:fldChar w:fldCharType="begin" w:fldLock="1"/>
      </w:r>
      <w:r w:rsidR="00A33AB2">
        <w:rPr>
          <w:szCs w:val="24"/>
        </w:rPr>
        <w:instrText>ADDIN CSL_CITATION {"citationItems":[{"id":"ITEM-1","itemData":{"DOI":"10.1175/MWR-D-12-00350.1","ISBN":"0027-0644\\r1520-0493","ISSN":"0027-0644","abstract":"AbstractData collected from a Doppler on Wheels (DOW) mobile radar deployed in Port Arthur, Texas, near the point of landfall of Hurricane Rita (2005) and from two Florida Coastal Monitoring Program 10-m weather stations (FCMP-WSs) are used to characterize wind field variability, including hurricane boundary layer (HBL) streaks/rolls, during the hurricane's passage. DOW data, validated against nearby weather station data, are combined with surface roughness fields derived from land-use mapping to produce fine spatial scale, two-dimensional maps of the 10 m above ground level (AGL) open-terrain exposure and exposure-influenced winds over Port Arthur. The DOW collected ~3000 low-elevation radar sweeps at 12-s intervals for &gt;10 h during the passage of the hurricane. This study focuses on the 2–3-h period when the western eyewall passed over Port Arthur. Finescale HBL wind streaks are observed to have length scales of O(300 m), smaller than previously identified in other HBL studies. The HBL streaks are track...","author":[{"dropping-particle":"","family":"Kosiba","given":"Karen A.","non-dropping-particle":"","parse-names":false,"suffix":""},{"dropping-particle":"","family":"Wurman","given":"Joshua","non-dropping-particle":"","parse-names":false,"suffix":""},{"dropping-particle":"","family":"Masters","given":"Forrest J.","non-dropping-particle":"","parse-names":false,"suffix":""},{"dropping-particle":"","family":"Robinson","given":"Paul","non-dropping-particle":"","parse-names":false,"suffix":""}],"container-title":"Monthly Weather Review","id":"ITEM-1","issue":"12","issued":{"date-parts":[["2013"]]},"page":"4337-4349","title":"Mapping of Near-Surface Winds in Hurricane Rita Using Finescale Radar, Anemometer, and Land-Use Data","type":"article-journal","volume":"141"},"uris":["http://www.mendeley.com/documents/?uuid=c0793b1c-6e03-4382-bdf3-2021c020981e"]}],"mendeley":{"formattedCitation":"(Kosiba et al. 2013)","manualFormatting":"Kosiba et al. (2013)","plainTextFormattedCitation":"(Kosiba et al. 2013)","previouslyFormattedCitation":"(Kosiba et al. 2013)"},"properties":{"noteIndex":0},"schema":"https://github.com/citation-style-language/schema/raw/master/csl-citation.json"}</w:instrText>
      </w:r>
      <w:r w:rsidRPr="003C2F9E">
        <w:rPr>
          <w:szCs w:val="24"/>
        </w:rPr>
        <w:fldChar w:fldCharType="separate"/>
      </w:r>
      <w:r w:rsidRPr="003C2F9E">
        <w:rPr>
          <w:noProof/>
          <w:szCs w:val="24"/>
        </w:rPr>
        <w:t>Kosiba et al. (2013)</w:t>
      </w:r>
      <w:r w:rsidRPr="003C2F9E">
        <w:rPr>
          <w:szCs w:val="24"/>
        </w:rPr>
        <w:fldChar w:fldCharType="end"/>
      </w:r>
      <w:r w:rsidRPr="003C2F9E">
        <w:rPr>
          <w:szCs w:val="24"/>
        </w:rPr>
        <w:t xml:space="preserve"> to estimate near-surface winds during the landfall of Hurricane Rita. To appropriately filter the 30-m resolution surface roughness data to the scale of the radar retrieved wind analysis, the closest 10 surface roughness points at each StickNet site were averaged to obtain the </w:t>
      </w:r>
      <w:r w:rsidRPr="003C2F9E">
        <w:rPr>
          <w:i/>
          <w:szCs w:val="24"/>
        </w:rPr>
        <w:t>z</w:t>
      </w:r>
      <w:r w:rsidRPr="003C2F9E">
        <w:rPr>
          <w:i/>
          <w:szCs w:val="24"/>
          <w:vertAlign w:val="subscript"/>
        </w:rPr>
        <w:t>0</w:t>
      </w:r>
      <w:r w:rsidRPr="003C2F9E">
        <w:rPr>
          <w:szCs w:val="24"/>
        </w:rPr>
        <w:t xml:space="preserve"> value used in the projection. Winds were projected to both 10 and 2.25 m heights. Ten meters is the standard height used for NWS surface wind measurements while the StickNet anemometers, used for validation, were at a height of 2.25 m. </w:t>
      </w:r>
    </w:p>
    <w:p w14:paraId="60B8C504" w14:textId="77777777" w:rsidR="003A00F6" w:rsidRPr="003C2F9E" w:rsidRDefault="003A00F6" w:rsidP="005D5D10">
      <w:pPr>
        <w:pStyle w:val="NoSpacing"/>
        <w:spacing w:line="480" w:lineRule="auto"/>
        <w:ind w:firstLine="720"/>
        <w:jc w:val="both"/>
        <w:rPr>
          <w:szCs w:val="24"/>
        </w:rPr>
      </w:pPr>
    </w:p>
    <w:p w14:paraId="2AF64BF3" w14:textId="04ACB0AC" w:rsidR="006D3F3B" w:rsidRPr="003C2F9E" w:rsidRDefault="006D3F3B" w:rsidP="00FE110F">
      <w:pPr>
        <w:pStyle w:val="Heading3"/>
        <w:rPr>
          <w:szCs w:val="24"/>
        </w:rPr>
      </w:pPr>
      <w:bookmarkStart w:id="15" w:name="_Toc482261465"/>
      <w:r w:rsidRPr="003C2F9E">
        <w:rPr>
          <w:szCs w:val="24"/>
        </w:rPr>
        <w:t>2</w:t>
      </w:r>
      <w:r w:rsidR="001F7D49" w:rsidRPr="003C2F9E">
        <w:rPr>
          <w:szCs w:val="24"/>
        </w:rPr>
        <w:t>.2</w:t>
      </w:r>
      <w:r w:rsidRPr="003C2F9E">
        <w:rPr>
          <w:szCs w:val="24"/>
        </w:rPr>
        <w:t>.2 StickNets</w:t>
      </w:r>
      <w:bookmarkEnd w:id="15"/>
    </w:p>
    <w:p w14:paraId="45CC782D" w14:textId="40CFC22C" w:rsidR="006D3F3B" w:rsidRPr="003C2F9E" w:rsidRDefault="006D3F3B" w:rsidP="00FC5243">
      <w:pPr>
        <w:pStyle w:val="NoSpacing"/>
        <w:spacing w:line="480" w:lineRule="auto"/>
        <w:jc w:val="both"/>
        <w:rPr>
          <w:szCs w:val="24"/>
        </w:rPr>
      </w:pPr>
      <w:r w:rsidRPr="003C2F9E">
        <w:rPr>
          <w:szCs w:val="24"/>
        </w:rPr>
        <w:tab/>
        <w:t>Texas Tech University (TTU) deployed a fleet of 14 StickNet portable observing weather platforms in the landfall region of Hurricane Harvey.  Each platform utilized an RM Young 05103 wind monitor to collect wind measurements at a sampling frequency of 10 Hz and at a measurement heigh</w:t>
      </w:r>
      <w:r w:rsidR="003A00F6" w:rsidRPr="003C2F9E">
        <w:rPr>
          <w:szCs w:val="24"/>
        </w:rPr>
        <w:t xml:space="preserve">t of 2.25 m AGL. </w:t>
      </w:r>
      <w:r w:rsidRPr="003C2F9E">
        <w:rPr>
          <w:szCs w:val="24"/>
        </w:rPr>
        <w:t>For the StickNet wind data used herein, each wind speed time history underwent a manual quality control inspection where suspect or erroneous data were remo</w:t>
      </w:r>
      <w:r w:rsidR="004A1CB4">
        <w:rPr>
          <w:szCs w:val="24"/>
        </w:rPr>
        <w:t xml:space="preserve">ved from analysis. </w:t>
      </w:r>
      <w:r w:rsidRPr="003C2F9E">
        <w:rPr>
          <w:szCs w:val="24"/>
        </w:rPr>
        <w:t xml:space="preserve">Ten and 30 </w:t>
      </w:r>
      <w:r w:rsidR="004A1CB4">
        <w:rPr>
          <w:szCs w:val="24"/>
        </w:rPr>
        <w:t>s</w:t>
      </w:r>
      <w:r w:rsidRPr="003C2F9E">
        <w:rPr>
          <w:szCs w:val="24"/>
        </w:rPr>
        <w:t xml:space="preserve"> wind speed averages were then constructed centered on the time of maximum observed dual-Doppler wind speed at the grid point closest to the StickNet deployment loca</w:t>
      </w:r>
      <w:r w:rsidR="003A00F6" w:rsidRPr="003C2F9E">
        <w:rPr>
          <w:szCs w:val="24"/>
        </w:rPr>
        <w:t xml:space="preserve">tion (Table 2.1). </w:t>
      </w:r>
      <w:r w:rsidRPr="003C2F9E">
        <w:rPr>
          <w:szCs w:val="24"/>
        </w:rPr>
        <w:t xml:space="preserve">Site photos were taken both at the time of deployment and retrieval of the instruments to document the surrounding surface roughness, including signs of </w:t>
      </w:r>
      <w:r w:rsidRPr="003C2F9E">
        <w:rPr>
          <w:szCs w:val="24"/>
        </w:rPr>
        <w:lastRenderedPageBreak/>
        <w:t>localized flooding or damage during the event.  The inner core of Harvey passed over the array of StickNets, seven of which were in the dual-Doppler retrieval region (</w:t>
      </w:r>
      <w:r w:rsidR="003A00F6" w:rsidRPr="003C2F9E">
        <w:rPr>
          <w:szCs w:val="24"/>
        </w:rPr>
        <w:t>Figure 2.1</w:t>
      </w:r>
      <w:r w:rsidRPr="003C2F9E">
        <w:rPr>
          <w:szCs w:val="24"/>
        </w:rPr>
        <w:t xml:space="preserve">) and were used to validate the projection of the radar winds to the surface. </w:t>
      </w:r>
    </w:p>
    <w:p w14:paraId="502B3A74" w14:textId="05F90B75" w:rsidR="006D3F3B" w:rsidRPr="003C2F9E" w:rsidRDefault="006D3F3B" w:rsidP="00FC5243">
      <w:pPr>
        <w:pStyle w:val="NoSpacing"/>
        <w:spacing w:line="480" w:lineRule="auto"/>
        <w:jc w:val="both"/>
        <w:rPr>
          <w:szCs w:val="24"/>
        </w:rPr>
      </w:pPr>
      <w:r w:rsidRPr="003C2F9E">
        <w:rPr>
          <w:szCs w:val="24"/>
        </w:rPr>
        <w:tab/>
        <w:t>Using the advective time-to-space relationship for airflow, the spatial scales of the radar analyses corresponds to about a 30-sec average of winds measured at a point for the observed wind speeds. Hence, the in situ winds were averaged over a 30-sec period centered on the time of the radar recorded maximum wind at the poi</w:t>
      </w:r>
      <w:r w:rsidR="003A00F6" w:rsidRPr="003C2F9E">
        <w:rPr>
          <w:szCs w:val="24"/>
        </w:rPr>
        <w:t>nt over each StickNet location.</w:t>
      </w:r>
    </w:p>
    <w:p w14:paraId="67140462" w14:textId="77777777" w:rsidR="003A00F6" w:rsidRPr="003C2F9E" w:rsidRDefault="003A00F6" w:rsidP="005D5D10">
      <w:pPr>
        <w:pStyle w:val="NoSpacing"/>
        <w:spacing w:line="480" w:lineRule="auto"/>
        <w:jc w:val="both"/>
        <w:rPr>
          <w:szCs w:val="24"/>
        </w:rPr>
      </w:pPr>
    </w:p>
    <w:p w14:paraId="256E4165" w14:textId="693EF305" w:rsidR="006D3F3B" w:rsidRPr="003C2F9E" w:rsidRDefault="0007325B" w:rsidP="00FE110F">
      <w:pPr>
        <w:pStyle w:val="Heading3"/>
        <w:rPr>
          <w:szCs w:val="24"/>
        </w:rPr>
      </w:pPr>
      <w:bookmarkStart w:id="16" w:name="_Toc482261466"/>
      <w:r w:rsidRPr="003C2F9E">
        <w:rPr>
          <w:szCs w:val="24"/>
        </w:rPr>
        <w:t>2.2.3</w:t>
      </w:r>
      <w:r w:rsidR="006D3F3B" w:rsidRPr="003C2F9E">
        <w:rPr>
          <w:szCs w:val="24"/>
        </w:rPr>
        <w:t xml:space="preserve"> Soundings</w:t>
      </w:r>
      <w:bookmarkEnd w:id="16"/>
    </w:p>
    <w:p w14:paraId="11CF7D96" w14:textId="3A5295B5" w:rsidR="006D3F3B" w:rsidRPr="003C2F9E" w:rsidRDefault="006D3F3B" w:rsidP="00FC5243">
      <w:pPr>
        <w:pStyle w:val="NoSpacing"/>
        <w:spacing w:line="480" w:lineRule="auto"/>
        <w:jc w:val="both"/>
        <w:rPr>
          <w:szCs w:val="24"/>
        </w:rPr>
      </w:pPr>
      <w:r w:rsidRPr="003C2F9E">
        <w:rPr>
          <w:szCs w:val="24"/>
        </w:rPr>
        <w:tab/>
        <w:t>To evaluate the logarithmic wind profile assumption, data were used from two radiosonde soundings (</w:t>
      </w:r>
      <w:r w:rsidR="00F1487E" w:rsidRPr="003C2F9E">
        <w:rPr>
          <w:szCs w:val="24"/>
        </w:rPr>
        <w:t>Figure 2.2</w:t>
      </w:r>
      <w:r w:rsidRPr="003C2F9E">
        <w:rPr>
          <w:szCs w:val="24"/>
        </w:rPr>
        <w:t xml:space="preserve">) launched from a mobile mesonet operated by the National Severe Storms Laboratory. The first sounding was launched at 1954 UTC on 25 August 2017 at 28.2640 °N, 97.3018 °W and the second at 0136 UTC on 26 August 2017 at 28.1597 °N, 97.4009 °W. The soundings employed a Vaisala RS41-SGP radiosonde with the signal received by the Vaisala MW41 base station. Technical specifications for the RS41-SGP include a temperature uncertainty of 0.3 °C, over a -95°C to +60°C range, a 0.5 s temperature response time, humidity observations accurate to within 4 percent, and an onboard pressure sensor with accuracy of 1 hPa. </w:t>
      </w:r>
    </w:p>
    <w:p w14:paraId="60119851" w14:textId="40336E82" w:rsidR="006D3F3B" w:rsidRPr="003C2F9E" w:rsidRDefault="006D3F3B" w:rsidP="005D5D10">
      <w:pPr>
        <w:pStyle w:val="NoSpacing"/>
        <w:spacing w:line="480" w:lineRule="auto"/>
        <w:jc w:val="both"/>
        <w:rPr>
          <w:szCs w:val="24"/>
        </w:rPr>
      </w:pPr>
      <w:r w:rsidRPr="003C2F9E">
        <w:rPr>
          <w:szCs w:val="24"/>
        </w:rPr>
        <w:tab/>
        <w:t xml:space="preserve">The RS41-SGP derives wind speed and direction using a proprietary smoothing algorithm applied to the change in location determined </w:t>
      </w:r>
      <w:r w:rsidR="00AD58EE" w:rsidRPr="003C2F9E">
        <w:rPr>
          <w:szCs w:val="24"/>
        </w:rPr>
        <w:t xml:space="preserve">from a GPS receiver. </w:t>
      </w:r>
      <w:r w:rsidRPr="003C2F9E">
        <w:rPr>
          <w:szCs w:val="24"/>
        </w:rPr>
        <w:t>The derived winds have a stated accuracy of 0.15 m s</w:t>
      </w:r>
      <w:r w:rsidRPr="003C2F9E">
        <w:rPr>
          <w:szCs w:val="24"/>
          <w:vertAlign w:val="superscript"/>
        </w:rPr>
        <w:t>-1</w:t>
      </w:r>
      <w:r w:rsidR="00AD58EE" w:rsidRPr="003C2F9E">
        <w:rPr>
          <w:szCs w:val="24"/>
        </w:rPr>
        <w:t xml:space="preserve"> and 2°, respectively. </w:t>
      </w:r>
      <w:r w:rsidRPr="003C2F9E">
        <w:rPr>
          <w:szCs w:val="24"/>
        </w:rPr>
        <w:t xml:space="preserve">Given the unknown nature of the smoothing algorithm, an unfiltered wind profile was derived for this study using recorded GPS </w:t>
      </w:r>
      <w:r w:rsidR="00AD58EE" w:rsidRPr="003C2F9E">
        <w:rPr>
          <w:szCs w:val="24"/>
        </w:rPr>
        <w:lastRenderedPageBreak/>
        <w:t xml:space="preserve">locations. </w:t>
      </w:r>
      <w:r w:rsidRPr="003C2F9E">
        <w:rPr>
          <w:szCs w:val="24"/>
        </w:rPr>
        <w:t>To avoid regions of downdraft, where momentum mixing would affect the wind speed, data were removed when the ascent rate of the balloon was less than 2 m s</w:t>
      </w:r>
      <w:r w:rsidRPr="003C2F9E">
        <w:rPr>
          <w:szCs w:val="24"/>
          <w:vertAlign w:val="superscript"/>
        </w:rPr>
        <w:t>-1</w:t>
      </w:r>
      <w:r w:rsidRPr="003C2F9E">
        <w:rPr>
          <w:szCs w:val="24"/>
        </w:rPr>
        <w:t xml:space="preserve">. </w:t>
      </w:r>
    </w:p>
    <w:p w14:paraId="32FD8AC0" w14:textId="77777777" w:rsidR="00637DA7" w:rsidRPr="003C2F9E" w:rsidRDefault="00637DA7" w:rsidP="005D5D10">
      <w:pPr>
        <w:pStyle w:val="NoSpacing"/>
        <w:spacing w:line="480" w:lineRule="auto"/>
        <w:jc w:val="both"/>
        <w:rPr>
          <w:szCs w:val="24"/>
        </w:rPr>
      </w:pPr>
    </w:p>
    <w:p w14:paraId="1E0D3771" w14:textId="46B6BE7A" w:rsidR="006D3F3B" w:rsidRPr="003C2F9E" w:rsidRDefault="001F7D49" w:rsidP="005D5D10">
      <w:pPr>
        <w:pStyle w:val="Heading2"/>
        <w:rPr>
          <w:szCs w:val="24"/>
        </w:rPr>
      </w:pPr>
      <w:bookmarkStart w:id="17" w:name="_Toc482261467"/>
      <w:r w:rsidRPr="003C2F9E">
        <w:rPr>
          <w:szCs w:val="24"/>
        </w:rPr>
        <w:t>2.</w:t>
      </w:r>
      <w:r w:rsidR="006D3F3B" w:rsidRPr="003C2F9E">
        <w:rPr>
          <w:szCs w:val="24"/>
        </w:rPr>
        <w:t>3</w:t>
      </w:r>
      <w:r w:rsidR="00351308" w:rsidRPr="003C2F9E">
        <w:rPr>
          <w:szCs w:val="24"/>
        </w:rPr>
        <w:t xml:space="preserve"> </w:t>
      </w:r>
      <w:r w:rsidR="006D3F3B" w:rsidRPr="003C2F9E">
        <w:rPr>
          <w:szCs w:val="24"/>
        </w:rPr>
        <w:t>Wind retrievals at 500-m altitude</w:t>
      </w:r>
      <w:bookmarkEnd w:id="17"/>
    </w:p>
    <w:p w14:paraId="7C149F9F" w14:textId="7BCA6386" w:rsidR="006D3F3B" w:rsidRPr="003C2F9E" w:rsidRDefault="00351308" w:rsidP="00FE110F">
      <w:pPr>
        <w:pStyle w:val="Heading3"/>
        <w:rPr>
          <w:szCs w:val="24"/>
        </w:rPr>
      </w:pPr>
      <w:bookmarkStart w:id="18" w:name="_Toc482261468"/>
      <w:r w:rsidRPr="003C2F9E">
        <w:rPr>
          <w:szCs w:val="24"/>
        </w:rPr>
        <w:t>2.</w:t>
      </w:r>
      <w:r w:rsidR="006134E7" w:rsidRPr="003C2F9E">
        <w:rPr>
          <w:szCs w:val="24"/>
        </w:rPr>
        <w:t>3</w:t>
      </w:r>
      <w:r w:rsidR="006D3F3B" w:rsidRPr="003C2F9E">
        <w:rPr>
          <w:szCs w:val="24"/>
        </w:rPr>
        <w:t>.</w:t>
      </w:r>
      <w:r w:rsidR="006134E7" w:rsidRPr="003C2F9E">
        <w:rPr>
          <w:szCs w:val="24"/>
        </w:rPr>
        <w:t>1</w:t>
      </w:r>
      <w:r w:rsidR="006D3F3B" w:rsidRPr="003C2F9E">
        <w:rPr>
          <w:szCs w:val="24"/>
        </w:rPr>
        <w:t xml:space="preserve"> Single wind retrieval</w:t>
      </w:r>
      <w:bookmarkEnd w:id="18"/>
    </w:p>
    <w:p w14:paraId="3E3C9218" w14:textId="2B9AF532" w:rsidR="006D3F3B" w:rsidRPr="003C2F9E" w:rsidRDefault="006D3F3B" w:rsidP="00FC5243">
      <w:pPr>
        <w:pStyle w:val="NoSpacing"/>
        <w:spacing w:line="480" w:lineRule="auto"/>
        <w:jc w:val="both"/>
        <w:rPr>
          <w:szCs w:val="24"/>
        </w:rPr>
      </w:pPr>
      <w:r w:rsidRPr="003C2F9E">
        <w:rPr>
          <w:szCs w:val="24"/>
        </w:rPr>
        <w:tab/>
        <w:t>At landfall, Hurricane Harvey was estimated to be a category four storm (58-70 m s</w:t>
      </w:r>
      <w:r w:rsidRPr="003C2F9E">
        <w:rPr>
          <w:szCs w:val="24"/>
          <w:vertAlign w:val="superscript"/>
        </w:rPr>
        <w:t>-1</w:t>
      </w:r>
      <w:r w:rsidRPr="003C2F9E">
        <w:rPr>
          <w:szCs w:val="24"/>
        </w:rPr>
        <w:t>) by the National Hurricane Center (</w:t>
      </w:r>
      <w:r w:rsidRPr="003C2F9E">
        <w:rPr>
          <w:noProof/>
          <w:szCs w:val="24"/>
        </w:rPr>
        <w:t>Blake &amp; Zelinsky, 2018</w:t>
      </w:r>
      <w:r w:rsidRPr="003C2F9E">
        <w:rPr>
          <w:szCs w:val="24"/>
        </w:rPr>
        <w:t>) with a maximum sustained wind of approximately 59 m s</w:t>
      </w:r>
      <w:r w:rsidRPr="003C2F9E">
        <w:rPr>
          <w:szCs w:val="24"/>
          <w:vertAlign w:val="superscript"/>
        </w:rPr>
        <w:t>-1</w:t>
      </w:r>
      <w:r w:rsidRPr="003C2F9E">
        <w:rPr>
          <w:szCs w:val="24"/>
        </w:rPr>
        <w:t>. As shown in the 0320 UTC dual-Doppler wind field analysis, the area of extreme winds in Harvey was rather compact (</w:t>
      </w:r>
      <w:r w:rsidR="00637DA7" w:rsidRPr="003C2F9E">
        <w:rPr>
          <w:szCs w:val="24"/>
        </w:rPr>
        <w:t xml:space="preserve">Figure </w:t>
      </w:r>
      <w:r w:rsidR="00423D93" w:rsidRPr="003C2F9E">
        <w:rPr>
          <w:szCs w:val="24"/>
        </w:rPr>
        <w:t>2.</w:t>
      </w:r>
      <w:r w:rsidR="00637DA7" w:rsidRPr="003C2F9E">
        <w:rPr>
          <w:szCs w:val="24"/>
        </w:rPr>
        <w:t>3</w:t>
      </w:r>
      <w:r w:rsidRPr="003C2F9E">
        <w:rPr>
          <w:szCs w:val="24"/>
        </w:rPr>
        <w:t>). At 500 m, dual-Doppler winds approached 70 m s</w:t>
      </w:r>
      <w:r w:rsidRPr="003C2F9E">
        <w:rPr>
          <w:szCs w:val="24"/>
          <w:vertAlign w:val="superscript"/>
        </w:rPr>
        <w:t>-1</w:t>
      </w:r>
      <w:r w:rsidRPr="003C2F9E">
        <w:rPr>
          <w:szCs w:val="24"/>
        </w:rPr>
        <w:t xml:space="preserve"> in the eyewall. While this observation appears extreme, examination of radial velocity in the lowest elevation angle sweeps from SR2 and KCRP revealed Doppler velocities exceeding 70 m s</w:t>
      </w:r>
      <w:r w:rsidRPr="003C2F9E">
        <w:rPr>
          <w:szCs w:val="24"/>
          <w:vertAlign w:val="superscript"/>
        </w:rPr>
        <w:t>-1</w:t>
      </w:r>
      <w:r w:rsidRPr="003C2F9E">
        <w:rPr>
          <w:szCs w:val="24"/>
        </w:rPr>
        <w:t xml:space="preserve"> at several locations during landfall (</w:t>
      </w:r>
      <w:r w:rsidR="007B376E">
        <w:rPr>
          <w:szCs w:val="24"/>
        </w:rPr>
        <w:t>not shown). The strong winds (&gt;</w:t>
      </w:r>
      <w:r w:rsidRPr="003C2F9E">
        <w:rPr>
          <w:szCs w:val="24"/>
        </w:rPr>
        <w:t>60 m s</w:t>
      </w:r>
      <w:r w:rsidRPr="003C2F9E">
        <w:rPr>
          <w:szCs w:val="24"/>
          <w:vertAlign w:val="superscript"/>
        </w:rPr>
        <w:t>-1</w:t>
      </w:r>
      <w:r w:rsidRPr="003C2F9E">
        <w:rPr>
          <w:szCs w:val="24"/>
        </w:rPr>
        <w:t xml:space="preserve">) in the western eyewall were confined to a narrow swath slightly upstream (clockwise) from a mesovortex </w:t>
      </w:r>
      <w:r w:rsidR="006724FA" w:rsidRPr="003C2F9E">
        <w:rPr>
          <w:szCs w:val="24"/>
        </w:rPr>
        <w:t xml:space="preserve">(Figure </w:t>
      </w:r>
      <w:r w:rsidR="00423D93" w:rsidRPr="003C2F9E">
        <w:rPr>
          <w:szCs w:val="24"/>
        </w:rPr>
        <w:t>2.</w:t>
      </w:r>
      <w:r w:rsidR="006724FA" w:rsidRPr="003C2F9E">
        <w:rPr>
          <w:szCs w:val="24"/>
        </w:rPr>
        <w:t>3</w:t>
      </w:r>
      <w:r w:rsidRPr="003C2F9E">
        <w:rPr>
          <w:szCs w:val="24"/>
        </w:rPr>
        <w:t>b) that was similarly noted</w:t>
      </w:r>
      <w:r w:rsidR="00B00C63">
        <w:rPr>
          <w:szCs w:val="24"/>
        </w:rPr>
        <w:t xml:space="preserve"> in Fernandez-Caban et al. (2019</w:t>
      </w:r>
      <w:r w:rsidRPr="003C2F9E">
        <w:rPr>
          <w:szCs w:val="24"/>
        </w:rPr>
        <w:t>). Thus, the mesovortex winds do not necessarily represent the broader-scale mean wind. Due to the presence of this and other mesovortices circulating along the inner eyewall, the eyewall resembled a wavenumber four pattern in both reflectivity and vertical vorticity.</w:t>
      </w:r>
    </w:p>
    <w:p w14:paraId="34BD7BF6" w14:textId="77777777" w:rsidR="006D3F3B" w:rsidRPr="003C2F9E" w:rsidRDefault="006D3F3B" w:rsidP="005D5D10">
      <w:pPr>
        <w:pStyle w:val="NoSpacing"/>
        <w:spacing w:line="480" w:lineRule="auto"/>
        <w:jc w:val="both"/>
        <w:rPr>
          <w:szCs w:val="24"/>
        </w:rPr>
      </w:pPr>
      <w:r w:rsidRPr="003C2F9E">
        <w:rPr>
          <w:szCs w:val="24"/>
        </w:rPr>
        <w:tab/>
        <w:t>At a range of approximately 40 km from the center of circulation, the horizontal wind magnitude decreased to about 50 m s</w:t>
      </w:r>
      <w:r w:rsidRPr="003C2F9E">
        <w:rPr>
          <w:szCs w:val="24"/>
          <w:vertAlign w:val="superscript"/>
        </w:rPr>
        <w:t>-1</w:t>
      </w:r>
      <w:r w:rsidRPr="003C2F9E">
        <w:rPr>
          <w:szCs w:val="24"/>
        </w:rPr>
        <w:t>. At approximately 50 km range, the horizontal wind decreased to about 40 m s</w:t>
      </w:r>
      <w:r w:rsidRPr="003C2F9E">
        <w:rPr>
          <w:szCs w:val="24"/>
          <w:vertAlign w:val="superscript"/>
        </w:rPr>
        <w:t>-1</w:t>
      </w:r>
      <w:r w:rsidRPr="003C2F9E">
        <w:rPr>
          <w:szCs w:val="24"/>
        </w:rPr>
        <w:t>. Thus, at the time under consideration, the most extreme winds were largely confined to within 30 km of the center of circulation.</w:t>
      </w:r>
    </w:p>
    <w:p w14:paraId="64494CA7" w14:textId="49EA5DA8" w:rsidR="006D3F3B" w:rsidRPr="003C2F9E" w:rsidRDefault="00351308" w:rsidP="00FE110F">
      <w:pPr>
        <w:pStyle w:val="Heading3"/>
        <w:rPr>
          <w:szCs w:val="24"/>
        </w:rPr>
      </w:pPr>
      <w:bookmarkStart w:id="19" w:name="_Toc482261469"/>
      <w:r w:rsidRPr="003C2F9E">
        <w:rPr>
          <w:szCs w:val="24"/>
        </w:rPr>
        <w:lastRenderedPageBreak/>
        <w:t>2.</w:t>
      </w:r>
      <w:r w:rsidR="006D3F3B" w:rsidRPr="003C2F9E">
        <w:rPr>
          <w:szCs w:val="24"/>
        </w:rPr>
        <w:t>3.2 Distribution of maximum wind at 500-m altitude</w:t>
      </w:r>
      <w:bookmarkEnd w:id="19"/>
    </w:p>
    <w:p w14:paraId="6B0E9D06" w14:textId="085FF412" w:rsidR="006D3F3B" w:rsidRPr="003C2F9E" w:rsidRDefault="006D3F3B" w:rsidP="00FC5243">
      <w:pPr>
        <w:pStyle w:val="NoSpacing"/>
        <w:spacing w:line="480" w:lineRule="auto"/>
        <w:jc w:val="both"/>
        <w:rPr>
          <w:szCs w:val="24"/>
        </w:rPr>
      </w:pPr>
      <w:r w:rsidRPr="003C2F9E">
        <w:rPr>
          <w:szCs w:val="24"/>
        </w:rPr>
        <w:tab/>
        <w:t>To assess the distribution of the 500-m maximum wind, time series of analyses were conducted with the maximum wind speed magnitude and time of occurrence recorded at each data point. Two periods are included, one before official landfall (2058 UTC on 25 August to</w:t>
      </w:r>
      <w:r w:rsidR="00423D93" w:rsidRPr="003C2F9E">
        <w:rPr>
          <w:szCs w:val="24"/>
        </w:rPr>
        <w:t xml:space="preserve"> 0139 UTC on 26 August; Figure 2.4</w:t>
      </w:r>
      <w:r w:rsidRPr="003C2F9E">
        <w:rPr>
          <w:szCs w:val="24"/>
        </w:rPr>
        <w:t>a, b) and one during landfall (0314 UTC –</w:t>
      </w:r>
      <w:r w:rsidR="006724FA" w:rsidRPr="003C2F9E">
        <w:rPr>
          <w:szCs w:val="24"/>
        </w:rPr>
        <w:t xml:space="preserve"> 0556 UTC on 26 August; Figure </w:t>
      </w:r>
      <w:r w:rsidR="00423D93" w:rsidRPr="003C2F9E">
        <w:rPr>
          <w:szCs w:val="24"/>
        </w:rPr>
        <w:t>2.</w:t>
      </w:r>
      <w:r w:rsidR="006724FA" w:rsidRPr="003C2F9E">
        <w:rPr>
          <w:szCs w:val="24"/>
        </w:rPr>
        <w:t>4</w:t>
      </w:r>
      <w:r w:rsidRPr="003C2F9E">
        <w:rPr>
          <w:szCs w:val="24"/>
        </w:rPr>
        <w:t xml:space="preserve">c, d). Recall that the SR2 radar was inoperable between 0140 UTC and 0310 UTC. </w:t>
      </w:r>
    </w:p>
    <w:p w14:paraId="2AAAE0C6" w14:textId="3B1312DB" w:rsidR="006D3F3B" w:rsidRPr="003C2F9E" w:rsidRDefault="006D3F3B" w:rsidP="005D5D10">
      <w:pPr>
        <w:pStyle w:val="NoSpacing"/>
        <w:spacing w:line="480" w:lineRule="auto"/>
        <w:ind w:firstLine="720"/>
        <w:jc w:val="both"/>
        <w:rPr>
          <w:szCs w:val="24"/>
        </w:rPr>
      </w:pPr>
      <w:r w:rsidRPr="003C2F9E">
        <w:rPr>
          <w:szCs w:val="24"/>
        </w:rPr>
        <w:t>The eyewall path can be clearly distinguished in the maximum wind field prior to landfall (Figure 2</w:t>
      </w:r>
      <w:r w:rsidR="00423D93" w:rsidRPr="003C2F9E">
        <w:rPr>
          <w:szCs w:val="24"/>
        </w:rPr>
        <w:t>.4</w:t>
      </w:r>
      <w:r w:rsidRPr="003C2F9E">
        <w:rPr>
          <w:szCs w:val="24"/>
        </w:rPr>
        <w:t>a). Wind speeds near 70 m s</w:t>
      </w:r>
      <w:r w:rsidRPr="003C2F9E">
        <w:rPr>
          <w:szCs w:val="24"/>
          <w:vertAlign w:val="superscript"/>
        </w:rPr>
        <w:t>-1</w:t>
      </w:r>
      <w:r w:rsidRPr="003C2F9E">
        <w:rPr>
          <w:szCs w:val="24"/>
        </w:rPr>
        <w:t xml:space="preserve"> characterized the western portion of the eyewall. Southwest of the eyewall path, the maximum 500-m wind was generally less than 50 m s</w:t>
      </w:r>
      <w:r w:rsidRPr="003C2F9E">
        <w:rPr>
          <w:szCs w:val="24"/>
          <w:vertAlign w:val="superscript"/>
        </w:rPr>
        <w:t>-1</w:t>
      </w:r>
      <w:r w:rsidRPr="003C2F9E">
        <w:rPr>
          <w:szCs w:val="24"/>
        </w:rPr>
        <w:t>. Similar to the analysis at 0320 UTC, the gradient in the maximum horizontal wind radially outward from the eyewall was readily discernable.</w:t>
      </w:r>
    </w:p>
    <w:p w14:paraId="787DCD7D" w14:textId="1BDD0A02" w:rsidR="006D3F3B" w:rsidRPr="003C2F9E" w:rsidRDefault="006D3F3B" w:rsidP="005D5D10">
      <w:pPr>
        <w:pStyle w:val="NoSpacing"/>
        <w:spacing w:line="480" w:lineRule="auto"/>
        <w:ind w:firstLine="720"/>
        <w:jc w:val="both"/>
        <w:rPr>
          <w:szCs w:val="24"/>
        </w:rPr>
      </w:pPr>
      <w:r w:rsidRPr="003C2F9E">
        <w:rPr>
          <w:szCs w:val="24"/>
        </w:rPr>
        <w:t>Distinct, arc-shaped swaths of localized wind maxima were also found as Harvey moved toward shore, including one late in the period that was oriented northwest-to-southeast (centered at x=50, y=-10 km in Figure 2</w:t>
      </w:r>
      <w:r w:rsidR="00423D93" w:rsidRPr="003C2F9E">
        <w:rPr>
          <w:szCs w:val="24"/>
        </w:rPr>
        <w:t>.4</w:t>
      </w:r>
      <w:r w:rsidRPr="003C2F9E">
        <w:rPr>
          <w:szCs w:val="24"/>
        </w:rPr>
        <w:t>a). Inspection of individual analyses indicated these swaths in the maximum wind field were the result of individual mesovortices in Harvey’s eyewall. On the scale of the wind retrievals, the mesovortices created an additional 5-10 m s</w:t>
      </w:r>
      <w:r w:rsidRPr="003C2F9E">
        <w:rPr>
          <w:szCs w:val="24"/>
          <w:vertAlign w:val="superscript"/>
        </w:rPr>
        <w:t xml:space="preserve">-1 </w:t>
      </w:r>
      <w:r w:rsidRPr="003C2F9E">
        <w:rPr>
          <w:szCs w:val="24"/>
        </w:rPr>
        <w:t>of wind speed relative to the airflow at surrounding points. The temporal evolution of the maximum wind prior to landfall (</w:t>
      </w:r>
      <w:r w:rsidR="00435445">
        <w:rPr>
          <w:szCs w:val="24"/>
        </w:rPr>
        <w:t xml:space="preserve">Figure </w:t>
      </w:r>
      <w:r w:rsidR="000F2B5D" w:rsidRPr="003C2F9E">
        <w:rPr>
          <w:szCs w:val="24"/>
        </w:rPr>
        <w:t>2.4</w:t>
      </w:r>
      <w:r w:rsidRPr="003C2F9E">
        <w:rPr>
          <w:szCs w:val="24"/>
        </w:rPr>
        <w:t>b) indicates that these local structures revolved cyclonically in time around the inner eyewall and were associated with the strongest observed winds.</w:t>
      </w:r>
    </w:p>
    <w:p w14:paraId="0D413225" w14:textId="09D5C0B4" w:rsidR="006D3F3B" w:rsidRPr="003C2F9E" w:rsidRDefault="006D3F3B" w:rsidP="005D5D10">
      <w:pPr>
        <w:pStyle w:val="NoSpacing"/>
        <w:spacing w:line="480" w:lineRule="auto"/>
        <w:ind w:firstLine="720"/>
        <w:jc w:val="both"/>
        <w:rPr>
          <w:szCs w:val="24"/>
        </w:rPr>
      </w:pPr>
      <w:r w:rsidRPr="003C2F9E">
        <w:rPr>
          <w:szCs w:val="24"/>
        </w:rPr>
        <w:t xml:space="preserve">During landfall (0314-0556 UTC; </w:t>
      </w:r>
      <w:r w:rsidR="00435445">
        <w:rPr>
          <w:szCs w:val="24"/>
        </w:rPr>
        <w:t xml:space="preserve">Figure </w:t>
      </w:r>
      <w:r w:rsidR="000F2B5D" w:rsidRPr="003C2F9E">
        <w:rPr>
          <w:szCs w:val="24"/>
        </w:rPr>
        <w:t>2.4</w:t>
      </w:r>
      <w:r w:rsidRPr="003C2F9E">
        <w:rPr>
          <w:szCs w:val="24"/>
        </w:rPr>
        <w:t xml:space="preserve">c, d), the maximum wind field exhibited similar characteristics. The strongest winds were still confined to within 30 km of the center of circulation and sharply decreased radially outward. Moreover, the maximum winds at 500 m </w:t>
      </w:r>
      <w:r w:rsidRPr="003C2F9E">
        <w:rPr>
          <w:szCs w:val="24"/>
        </w:rPr>
        <w:lastRenderedPageBreak/>
        <w:t>over land appeared to be just as strong as the winds prior to landfall offshore. Subsections of the eyewall had 500 m maximum winds between 75 and 80 m s</w:t>
      </w:r>
      <w:r w:rsidRPr="003C2F9E">
        <w:rPr>
          <w:szCs w:val="24"/>
          <w:vertAlign w:val="superscript"/>
        </w:rPr>
        <w:t>-1</w:t>
      </w:r>
      <w:r w:rsidRPr="003C2F9E">
        <w:rPr>
          <w:szCs w:val="24"/>
        </w:rPr>
        <w:t xml:space="preserve"> during 0330 to 0345 UTC over Copano Bay and Rockport, TX (x=35, y=-35 in </w:t>
      </w:r>
      <w:r w:rsidR="00324481" w:rsidRPr="003C2F9E">
        <w:rPr>
          <w:szCs w:val="24"/>
        </w:rPr>
        <w:t xml:space="preserve">Figure </w:t>
      </w:r>
      <w:r w:rsidR="000F2B5D" w:rsidRPr="003C2F9E">
        <w:rPr>
          <w:szCs w:val="24"/>
        </w:rPr>
        <w:t>2.4</w:t>
      </w:r>
      <w:r w:rsidRPr="003C2F9E">
        <w:rPr>
          <w:szCs w:val="24"/>
        </w:rPr>
        <w:t xml:space="preserve">c) where significant wind damage occurred. </w:t>
      </w:r>
    </w:p>
    <w:p w14:paraId="192D6121" w14:textId="7FAE56A4" w:rsidR="006D3F3B" w:rsidRPr="003C2F9E" w:rsidRDefault="006D3F3B" w:rsidP="005D5D10">
      <w:pPr>
        <w:pStyle w:val="NoSpacing"/>
        <w:spacing w:line="480" w:lineRule="auto"/>
        <w:ind w:firstLine="720"/>
        <w:jc w:val="both"/>
        <w:rPr>
          <w:szCs w:val="24"/>
        </w:rPr>
      </w:pPr>
      <w:r w:rsidRPr="00584794">
        <w:rPr>
          <w:szCs w:val="24"/>
        </w:rPr>
        <w:t>The mesovortices likely responsible for the local enhancements in the maximum wind are thought to be ass</w:t>
      </w:r>
      <w:r w:rsidR="004D220F" w:rsidRPr="00584794">
        <w:rPr>
          <w:szCs w:val="24"/>
        </w:rPr>
        <w:t>ociated with VRW processes</w:t>
      </w:r>
      <w:r w:rsidRPr="00584794">
        <w:rPr>
          <w:szCs w:val="24"/>
        </w:rPr>
        <w:t xml:space="preserve"> </w:t>
      </w:r>
      <w:r w:rsidR="004D220F" w:rsidRPr="00584794">
        <w:rPr>
          <w:szCs w:val="24"/>
        </w:rPr>
        <w:t>(VRWs; MK97)</w:t>
      </w:r>
      <w:r w:rsidRPr="00584794">
        <w:rPr>
          <w:szCs w:val="24"/>
        </w:rPr>
        <w:t xml:space="preserve"> due to their propagation against the mean flow </w:t>
      </w:r>
      <w:r w:rsidRPr="00584794">
        <w:rPr>
          <w:szCs w:val="24"/>
        </w:rPr>
        <w:fldChar w:fldCharType="begin" w:fldLock="1"/>
      </w:r>
      <w:r w:rsidR="003C41E2" w:rsidRPr="00584794">
        <w:rPr>
          <w:szCs w:val="24"/>
        </w:rPr>
        <w:instrText>ADDIN CSL_CITATION {"citationItems":[{"id":"ITEM-1","itemData":{"DOI":"10.1002/2016GL071662","ISSN":"19448007","author":[{"dropping-particle":"","family":"Gao","given":"Cen","non-dropping-particle":"","parse-names":false,"suffix":""},{"dropping-particle":"","family":"Zhu","given":"Ping","non-dropping-particle":"","parse-names":false,"suffix":""}],"container-title":"Geophysical Research Letters","id":"ITEM-1","issue":"24","issued":{"date-parts":[["2016"]]},"page":"12,578-12,589","title":"Vortex Rossby wave propagation in baroclinic tropical cyclone-like vortices","type":"article-journal","volume":"43"},"uris":["http://www.mendeley.com/documents/?uuid=70358c34-7efb-4d10-8ad1-1afb6fc33c49"]},{"id":"ITEM-2","itemData":{"DOI":"10.1175/MWR-D-16-0085.1","ISSN":"15200493","abstract":"AbstractPrevious work has shown that vorticity mixing in the tropical cyclone (TC) inner core can promote mesovortex (MV) formation and impact storm intensity. Observations of MVs have largely been serendipitous but are necessary to improve understanding of these features and their role in TC dynamics. This study presents nearly 10 h of ground-based dual-Doppler analysis of MVs in the eyewall of Hurricane Ike (2008) near and during landfall. Derived 3D winds, vertical vorticity, horizontal divergence, and perturbation pressures are analyzed. Results indicate persistent kinematic field arrangements and evolving vertical structures. Perturbation pressure retrievals suggest local pressure minima associated with the MVs. Preferential updraft locations appear to transition cyclonically about the local vorticity maximum as the MVs progress around the eye. Based on published observational datasets, the dual-Doppler updraft magnitudes in Ike’s MVs are within the top 5%–10% of TC vertical velocities. The MVs are m...","author":[{"dropping-particle":"","family":"Wingo","given":"Stephanie M.","non-dropping-particle":"","parse-names":false,"suffix":""},{"dropping-particle":"","family":"Knupp","given":"Kevin R.","non-dropping-particle":"","parse-names":false,"suffix":""}],"container-title":"Monthly Weather Review","id":"ITEM-2","issue":"11","issued":{"date-parts":[["2016"]]},"page":"4245-4263","title":"Kinematic Structure of Mesovortices in the Eyewall of Hurricane Ike (2008) Derived from Ground-Based Dual-Doppler Analysis","type":"article-journal","volume":"144"},"uris":["http://www.mendeley.com/documents/?uuid=91fb4174-f3e2-4c39-bea5-d62d17c3cf5f"]},{"id":"ITEM-3","itemData":{"DOI":"10.1175/MWR-D-17-0327.1","ISSN":"0027-0644","abstract":" AbstractStrong hurricanes cause severe, but highly variable, wind damage to homes and community infrastructure. It has been speculated, but not previously shown, that damage variability is caused by tornadoes or other small-scale phenomena. Here, we present the first mapping and tracking of persistent tornado-scale vortices (TSV) in the eyewall, and the first documentation of the likely role of eyewall mesovortices (MV) and TSVs in enhancing surface winds and damage. Unprecedented fine-scale observations in the eyewall of Hurricane Harvey (2017) were obtained by a Doppler On Wheels (DOW) radar deployed inside the eye. These reveal several persistent eyewall MVs revolving about the eye as well as superimposed sub-kilometer scale TSVs. Windfield perturbations associated with TSVs and MVs are less than those typical in supercell tornadoes, but, since they are embedded in strong background eyewall flow, are likely responsible for the enhancement of surface wind gusts, and significant damage, including destroyed buildings and lofted vehicles. Potential climate change may result in more frequent intense and/or rapidly intensifying hurricanes, thus understanding and forecasting the causes of hurricane wind damage is a high priority. ","author":[{"dropping-particle":"","family":"Wurman","given":"Joshua","non-dropping-particle":"","parse-names":false,"suffix":""},{"dropping-particle":"","family":"Kosiba","given":"Karen","non-dropping-particle":"","parse-names":false,"suffix":""}],"container-title":"Monthly Weather Review","id":"ITEM-3","issue":"2017","issued":{"date-parts":[["2018"]]},"page":"MWR-D-17-0327.1","title":"The role of small-scale vortices in enhancing surface winds and damage in Hurricane Harvey (2017)","type":"article-journal"},"uris":["http://www.mendeley.com/documents/?uuid=4beda4fb-d76c-4da8-b42c-8caab4ba37b2"]}],"mendeley":{"formattedCitation":"(Gao and Zhu 2016; Wingo and Knupp 2016; Wurman and Kosiba 2018)","plainTextFormattedCitation":"(Gao and Zhu 2016; Wingo and Knupp 2016; Wurman and Kosiba 2018)","previouslyFormattedCitation":"(Gao and Zhu 2016; Wingo and Knupp 2016; Wurman and Kosiba 2018)"},"properties":{"noteIndex":0},"schema":"https://github.com/citation-style-language/schema/raw/master/csl-citation.json"}</w:instrText>
      </w:r>
      <w:r w:rsidRPr="00584794">
        <w:rPr>
          <w:szCs w:val="24"/>
        </w:rPr>
        <w:fldChar w:fldCharType="separate"/>
      </w:r>
      <w:r w:rsidR="004A793C" w:rsidRPr="00584794">
        <w:rPr>
          <w:noProof/>
          <w:szCs w:val="24"/>
        </w:rPr>
        <w:t>(Gao and Zhu 2016; Wingo and Knupp 2016; Wurman and Kosiba 2018)</w:t>
      </w:r>
      <w:r w:rsidRPr="00584794">
        <w:rPr>
          <w:szCs w:val="24"/>
        </w:rPr>
        <w:fldChar w:fldCharType="end"/>
      </w:r>
      <w:r w:rsidRPr="00584794">
        <w:rPr>
          <w:szCs w:val="24"/>
        </w:rPr>
        <w:t xml:space="preserve">. VRWs are hypothesized to promote the redistribution of momentum in TC eyewalls </w:t>
      </w:r>
      <w:r w:rsidRPr="00584794">
        <w:rPr>
          <w:szCs w:val="24"/>
        </w:rPr>
        <w:fldChar w:fldCharType="begin" w:fldLock="1"/>
      </w:r>
      <w:r w:rsidR="00A33AB2">
        <w:rPr>
          <w:szCs w:val="24"/>
        </w:rPr>
        <w:instrText>ADDIN CSL_CITATION {"citationItems":[{"id":"ITEM-1","itemData":{"DOI":"10.1175/1520-0469(2002)059&lt;1239:VRWIAN&gt;2.0.CO;2","ISBN":"0022-4928","ISSN":"0022-4928","abstract":"The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Sciences","id":"ITEM-1","issued":{"date-parts":[["2002"]]},"page":"1213-1238","title":"Vortex Rossby Waves in a Numerically Simulated Tropical Cyclone. Part I: Overall Structure, Potential Vorticity, and Kinetic Energy Budgets","type":"article-journal","volume":"59"},"uris":["http://www.mendeley.com/documents/?uuid=5eddf63a-cb00-4a70-899e-7d819ab39139"]},{"id":"ITEM-2","itemData":{"DOI":"10.1175/1520-0469(2002)059&lt;1239:VRWIAN&gt;2.0.CO;2","ISBN":"0022-4928","ISSN":"0022-4928","abstract":"In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Sciences","id":"ITEM-2","issued":{"date-parts":[["2002"]]},"page":"1239-1262","title":"Vortex Rossby Waves in a Numerically Simulated Tropical Cyclone. Part II: The Role in Tropical Cyclone Structure and Intensity Changes","type":"article-journal","volume":"59"},"uris":["http://www.mendeley.com/documents/?uuid=e49e600c-2859-4141-b8ed-65870c91fac8"]},{"id":"ITEM-3","itemData":{"DOI":"10.1002/qj.49712353810","ISSN":"00359009","abstract":"In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Soc.","id":"ITEM-3","issue":"May 1995","issued":{"date-parts":[["1997"]]},"page":"435-465","title":"A theory for vortex Rossby-waves and its application to spiral bands and intensity changes in hurricanes","type":"article-journal","volume":"123"},"uris":["http://www.mendeley.com/documents/?uuid=6966988a-96c3-4887-9a8c-a0ece13fbecd"]},{"id":"ITEM-4","itemData":{"DOI":"10.1002/2016GL071662","ISSN":"19448007","author":[{"dropping-particle":"","family":"Gao","given":"Cen","non-dropping-particle":"","parse-names":false,"suffix":""},{"dropping-particle":"","family":"Zhu","given":"Ping","non-dropping-particle":"","parse-names":false,"suffix":""}],"container-title":"Geophysical Research Letters","id":"ITEM-4","issue":"24","issued":{"date-parts":[["2016"]]},"page":"12,578-12,589","title":"Vortex Rossby wave propagation in baroclinic tropical cyclone-like vortices","type":"article-journal","volume":"43"},"uris":["http://www.mendeley.com/documents/?uuid=70358c34-7efb-4d10-8ad1-1afb6fc33c49"]}],"mendeley":{"formattedCitation":"(Wang 2002a,b; Montgomery and Kallenbach 1997; Gao and Zhu 2016)","plainTextFormattedCitation":"(Wang 2002a,b; Montgomery and Kallenbach 1997; Gao and Zhu 2016)","previouslyFormattedCitation":"(Wang 2002a,b; Montgomery and Kallenbach 1997; Gao and Zhu 2016)"},"properties":{"noteIndex":0},"schema":"https://github.com/citation-style-language/schema/raw/master/csl-citation.json"}</w:instrText>
      </w:r>
      <w:r w:rsidRPr="00584794">
        <w:rPr>
          <w:szCs w:val="24"/>
        </w:rPr>
        <w:fldChar w:fldCharType="separate"/>
      </w:r>
      <w:r w:rsidR="004A793C" w:rsidRPr="00584794">
        <w:rPr>
          <w:noProof/>
          <w:szCs w:val="24"/>
        </w:rPr>
        <w:t>(Wang 2002a,b; Montgomery and Kallenbach 1997; Gao and Zhu 2016)</w:t>
      </w:r>
      <w:r w:rsidRPr="00584794">
        <w:rPr>
          <w:szCs w:val="24"/>
        </w:rPr>
        <w:fldChar w:fldCharType="end"/>
      </w:r>
      <w:r w:rsidRPr="00584794">
        <w:rPr>
          <w:szCs w:val="24"/>
        </w:rPr>
        <w:t xml:space="preserve">. </w:t>
      </w:r>
      <w:r w:rsidRPr="00584794">
        <w:rPr>
          <w:szCs w:val="24"/>
        </w:rPr>
        <w:fldChar w:fldCharType="begin" w:fldLock="1"/>
      </w:r>
      <w:r w:rsidR="003C41E2" w:rsidRPr="00584794">
        <w:rPr>
          <w:szCs w:val="24"/>
        </w:rPr>
        <w:instrText>ADDIN CSL_CITATION {"citationItems":[{"id":"ITEM-1","itemData":{"author":[{"dropping-particle":"","family":"Alford","given":"A. Addison","non-dropping-particle":"","parse-names":false,"suffix":""},{"dropping-particle":"","family":"Biggerstaff","given":"Michael I.","non-dropping-particle":"","parse-names":false,"suffix":""}],"container-title":"18th Cyclone Workshop","id":"ITEM-1","issued":{"date-parts":[["2017"]]},"publisher":"State University of New York at Albany","publisher-place":"Montreal, Canada","title":"Mesoscale processes observed in the inner cores of Hurricanes Hermine and Matthew","type":"paper-conference"},"uris":["http://www.mendeley.com/documents/?uuid=43d7533d-1bd9-4d65-ad90-82a62b138cc0"]}],"mendeley":{"formattedCitation":"(Alford and Biggerstaff 2017)","manualFormatting":"Alford and Biggerstaff (2017)","plainTextFormattedCitation":"(Alford and Biggerstaff 2017)","previouslyFormattedCitation":"(Alford and Biggerstaff 2017)"},"properties":{"noteIndex":0},"schema":"https://github.com/citation-style-language/schema/raw/master/csl-citation.json"}</w:instrText>
      </w:r>
      <w:r w:rsidRPr="00584794">
        <w:rPr>
          <w:szCs w:val="24"/>
        </w:rPr>
        <w:fldChar w:fldCharType="separate"/>
      </w:r>
      <w:r w:rsidRPr="00584794">
        <w:rPr>
          <w:noProof/>
          <w:szCs w:val="24"/>
        </w:rPr>
        <w:t>Alford and Biggerstaff (2017)</w:t>
      </w:r>
      <w:r w:rsidRPr="00584794">
        <w:rPr>
          <w:szCs w:val="24"/>
        </w:rPr>
        <w:fldChar w:fldCharType="end"/>
      </w:r>
      <w:r w:rsidR="004D220F" w:rsidRPr="00584794">
        <w:rPr>
          <w:szCs w:val="24"/>
        </w:rPr>
        <w:t xml:space="preserve"> found a similar mesovortex</w:t>
      </w:r>
      <w:r w:rsidRPr="00584794">
        <w:rPr>
          <w:szCs w:val="24"/>
        </w:rPr>
        <w:t xml:space="preserve"> structure in the decaying eyewall of Hurricane Hermine (2016) during landfall that also locally intensified wind speed as the broader-scale primary circulation decreased in strength. While these observations are at 500-m altitude, the wind gusts observed by Fernandez-Caban et al. (2018) at the surface near one of these mesovortices implies that the mesovortices produce enhanced surface wind perturbations as well. </w:t>
      </w:r>
      <w:r w:rsidR="004D220F" w:rsidRPr="00584794">
        <w:rPr>
          <w:szCs w:val="24"/>
        </w:rPr>
        <w:t>Subsequent chapters will investigate</w:t>
      </w:r>
      <w:r w:rsidR="0002099B" w:rsidRPr="00584794">
        <w:rPr>
          <w:szCs w:val="24"/>
        </w:rPr>
        <w:t xml:space="preserve"> the Hurricane Harvey</w:t>
      </w:r>
      <w:r w:rsidRPr="00584794">
        <w:rPr>
          <w:szCs w:val="24"/>
        </w:rPr>
        <w:t xml:space="preserve"> dataset in more d</w:t>
      </w:r>
      <w:r w:rsidR="0002099B" w:rsidRPr="00584794">
        <w:rPr>
          <w:szCs w:val="24"/>
        </w:rPr>
        <w:t xml:space="preserve">etail to elucidate the role of VRW relations to these mesovortex structures </w:t>
      </w:r>
      <w:r w:rsidRPr="00584794">
        <w:rPr>
          <w:szCs w:val="24"/>
        </w:rPr>
        <w:t>and</w:t>
      </w:r>
      <w:r w:rsidR="0002099B" w:rsidRPr="00584794">
        <w:rPr>
          <w:szCs w:val="24"/>
        </w:rPr>
        <w:t xml:space="preserve"> in inner core rainband production</w:t>
      </w:r>
      <w:r w:rsidRPr="00584794">
        <w:rPr>
          <w:szCs w:val="24"/>
        </w:rPr>
        <w:t>.</w:t>
      </w:r>
    </w:p>
    <w:p w14:paraId="23134722" w14:textId="77777777" w:rsidR="007E44A4" w:rsidRPr="003C2F9E" w:rsidRDefault="007E44A4" w:rsidP="005D5D10">
      <w:pPr>
        <w:pStyle w:val="NoSpacing"/>
        <w:spacing w:line="480" w:lineRule="auto"/>
        <w:ind w:firstLine="720"/>
        <w:jc w:val="both"/>
        <w:rPr>
          <w:szCs w:val="24"/>
        </w:rPr>
      </w:pPr>
    </w:p>
    <w:p w14:paraId="7CF3DE7D" w14:textId="312E7C3C" w:rsidR="006D3F3B" w:rsidRPr="003C2F9E" w:rsidRDefault="00350F65" w:rsidP="005D5D10">
      <w:pPr>
        <w:pStyle w:val="Heading2"/>
        <w:rPr>
          <w:szCs w:val="24"/>
        </w:rPr>
      </w:pPr>
      <w:bookmarkStart w:id="20" w:name="_Toc482261470"/>
      <w:r w:rsidRPr="003C2F9E">
        <w:rPr>
          <w:szCs w:val="24"/>
        </w:rPr>
        <w:t>2.</w:t>
      </w:r>
      <w:r w:rsidR="006D3F3B" w:rsidRPr="003C2F9E">
        <w:rPr>
          <w:szCs w:val="24"/>
        </w:rPr>
        <w:t>4 Wind estimates near the surface</w:t>
      </w:r>
      <w:bookmarkEnd w:id="20"/>
    </w:p>
    <w:p w14:paraId="32AB67C2" w14:textId="22EDD767" w:rsidR="006D3F3B" w:rsidRPr="003C2F9E" w:rsidRDefault="006D3F3B" w:rsidP="00FC5243">
      <w:pPr>
        <w:jc w:val="both"/>
      </w:pPr>
      <w:r w:rsidRPr="003C2F9E">
        <w:tab/>
        <w:t xml:space="preserve">Diagnosis of maximum winds in landfalling TCs generally relies on over-ocean dropsonde observations of the near-surface wind field, and projections of in situ measurements from airborne platforms, such as the NOAA P-3, to the near-surface </w:t>
      </w:r>
      <w:r w:rsidRPr="003C2F9E">
        <w:fldChar w:fldCharType="begin" w:fldLock="1"/>
      </w:r>
      <w:r w:rsidR="003C41E2" w:rsidRPr="003C2F9E">
        <w:instrText>ADDIN CSL_CITATION {"citationItems":[{"id":"ITEM-1","itemData":{"DOI":"10.1175/1520-0434(2003)018&lt;0032:GDWPIH&gt;2.0.CO;2","ISSN":"0882-8156","abstract":"The recent development of the global positioning system (GPS) dropwindsonde has allowed the wind and thermodynamic structure of the hurricane eyewall to be documented with unprecedented accuracy and resolution. In an attempt to assist operational hurricane forecasters in their duties, dropwindsonde data have been used in this study to document, for the first time, the mean vertical profile of wind speed in the hurricane inner core from the surface to the 700-hPa level, the level typically flown by reconnaissance aircraft. The dropwindsonde-derived mean eyewall wind profile is characterized by a broad maximum centered 500 m above the surface. In the frictional boundary layer below this broad maximum, the wind decreases nearly linearly with the logarithm of the altitude. Above the maximum, the winds decrease because of the hurricane's warm core. These two effects combine to give a surface wind that is, on average, about 90\\% of the 700-hPa value. The dropwindsonde observations largely confirm recent operational practices at the National Hurricane Center for the interpretation of flight-level data. Hurricane wind profiles outside of the eyewall region are characterized by a higher level of maximum wind, near 1 km, and a more constant wind speed between 700 hPa and the top of the boundary layer. Two factors that likely affect the eyewall profile structure are wind speed and vertical motion. A minimum in surface wind adjustment factor (i.e., relatively low surface wind speeds) was found when the wind near the top of the boundary layer was between 40 and 60 m s−1. At higher wind speeds, the fraction of the boundary layer wind speed found at the surface increased, contrary to expectation. Low-level downdrafts, and enhanced vertical motion generally, were also associated with higher relative surface winds. These results may be of interest to engineers concerned with building codes, to emergency managers who may be tempted to use high-rise buildings as a “refuge of last resort” in coastal areas, and to those people on locally elevated terrain. The top of a 25-story coastal high-rise in the hurricane eyewall will experience a mean wind that is about 17\\% higher (or one Saffir–Simpson hurricane-scale category) than the surface or advisory value. For this reason, residents who must take refuge in coastal high-rises should generally do so at the lowest levels necessary to avoid storm surge.","author":[{"dropping-particle":"","family":"Franklin","given":"James L.","non-dropping-particle":"","parse-names":false,"suffix":""},{"dropping-particle":"","family":"Black","given":"Michael L.","non-dropping-particle":"","parse-names":false,"suffix":""},{"dropping-particle":"","family":"Valde","given":"Krystal","non-dropping-particle":"","parse-names":false,"suffix":""}],"container-title":"Weather and Forecasting","id":"ITEM-1","issue":"1","issued":{"date-parts":[["2003"]]},"page":"32-44","title":"GPS Dropwindsonde Wind Profiles in Hurricanes and Their Operational Implications","type":"article-journal","volume":"18"},"uris":["http://www.mendeley.com/documents/?uuid=330ff8d6-a95d-46e8-8a43-b143969d17af"]}],"mendeley":{"formattedCitation":"(Franklin et al. 2003)","plainTextFormattedCitation":"(Franklin et al. 2003)","previouslyFormattedCitation":"(Franklin et al. 2003)"},"properties":{"noteIndex":0},"schema":"https://github.com/citation-style-language/schema/raw/master/csl-citation.json"}</w:instrText>
      </w:r>
      <w:r w:rsidRPr="003C2F9E">
        <w:fldChar w:fldCharType="separate"/>
      </w:r>
      <w:r w:rsidR="004A793C" w:rsidRPr="003C2F9E">
        <w:rPr>
          <w:noProof/>
        </w:rPr>
        <w:t>(Franklin et al. 2003)</w:t>
      </w:r>
      <w:r w:rsidRPr="003C2F9E">
        <w:fldChar w:fldCharType="end"/>
      </w:r>
      <w:r w:rsidRPr="003C2F9E">
        <w:t xml:space="preserve">. </w:t>
      </w:r>
      <w:r w:rsidRPr="00584794">
        <w:t xml:space="preserve">Here, </w:t>
      </w:r>
      <w:r w:rsidR="00901CE7" w:rsidRPr="00584794">
        <w:t>t</w:t>
      </w:r>
      <w:r w:rsidR="002065F2" w:rsidRPr="00584794">
        <w:t>he surface roughness lengths</w:t>
      </w:r>
      <w:r w:rsidRPr="00584794">
        <w:t xml:space="preserve"> derived</w:t>
      </w:r>
      <w:r w:rsidR="002065F2" w:rsidRPr="00584794">
        <w:t xml:space="preserve"> from</w:t>
      </w:r>
      <w:r w:rsidRPr="003C2F9E">
        <w:t xml:space="preserve"> land use maps obtained from the Office for Coastal Management</w:t>
      </w:r>
      <w:r w:rsidRPr="003C2F9E" w:rsidDel="00227C82">
        <w:t xml:space="preserve"> </w:t>
      </w:r>
      <w:r w:rsidRPr="003C2F9E">
        <w:t>(</w:t>
      </w:r>
      <w:r w:rsidR="002427B4" w:rsidRPr="003C2F9E">
        <w:t>Figure 2.5</w:t>
      </w:r>
      <w:r w:rsidRPr="003C2F9E">
        <w:t xml:space="preserve">) </w:t>
      </w:r>
      <w:r w:rsidR="00901CE7">
        <w:t xml:space="preserve">are used </w:t>
      </w:r>
      <w:r w:rsidRPr="003C2F9E">
        <w:t xml:space="preserve">to project the 500-m maximum winds to 10 m, which </w:t>
      </w:r>
      <w:r w:rsidRPr="003C2F9E">
        <w:lastRenderedPageBreak/>
        <w:t>corresponds to the height of standard surface wind measurements conducted by the National Weather Service, and 2.25 m, which corresponds to the height of the anemometers on the StickNets.</w:t>
      </w:r>
    </w:p>
    <w:p w14:paraId="74B84B2D" w14:textId="1E6F2AEA" w:rsidR="006D3F3B" w:rsidRPr="003C2F9E" w:rsidRDefault="00350F65" w:rsidP="00FE110F">
      <w:pPr>
        <w:pStyle w:val="Heading3"/>
        <w:rPr>
          <w:szCs w:val="24"/>
        </w:rPr>
      </w:pPr>
      <w:bookmarkStart w:id="21" w:name="_Toc482261471"/>
      <w:r w:rsidRPr="003C2F9E">
        <w:rPr>
          <w:szCs w:val="24"/>
        </w:rPr>
        <w:t>2.</w:t>
      </w:r>
      <w:r w:rsidR="005858D5" w:rsidRPr="003C2F9E">
        <w:rPr>
          <w:szCs w:val="24"/>
        </w:rPr>
        <w:t>4.1</w:t>
      </w:r>
      <w:r w:rsidR="006D3F3B" w:rsidRPr="003C2F9E">
        <w:rPr>
          <w:szCs w:val="24"/>
        </w:rPr>
        <w:t xml:space="preserve"> Validation of the wind projections</w:t>
      </w:r>
      <w:bookmarkEnd w:id="21"/>
    </w:p>
    <w:p w14:paraId="5D28E50C" w14:textId="11A10CB3" w:rsidR="006D3F3B" w:rsidRPr="003C2F9E" w:rsidRDefault="006D3F3B" w:rsidP="00FC5243">
      <w:pPr>
        <w:ind w:firstLine="720"/>
        <w:jc w:val="both"/>
      </w:pPr>
      <w:r w:rsidRPr="003C2F9E">
        <w:t xml:space="preserve">To evaluate the logarithmic wind profile assumption, unfiltered wind speed data from two mobile surface-based soundings released in an outer rainband at 1954 UTC and within the inner core at </w:t>
      </w:r>
      <w:r w:rsidR="00B52D93" w:rsidRPr="003C2F9E">
        <w:t>01</w:t>
      </w:r>
      <w:r w:rsidR="00F057B8" w:rsidRPr="003C2F9E">
        <w:t>36 UTC were examined (Figure 2.6</w:t>
      </w:r>
      <w:r w:rsidRPr="003C2F9E">
        <w:t xml:space="preserve">). Both profiles indicate that the 500-m altitude was below the level of maximum wind, which would suggest that a logarithmic wind profile </w:t>
      </w:r>
      <w:r w:rsidR="002065F2">
        <w:t>is appropriate (Franklin et al.</w:t>
      </w:r>
      <w:r w:rsidRPr="003C2F9E">
        <w:t xml:space="preserve"> 2003). Indeed, the unfiltered winds fit a logarithmic wind </w:t>
      </w:r>
      <w:r w:rsidR="00F21BFF" w:rsidRPr="003C2F9E">
        <w:t xml:space="preserve">speed profile reasonably well. </w:t>
      </w:r>
      <w:r w:rsidRPr="003C2F9E">
        <w:t>Using an average of the surface roughness around the launch site, extrapolations of the sounding-observed 500-m wind to 10 m led to differences of about 4 m s</w:t>
      </w:r>
      <w:r w:rsidRPr="003C2F9E">
        <w:rPr>
          <w:vertAlign w:val="superscript"/>
        </w:rPr>
        <w:t xml:space="preserve">-1 </w:t>
      </w:r>
      <w:r w:rsidRPr="003C2F9E">
        <w:t>(~25 percent) compared to the sounding-observed 10-m wind. Using an average of surface roughness along the path of the balloon as it rose from the surface to 500 m improved the estimated wind profile fit for the later, inner core, sounding but did not appreciably change the earlier sounding</w:t>
      </w:r>
      <w:r w:rsidR="00F21BFF" w:rsidRPr="003C2F9E">
        <w:t xml:space="preserve"> estimated wind speed profile. </w:t>
      </w:r>
      <w:r w:rsidRPr="003C2F9E">
        <w:t>Indeed, the surface roughness associated with the least-squares fit of the unfiltered wind for the later sounding was close to the average surface roughness f</w:t>
      </w:r>
      <w:r w:rsidR="00F21BFF" w:rsidRPr="003C2F9E">
        <w:t xml:space="preserve">ollowing the balloon location. </w:t>
      </w:r>
      <w:r w:rsidRPr="003C2F9E">
        <w:t xml:space="preserve">In contrast, the least-squares fit surface roughness for the earlier sounding taken in an outer rain band was significantly higher than the nearby average, the average following the balloon, or the single surface roughness value at the launch site.  </w:t>
      </w:r>
    </w:p>
    <w:p w14:paraId="04E7E630" w14:textId="3AF5B995" w:rsidR="006D3F3B" w:rsidRPr="003C2F9E" w:rsidRDefault="006D3F3B" w:rsidP="005D5D10">
      <w:pPr>
        <w:ind w:firstLine="720"/>
        <w:jc w:val="both"/>
      </w:pPr>
      <w:r w:rsidRPr="003C2F9E">
        <w:t>Further validation of the results from applying the logarithmic profile was accomplished by projecting the radar maximum winds to the seven StickNet locations in the radar domain (</w:t>
      </w:r>
      <w:r w:rsidR="00F21BFF" w:rsidRPr="003C2F9E">
        <w:t>Table 2.1</w:t>
      </w:r>
      <w:r w:rsidRPr="003C2F9E">
        <w:t>). The 30-second average winds from the StickNets were compared against the radar projections using (</w:t>
      </w:r>
      <w:r w:rsidR="00700840">
        <w:t>2.</w:t>
      </w:r>
      <w:r w:rsidRPr="003C2F9E">
        <w:t xml:space="preserve">1) with the surface roughness estimate taken from the average of the closest </w:t>
      </w:r>
      <w:r w:rsidRPr="003C2F9E">
        <w:lastRenderedPageBreak/>
        <w:t>10 points to each StickNet location. Comparing the radar projections to the in situ measurements led to a root mean squared error of 3.9 m s</w:t>
      </w:r>
      <w:r w:rsidRPr="003C2F9E">
        <w:rPr>
          <w:vertAlign w:val="superscript"/>
        </w:rPr>
        <w:t>-1</w:t>
      </w:r>
      <w:r w:rsidRPr="003C2F9E">
        <w:t xml:space="preserve"> and an average radar high bias of 2.3 m s</w:t>
      </w:r>
      <w:r w:rsidRPr="003C2F9E">
        <w:rPr>
          <w:vertAlign w:val="superscript"/>
        </w:rPr>
        <w:t>-1</w:t>
      </w:r>
      <w:r w:rsidRPr="003C2F9E">
        <w:t xml:space="preserve">, which is close to the sounding data projection. </w:t>
      </w:r>
    </w:p>
    <w:p w14:paraId="4F767755" w14:textId="77777777" w:rsidR="006D3F3B" w:rsidRPr="003C2F9E" w:rsidRDefault="006D3F3B" w:rsidP="005D5D10">
      <w:pPr>
        <w:ind w:firstLine="720"/>
        <w:jc w:val="both"/>
      </w:pPr>
      <w:r w:rsidRPr="003C2F9E">
        <w:t>While the number of validation points is low, the greatest error occurred in low surface roughness locations. These locations were very close to the shoreline. Hence, many of the closest surface roughness points were over water. Using dual-Doppler analyses, Hirth et al. (2012) showed that there is a rapid decrease in the boundary layer wind speed as air</w:t>
      </w:r>
      <w:r w:rsidRPr="003C2F9E" w:rsidDel="00E65E6F">
        <w:t xml:space="preserve"> </w:t>
      </w:r>
      <w:r w:rsidRPr="003C2F9E">
        <w:t>crosses the ocean-land interface. Thus, the radar-estimated maximum winds near the coastline (within 300 – 500 m) may be overestimated by ~20 percent. Elsewhere, the errors were about 10 percent of the in situ measured wind speed at 2.25 m.</w:t>
      </w:r>
    </w:p>
    <w:p w14:paraId="7198423F" w14:textId="77777777" w:rsidR="00F21BFF" w:rsidRPr="003C2F9E" w:rsidRDefault="00F21BFF" w:rsidP="005D5D10">
      <w:pPr>
        <w:ind w:firstLine="720"/>
        <w:jc w:val="both"/>
      </w:pPr>
    </w:p>
    <w:p w14:paraId="0ECCE50E" w14:textId="79B52249" w:rsidR="006D3F3B" w:rsidRPr="003C2F9E" w:rsidRDefault="00350F65" w:rsidP="00FE110F">
      <w:pPr>
        <w:pStyle w:val="Heading3"/>
        <w:rPr>
          <w:szCs w:val="24"/>
        </w:rPr>
      </w:pPr>
      <w:bookmarkStart w:id="22" w:name="_Toc482261472"/>
      <w:r w:rsidRPr="003C2F9E">
        <w:rPr>
          <w:szCs w:val="24"/>
        </w:rPr>
        <w:t>2.</w:t>
      </w:r>
      <w:r w:rsidR="006D3F3B" w:rsidRPr="003C2F9E">
        <w:rPr>
          <w:szCs w:val="24"/>
        </w:rPr>
        <w:t>4.2 Spatially Continuous Projections</w:t>
      </w:r>
      <w:bookmarkEnd w:id="22"/>
    </w:p>
    <w:p w14:paraId="657BF026" w14:textId="7346CB54" w:rsidR="006D3F3B" w:rsidRPr="003C2F9E" w:rsidRDefault="006D3F3B" w:rsidP="00FC5243">
      <w:pPr>
        <w:jc w:val="both"/>
      </w:pPr>
      <w:r w:rsidRPr="003C2F9E">
        <w:tab/>
        <w:t>The 500-m maximum wind fields between 2058-0139 UTC and 0314-0556 UTC were projected to 10 m using the same procedure</w:t>
      </w:r>
      <w:r w:rsidR="007B2FEE" w:rsidRPr="003C2F9E">
        <w:t xml:space="preserve"> as for the validation (Figure 2.7</w:t>
      </w:r>
      <w:r w:rsidR="000B0924" w:rsidRPr="003C2F9E">
        <w:t xml:space="preserve">). </w:t>
      </w:r>
      <w:r w:rsidRPr="003C2F9E">
        <w:t>A combined map</w:t>
      </w:r>
      <w:r w:rsidR="00BD02DB">
        <w:t xml:space="preserve"> is shown in Figure 2.8</w:t>
      </w:r>
      <w:r w:rsidR="001D4590" w:rsidRPr="003C2F9E">
        <w:t xml:space="preserve">. </w:t>
      </w:r>
      <w:r w:rsidRPr="003C2F9E">
        <w:t>The surface roughness values used in the projection are s</w:t>
      </w:r>
      <w:r w:rsidR="000B0924" w:rsidRPr="003C2F9E">
        <w:t xml:space="preserve">hown in </w:t>
      </w:r>
      <w:r w:rsidR="00BD02DB">
        <w:t>Figure 2.5</w:t>
      </w:r>
      <w:r w:rsidRPr="003C2F9E">
        <w:t xml:space="preserve">. Since the aerodynamic surface roughness is assumed to be constant over the open water, the near-surface projection does not consider changes in sea surface roughness that were likely present </w:t>
      </w:r>
      <w:r w:rsidRPr="003C2F9E">
        <w:fldChar w:fldCharType="begin" w:fldLock="1"/>
      </w:r>
      <w:r w:rsidR="00A33AB2">
        <w:instrText>ADDIN CSL_CITATION {"citationItems":[{"id":"ITEM-1","itemData":{"DOI":"10.1038/nature01481","ISBN":"0028-0836","ISSN":"00280836","PMID":"12646913","abstract":"The transfer of momentum between the atmosphere and the ocean is described in terms of the variation of wind speed with height and a drag coefficient that increases with sea surface roughness and wind speed. But direct measurements have only been available for weak winds; momentum transfer under extreme wind conditions has therefore been extrapolated from these field measurements. Global Positioning System sondes have been used since 1997 to measure the profiles of the strong winds in the marine boundary layer associated with tropical cyclones. Here we present an analysis of these data, which show a logarithmic increase in mean wind speed with height in the lowest 200 m, maximum wind speed at 500 m and a gradual weakening up to a height of 3 km. By determining surface stress, roughness length and neutral stability drag coefficient, we find that surface momentum flux levels off as the wind speeds increase above hurricane force. This behaviour is contrary to surface flux parameterizations that are currently used in a variety of modelling applications, including hurricane risk assessment and prediction of storm motion, intensity, waves and storm surges.","author":[{"dropping-particle":"","family":"Powell","given":"Mark D.","non-dropping-particle":"","parse-names":false,"suffix":""},{"dropping-particle":"","family":"Vickery","given":"Peter J.","non-dropping-particle":"","parse-names":false,"suffix":""},{"dropping-particle":"","family":"Reinhold","given":"T. A.","non-dropping-particle":"","parse-names":false,"suffix":""}],"container-title":"Nature","id":"ITEM-1","issue":"March","issued":{"date-parts":[["2003"]]},"page":"279-283","title":"Reduced drag coefficient for high wind speeds in tropical cyclones","type":"article-journal","volume":"422"},"uris":["http://www.mendeley.com/documents/?uuid=9ab9db14-94be-4b90-9518-e4bd5a829967"]}],"mendeley":{"formattedCitation":"(Powell et al. 2003)","plainTextFormattedCitation":"(Powell et al. 2003)","previouslyFormattedCitation":"(Powell et al. 2003)"},"properties":{"noteIndex":0},"schema":"https://github.com/citation-style-language/schema/raw/master/csl-citation.json"}</w:instrText>
      </w:r>
      <w:r w:rsidRPr="003C2F9E">
        <w:fldChar w:fldCharType="separate"/>
      </w:r>
      <w:r w:rsidR="004A793C" w:rsidRPr="003C2F9E">
        <w:rPr>
          <w:noProof/>
        </w:rPr>
        <w:t>(Powell et al. 2003)</w:t>
      </w:r>
      <w:r w:rsidRPr="003C2F9E">
        <w:fldChar w:fldCharType="end"/>
      </w:r>
      <w:r w:rsidRPr="003C2F9E">
        <w:t>. Otherwise, the impact of surface roughness variability on the near surface wi</w:t>
      </w:r>
      <w:r w:rsidR="00024733" w:rsidRPr="003C2F9E">
        <w:t>nd estimates is apparent (Figure</w:t>
      </w:r>
      <w:r w:rsidR="008D1F88" w:rsidRPr="003C2F9E">
        <w:t xml:space="preserve"> 2.7</w:t>
      </w:r>
      <w:r w:rsidRPr="003C2F9E">
        <w:t>). Airflow over open water was significantly stronger than along the coast and inland. Maxima of 45-50 m s</w:t>
      </w:r>
      <w:r w:rsidRPr="003C2F9E">
        <w:rPr>
          <w:vertAlign w:val="superscript"/>
        </w:rPr>
        <w:t xml:space="preserve">-1 </w:t>
      </w:r>
      <w:r w:rsidRPr="003C2F9E">
        <w:t>in the projected wind can be seen offshore both in the Gulf of Mexico and in Aransas Bay in association with the path of the eyewall and embedded mesovortices. Indeed, a large swath of strong flow (greater than 45 m s</w:t>
      </w:r>
      <w:r w:rsidRPr="003C2F9E">
        <w:rPr>
          <w:vertAlign w:val="superscript"/>
        </w:rPr>
        <w:t>-1</w:t>
      </w:r>
      <w:r w:rsidRPr="003C2F9E">
        <w:t>) crossed the National Wildlife Preserve on Matagorda Island (area enclosed in black circle in</w:t>
      </w:r>
      <w:r w:rsidR="00024733" w:rsidRPr="003C2F9E">
        <w:t xml:space="preserve"> </w:t>
      </w:r>
      <w:r w:rsidR="00024733" w:rsidRPr="003C2F9E">
        <w:lastRenderedPageBreak/>
        <w:t>Figure</w:t>
      </w:r>
      <w:r w:rsidRPr="003C2F9E">
        <w:t xml:space="preserve"> </w:t>
      </w:r>
      <w:r w:rsidR="00ED1D88" w:rsidRPr="003C2F9E">
        <w:t>2.7</w:t>
      </w:r>
      <w:r w:rsidRPr="003C2F9E">
        <w:t>a) between 0100 a</w:t>
      </w:r>
      <w:r w:rsidR="00DC78A4" w:rsidRPr="003C2F9E">
        <w:t>nd 0130 UTC on 26 August (Figure</w:t>
      </w:r>
      <w:r w:rsidR="00310040" w:rsidRPr="003C2F9E">
        <w:t xml:space="preserve"> 2.7</w:t>
      </w:r>
      <w:r w:rsidRPr="003C2F9E">
        <w:t>b). Examining individual analyses (not shown) revealed that the strongest wind was associated with the path of a mesovortex. Fortunately, that part of the barrier island is not populated. Elsewhere, winds over the barrier islands of the Texas coast were 30-35 m s</w:t>
      </w:r>
      <w:r w:rsidRPr="003C2F9E">
        <w:rPr>
          <w:vertAlign w:val="superscript"/>
        </w:rPr>
        <w:t>-1</w:t>
      </w:r>
      <w:r w:rsidRPr="003C2F9E">
        <w:t xml:space="preserve"> as the northwestern portion of the eyewall moved on shore near 0130 UTC. </w:t>
      </w:r>
    </w:p>
    <w:p w14:paraId="5EB8C622" w14:textId="6E254AC8" w:rsidR="006D3F3B" w:rsidRPr="003C2F9E" w:rsidRDefault="006D3F3B" w:rsidP="00FC5243">
      <w:pPr>
        <w:jc w:val="both"/>
      </w:pPr>
      <w:r w:rsidRPr="003C2F9E">
        <w:tab/>
        <w:t>During the</w:t>
      </w:r>
      <w:r w:rsidR="00310040" w:rsidRPr="003C2F9E">
        <w:t xml:space="preserve"> latter part of landfall (Figures 2.7</w:t>
      </w:r>
      <w:r w:rsidRPr="003C2F9E">
        <w:t>c, d) the strongest winds (about 50 m s</w:t>
      </w:r>
      <w:r w:rsidRPr="003C2F9E">
        <w:rPr>
          <w:vertAlign w:val="superscript"/>
        </w:rPr>
        <w:t>-1</w:t>
      </w:r>
      <w:r w:rsidRPr="003C2F9E">
        <w:t>) were found in Copano B</w:t>
      </w:r>
      <w:r w:rsidR="00310040" w:rsidRPr="003C2F9E">
        <w:t>ay (x= 40 km, y=-35 km in Figures 2.7</w:t>
      </w:r>
      <w:r w:rsidRPr="003C2F9E">
        <w:t>c). Several locations along the shore of Copano Bay experienced winds in excess of 45 m s</w:t>
      </w:r>
      <w:r w:rsidRPr="003C2F9E">
        <w:rPr>
          <w:vertAlign w:val="superscript"/>
        </w:rPr>
        <w:t>-1</w:t>
      </w:r>
      <w:r w:rsidRPr="003C2F9E">
        <w:t xml:space="preserve">, including the towns of Bayside and Holiday Beach (western circles in </w:t>
      </w:r>
      <w:r w:rsidR="00310040" w:rsidRPr="003C2F9E">
        <w:t>Figure 2.7c</w:t>
      </w:r>
      <w:r w:rsidRPr="003C2F9E">
        <w:t>). Another local maximum, around the same timeframe, was found between Aransas Pass and Rockport, TX in association w</w:t>
      </w:r>
      <w:r w:rsidR="00167DC5" w:rsidRPr="003C2F9E">
        <w:t>ith tracks of mesovortices (Figure</w:t>
      </w:r>
      <w:r w:rsidRPr="003C2F9E">
        <w:t xml:space="preserve"> 2</w:t>
      </w:r>
      <w:r w:rsidR="00167DC5" w:rsidRPr="003C2F9E">
        <w:t>.4</w:t>
      </w:r>
      <w:r w:rsidRPr="003C2F9E">
        <w:t>c). Around 0600 UTC, another swath of winds in excess of 45 m s</w:t>
      </w:r>
      <w:r w:rsidRPr="003C2F9E">
        <w:rPr>
          <w:vertAlign w:val="superscript"/>
        </w:rPr>
        <w:t>-1</w:t>
      </w:r>
      <w:r w:rsidRPr="003C2F9E">
        <w:t xml:space="preserve"> occurred in an unpopulated area (easternmost black circle in </w:t>
      </w:r>
      <w:r w:rsidR="00167DC5" w:rsidRPr="003C2F9E">
        <w:t>Figure 2.7c</w:t>
      </w:r>
      <w:r w:rsidRPr="003C2F9E">
        <w:t>). While the presence of the strongest projected winds were largely confined to near the coast where the surface roughness might be underestimated, these maxima do extend 1-5 km inland. In the United States, a 1-min average wind speed at 10 m height is used to classify hurricane strength. The spatial extent of the maximum winds shown here suggest that Harvey was, at best, a category three (50-58 m s</w:t>
      </w:r>
      <w:r w:rsidRPr="003C2F9E">
        <w:rPr>
          <w:vertAlign w:val="superscript"/>
        </w:rPr>
        <w:t>-1</w:t>
      </w:r>
      <w:r w:rsidRPr="003C2F9E">
        <w:t>) hurricane at landfall. It is important to note, however, that the SR2 radar was off-line during a portion of the landfall and the wind record here is incomplete. Nevertheless, the radial velocity data from KCRP did not indicate stronger winds were present during the time SR2 was unavailable.</w:t>
      </w:r>
    </w:p>
    <w:p w14:paraId="27B2C030" w14:textId="77777777" w:rsidR="00167DC5" w:rsidRPr="003C2F9E" w:rsidRDefault="00167DC5" w:rsidP="005D5D10">
      <w:pPr>
        <w:jc w:val="both"/>
      </w:pPr>
    </w:p>
    <w:p w14:paraId="7195E881" w14:textId="444CF0DE" w:rsidR="006D3F3B" w:rsidRPr="003C2F9E" w:rsidRDefault="00350F65" w:rsidP="005D5D10">
      <w:pPr>
        <w:pStyle w:val="Heading2"/>
        <w:rPr>
          <w:szCs w:val="24"/>
        </w:rPr>
      </w:pPr>
      <w:bookmarkStart w:id="23" w:name="_Toc482261473"/>
      <w:r w:rsidRPr="003C2F9E">
        <w:rPr>
          <w:szCs w:val="24"/>
        </w:rPr>
        <w:lastRenderedPageBreak/>
        <w:t>2.</w:t>
      </w:r>
      <w:r w:rsidR="006D3F3B" w:rsidRPr="003C2F9E">
        <w:rPr>
          <w:szCs w:val="24"/>
        </w:rPr>
        <w:t>5 Conclusions</w:t>
      </w:r>
      <w:bookmarkEnd w:id="23"/>
    </w:p>
    <w:p w14:paraId="1F059B1F" w14:textId="290A8E6B" w:rsidR="006D3F3B" w:rsidRPr="003C2F9E" w:rsidRDefault="006D3F3B" w:rsidP="00FC5243">
      <w:pPr>
        <w:jc w:val="both"/>
      </w:pPr>
      <w:r w:rsidRPr="003C2F9E">
        <w:tab/>
        <w:t xml:space="preserve">In this </w:t>
      </w:r>
      <w:r w:rsidR="00E54574">
        <w:t>chapter</w:t>
      </w:r>
      <w:r w:rsidRPr="003C2F9E">
        <w:t>, data from a mobile C-band SMART radar were combined with the Corpus Christi, TX WSR-88D radar to examine the maximum winds that occurred before and after the landfall of Hurricane Harvey. Individual dual-Doppler wind retrievals, conducted about every 5 minutes, were used to construct a map of the maximum wind magnitude and time of occurrence at 500 m</w:t>
      </w:r>
      <w:r w:rsidRPr="003C2F9E" w:rsidDel="0093363C">
        <w:t xml:space="preserve"> </w:t>
      </w:r>
      <w:r w:rsidRPr="003C2F9E">
        <w:t>for every grid point in the radar domain. Aerodynamic surface roughness estimates were applied within a logarithmic wind profile projection to extrapolate the 500-m radar maximum winds to wind speeds near the surface.</w:t>
      </w:r>
    </w:p>
    <w:p w14:paraId="351CAA49" w14:textId="77777777" w:rsidR="006D3F3B" w:rsidRPr="003C2F9E" w:rsidRDefault="006D3F3B" w:rsidP="005D5D10">
      <w:pPr>
        <w:jc w:val="both"/>
      </w:pPr>
      <w:r w:rsidRPr="003C2F9E">
        <w:tab/>
        <w:t xml:space="preserve">The technique was evaluated using soundings from a mobile platform and further validated against a small network of in situ anemometers. It was found that the projected radar wind speeds were within 10-20 percent of the in situ measurements when examining 30-sec anemometer averages, which is consistent with the time-space conversion for the observed flow and the ~1 km spacing of the radar data. The errors were largest for small surface roughness estimates, which likely reflects the inclusion of open-water values in estimating the average roughness for near-shore locations. </w:t>
      </w:r>
    </w:p>
    <w:p w14:paraId="27BD8AF0" w14:textId="585DDB07" w:rsidR="006D3F3B" w:rsidRPr="003C2F9E" w:rsidRDefault="006D3F3B" w:rsidP="005D5D10">
      <w:pPr>
        <w:jc w:val="both"/>
      </w:pPr>
      <w:r w:rsidRPr="003C2F9E">
        <w:tab/>
        <w:t>The projected wind speeds indicate that Hurricane Harvey was, at most, a category three storm at the time of landfall, with a few locations around Copano Bay and near Rockport, TX having large enough regions of winds in excess of 45 m s</w:t>
      </w:r>
      <w:r w:rsidRPr="003C2F9E">
        <w:rPr>
          <w:vertAlign w:val="superscript"/>
        </w:rPr>
        <w:t>-1</w:t>
      </w:r>
      <w:r w:rsidRPr="003C2F9E">
        <w:t xml:space="preserve"> to have produced a one-minute average wind of </w:t>
      </w:r>
      <w:r w:rsidR="00DC78A4" w:rsidRPr="003C2F9E">
        <w:t>Category 3</w:t>
      </w:r>
      <w:r w:rsidRPr="003C2F9E">
        <w:t xml:space="preserve"> strength. More importantly, the strongest winds found in the analysis were associated with tracks of individual mesovortices that circulated cyclonically around the eyewall of Hurricane Harvey. </w:t>
      </w:r>
      <w:r w:rsidRPr="00584794">
        <w:t xml:space="preserve">It is believed that these mesovortices were associated with </w:t>
      </w:r>
      <w:r w:rsidR="00E54574" w:rsidRPr="00584794">
        <w:t xml:space="preserve">VRW processes </w:t>
      </w:r>
      <w:r w:rsidRPr="00584794">
        <w:t>during landfall</w:t>
      </w:r>
      <w:r w:rsidRPr="00E45DE0">
        <w:t>.</w:t>
      </w:r>
      <w:r w:rsidR="00E45DE0">
        <w:t xml:space="preserve"> </w:t>
      </w:r>
      <w:r w:rsidRPr="003C2F9E">
        <w:t>At the scale of the radar wind retrievals, the mesovortices enhanced the flow by 5-10 m s</w:t>
      </w:r>
      <w:r w:rsidRPr="003C2F9E">
        <w:rPr>
          <w:vertAlign w:val="superscript"/>
        </w:rPr>
        <w:t>-1</w:t>
      </w:r>
      <w:r w:rsidRPr="003C2F9E">
        <w:t xml:space="preserve"> relative to surrounding areas. Strong vertical drafts in mesovortices </w:t>
      </w:r>
      <w:r w:rsidRPr="003C2F9E">
        <w:lastRenderedPageBreak/>
        <w:fldChar w:fldCharType="begin" w:fldLock="1"/>
      </w:r>
      <w:r w:rsidR="003C41E2" w:rsidRPr="003C2F9E">
        <w:instrText>ADDIN CSL_CITATION {"citationItems":[{"id":"ITEM-1","itemData":{"DOI":"10.1175/MWR-D-16-0085.1","ISSN":"15200493","abstract":"AbstractPrevious work has shown that vorticity mixing in the tropical cyclone (TC) inner core can promote mesovortex (MV) formation and impact storm intensity. Observations of MVs have largely been serendipitous but are necessary to improve understanding of these features and their role in TC dynamics. This study presents nearly 10 h of ground-based dual-Doppler analysis of MVs in the eyewall of Hurricane Ike (2008) near and during landfall. Derived 3D winds, vertical vorticity, horizontal divergence, and perturbation pressures are analyzed. Results indicate persistent kinematic field arrangements and evolving vertical structures. Perturbation pressure retrievals suggest local pressure minima associated with the MVs. Preferential updraft locations appear to transition cyclonically about the local vorticity maximum as the MVs progress around the eye. Based on published observational datasets, the dual-Doppler updraft magnitudes in Ike’s MVs are within the top 5%–10% of TC vertical velocities. The MVs are m...","author":[{"dropping-particle":"","family":"Wingo","given":"Stephanie M.","non-dropping-particle":"","parse-names":false,"suffix":""},{"dropping-particle":"","family":"Knupp","given":"Kevin R.","non-dropping-particle":"","parse-names":false,"suffix":""}],"container-title":"Monthly Weather Review","id":"ITEM-1","issue":"11","issued":{"date-parts":[["2016"]]},"page":"4245-4263","title":"Kinematic Structure of Mesovortices in the Eyewall of Hurricane Ike (2008) Derived from Ground-Based Dual-Doppler Analysis","type":"article-journal","volume":"144"},"uris":["http://www.mendeley.com/documents/?uuid=91fb4174-f3e2-4c39-bea5-d62d17c3cf5f"]}],"mendeley":{"formattedCitation":"(Wingo and Knupp 2016)","plainTextFormattedCitation":"(Wingo and Knupp 2016)","previouslyFormattedCitation":"(Wingo and Knupp 2016)"},"properties":{"noteIndex":0},"schema":"https://github.com/citation-style-language/schema/raw/master/csl-citation.json"}</w:instrText>
      </w:r>
      <w:r w:rsidRPr="003C2F9E">
        <w:fldChar w:fldCharType="separate"/>
      </w:r>
      <w:r w:rsidR="004A793C" w:rsidRPr="003C2F9E">
        <w:rPr>
          <w:noProof/>
        </w:rPr>
        <w:t>(Wingo and Knupp 2016)</w:t>
      </w:r>
      <w:r w:rsidRPr="003C2F9E">
        <w:fldChar w:fldCharType="end"/>
      </w:r>
      <w:r w:rsidRPr="003C2F9E">
        <w:t xml:space="preserve">, may mix high momentum parcels toward the surface at scales that were not examined </w:t>
      </w:r>
      <w:r w:rsidR="00F2060D">
        <w:t>in this chapter</w:t>
      </w:r>
      <w:r w:rsidRPr="003C2F9E">
        <w:t xml:space="preserve">. Moreover, the logarithmic wind profile used to project the radar winds to the near the surface may not be well suited to flow within and underneath mesovortices. Given observations of extreme gusts in such events </w:t>
      </w:r>
      <w:r w:rsidRPr="003C2F9E">
        <w:fldChar w:fldCharType="begin" w:fldLock="1"/>
      </w:r>
      <w:r w:rsidR="003C41E2" w:rsidRPr="003C2F9E">
        <w:instrText>ADDIN CSL_CITATION {"citationItems":[{"id":"ITEM-1","itemData":{"ISSN":"01603663","author":[{"dropping-particle":"","family":"Black","given":"P G","non-dropping-particle":"","parse-names":false,"suffix":""},{"dropping-particle":"","family":"Buchan","given":"S J","non-dropping-particle":"","parse-names":false,"suffix":""},{"dropping-particle":"","family":"Cohen","given":"R L","non-dropping-particle":"","parse-names":false,"suffix":""}],"container-title":"Offshore Technology Conference","id":"ITEM-1","issued":{"date-parts":[["1999"]]},"page":"OTC 10792","publisher-place":"Houston, TX","title":"The Tropical Cyclone Eyewall Mesovortex: A Physical Mechanism Explaining Extreme Peak Gust Occurrence in TC Olivia, 4 April 1996 on Barrow Island, Australia","type":"paper-conference"},"uris":["http://www.mendeley.com/documents/?uuid=cca3eab2-1359-44e3-8a02-cd80fcd64517"]},{"id":"ITEM-2","itemData":{"DOI":"10.1175/BAMS-D-17-0237.1","author":[{"dropping-particle":"","family":"Fernandez-Caban","given":"Pedro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Society","id":"ITEM-2","issued":{"date-parts":[["2019"]]},"title":"Observing Hurricane Harvey's eyewall at landfall","type":"article-journal"},"uris":["http://www.mendeley.com/documents/?uuid=65bbd5c1-654b-44db-b301-e5081f1f3acd"]},{"id":"ITEM-3","itemData":{"DOI":"10.1175/MWR-D-17-0327.1","ISSN":"0027-0644","abstract":" AbstractStrong hurricanes cause severe, but highly variable, wind damage to homes and community infrastructure. It has been speculated, but not previously shown, that damage variability is caused by tornadoes or other small-scale phenomena. Here, we present the first mapping and tracking of persistent tornado-scale vortices (TSV) in the eyewall, and the first documentation of the likely role of eyewall mesovortices (MV) and TSVs in enhancing surface winds and damage. Unprecedented fine-scale observations in the eyewall of Hurricane Harvey (2017) were obtained by a Doppler On Wheels (DOW) radar deployed inside the eye. These reveal several persistent eyewall MVs revolving about the eye as well as superimposed sub-kilometer scale TSVs. Windfield perturbations associated with TSVs and MVs are less than those typical in supercell tornadoes, but, since they are embedded in strong background eyewall flow, are likely responsible for the enhancement of surface wind gusts, and significant damage, including destroyed buildings and lofted vehicles. Potential climate change may result in more frequent intense and/or rapidly intensifying hurricanes, thus understanding and forecasting the causes of hurricane wind damage is a high priority. ","author":[{"dropping-particle":"","family":"Wurman","given":"Joshua","non-dropping-particle":"","parse-names":false,"suffix":""},{"dropping-particle":"","family":"Kosiba","given":"Karen","non-dropping-particle":"","parse-names":false,"suffix":""}],"container-title":"Monthly Weather Review","id":"ITEM-3","issue":"2017","issued":{"date-parts":[["2018"]]},"page":"MWR-D-17-0327.1","title":"The role of small-scale vortices in enhancing surface winds and damage in Hurricane Harvey (2017)","type":"article-journal"},"uris":["http://www.mendeley.com/documents/?uuid=4beda4fb-d76c-4da8-b42c-8caab4ba37b2"]}],"mendeley":{"formattedCitation":"(Black et al. 1999; Fernandez-Caban et al. 2019; Wurman and Kosiba 2018)","plainTextFormattedCitation":"(Black et al. 1999; Fernandez-Caban et al. 2019; Wurman and Kosiba 2018)","previouslyFormattedCitation":"(Black et al. 1999; Fernandez-Caban et al. 2019; Wurman and Kosiba 2018)"},"properties":{"noteIndex":0},"schema":"https://github.com/citation-style-language/schema/raw/master/csl-citation.json"}</w:instrText>
      </w:r>
      <w:r w:rsidRPr="003C2F9E">
        <w:fldChar w:fldCharType="separate"/>
      </w:r>
      <w:r w:rsidR="004A793C" w:rsidRPr="003C2F9E">
        <w:rPr>
          <w:noProof/>
        </w:rPr>
        <w:t>(Black et al. 1999; Fernandez-Caban et al. 2019; Wurman and Kosiba 2018)</w:t>
      </w:r>
      <w:r w:rsidRPr="003C2F9E">
        <w:fldChar w:fldCharType="end"/>
      </w:r>
      <w:r w:rsidRPr="003C2F9E">
        <w:t>, it is believed that the analysis presented here may underestimate, rather than an overestimate</w:t>
      </w:r>
      <w:r w:rsidR="00A01CE3">
        <w:t xml:space="preserve"> of</w:t>
      </w:r>
      <w:r w:rsidRPr="003C2F9E">
        <w:t xml:space="preserve"> smaller scale wind maxima associated with mesovortices, or other wind gusts associated with a time scale of less than 30 seconds. </w:t>
      </w:r>
    </w:p>
    <w:p w14:paraId="23421313" w14:textId="0DF276CF" w:rsidR="00024733" w:rsidRPr="003C2F9E" w:rsidRDefault="006D3F3B" w:rsidP="005D5D10">
      <w:pPr>
        <w:ind w:firstLine="720"/>
        <w:jc w:val="both"/>
      </w:pPr>
      <w:r w:rsidRPr="003C2F9E">
        <w:t xml:space="preserve">Regions of enhanced surface winds, especially in mesovortices, demonstrates that the presence of local maxima are vital to understanding regions of maximum wind damage and the landfall structure of TCs. Spatially and temporally continuous observations from dual-Doppler analyses can capture these maxima, signifying that such datasets would be useful in other TC landfalls and wind engineering assessments. Indeed, a study is currently underway to relate damage to built structures to the dual-Doppler derived wind attributes presented here. Additionally, a time series of wind maxima associated with landfalling storms may help to better separate property losses from winds to those caused by surge and inland flooding. The dual-Doppler derived wind fields can also be used to validate high-resolution numerical simulations of Harvey. Further characterization of the atmospheric boundary layer wind profile during hurricane landfall and a greater number of in situ measurements are needed to refine the wind projection method and yield more robust validation of radar estimated wind maxima at the surface. </w:t>
      </w:r>
    </w:p>
    <w:p w14:paraId="1FBAA674" w14:textId="720314BA" w:rsidR="006D3F3B" w:rsidRPr="003C2F9E" w:rsidRDefault="00E51171" w:rsidP="005D5D10">
      <w:pPr>
        <w:pStyle w:val="Heading2"/>
        <w:rPr>
          <w:szCs w:val="24"/>
        </w:rPr>
      </w:pPr>
      <w:bookmarkStart w:id="24" w:name="_Toc482261474"/>
      <w:r w:rsidRPr="003C2F9E">
        <w:rPr>
          <w:szCs w:val="24"/>
        </w:rPr>
        <w:lastRenderedPageBreak/>
        <w:t>2.6 Figures</w:t>
      </w:r>
      <w:bookmarkEnd w:id="24"/>
    </w:p>
    <w:p w14:paraId="4CC6BFA4" w14:textId="77777777" w:rsidR="0062263C" w:rsidRPr="003C2F9E" w:rsidRDefault="0062263C" w:rsidP="00147AB9">
      <w:pPr>
        <w:jc w:val="center"/>
        <w:rPr>
          <w:rStyle w:val="Emphasis"/>
          <w:b w:val="0"/>
          <w:bCs/>
          <w:i w:val="0"/>
          <w:iCs w:val="0"/>
          <w:szCs w:val="28"/>
        </w:rPr>
      </w:pPr>
      <w:r w:rsidRPr="003C2F9E">
        <w:rPr>
          <w:iCs/>
          <w:noProof/>
          <w:lang w:bidi="ar-SA"/>
        </w:rPr>
        <w:drawing>
          <wp:inline distT="0" distB="0" distL="0" distR="0" wp14:anchorId="0D3F8486" wp14:editId="58CBCBBD">
            <wp:extent cx="594360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_s1.tiff"/>
                    <pic:cNvPicPr/>
                  </pic:nvPicPr>
                  <pic:blipFill>
                    <a:blip r:embed="rId12" cstate="screen">
                      <a:extLst>
                        <a:ext uri="{28A0092B-C50C-407E-A947-70E740481C1C}">
                          <a14:useLocalDpi xmlns:a14="http://schemas.microsoft.com/office/drawing/2010/main"/>
                        </a:ext>
                      </a:extLst>
                    </a:blip>
                    <a:stretch>
                      <a:fillRect/>
                    </a:stretch>
                  </pic:blipFill>
                  <pic:spPr>
                    <a:xfrm>
                      <a:off x="0" y="0"/>
                      <a:ext cx="5943600" cy="2971800"/>
                    </a:xfrm>
                    <a:prstGeom prst="rect">
                      <a:avLst/>
                    </a:prstGeom>
                  </pic:spPr>
                </pic:pic>
              </a:graphicData>
            </a:graphic>
          </wp:inline>
        </w:drawing>
      </w:r>
    </w:p>
    <w:p w14:paraId="13EE7F95" w14:textId="6DA5350C" w:rsidR="0062263C" w:rsidRPr="003C2F9E" w:rsidRDefault="0062263C" w:rsidP="00FC5243">
      <w:pPr>
        <w:jc w:val="both"/>
        <w:rPr>
          <w:rStyle w:val="Emphasis"/>
          <w:b w:val="0"/>
          <w:i w:val="0"/>
        </w:rPr>
      </w:pPr>
      <w:r w:rsidRPr="003C2F9E">
        <w:rPr>
          <w:rStyle w:val="Emphasis"/>
          <w:b w:val="0"/>
          <w:i w:val="0"/>
        </w:rPr>
        <w:t>Figure 2.1. (a) Large-scale view of the analysis area with the dual-Doppler analysis domain outlined in blue. (b) Detailed view of the analysis domain with locations of the radars (KCRP and SR2) marked by blue dots, StickNet locations with magenta dots, cities mentioned in the text with green dots, and the Corpus Christi and Copano Bays in green italicized text. The track of the center of circulation of Hurricane Harvey is overlaid in red with red markers showing the times at 00 and 06 UTC.</w:t>
      </w:r>
    </w:p>
    <w:p w14:paraId="2991644A" w14:textId="77777777" w:rsidR="00F118A7" w:rsidRPr="003C2F9E" w:rsidRDefault="00F118A7" w:rsidP="00147AB9">
      <w:pPr>
        <w:jc w:val="center"/>
        <w:rPr>
          <w:rStyle w:val="Emphasis"/>
          <w:i w:val="0"/>
        </w:rPr>
      </w:pPr>
      <w:r w:rsidRPr="003C2F9E">
        <w:rPr>
          <w:iCs/>
          <w:noProof/>
          <w:lang w:bidi="ar-SA"/>
        </w:rPr>
        <w:lastRenderedPageBreak/>
        <w:drawing>
          <wp:inline distT="0" distB="0" distL="0" distR="0" wp14:anchorId="14FDAFD3" wp14:editId="634EE773">
            <wp:extent cx="5486400" cy="2730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_s2-Harvey-GRL-new.tif"/>
                    <pic:cNvPicPr/>
                  </pic:nvPicPr>
                  <pic:blipFill>
                    <a:blip r:embed="rId13" cstate="screen">
                      <a:extLst>
                        <a:ext uri="{28A0092B-C50C-407E-A947-70E740481C1C}">
                          <a14:useLocalDpi xmlns:a14="http://schemas.microsoft.com/office/drawing/2010/main"/>
                        </a:ext>
                      </a:extLst>
                    </a:blip>
                    <a:stretch>
                      <a:fillRect/>
                    </a:stretch>
                  </pic:blipFill>
                  <pic:spPr>
                    <a:xfrm>
                      <a:off x="0" y="0"/>
                      <a:ext cx="5486400" cy="2730500"/>
                    </a:xfrm>
                    <a:prstGeom prst="rect">
                      <a:avLst/>
                    </a:prstGeom>
                  </pic:spPr>
                </pic:pic>
              </a:graphicData>
            </a:graphic>
          </wp:inline>
        </w:drawing>
      </w:r>
    </w:p>
    <w:p w14:paraId="68CCB3A4" w14:textId="29C49D6C" w:rsidR="00F118A7" w:rsidRPr="003C2F9E" w:rsidRDefault="001C75BD" w:rsidP="00FC5243">
      <w:pPr>
        <w:jc w:val="both"/>
        <w:rPr>
          <w:rStyle w:val="Emphasis"/>
          <w:b w:val="0"/>
          <w:i w:val="0"/>
        </w:rPr>
      </w:pPr>
      <w:r w:rsidRPr="003C2F9E">
        <w:rPr>
          <w:rStyle w:val="Emphasis"/>
          <w:b w:val="0"/>
          <w:i w:val="0"/>
        </w:rPr>
        <w:t>F</w:t>
      </w:r>
      <w:r w:rsidR="00F118A7" w:rsidRPr="003C2F9E">
        <w:rPr>
          <w:rStyle w:val="Emphasis"/>
          <w:b w:val="0"/>
          <w:i w:val="0"/>
        </w:rPr>
        <w:t>igure 2</w:t>
      </w:r>
      <w:r w:rsidR="00902F66" w:rsidRPr="003C2F9E">
        <w:rPr>
          <w:rStyle w:val="Emphasis"/>
          <w:b w:val="0"/>
          <w:i w:val="0"/>
        </w:rPr>
        <w:t>.2</w:t>
      </w:r>
      <w:r w:rsidR="00F118A7" w:rsidRPr="003C2F9E">
        <w:rPr>
          <w:rStyle w:val="Emphasis"/>
          <w:b w:val="0"/>
          <w:i w:val="0"/>
        </w:rPr>
        <w:t xml:space="preserve">. SkewT-logP plot of the atmospheric soundings taken in the outer bands of hurricane Harvey at (a) 1954 UTC on 25 August </w:t>
      </w:r>
      <w:r w:rsidR="004307EC" w:rsidRPr="003C2F9E">
        <w:rPr>
          <w:rStyle w:val="Emphasis"/>
          <w:b w:val="0"/>
          <w:i w:val="0"/>
        </w:rPr>
        <w:t xml:space="preserve">and (b) 0136 UTC on 26 August. </w:t>
      </w:r>
      <w:r w:rsidR="00F118A7" w:rsidRPr="003C2F9E">
        <w:rPr>
          <w:rStyle w:val="Emphasis"/>
          <w:b w:val="0"/>
          <w:i w:val="0"/>
        </w:rPr>
        <w:t>The hodographs, indicating the value of the wind components as a function of altitude, are inserted in the upper left side of each sounding plot. In the hodograph, the black points indicate height in km as denoted by their corresponding labels. The winds shown here are the filtered winds produced by the Vaisala propri</w:t>
      </w:r>
      <w:r w:rsidR="00A01CE3">
        <w:rPr>
          <w:rStyle w:val="Emphasis"/>
          <w:b w:val="0"/>
          <w:i w:val="0"/>
        </w:rPr>
        <w:t>tary</w:t>
      </w:r>
      <w:r w:rsidR="00F118A7" w:rsidRPr="003C2F9E">
        <w:rPr>
          <w:rStyle w:val="Emphasis"/>
          <w:b w:val="0"/>
          <w:i w:val="0"/>
        </w:rPr>
        <w:t xml:space="preserve"> smoothing algorithm.</w:t>
      </w:r>
    </w:p>
    <w:p w14:paraId="6A88CAB9" w14:textId="77777777" w:rsidR="004307EC" w:rsidRPr="003C2F9E" w:rsidRDefault="004307EC" w:rsidP="005D5D10">
      <w:pPr>
        <w:jc w:val="both"/>
        <w:rPr>
          <w:iCs/>
        </w:rPr>
      </w:pPr>
    </w:p>
    <w:p w14:paraId="54DBE93E" w14:textId="77777777" w:rsidR="00E51171" w:rsidRPr="003C2F9E" w:rsidRDefault="00E51171" w:rsidP="00147AB9">
      <w:pPr>
        <w:widowControl w:val="0"/>
        <w:autoSpaceDE w:val="0"/>
        <w:autoSpaceDN w:val="0"/>
        <w:adjustRightInd w:val="0"/>
        <w:spacing w:before="240" w:after="120"/>
        <w:ind w:left="480" w:hanging="480"/>
        <w:jc w:val="center"/>
      </w:pPr>
      <w:r w:rsidRPr="003C2F9E">
        <w:rPr>
          <w:noProof/>
          <w:lang w:bidi="ar-SA"/>
        </w:rPr>
        <w:lastRenderedPageBreak/>
        <w:drawing>
          <wp:inline distT="0" distB="0" distL="0" distR="0" wp14:anchorId="7AD86157" wp14:editId="5A1B4801">
            <wp:extent cx="5943600" cy="2971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1.tiff"/>
                    <pic:cNvPicPr/>
                  </pic:nvPicPr>
                  <pic:blipFill>
                    <a:blip r:embed="rId14" cstate="screen">
                      <a:extLst>
                        <a:ext uri="{28A0092B-C50C-407E-A947-70E740481C1C}">
                          <a14:useLocalDpi xmlns:a14="http://schemas.microsoft.com/office/drawing/2010/main"/>
                        </a:ext>
                      </a:extLst>
                    </a:blip>
                    <a:stretch>
                      <a:fillRect/>
                    </a:stretch>
                  </pic:blipFill>
                  <pic:spPr>
                    <a:xfrm>
                      <a:off x="0" y="0"/>
                      <a:ext cx="5943600" cy="2971800"/>
                    </a:xfrm>
                    <a:prstGeom prst="rect">
                      <a:avLst/>
                    </a:prstGeom>
                  </pic:spPr>
                </pic:pic>
              </a:graphicData>
            </a:graphic>
          </wp:inline>
        </w:drawing>
      </w:r>
    </w:p>
    <w:p w14:paraId="138FC252" w14:textId="44D8CF60" w:rsidR="00E51171" w:rsidRPr="003C2F9E" w:rsidRDefault="00E51171" w:rsidP="00FC5243">
      <w:pPr>
        <w:pStyle w:val="Caption"/>
        <w:spacing w:line="480" w:lineRule="auto"/>
        <w:jc w:val="both"/>
        <w:rPr>
          <w:b w:val="0"/>
          <w:color w:val="0D0D0D" w:themeColor="text1" w:themeTint="F2"/>
          <w:szCs w:val="24"/>
        </w:rPr>
      </w:pPr>
      <w:bookmarkStart w:id="25" w:name="_Ref389914489"/>
      <w:r w:rsidRPr="003C2F9E">
        <w:rPr>
          <w:b w:val="0"/>
          <w:color w:val="0D0D0D" w:themeColor="text1" w:themeTint="F2"/>
          <w:szCs w:val="24"/>
        </w:rPr>
        <w:t xml:space="preserve">Figure </w:t>
      </w:r>
      <w:r w:rsidR="00902F66" w:rsidRPr="003C2F9E">
        <w:rPr>
          <w:b w:val="0"/>
          <w:color w:val="0D0D0D" w:themeColor="text1" w:themeTint="F2"/>
          <w:szCs w:val="24"/>
        </w:rPr>
        <w:t>2.</w:t>
      </w:r>
      <w:r w:rsidR="004307EC" w:rsidRPr="003C2F9E">
        <w:rPr>
          <w:b w:val="0"/>
          <w:color w:val="0D0D0D" w:themeColor="text1" w:themeTint="F2"/>
          <w:szCs w:val="24"/>
        </w:rPr>
        <w:t>3</w:t>
      </w:r>
      <w:bookmarkEnd w:id="25"/>
      <w:r w:rsidRPr="003C2F9E">
        <w:rPr>
          <w:b w:val="0"/>
          <w:color w:val="0D0D0D" w:themeColor="text1" w:themeTint="F2"/>
          <w:szCs w:val="24"/>
        </w:rPr>
        <w:t>. Dual-Doppler analysis at 0320 UTC during Hurricane Harvey’s landfall. (a) The color-filled contours show radar reflectivity (Z</w:t>
      </w:r>
      <w:r w:rsidRPr="003C2F9E">
        <w:rPr>
          <w:b w:val="0"/>
          <w:color w:val="0D0D0D" w:themeColor="text1" w:themeTint="F2"/>
          <w:szCs w:val="24"/>
          <w:vertAlign w:val="subscript"/>
        </w:rPr>
        <w:t>H</w:t>
      </w:r>
      <w:r w:rsidRPr="003C2F9E">
        <w:rPr>
          <w:b w:val="0"/>
          <w:color w:val="0D0D0D" w:themeColor="text1" w:themeTint="F2"/>
          <w:szCs w:val="24"/>
        </w:rPr>
        <w:t>, in dBZ) every 5 dB. The ground-relative wind vectors indicate the magnitude and direction of the horiztonal wind with a reference vector shown in the top right part of the figure. (b) The black contours indicate the magnitude of the horizontal wind every 5 m s</w:t>
      </w:r>
      <w:r w:rsidRPr="003C2F9E">
        <w:rPr>
          <w:b w:val="0"/>
          <w:color w:val="0D0D0D" w:themeColor="text1" w:themeTint="F2"/>
          <w:szCs w:val="24"/>
          <w:vertAlign w:val="superscript"/>
        </w:rPr>
        <w:t>-1</w:t>
      </w:r>
      <w:r w:rsidRPr="003C2F9E">
        <w:rPr>
          <w:b w:val="0"/>
          <w:color w:val="0D0D0D" w:themeColor="text1" w:themeTint="F2"/>
          <w:szCs w:val="24"/>
        </w:rPr>
        <w:t>. The color-filled contours are vertical vorticity X10</w:t>
      </w:r>
      <w:r w:rsidRPr="003C2F9E">
        <w:rPr>
          <w:b w:val="0"/>
          <w:color w:val="0D0D0D" w:themeColor="text1" w:themeTint="F2"/>
          <w:szCs w:val="24"/>
          <w:vertAlign w:val="superscript"/>
        </w:rPr>
        <w:t>-3</w:t>
      </w:r>
      <w:r w:rsidRPr="003C2F9E">
        <w:rPr>
          <w:b w:val="0"/>
          <w:color w:val="0D0D0D" w:themeColor="text1" w:themeTint="F2"/>
          <w:szCs w:val="24"/>
        </w:rPr>
        <w:t xml:space="preserve"> s</w:t>
      </w:r>
      <w:r w:rsidRPr="003C2F9E">
        <w:rPr>
          <w:b w:val="0"/>
          <w:color w:val="0D0D0D" w:themeColor="text1" w:themeTint="F2"/>
          <w:szCs w:val="24"/>
          <w:vertAlign w:val="superscript"/>
        </w:rPr>
        <w:t>-1</w:t>
      </w:r>
      <w:r w:rsidRPr="003C2F9E">
        <w:rPr>
          <w:b w:val="0"/>
          <w:color w:val="0D0D0D" w:themeColor="text1" w:themeTint="F2"/>
          <w:szCs w:val="24"/>
        </w:rPr>
        <w:t>. The “M” indicated the location of the mesovortex discussed in the text.</w:t>
      </w:r>
    </w:p>
    <w:p w14:paraId="0D1E929E" w14:textId="77777777" w:rsidR="00E51171" w:rsidRPr="003C2F9E" w:rsidRDefault="00E51171" w:rsidP="00985B38">
      <w:pPr>
        <w:jc w:val="both"/>
      </w:pPr>
      <w:r w:rsidRPr="003C2F9E">
        <w:br w:type="page"/>
      </w:r>
    </w:p>
    <w:p w14:paraId="68EB6E2B" w14:textId="77777777" w:rsidR="00E51171" w:rsidRPr="003C2F9E" w:rsidRDefault="00E51171" w:rsidP="00147AB9">
      <w:pPr>
        <w:keepNext/>
        <w:jc w:val="center"/>
      </w:pPr>
      <w:r w:rsidRPr="003C2F9E">
        <w:rPr>
          <w:noProof/>
          <w:lang w:bidi="ar-SA"/>
        </w:rPr>
        <w:lastRenderedPageBreak/>
        <w:drawing>
          <wp:inline distT="0" distB="0" distL="0" distR="0" wp14:anchorId="63A642E0" wp14:editId="51920D89">
            <wp:extent cx="5527173" cy="5512434"/>
            <wp:effectExtent l="0" t="0" r="1016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6:harvey_wind_paper:fig2.png"/>
                    <pic:cNvPicPr>
                      <a:picLocks noChangeAspect="1" noChangeArrowheads="1"/>
                    </pic:cNvPicPr>
                  </pic:nvPicPr>
                  <pic:blipFill>
                    <a:blip r:embed="rId15" cstate="screen">
                      <a:extLst>
                        <a:ext uri="{28A0092B-C50C-407E-A947-70E740481C1C}">
                          <a14:useLocalDpi xmlns:a14="http://schemas.microsoft.com/office/drawing/2010/main"/>
                        </a:ext>
                      </a:extLst>
                    </a:blip>
                    <a:stretch>
                      <a:fillRect/>
                    </a:stretch>
                  </pic:blipFill>
                  <pic:spPr bwMode="auto">
                    <a:xfrm>
                      <a:off x="0" y="0"/>
                      <a:ext cx="5527173" cy="5512434"/>
                    </a:xfrm>
                    <a:prstGeom prst="rect">
                      <a:avLst/>
                    </a:prstGeom>
                    <a:noFill/>
                    <a:ln>
                      <a:noFill/>
                    </a:ln>
                  </pic:spPr>
                </pic:pic>
              </a:graphicData>
            </a:graphic>
          </wp:inline>
        </w:drawing>
      </w:r>
    </w:p>
    <w:p w14:paraId="2AEE5F5C" w14:textId="6307E312" w:rsidR="00E51171" w:rsidRPr="003C2F9E" w:rsidRDefault="00E51171" w:rsidP="00FC5243">
      <w:pPr>
        <w:pStyle w:val="Caption"/>
        <w:spacing w:line="480" w:lineRule="auto"/>
        <w:jc w:val="both"/>
        <w:rPr>
          <w:b w:val="0"/>
          <w:color w:val="0D0D0D" w:themeColor="text1" w:themeTint="F2"/>
          <w:szCs w:val="24"/>
        </w:rPr>
      </w:pPr>
      <w:r w:rsidRPr="003C2F9E">
        <w:rPr>
          <w:b w:val="0"/>
          <w:color w:val="0D0D0D" w:themeColor="text1" w:themeTint="F2"/>
          <w:szCs w:val="24"/>
        </w:rPr>
        <w:t xml:space="preserve">Figure </w:t>
      </w:r>
      <w:r w:rsidR="00902F66" w:rsidRPr="003C2F9E">
        <w:rPr>
          <w:b w:val="0"/>
          <w:color w:val="0D0D0D" w:themeColor="text1" w:themeTint="F2"/>
          <w:szCs w:val="24"/>
        </w:rPr>
        <w:t>2.</w:t>
      </w:r>
      <w:r w:rsidR="00A871FC" w:rsidRPr="003C2F9E">
        <w:rPr>
          <w:b w:val="0"/>
          <w:noProof/>
          <w:color w:val="0D0D0D" w:themeColor="text1" w:themeTint="F2"/>
          <w:szCs w:val="24"/>
        </w:rPr>
        <w:t>4</w:t>
      </w:r>
      <w:r w:rsidRPr="003C2F9E">
        <w:rPr>
          <w:b w:val="0"/>
          <w:color w:val="0D0D0D" w:themeColor="text1" w:themeTint="F2"/>
          <w:szCs w:val="24"/>
        </w:rPr>
        <w:t>. In (a) the maximum horizontal wind that occurred at each grid point between 2058 and 0139 UTC is shown for the 500 m altitude analysis. The abscissa is east-west distance from KCRP while the ordinate is the north-south distance from KCRP. (b) shows the time at which the maximum wind occurred at each grid point. (c) and (d) are similar, but for the 0314-0556 UTC period. The dashed lines in (a) and (c) denote mesovortex tracks clearly distinguishable in the individual wind retrieval analyses.</w:t>
      </w:r>
    </w:p>
    <w:p w14:paraId="58D090D4" w14:textId="77777777" w:rsidR="00767A56" w:rsidRPr="003C2F9E" w:rsidRDefault="00E51171" w:rsidP="00985B38">
      <w:pPr>
        <w:jc w:val="both"/>
      </w:pPr>
      <w:r w:rsidRPr="003C2F9E">
        <w:br w:type="page"/>
      </w:r>
    </w:p>
    <w:p w14:paraId="24C3F898" w14:textId="77777777" w:rsidR="0040470E" w:rsidRPr="003C2F9E" w:rsidRDefault="0040470E" w:rsidP="00147AB9">
      <w:pPr>
        <w:jc w:val="center"/>
        <w:rPr>
          <w:rStyle w:val="Emphasis"/>
          <w:i w:val="0"/>
        </w:rPr>
      </w:pPr>
      <w:r w:rsidRPr="003C2F9E">
        <w:rPr>
          <w:iCs/>
          <w:noProof/>
          <w:lang w:bidi="ar-SA"/>
        </w:rPr>
        <w:lastRenderedPageBreak/>
        <w:drawing>
          <wp:inline distT="0" distB="0" distL="0" distR="0" wp14:anchorId="53C85289" wp14:editId="47133726">
            <wp:extent cx="5486400" cy="5486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0_map.tiff"/>
                    <pic:cNvPicPr/>
                  </pic:nvPicPr>
                  <pic:blipFill>
                    <a:blip r:embed="rId16" cstate="screen">
                      <a:extLst>
                        <a:ext uri="{28A0092B-C50C-407E-A947-70E740481C1C}">
                          <a14:useLocalDpi xmlns:a14="http://schemas.microsoft.com/office/drawing/2010/main"/>
                        </a:ext>
                      </a:extLst>
                    </a:blip>
                    <a:stretch>
                      <a:fillRect/>
                    </a:stretch>
                  </pic:blipFill>
                  <pic:spPr>
                    <a:xfrm>
                      <a:off x="0" y="0"/>
                      <a:ext cx="5486400" cy="5486400"/>
                    </a:xfrm>
                    <a:prstGeom prst="rect">
                      <a:avLst/>
                    </a:prstGeom>
                  </pic:spPr>
                </pic:pic>
              </a:graphicData>
            </a:graphic>
          </wp:inline>
        </w:drawing>
      </w:r>
    </w:p>
    <w:p w14:paraId="0D24B1DE" w14:textId="36D3A985" w:rsidR="0040470E" w:rsidRPr="003C2F9E" w:rsidRDefault="0040470E" w:rsidP="00FC5243">
      <w:pPr>
        <w:jc w:val="both"/>
        <w:rPr>
          <w:rStyle w:val="Emphasis"/>
          <w:b w:val="0"/>
          <w:i w:val="0"/>
        </w:rPr>
      </w:pPr>
      <w:r>
        <w:rPr>
          <w:rStyle w:val="Emphasis"/>
          <w:b w:val="0"/>
          <w:i w:val="0"/>
        </w:rPr>
        <w:t>Figure 2.5</w:t>
      </w:r>
      <w:r w:rsidRPr="003C2F9E">
        <w:rPr>
          <w:rStyle w:val="Emphasis"/>
          <w:b w:val="0"/>
          <w:i w:val="0"/>
        </w:rPr>
        <w:t>. Map of the aerodynamic surface roughness estimates (in m, according to the color scale) used to project the radar observed wind at 500 m to both 10 m and 2.25 m altitudes.</w:t>
      </w:r>
    </w:p>
    <w:p w14:paraId="5D79A0C2" w14:textId="77777777" w:rsidR="0040470E" w:rsidRDefault="0040470E" w:rsidP="00985B38">
      <w:pPr>
        <w:jc w:val="both"/>
        <w:rPr>
          <w:rStyle w:val="Emphasis"/>
          <w:i w:val="0"/>
        </w:rPr>
      </w:pPr>
    </w:p>
    <w:p w14:paraId="588096DA" w14:textId="7FD405FD" w:rsidR="00767A56" w:rsidRPr="003C2F9E" w:rsidRDefault="00767A56" w:rsidP="00985B38">
      <w:pPr>
        <w:jc w:val="both"/>
        <w:rPr>
          <w:rStyle w:val="Emphasis"/>
          <w:i w:val="0"/>
        </w:rPr>
      </w:pPr>
    </w:p>
    <w:p w14:paraId="15CD09F1" w14:textId="5450FD64" w:rsidR="00E51171" w:rsidRPr="003C2F9E" w:rsidRDefault="00E51171" w:rsidP="00147AB9">
      <w:pPr>
        <w:jc w:val="center"/>
      </w:pPr>
      <w:r w:rsidRPr="003C2F9E">
        <w:rPr>
          <w:noProof/>
          <w:lang w:bidi="ar-SA"/>
        </w:rPr>
        <w:lastRenderedPageBreak/>
        <w:drawing>
          <wp:inline distT="0" distB="0" distL="0" distR="0" wp14:anchorId="1BAFC2C8" wp14:editId="40D02CE0">
            <wp:extent cx="5943600" cy="3140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GRL-Harvey-new.tif"/>
                    <pic:cNvPicPr/>
                  </pic:nvPicPr>
                  <pic:blipFill>
                    <a:blip r:embed="rId17" cstate="screen">
                      <a:extLst>
                        <a:ext uri="{28A0092B-C50C-407E-A947-70E740481C1C}">
                          <a14:useLocalDpi xmlns:a14="http://schemas.microsoft.com/office/drawing/2010/main"/>
                        </a:ext>
                      </a:extLst>
                    </a:blip>
                    <a:stretch>
                      <a:fillRect/>
                    </a:stretch>
                  </pic:blipFill>
                  <pic:spPr>
                    <a:xfrm>
                      <a:off x="0" y="0"/>
                      <a:ext cx="5943600" cy="3140710"/>
                    </a:xfrm>
                    <a:prstGeom prst="rect">
                      <a:avLst/>
                    </a:prstGeom>
                  </pic:spPr>
                </pic:pic>
              </a:graphicData>
            </a:graphic>
          </wp:inline>
        </w:drawing>
      </w:r>
    </w:p>
    <w:p w14:paraId="76031AE5" w14:textId="76EBF865" w:rsidR="00E51171" w:rsidRPr="003C2F9E" w:rsidRDefault="001B113B" w:rsidP="00FC5243">
      <w:pPr>
        <w:jc w:val="both"/>
      </w:pPr>
      <w:r w:rsidRPr="003C2F9E">
        <w:t>Figure 2.6</w:t>
      </w:r>
      <w:r w:rsidR="00E51171" w:rsidRPr="003C2F9E">
        <w:t>. Unfiltered winds, for balloon ascent rates greater than 2 m s</w:t>
      </w:r>
      <w:r w:rsidR="00E51171" w:rsidRPr="003C2F9E">
        <w:rPr>
          <w:vertAlign w:val="superscript"/>
        </w:rPr>
        <w:t>-1</w:t>
      </w:r>
      <w:r w:rsidR="00E51171" w:rsidRPr="003C2F9E">
        <w:t>, in the lowest 500 m of the radiosonde soundings taken at (a) 1954 UTC on 25 August 2017 and (b) 0136 UTC on 26 August 2017.  The blue (black) lines show the projected wind profile for the 10-point average (along balloon path average) surface roughness.  The green line is the least-squares best fit to the unfiltered winds.</w:t>
      </w:r>
    </w:p>
    <w:p w14:paraId="25363801" w14:textId="77777777" w:rsidR="0040470E" w:rsidRPr="003C2F9E" w:rsidRDefault="0040470E" w:rsidP="00985B38">
      <w:pPr>
        <w:jc w:val="both"/>
      </w:pPr>
    </w:p>
    <w:p w14:paraId="5F9A5EDC" w14:textId="77777777" w:rsidR="00E51171" w:rsidRPr="003C2F9E" w:rsidRDefault="00E51171" w:rsidP="00147AB9">
      <w:pPr>
        <w:keepNext/>
        <w:jc w:val="center"/>
      </w:pPr>
      <w:r w:rsidRPr="003C2F9E">
        <w:rPr>
          <w:noProof/>
          <w:lang w:bidi="ar-SA"/>
        </w:rPr>
        <w:lastRenderedPageBreak/>
        <w:drawing>
          <wp:inline distT="0" distB="0" distL="0" distR="0" wp14:anchorId="0D566C63" wp14:editId="4788D1BB">
            <wp:extent cx="5943600" cy="5943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3.tiff"/>
                    <pic:cNvPicPr/>
                  </pic:nvPicPr>
                  <pic:blipFill>
                    <a:blip r:embed="rId18" cstate="screen">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67BADA92" w14:textId="77777777" w:rsidR="004C2BC8" w:rsidRDefault="00E51171" w:rsidP="00FC5243">
      <w:pPr>
        <w:pStyle w:val="Caption"/>
        <w:spacing w:line="480" w:lineRule="auto"/>
        <w:jc w:val="both"/>
        <w:rPr>
          <w:b w:val="0"/>
          <w:color w:val="0D0D0D" w:themeColor="text1" w:themeTint="F2"/>
          <w:szCs w:val="24"/>
        </w:rPr>
      </w:pPr>
      <w:bookmarkStart w:id="26" w:name="_Ref391656717"/>
      <w:r w:rsidRPr="003C2F9E">
        <w:rPr>
          <w:b w:val="0"/>
          <w:color w:val="0D0D0D" w:themeColor="text1" w:themeTint="F2"/>
          <w:szCs w:val="24"/>
        </w:rPr>
        <w:t xml:space="preserve">Figure </w:t>
      </w:r>
      <w:bookmarkEnd w:id="26"/>
      <w:r w:rsidR="005229EC" w:rsidRPr="003C2F9E">
        <w:rPr>
          <w:b w:val="0"/>
          <w:noProof/>
          <w:color w:val="0D0D0D" w:themeColor="text1" w:themeTint="F2"/>
          <w:szCs w:val="24"/>
        </w:rPr>
        <w:t>2.7</w:t>
      </w:r>
      <w:r w:rsidRPr="003C2F9E">
        <w:rPr>
          <w:b w:val="0"/>
          <w:color w:val="0D0D0D" w:themeColor="text1" w:themeTint="F2"/>
          <w:szCs w:val="24"/>
        </w:rPr>
        <w:t>. (a) The maximum 10 m wind experienced between 2058 and 0139 UTC on 25-26 August. (b) The time at which the maximum wind in (a) occurred. (c) The maximum 10 m wind experienced between 0314 and 0556 UTC on 26 August. (d) The time at which the maximum 10 m was observed in (c). For (a) and (c), the 10 m wind was projected from the 500 m wind. The circles in (a) and (c) denote regions of maxima and local minima in winds as discussed in the text.</w:t>
      </w:r>
    </w:p>
    <w:p w14:paraId="65050395" w14:textId="717870B9" w:rsidR="006871CB" w:rsidRDefault="004C2BC8" w:rsidP="00147AB9">
      <w:pPr>
        <w:pStyle w:val="Caption"/>
        <w:spacing w:line="480" w:lineRule="auto"/>
        <w:jc w:val="center"/>
        <w:rPr>
          <w:iCs/>
          <w:noProof/>
          <w:lang w:bidi="ar-SA"/>
        </w:rPr>
      </w:pPr>
      <w:r w:rsidRPr="003C2F9E">
        <w:rPr>
          <w:iCs/>
          <w:noProof/>
          <w:lang w:bidi="ar-SA"/>
        </w:rPr>
        <w:lastRenderedPageBreak/>
        <w:drawing>
          <wp:inline distT="0" distB="0" distL="0" distR="0" wp14:anchorId="086EA8F3" wp14:editId="18543617">
            <wp:extent cx="4572000"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bined-max-surfacewinds-Harvey.tif"/>
                    <pic:cNvPicPr/>
                  </pic:nvPicPr>
                  <pic:blipFill>
                    <a:blip r:embed="rId19" cstate="screen">
                      <a:extLst>
                        <a:ext uri="{28A0092B-C50C-407E-A947-70E740481C1C}">
                          <a14:useLocalDpi xmlns:a14="http://schemas.microsoft.com/office/drawing/2010/main"/>
                        </a:ext>
                      </a:extLst>
                    </a:blip>
                    <a:stretch>
                      <a:fillRect/>
                    </a:stretch>
                  </pic:blipFill>
                  <pic:spPr>
                    <a:xfrm>
                      <a:off x="0" y="0"/>
                      <a:ext cx="4572000" cy="4572000"/>
                    </a:xfrm>
                    <a:prstGeom prst="rect">
                      <a:avLst/>
                    </a:prstGeom>
                  </pic:spPr>
                </pic:pic>
              </a:graphicData>
            </a:graphic>
          </wp:inline>
        </w:drawing>
      </w:r>
    </w:p>
    <w:p w14:paraId="455E7242" w14:textId="36AFF366" w:rsidR="004C2BC8" w:rsidRPr="003C2F9E" w:rsidRDefault="007323DB" w:rsidP="00985B38">
      <w:pPr>
        <w:jc w:val="both"/>
        <w:rPr>
          <w:rStyle w:val="Emphasis"/>
          <w:b w:val="0"/>
          <w:i w:val="0"/>
        </w:rPr>
      </w:pPr>
      <w:r>
        <w:rPr>
          <w:rStyle w:val="Emphasis"/>
          <w:b w:val="0"/>
          <w:i w:val="0"/>
        </w:rPr>
        <w:t>Figure 2.8</w:t>
      </w:r>
      <w:r w:rsidR="004C2BC8" w:rsidRPr="003C2F9E">
        <w:rPr>
          <w:rStyle w:val="Emphasis"/>
          <w:b w:val="0"/>
          <w:i w:val="0"/>
        </w:rPr>
        <w:t>. Map of estimated maximum winds at 10-m altitude combining the two time periods of the analysis.  Note that the SR2 radar was down from 0140-0310 UTC on 26 August 2017.</w:t>
      </w:r>
    </w:p>
    <w:p w14:paraId="72EB3BB5" w14:textId="77777777" w:rsidR="004C2BC8" w:rsidRPr="004C2BC8" w:rsidRDefault="004C2BC8" w:rsidP="00985B38">
      <w:pPr>
        <w:jc w:val="both"/>
      </w:pPr>
    </w:p>
    <w:p w14:paraId="61A20B56" w14:textId="1A203662" w:rsidR="006871CB" w:rsidRPr="003C2F9E" w:rsidRDefault="00FC5544" w:rsidP="00985B38">
      <w:pPr>
        <w:spacing w:line="240" w:lineRule="auto"/>
        <w:jc w:val="both"/>
        <w:rPr>
          <w:rStyle w:val="Emphasis"/>
          <w:b w:val="0"/>
          <w:i w:val="0"/>
        </w:rPr>
      </w:pPr>
      <w:r w:rsidRPr="003C2F9E">
        <w:rPr>
          <w:rStyle w:val="Emphasis"/>
          <w:b w:val="0"/>
          <w:i w:val="0"/>
        </w:rPr>
        <w:br w:type="page"/>
      </w:r>
    </w:p>
    <w:p w14:paraId="03DAD08B" w14:textId="7C14104A" w:rsidR="00E51171" w:rsidRPr="003C2F9E" w:rsidRDefault="0032336A" w:rsidP="005D5D10">
      <w:pPr>
        <w:pStyle w:val="Heading2"/>
        <w:rPr>
          <w:szCs w:val="24"/>
        </w:rPr>
      </w:pPr>
      <w:bookmarkStart w:id="27" w:name="_Toc482261475"/>
      <w:r w:rsidRPr="003C2F9E">
        <w:rPr>
          <w:szCs w:val="24"/>
        </w:rPr>
        <w:lastRenderedPageBreak/>
        <w:t xml:space="preserve">2.7 </w:t>
      </w:r>
      <w:r w:rsidR="00E51171" w:rsidRPr="003C2F9E">
        <w:rPr>
          <w:szCs w:val="24"/>
        </w:rPr>
        <w:t>Tables</w:t>
      </w:r>
      <w:bookmarkEnd w:id="27"/>
    </w:p>
    <w:p w14:paraId="7C7F2741" w14:textId="2D2F48C2" w:rsidR="00E51171" w:rsidRPr="003C2F9E" w:rsidRDefault="00E40C86" w:rsidP="00985B38">
      <w:pPr>
        <w:pStyle w:val="Caption"/>
        <w:keepNext/>
        <w:jc w:val="both"/>
        <w:rPr>
          <w:b w:val="0"/>
          <w:color w:val="0D0D0D" w:themeColor="text1" w:themeTint="F2"/>
          <w:szCs w:val="24"/>
        </w:rPr>
      </w:pPr>
      <w:r w:rsidRPr="003C2F9E">
        <w:rPr>
          <w:b w:val="0"/>
          <w:color w:val="0D0D0D" w:themeColor="text1" w:themeTint="F2"/>
          <w:szCs w:val="24"/>
        </w:rPr>
        <w:t>Table 2.1</w:t>
      </w:r>
      <w:r w:rsidR="00E51171" w:rsidRPr="003C2F9E">
        <w:rPr>
          <w:b w:val="0"/>
          <w:color w:val="0D0D0D" w:themeColor="text1" w:themeTint="F2"/>
          <w:szCs w:val="24"/>
        </w:rPr>
        <w:t>. Details of the radar-derived wind speed validation data over each StickNet site.</w:t>
      </w:r>
    </w:p>
    <w:tbl>
      <w:tblPr>
        <w:tblStyle w:val="TableGrid"/>
        <w:tblW w:w="0" w:type="auto"/>
        <w:tblLook w:val="04A0" w:firstRow="1" w:lastRow="0" w:firstColumn="1" w:lastColumn="0" w:noHBand="0" w:noVBand="1"/>
      </w:tblPr>
      <w:tblGrid>
        <w:gridCol w:w="897"/>
        <w:gridCol w:w="1161"/>
        <w:gridCol w:w="1271"/>
        <w:gridCol w:w="945"/>
        <w:gridCol w:w="1230"/>
        <w:gridCol w:w="1230"/>
        <w:gridCol w:w="1320"/>
        <w:gridCol w:w="1522"/>
      </w:tblGrid>
      <w:tr w:rsidR="00E51171" w:rsidRPr="003C2F9E" w14:paraId="0B222C17" w14:textId="77777777" w:rsidTr="00985B38">
        <w:tc>
          <w:tcPr>
            <w:tcW w:w="0" w:type="auto"/>
            <w:vAlign w:val="center"/>
          </w:tcPr>
          <w:p w14:paraId="3511E2BF" w14:textId="77777777" w:rsidR="00E51171" w:rsidRPr="003C2F9E" w:rsidRDefault="00E51171" w:rsidP="004B3AF5">
            <w:pPr>
              <w:spacing w:line="240" w:lineRule="auto"/>
              <w:jc w:val="center"/>
              <w:rPr>
                <w:rStyle w:val="Emphasis"/>
                <w:i w:val="0"/>
              </w:rPr>
            </w:pPr>
            <w:r w:rsidRPr="003C2F9E">
              <w:rPr>
                <w:rStyle w:val="Emphasis"/>
              </w:rPr>
              <w:t>Tower Name</w:t>
            </w:r>
          </w:p>
        </w:tc>
        <w:tc>
          <w:tcPr>
            <w:tcW w:w="0" w:type="auto"/>
            <w:vAlign w:val="center"/>
          </w:tcPr>
          <w:p w14:paraId="0A34963A" w14:textId="77777777" w:rsidR="00E51171" w:rsidRPr="003C2F9E" w:rsidRDefault="00E51171" w:rsidP="004B3AF5">
            <w:pPr>
              <w:spacing w:line="240" w:lineRule="auto"/>
              <w:jc w:val="center"/>
              <w:rPr>
                <w:rStyle w:val="Emphasis"/>
                <w:i w:val="0"/>
              </w:rPr>
            </w:pPr>
            <w:r w:rsidRPr="003C2F9E">
              <w:rPr>
                <w:rStyle w:val="Emphasis"/>
              </w:rPr>
              <w:t>Latitude (degrees)</w:t>
            </w:r>
          </w:p>
        </w:tc>
        <w:tc>
          <w:tcPr>
            <w:tcW w:w="0" w:type="auto"/>
            <w:vAlign w:val="center"/>
          </w:tcPr>
          <w:p w14:paraId="1E73E492" w14:textId="77777777" w:rsidR="00E51171" w:rsidRPr="003C2F9E" w:rsidRDefault="00E51171" w:rsidP="00985B38">
            <w:pPr>
              <w:spacing w:line="240" w:lineRule="auto"/>
              <w:jc w:val="center"/>
              <w:rPr>
                <w:rStyle w:val="Emphasis"/>
                <w:i w:val="0"/>
              </w:rPr>
            </w:pPr>
            <w:r w:rsidRPr="003C2F9E">
              <w:rPr>
                <w:rStyle w:val="Emphasis"/>
              </w:rPr>
              <w:t>Longitude (degrees)</w:t>
            </w:r>
          </w:p>
        </w:tc>
        <w:tc>
          <w:tcPr>
            <w:tcW w:w="0" w:type="auto"/>
            <w:vAlign w:val="center"/>
          </w:tcPr>
          <w:p w14:paraId="5F14830A" w14:textId="77777777" w:rsidR="00E51171" w:rsidRPr="003C2F9E" w:rsidRDefault="00E51171" w:rsidP="00985B38">
            <w:pPr>
              <w:spacing w:line="240" w:lineRule="auto"/>
              <w:jc w:val="center"/>
              <w:rPr>
                <w:rStyle w:val="Emphasis"/>
                <w:i w:val="0"/>
              </w:rPr>
            </w:pPr>
            <w:r w:rsidRPr="003C2F9E">
              <w:rPr>
                <w:rStyle w:val="Emphasis"/>
              </w:rPr>
              <w:t>DD Max Wind Time (UTC)</w:t>
            </w:r>
          </w:p>
        </w:tc>
        <w:tc>
          <w:tcPr>
            <w:tcW w:w="0" w:type="auto"/>
            <w:vAlign w:val="center"/>
          </w:tcPr>
          <w:p w14:paraId="30F3F3D8" w14:textId="77777777" w:rsidR="00E51171" w:rsidRPr="003C2F9E" w:rsidRDefault="00E51171" w:rsidP="00985B38">
            <w:pPr>
              <w:spacing w:line="240" w:lineRule="auto"/>
              <w:jc w:val="center"/>
              <w:rPr>
                <w:rStyle w:val="Emphasis"/>
                <w:i w:val="0"/>
              </w:rPr>
            </w:pPr>
            <w:r w:rsidRPr="003C2F9E">
              <w:rPr>
                <w:rStyle w:val="Emphasis"/>
              </w:rPr>
              <w:t>10 s StickNet Wind at DD Max Wind Time (m s</w:t>
            </w:r>
            <w:r w:rsidRPr="003C2F9E">
              <w:rPr>
                <w:rStyle w:val="Emphasis"/>
                <w:vertAlign w:val="superscript"/>
              </w:rPr>
              <w:t>-1</w:t>
            </w:r>
            <w:r w:rsidRPr="003C2F9E">
              <w:rPr>
                <w:rStyle w:val="Emphasis"/>
              </w:rPr>
              <w:t>)</w:t>
            </w:r>
          </w:p>
        </w:tc>
        <w:tc>
          <w:tcPr>
            <w:tcW w:w="0" w:type="auto"/>
            <w:vAlign w:val="center"/>
          </w:tcPr>
          <w:p w14:paraId="19DE7DD0" w14:textId="77777777" w:rsidR="00E51171" w:rsidRPr="003C2F9E" w:rsidRDefault="00E51171" w:rsidP="00985B38">
            <w:pPr>
              <w:spacing w:line="240" w:lineRule="auto"/>
              <w:jc w:val="center"/>
              <w:rPr>
                <w:rStyle w:val="Emphasis"/>
                <w:i w:val="0"/>
              </w:rPr>
            </w:pPr>
            <w:r w:rsidRPr="003C2F9E">
              <w:rPr>
                <w:rStyle w:val="Emphasis"/>
              </w:rPr>
              <w:t>30 s StickNet Wind at DD Max Wind Time (m s</w:t>
            </w:r>
            <w:r w:rsidRPr="003C2F9E">
              <w:rPr>
                <w:rStyle w:val="Emphasis"/>
                <w:vertAlign w:val="superscript"/>
              </w:rPr>
              <w:t>-1</w:t>
            </w:r>
            <w:r w:rsidRPr="003C2F9E">
              <w:rPr>
                <w:rStyle w:val="Emphasis"/>
              </w:rPr>
              <w:t>)</w:t>
            </w:r>
          </w:p>
        </w:tc>
        <w:tc>
          <w:tcPr>
            <w:tcW w:w="0" w:type="auto"/>
            <w:vAlign w:val="center"/>
          </w:tcPr>
          <w:p w14:paraId="078D4DF6" w14:textId="77777777" w:rsidR="00E51171" w:rsidRPr="003C2F9E" w:rsidRDefault="00E51171" w:rsidP="00985B38">
            <w:pPr>
              <w:spacing w:line="240" w:lineRule="auto"/>
              <w:jc w:val="center"/>
              <w:rPr>
                <w:rStyle w:val="Emphasis"/>
                <w:i w:val="0"/>
              </w:rPr>
            </w:pPr>
            <w:r w:rsidRPr="003C2F9E">
              <w:rPr>
                <w:rStyle w:val="Emphasis"/>
              </w:rPr>
              <w:t>Radar Projected Wind (m s</w:t>
            </w:r>
            <w:r w:rsidRPr="003C2F9E">
              <w:rPr>
                <w:rStyle w:val="Emphasis"/>
                <w:vertAlign w:val="superscript"/>
              </w:rPr>
              <w:t>-1</w:t>
            </w:r>
            <w:r w:rsidRPr="003C2F9E">
              <w:rPr>
                <w:rStyle w:val="Emphasis"/>
              </w:rPr>
              <w:t>), 10 nearest points z</w:t>
            </w:r>
            <w:r w:rsidRPr="003C2F9E">
              <w:rPr>
                <w:rStyle w:val="Emphasis"/>
                <w:vertAlign w:val="subscript"/>
              </w:rPr>
              <w:t>0</w:t>
            </w:r>
          </w:p>
        </w:tc>
        <w:tc>
          <w:tcPr>
            <w:tcW w:w="0" w:type="auto"/>
            <w:vAlign w:val="center"/>
          </w:tcPr>
          <w:p w14:paraId="52F48F16" w14:textId="77777777" w:rsidR="00E51171" w:rsidRPr="003C2F9E" w:rsidRDefault="00E51171" w:rsidP="00985B38">
            <w:pPr>
              <w:spacing w:line="240" w:lineRule="auto"/>
              <w:jc w:val="center"/>
              <w:rPr>
                <w:rStyle w:val="Emphasis"/>
                <w:i w:val="0"/>
              </w:rPr>
            </w:pPr>
            <w:r w:rsidRPr="003C2F9E">
              <w:rPr>
                <w:rStyle w:val="Emphasis"/>
              </w:rPr>
              <w:t>Average (10 nearest points) Surface Roughness at Tower (m)</w:t>
            </w:r>
          </w:p>
        </w:tc>
      </w:tr>
      <w:tr w:rsidR="00E51171" w:rsidRPr="003C2F9E" w14:paraId="7A1232DB" w14:textId="77777777" w:rsidTr="00985B38">
        <w:tc>
          <w:tcPr>
            <w:tcW w:w="0" w:type="auto"/>
            <w:vAlign w:val="center"/>
          </w:tcPr>
          <w:p w14:paraId="390233D1" w14:textId="77777777" w:rsidR="00E51171" w:rsidRPr="003C2F9E" w:rsidRDefault="00E51171" w:rsidP="004B3AF5">
            <w:pPr>
              <w:jc w:val="center"/>
              <w:rPr>
                <w:rStyle w:val="Emphasis"/>
                <w:b w:val="0"/>
                <w:i w:val="0"/>
              </w:rPr>
            </w:pPr>
            <w:r w:rsidRPr="003C2F9E">
              <w:rPr>
                <w:rStyle w:val="Emphasis"/>
                <w:b w:val="0"/>
                <w:i w:val="0"/>
              </w:rPr>
              <w:t>0102A</w:t>
            </w:r>
          </w:p>
        </w:tc>
        <w:tc>
          <w:tcPr>
            <w:tcW w:w="0" w:type="auto"/>
            <w:vAlign w:val="center"/>
          </w:tcPr>
          <w:p w14:paraId="248A9B04" w14:textId="77777777" w:rsidR="00E51171" w:rsidRPr="003C2F9E" w:rsidRDefault="00E51171" w:rsidP="004B3AF5">
            <w:pPr>
              <w:jc w:val="center"/>
              <w:rPr>
                <w:rStyle w:val="Emphasis"/>
                <w:b w:val="0"/>
                <w:i w:val="0"/>
              </w:rPr>
            </w:pPr>
            <w:r w:rsidRPr="003C2F9E">
              <w:rPr>
                <w:rStyle w:val="Emphasis"/>
                <w:b w:val="0"/>
                <w:i w:val="0"/>
              </w:rPr>
              <w:t>27.87936</w:t>
            </w:r>
          </w:p>
        </w:tc>
        <w:tc>
          <w:tcPr>
            <w:tcW w:w="0" w:type="auto"/>
            <w:vAlign w:val="center"/>
          </w:tcPr>
          <w:p w14:paraId="7469A3DE" w14:textId="77777777" w:rsidR="00E51171" w:rsidRPr="003C2F9E" w:rsidRDefault="00E51171" w:rsidP="00985B38">
            <w:pPr>
              <w:jc w:val="center"/>
              <w:rPr>
                <w:rStyle w:val="Emphasis"/>
                <w:b w:val="0"/>
                <w:i w:val="0"/>
              </w:rPr>
            </w:pPr>
            <w:r w:rsidRPr="003C2F9E">
              <w:rPr>
                <w:rStyle w:val="Emphasis"/>
                <w:b w:val="0"/>
                <w:i w:val="0"/>
              </w:rPr>
              <w:t>-97.29433</w:t>
            </w:r>
          </w:p>
        </w:tc>
        <w:tc>
          <w:tcPr>
            <w:tcW w:w="0" w:type="auto"/>
            <w:vAlign w:val="center"/>
          </w:tcPr>
          <w:p w14:paraId="13C07D6D" w14:textId="77777777" w:rsidR="00E51171" w:rsidRPr="003C2F9E" w:rsidRDefault="00E51171" w:rsidP="00985B38">
            <w:pPr>
              <w:jc w:val="center"/>
              <w:rPr>
                <w:rStyle w:val="Emphasis"/>
                <w:b w:val="0"/>
                <w:i w:val="0"/>
              </w:rPr>
            </w:pPr>
            <w:r w:rsidRPr="003C2F9E">
              <w:rPr>
                <w:rStyle w:val="Emphasis"/>
                <w:b w:val="0"/>
                <w:i w:val="0"/>
              </w:rPr>
              <w:t>0408</w:t>
            </w:r>
          </w:p>
        </w:tc>
        <w:tc>
          <w:tcPr>
            <w:tcW w:w="0" w:type="auto"/>
            <w:vAlign w:val="center"/>
          </w:tcPr>
          <w:p w14:paraId="5A988926" w14:textId="77777777" w:rsidR="00E51171" w:rsidRPr="003C2F9E" w:rsidRDefault="00E51171" w:rsidP="00985B38">
            <w:pPr>
              <w:jc w:val="center"/>
              <w:rPr>
                <w:rStyle w:val="Emphasis"/>
                <w:b w:val="0"/>
                <w:i w:val="0"/>
              </w:rPr>
            </w:pPr>
            <w:r w:rsidRPr="003C2F9E">
              <w:rPr>
                <w:rStyle w:val="Emphasis"/>
                <w:b w:val="0"/>
                <w:i w:val="0"/>
              </w:rPr>
              <w:t>21.4</w:t>
            </w:r>
          </w:p>
        </w:tc>
        <w:tc>
          <w:tcPr>
            <w:tcW w:w="0" w:type="auto"/>
            <w:vAlign w:val="center"/>
          </w:tcPr>
          <w:p w14:paraId="28D26CBE" w14:textId="77777777" w:rsidR="00E51171" w:rsidRPr="003C2F9E" w:rsidRDefault="00E51171" w:rsidP="00985B38">
            <w:pPr>
              <w:jc w:val="center"/>
              <w:rPr>
                <w:rStyle w:val="Emphasis"/>
                <w:b w:val="0"/>
                <w:i w:val="0"/>
              </w:rPr>
            </w:pPr>
            <w:r w:rsidRPr="003C2F9E">
              <w:rPr>
                <w:rStyle w:val="Emphasis"/>
                <w:b w:val="0"/>
                <w:i w:val="0"/>
              </w:rPr>
              <w:t>20.7</w:t>
            </w:r>
          </w:p>
        </w:tc>
        <w:tc>
          <w:tcPr>
            <w:tcW w:w="0" w:type="auto"/>
            <w:vAlign w:val="center"/>
          </w:tcPr>
          <w:p w14:paraId="2BA28B1E" w14:textId="77777777" w:rsidR="00E51171" w:rsidRPr="003C2F9E" w:rsidRDefault="00E51171" w:rsidP="00985B38">
            <w:pPr>
              <w:jc w:val="center"/>
              <w:rPr>
                <w:rStyle w:val="Emphasis"/>
                <w:b w:val="0"/>
                <w:i w:val="0"/>
              </w:rPr>
            </w:pPr>
            <w:r w:rsidRPr="003C2F9E">
              <w:rPr>
                <w:rStyle w:val="Emphasis"/>
                <w:b w:val="0"/>
                <w:i w:val="0"/>
              </w:rPr>
              <w:t>24.3</w:t>
            </w:r>
          </w:p>
        </w:tc>
        <w:tc>
          <w:tcPr>
            <w:tcW w:w="0" w:type="auto"/>
            <w:vAlign w:val="center"/>
          </w:tcPr>
          <w:p w14:paraId="15BFCC6D" w14:textId="77777777" w:rsidR="00E51171" w:rsidRPr="003C2F9E" w:rsidRDefault="00E51171" w:rsidP="00985B38">
            <w:pPr>
              <w:jc w:val="center"/>
              <w:rPr>
                <w:rStyle w:val="Emphasis"/>
                <w:b w:val="0"/>
                <w:i w:val="0"/>
              </w:rPr>
            </w:pPr>
            <w:r w:rsidRPr="003C2F9E">
              <w:rPr>
                <w:rStyle w:val="Emphasis"/>
                <w:b w:val="0"/>
                <w:i w:val="0"/>
              </w:rPr>
              <w:t>0.209</w:t>
            </w:r>
          </w:p>
        </w:tc>
      </w:tr>
      <w:tr w:rsidR="00E51171" w:rsidRPr="003C2F9E" w14:paraId="0C290847" w14:textId="77777777" w:rsidTr="00985B38">
        <w:tc>
          <w:tcPr>
            <w:tcW w:w="0" w:type="auto"/>
            <w:vAlign w:val="center"/>
          </w:tcPr>
          <w:p w14:paraId="273603C8" w14:textId="77777777" w:rsidR="00E51171" w:rsidRPr="003C2F9E" w:rsidRDefault="00E51171" w:rsidP="004B3AF5">
            <w:pPr>
              <w:jc w:val="center"/>
              <w:rPr>
                <w:rStyle w:val="Emphasis"/>
                <w:b w:val="0"/>
                <w:i w:val="0"/>
              </w:rPr>
            </w:pPr>
            <w:r w:rsidRPr="003C2F9E">
              <w:rPr>
                <w:rStyle w:val="Emphasis"/>
                <w:b w:val="0"/>
                <w:i w:val="0"/>
              </w:rPr>
              <w:t>0103A</w:t>
            </w:r>
          </w:p>
        </w:tc>
        <w:tc>
          <w:tcPr>
            <w:tcW w:w="0" w:type="auto"/>
            <w:vAlign w:val="center"/>
          </w:tcPr>
          <w:p w14:paraId="5E3BCBD2" w14:textId="77777777" w:rsidR="00E51171" w:rsidRPr="003C2F9E" w:rsidRDefault="00E51171" w:rsidP="004B3AF5">
            <w:pPr>
              <w:jc w:val="center"/>
              <w:rPr>
                <w:rStyle w:val="Emphasis"/>
                <w:b w:val="0"/>
                <w:i w:val="0"/>
              </w:rPr>
            </w:pPr>
            <w:r w:rsidRPr="003C2F9E">
              <w:rPr>
                <w:rStyle w:val="Emphasis"/>
                <w:b w:val="0"/>
                <w:i w:val="0"/>
              </w:rPr>
              <w:t>27.90926</w:t>
            </w:r>
          </w:p>
        </w:tc>
        <w:tc>
          <w:tcPr>
            <w:tcW w:w="0" w:type="auto"/>
            <w:vAlign w:val="center"/>
          </w:tcPr>
          <w:p w14:paraId="37073206" w14:textId="77777777" w:rsidR="00E51171" w:rsidRPr="003C2F9E" w:rsidRDefault="00E51171" w:rsidP="00985B38">
            <w:pPr>
              <w:jc w:val="center"/>
              <w:rPr>
                <w:rStyle w:val="Emphasis"/>
                <w:b w:val="0"/>
                <w:i w:val="0"/>
              </w:rPr>
            </w:pPr>
            <w:r w:rsidRPr="003C2F9E">
              <w:rPr>
                <w:rStyle w:val="Emphasis"/>
                <w:b w:val="0"/>
                <w:i w:val="0"/>
              </w:rPr>
              <w:t>-97.13204</w:t>
            </w:r>
          </w:p>
        </w:tc>
        <w:tc>
          <w:tcPr>
            <w:tcW w:w="0" w:type="auto"/>
            <w:vAlign w:val="center"/>
          </w:tcPr>
          <w:p w14:paraId="2A16D7E3" w14:textId="77777777" w:rsidR="00E51171" w:rsidRPr="003C2F9E" w:rsidRDefault="00E51171" w:rsidP="00985B38">
            <w:pPr>
              <w:jc w:val="center"/>
              <w:rPr>
                <w:rStyle w:val="Emphasis"/>
                <w:b w:val="0"/>
                <w:i w:val="0"/>
              </w:rPr>
            </w:pPr>
            <w:r w:rsidRPr="003C2F9E">
              <w:rPr>
                <w:rStyle w:val="Emphasis"/>
                <w:b w:val="0"/>
                <w:i w:val="0"/>
              </w:rPr>
              <w:t>0330</w:t>
            </w:r>
          </w:p>
        </w:tc>
        <w:tc>
          <w:tcPr>
            <w:tcW w:w="0" w:type="auto"/>
            <w:vAlign w:val="center"/>
          </w:tcPr>
          <w:p w14:paraId="4964F2C9" w14:textId="77777777" w:rsidR="00E51171" w:rsidRPr="003C2F9E" w:rsidRDefault="00E51171" w:rsidP="00985B38">
            <w:pPr>
              <w:jc w:val="center"/>
              <w:rPr>
                <w:rStyle w:val="Emphasis"/>
                <w:b w:val="0"/>
                <w:i w:val="0"/>
              </w:rPr>
            </w:pPr>
            <w:r w:rsidRPr="003C2F9E">
              <w:rPr>
                <w:rStyle w:val="Emphasis"/>
                <w:b w:val="0"/>
                <w:i w:val="0"/>
              </w:rPr>
              <w:t>28.3</w:t>
            </w:r>
          </w:p>
        </w:tc>
        <w:tc>
          <w:tcPr>
            <w:tcW w:w="0" w:type="auto"/>
            <w:vAlign w:val="center"/>
          </w:tcPr>
          <w:p w14:paraId="40C2E242" w14:textId="77777777" w:rsidR="00E51171" w:rsidRPr="003C2F9E" w:rsidRDefault="00E51171" w:rsidP="00985B38">
            <w:pPr>
              <w:jc w:val="center"/>
              <w:rPr>
                <w:rStyle w:val="Emphasis"/>
                <w:b w:val="0"/>
                <w:i w:val="0"/>
              </w:rPr>
            </w:pPr>
            <w:r w:rsidRPr="003C2F9E">
              <w:rPr>
                <w:rStyle w:val="Emphasis"/>
                <w:b w:val="0"/>
                <w:i w:val="0"/>
              </w:rPr>
              <w:t>29.0</w:t>
            </w:r>
          </w:p>
        </w:tc>
        <w:tc>
          <w:tcPr>
            <w:tcW w:w="0" w:type="auto"/>
            <w:vAlign w:val="center"/>
          </w:tcPr>
          <w:p w14:paraId="0F6EE4A2" w14:textId="77777777" w:rsidR="00E51171" w:rsidRPr="003C2F9E" w:rsidRDefault="00E51171" w:rsidP="00985B38">
            <w:pPr>
              <w:jc w:val="center"/>
              <w:rPr>
                <w:rStyle w:val="Emphasis"/>
                <w:b w:val="0"/>
                <w:i w:val="0"/>
              </w:rPr>
            </w:pPr>
            <w:r w:rsidRPr="003C2F9E">
              <w:rPr>
                <w:rStyle w:val="Emphasis"/>
                <w:b w:val="0"/>
                <w:i w:val="0"/>
              </w:rPr>
              <w:t>31.3</w:t>
            </w:r>
          </w:p>
        </w:tc>
        <w:tc>
          <w:tcPr>
            <w:tcW w:w="0" w:type="auto"/>
            <w:vAlign w:val="center"/>
          </w:tcPr>
          <w:p w14:paraId="2C45C87C" w14:textId="77777777" w:rsidR="00E51171" w:rsidRPr="003C2F9E" w:rsidRDefault="00E51171" w:rsidP="00985B38">
            <w:pPr>
              <w:jc w:val="center"/>
              <w:rPr>
                <w:rStyle w:val="Emphasis"/>
                <w:b w:val="0"/>
                <w:i w:val="0"/>
              </w:rPr>
            </w:pPr>
            <w:r w:rsidRPr="003C2F9E">
              <w:rPr>
                <w:rStyle w:val="Emphasis"/>
                <w:b w:val="0"/>
                <w:i w:val="0"/>
              </w:rPr>
              <w:t>0.142</w:t>
            </w:r>
          </w:p>
        </w:tc>
      </w:tr>
      <w:tr w:rsidR="00E51171" w:rsidRPr="003C2F9E" w14:paraId="645988CF" w14:textId="77777777" w:rsidTr="00985B38">
        <w:tc>
          <w:tcPr>
            <w:tcW w:w="0" w:type="auto"/>
            <w:vAlign w:val="center"/>
          </w:tcPr>
          <w:p w14:paraId="1D2F4D5C" w14:textId="77777777" w:rsidR="00E51171" w:rsidRPr="003C2F9E" w:rsidRDefault="00E51171" w:rsidP="004B3AF5">
            <w:pPr>
              <w:jc w:val="center"/>
              <w:rPr>
                <w:rStyle w:val="Emphasis"/>
                <w:b w:val="0"/>
                <w:i w:val="0"/>
              </w:rPr>
            </w:pPr>
            <w:r w:rsidRPr="003C2F9E">
              <w:rPr>
                <w:rStyle w:val="Emphasis"/>
                <w:b w:val="0"/>
                <w:i w:val="0"/>
              </w:rPr>
              <w:t>0104A</w:t>
            </w:r>
          </w:p>
        </w:tc>
        <w:tc>
          <w:tcPr>
            <w:tcW w:w="0" w:type="auto"/>
            <w:vAlign w:val="center"/>
          </w:tcPr>
          <w:p w14:paraId="3AB7736D" w14:textId="77777777" w:rsidR="00E51171" w:rsidRPr="003C2F9E" w:rsidRDefault="00E51171" w:rsidP="004B3AF5">
            <w:pPr>
              <w:jc w:val="center"/>
              <w:rPr>
                <w:rStyle w:val="Emphasis"/>
                <w:b w:val="0"/>
                <w:i w:val="0"/>
              </w:rPr>
            </w:pPr>
            <w:r w:rsidRPr="003C2F9E">
              <w:rPr>
                <w:rStyle w:val="Emphasis"/>
                <w:b w:val="0"/>
                <w:i w:val="0"/>
              </w:rPr>
              <w:t>28.11096</w:t>
            </w:r>
          </w:p>
        </w:tc>
        <w:tc>
          <w:tcPr>
            <w:tcW w:w="0" w:type="auto"/>
            <w:vAlign w:val="center"/>
          </w:tcPr>
          <w:p w14:paraId="2AD3EE7F" w14:textId="77777777" w:rsidR="00E51171" w:rsidRPr="003C2F9E" w:rsidRDefault="00E51171" w:rsidP="00985B38">
            <w:pPr>
              <w:jc w:val="center"/>
              <w:rPr>
                <w:rStyle w:val="Emphasis"/>
                <w:b w:val="0"/>
                <w:i w:val="0"/>
              </w:rPr>
            </w:pPr>
            <w:r w:rsidRPr="003C2F9E">
              <w:rPr>
                <w:rStyle w:val="Emphasis"/>
                <w:b w:val="0"/>
                <w:i w:val="0"/>
              </w:rPr>
              <w:t>-97.02672</w:t>
            </w:r>
          </w:p>
        </w:tc>
        <w:tc>
          <w:tcPr>
            <w:tcW w:w="0" w:type="auto"/>
            <w:vAlign w:val="center"/>
          </w:tcPr>
          <w:p w14:paraId="1F714612" w14:textId="77777777" w:rsidR="00E51171" w:rsidRPr="003C2F9E" w:rsidRDefault="00E51171" w:rsidP="00985B38">
            <w:pPr>
              <w:jc w:val="center"/>
              <w:rPr>
                <w:rStyle w:val="Emphasis"/>
                <w:b w:val="0"/>
                <w:i w:val="0"/>
              </w:rPr>
            </w:pPr>
            <w:r w:rsidRPr="003C2F9E">
              <w:rPr>
                <w:rStyle w:val="Emphasis"/>
                <w:b w:val="0"/>
                <w:i w:val="0"/>
              </w:rPr>
              <w:t>0133</w:t>
            </w:r>
          </w:p>
        </w:tc>
        <w:tc>
          <w:tcPr>
            <w:tcW w:w="0" w:type="auto"/>
            <w:vAlign w:val="center"/>
          </w:tcPr>
          <w:p w14:paraId="5799E266" w14:textId="77777777" w:rsidR="00E51171" w:rsidRPr="003C2F9E" w:rsidRDefault="00E51171" w:rsidP="00985B38">
            <w:pPr>
              <w:jc w:val="center"/>
              <w:rPr>
                <w:rStyle w:val="Emphasis"/>
                <w:b w:val="0"/>
                <w:i w:val="0"/>
              </w:rPr>
            </w:pPr>
            <w:r w:rsidRPr="003C2F9E">
              <w:rPr>
                <w:rStyle w:val="Emphasis"/>
                <w:b w:val="0"/>
                <w:i w:val="0"/>
              </w:rPr>
              <w:t>26.2</w:t>
            </w:r>
          </w:p>
        </w:tc>
        <w:tc>
          <w:tcPr>
            <w:tcW w:w="0" w:type="auto"/>
            <w:vAlign w:val="center"/>
          </w:tcPr>
          <w:p w14:paraId="458F564B" w14:textId="77777777" w:rsidR="00E51171" w:rsidRPr="003C2F9E" w:rsidRDefault="00E51171" w:rsidP="00985B38">
            <w:pPr>
              <w:jc w:val="center"/>
              <w:rPr>
                <w:rStyle w:val="Emphasis"/>
                <w:b w:val="0"/>
                <w:i w:val="0"/>
              </w:rPr>
            </w:pPr>
            <w:r w:rsidRPr="003C2F9E">
              <w:rPr>
                <w:rStyle w:val="Emphasis"/>
                <w:b w:val="0"/>
                <w:i w:val="0"/>
              </w:rPr>
              <w:t>28.3</w:t>
            </w:r>
          </w:p>
        </w:tc>
        <w:tc>
          <w:tcPr>
            <w:tcW w:w="0" w:type="auto"/>
            <w:vAlign w:val="center"/>
          </w:tcPr>
          <w:p w14:paraId="26EE6306" w14:textId="77777777" w:rsidR="00E51171" w:rsidRPr="003C2F9E" w:rsidRDefault="00E51171" w:rsidP="00985B38">
            <w:pPr>
              <w:jc w:val="center"/>
              <w:rPr>
                <w:rStyle w:val="Emphasis"/>
                <w:b w:val="0"/>
                <w:i w:val="0"/>
              </w:rPr>
            </w:pPr>
            <w:r w:rsidRPr="003C2F9E">
              <w:rPr>
                <w:rStyle w:val="Emphasis"/>
                <w:b w:val="0"/>
                <w:i w:val="0"/>
              </w:rPr>
              <w:t>28.6</w:t>
            </w:r>
          </w:p>
        </w:tc>
        <w:tc>
          <w:tcPr>
            <w:tcW w:w="0" w:type="auto"/>
            <w:vAlign w:val="center"/>
          </w:tcPr>
          <w:p w14:paraId="2259A69D" w14:textId="77777777" w:rsidR="00E51171" w:rsidRPr="003C2F9E" w:rsidRDefault="00E51171" w:rsidP="00985B38">
            <w:pPr>
              <w:jc w:val="center"/>
              <w:rPr>
                <w:rStyle w:val="Emphasis"/>
                <w:b w:val="0"/>
                <w:i w:val="0"/>
              </w:rPr>
            </w:pPr>
            <w:r w:rsidRPr="003C2F9E">
              <w:rPr>
                <w:rStyle w:val="Emphasis"/>
                <w:b w:val="0"/>
                <w:i w:val="0"/>
              </w:rPr>
              <w:t>0.299</w:t>
            </w:r>
          </w:p>
        </w:tc>
      </w:tr>
      <w:tr w:rsidR="00E51171" w:rsidRPr="003C2F9E" w14:paraId="57D7ADC8" w14:textId="77777777" w:rsidTr="00985B38">
        <w:tc>
          <w:tcPr>
            <w:tcW w:w="0" w:type="auto"/>
            <w:vAlign w:val="center"/>
          </w:tcPr>
          <w:p w14:paraId="59E25ABE" w14:textId="77777777" w:rsidR="00E51171" w:rsidRPr="003C2F9E" w:rsidRDefault="00E51171" w:rsidP="004B3AF5">
            <w:pPr>
              <w:jc w:val="center"/>
              <w:rPr>
                <w:rStyle w:val="Emphasis"/>
                <w:b w:val="0"/>
                <w:i w:val="0"/>
              </w:rPr>
            </w:pPr>
            <w:r w:rsidRPr="003C2F9E">
              <w:rPr>
                <w:rStyle w:val="Emphasis"/>
                <w:b w:val="0"/>
                <w:i w:val="0"/>
              </w:rPr>
              <w:t>0105A</w:t>
            </w:r>
          </w:p>
        </w:tc>
        <w:tc>
          <w:tcPr>
            <w:tcW w:w="0" w:type="auto"/>
            <w:vAlign w:val="center"/>
          </w:tcPr>
          <w:p w14:paraId="5BC01A4A" w14:textId="77777777" w:rsidR="00E51171" w:rsidRPr="003C2F9E" w:rsidRDefault="00E51171" w:rsidP="004B3AF5">
            <w:pPr>
              <w:jc w:val="center"/>
              <w:rPr>
                <w:rStyle w:val="Emphasis"/>
                <w:b w:val="0"/>
                <w:i w:val="0"/>
              </w:rPr>
            </w:pPr>
            <w:r w:rsidRPr="003C2F9E">
              <w:rPr>
                <w:rStyle w:val="Emphasis"/>
                <w:b w:val="0"/>
                <w:i w:val="0"/>
              </w:rPr>
              <w:t>28.33900</w:t>
            </w:r>
          </w:p>
        </w:tc>
        <w:tc>
          <w:tcPr>
            <w:tcW w:w="0" w:type="auto"/>
            <w:vAlign w:val="center"/>
          </w:tcPr>
          <w:p w14:paraId="73BD7EF8" w14:textId="77777777" w:rsidR="00E51171" w:rsidRPr="003C2F9E" w:rsidRDefault="00E51171" w:rsidP="00985B38">
            <w:pPr>
              <w:jc w:val="center"/>
              <w:rPr>
                <w:rStyle w:val="Emphasis"/>
                <w:b w:val="0"/>
                <w:i w:val="0"/>
              </w:rPr>
            </w:pPr>
            <w:r w:rsidRPr="003C2F9E">
              <w:rPr>
                <w:rStyle w:val="Emphasis"/>
                <w:b w:val="0"/>
                <w:i w:val="0"/>
              </w:rPr>
              <w:t>-96.92954</w:t>
            </w:r>
          </w:p>
        </w:tc>
        <w:tc>
          <w:tcPr>
            <w:tcW w:w="0" w:type="auto"/>
            <w:vAlign w:val="center"/>
          </w:tcPr>
          <w:p w14:paraId="47BCD41F" w14:textId="77777777" w:rsidR="00E51171" w:rsidRPr="003C2F9E" w:rsidRDefault="00E51171" w:rsidP="00985B38">
            <w:pPr>
              <w:jc w:val="center"/>
              <w:rPr>
                <w:rStyle w:val="Emphasis"/>
                <w:b w:val="0"/>
                <w:i w:val="0"/>
              </w:rPr>
            </w:pPr>
            <w:r w:rsidRPr="003C2F9E">
              <w:rPr>
                <w:rStyle w:val="Emphasis"/>
                <w:b w:val="0"/>
                <w:i w:val="0"/>
              </w:rPr>
              <w:t>0450</w:t>
            </w:r>
          </w:p>
        </w:tc>
        <w:tc>
          <w:tcPr>
            <w:tcW w:w="0" w:type="auto"/>
            <w:vAlign w:val="center"/>
          </w:tcPr>
          <w:p w14:paraId="322295FC" w14:textId="77777777" w:rsidR="00E51171" w:rsidRPr="003C2F9E" w:rsidRDefault="00E51171" w:rsidP="00985B38">
            <w:pPr>
              <w:jc w:val="center"/>
              <w:rPr>
                <w:rStyle w:val="Emphasis"/>
                <w:b w:val="0"/>
                <w:i w:val="0"/>
              </w:rPr>
            </w:pPr>
            <w:r w:rsidRPr="003C2F9E">
              <w:rPr>
                <w:rStyle w:val="Emphasis"/>
                <w:b w:val="0"/>
                <w:i w:val="0"/>
              </w:rPr>
              <w:t>31.8</w:t>
            </w:r>
          </w:p>
        </w:tc>
        <w:tc>
          <w:tcPr>
            <w:tcW w:w="0" w:type="auto"/>
            <w:vAlign w:val="center"/>
          </w:tcPr>
          <w:p w14:paraId="73E0AD86" w14:textId="77777777" w:rsidR="00E51171" w:rsidRPr="003C2F9E" w:rsidRDefault="00E51171" w:rsidP="00985B38">
            <w:pPr>
              <w:jc w:val="center"/>
              <w:rPr>
                <w:rStyle w:val="Emphasis"/>
                <w:b w:val="0"/>
                <w:i w:val="0"/>
              </w:rPr>
            </w:pPr>
            <w:r w:rsidRPr="003C2F9E">
              <w:rPr>
                <w:rStyle w:val="Emphasis"/>
                <w:b w:val="0"/>
                <w:i w:val="0"/>
              </w:rPr>
              <w:t>30.0</w:t>
            </w:r>
          </w:p>
        </w:tc>
        <w:tc>
          <w:tcPr>
            <w:tcW w:w="0" w:type="auto"/>
            <w:vAlign w:val="center"/>
          </w:tcPr>
          <w:p w14:paraId="0D6DEABD" w14:textId="77777777" w:rsidR="00E51171" w:rsidRPr="003C2F9E" w:rsidRDefault="00E51171" w:rsidP="00985B38">
            <w:pPr>
              <w:jc w:val="center"/>
              <w:rPr>
                <w:rStyle w:val="Emphasis"/>
                <w:b w:val="0"/>
                <w:i w:val="0"/>
              </w:rPr>
            </w:pPr>
            <w:r w:rsidRPr="003C2F9E">
              <w:rPr>
                <w:rStyle w:val="Emphasis"/>
                <w:b w:val="0"/>
                <w:i w:val="0"/>
              </w:rPr>
              <w:t>31.8</w:t>
            </w:r>
          </w:p>
        </w:tc>
        <w:tc>
          <w:tcPr>
            <w:tcW w:w="0" w:type="auto"/>
            <w:vAlign w:val="center"/>
          </w:tcPr>
          <w:p w14:paraId="4CD30E48" w14:textId="77777777" w:rsidR="00E51171" w:rsidRPr="003C2F9E" w:rsidRDefault="00E51171" w:rsidP="00985B38">
            <w:pPr>
              <w:jc w:val="center"/>
              <w:rPr>
                <w:rStyle w:val="Emphasis"/>
                <w:b w:val="0"/>
                <w:i w:val="0"/>
              </w:rPr>
            </w:pPr>
            <w:r w:rsidRPr="003C2F9E">
              <w:rPr>
                <w:rStyle w:val="Emphasis"/>
                <w:b w:val="0"/>
                <w:i w:val="0"/>
              </w:rPr>
              <w:t>0.061</w:t>
            </w:r>
          </w:p>
        </w:tc>
      </w:tr>
      <w:tr w:rsidR="00E51171" w:rsidRPr="003C2F9E" w14:paraId="18283C92" w14:textId="77777777" w:rsidTr="00985B38">
        <w:tc>
          <w:tcPr>
            <w:tcW w:w="0" w:type="auto"/>
            <w:vAlign w:val="center"/>
          </w:tcPr>
          <w:p w14:paraId="0832B264" w14:textId="77777777" w:rsidR="00E51171" w:rsidRPr="003C2F9E" w:rsidRDefault="00E51171" w:rsidP="004B3AF5">
            <w:pPr>
              <w:jc w:val="center"/>
              <w:rPr>
                <w:rStyle w:val="Emphasis"/>
                <w:b w:val="0"/>
                <w:i w:val="0"/>
              </w:rPr>
            </w:pPr>
            <w:r w:rsidRPr="003C2F9E">
              <w:rPr>
                <w:rStyle w:val="Emphasis"/>
                <w:b w:val="0"/>
                <w:i w:val="0"/>
              </w:rPr>
              <w:t>0108A</w:t>
            </w:r>
          </w:p>
        </w:tc>
        <w:tc>
          <w:tcPr>
            <w:tcW w:w="0" w:type="auto"/>
            <w:vAlign w:val="center"/>
          </w:tcPr>
          <w:p w14:paraId="1BF26CEA" w14:textId="77777777" w:rsidR="00E51171" w:rsidRPr="003C2F9E" w:rsidRDefault="00E51171" w:rsidP="004B3AF5">
            <w:pPr>
              <w:jc w:val="center"/>
              <w:rPr>
                <w:rStyle w:val="Emphasis"/>
                <w:b w:val="0"/>
                <w:i w:val="0"/>
              </w:rPr>
            </w:pPr>
            <w:r w:rsidRPr="003C2F9E">
              <w:rPr>
                <w:rStyle w:val="Emphasis"/>
                <w:b w:val="0"/>
                <w:i w:val="0"/>
              </w:rPr>
              <w:t>28.03384</w:t>
            </w:r>
          </w:p>
        </w:tc>
        <w:tc>
          <w:tcPr>
            <w:tcW w:w="0" w:type="auto"/>
            <w:vAlign w:val="center"/>
          </w:tcPr>
          <w:p w14:paraId="3E490488" w14:textId="77777777" w:rsidR="00E51171" w:rsidRPr="003C2F9E" w:rsidRDefault="00E51171" w:rsidP="00985B38">
            <w:pPr>
              <w:jc w:val="center"/>
              <w:rPr>
                <w:rStyle w:val="Emphasis"/>
                <w:b w:val="0"/>
                <w:i w:val="0"/>
              </w:rPr>
            </w:pPr>
            <w:r w:rsidRPr="003C2F9E">
              <w:rPr>
                <w:rStyle w:val="Emphasis"/>
                <w:b w:val="0"/>
                <w:i w:val="0"/>
              </w:rPr>
              <w:t>-97.23983</w:t>
            </w:r>
          </w:p>
        </w:tc>
        <w:tc>
          <w:tcPr>
            <w:tcW w:w="0" w:type="auto"/>
            <w:vAlign w:val="center"/>
          </w:tcPr>
          <w:p w14:paraId="123F9FBD" w14:textId="77777777" w:rsidR="00E51171" w:rsidRPr="003C2F9E" w:rsidRDefault="00E51171" w:rsidP="00985B38">
            <w:pPr>
              <w:jc w:val="center"/>
              <w:rPr>
                <w:rStyle w:val="Emphasis"/>
                <w:b w:val="0"/>
                <w:i w:val="0"/>
              </w:rPr>
            </w:pPr>
            <w:r w:rsidRPr="003C2F9E">
              <w:rPr>
                <w:rStyle w:val="Emphasis"/>
                <w:b w:val="0"/>
                <w:i w:val="0"/>
              </w:rPr>
              <w:t>0334</w:t>
            </w:r>
          </w:p>
        </w:tc>
        <w:tc>
          <w:tcPr>
            <w:tcW w:w="0" w:type="auto"/>
            <w:vAlign w:val="center"/>
          </w:tcPr>
          <w:p w14:paraId="2DDFD055" w14:textId="77777777" w:rsidR="00E51171" w:rsidRPr="003C2F9E" w:rsidRDefault="00E51171" w:rsidP="00985B38">
            <w:pPr>
              <w:jc w:val="center"/>
              <w:rPr>
                <w:rStyle w:val="Emphasis"/>
                <w:b w:val="0"/>
                <w:i w:val="0"/>
              </w:rPr>
            </w:pPr>
            <w:r w:rsidRPr="003C2F9E">
              <w:rPr>
                <w:rStyle w:val="Emphasis"/>
                <w:b w:val="0"/>
                <w:i w:val="0"/>
              </w:rPr>
              <w:t>30.0</w:t>
            </w:r>
          </w:p>
        </w:tc>
        <w:tc>
          <w:tcPr>
            <w:tcW w:w="0" w:type="auto"/>
            <w:vAlign w:val="center"/>
          </w:tcPr>
          <w:p w14:paraId="7E4808F8" w14:textId="77777777" w:rsidR="00E51171" w:rsidRPr="003C2F9E" w:rsidRDefault="00E51171" w:rsidP="00985B38">
            <w:pPr>
              <w:jc w:val="center"/>
              <w:rPr>
                <w:rStyle w:val="Emphasis"/>
                <w:b w:val="0"/>
                <w:i w:val="0"/>
              </w:rPr>
            </w:pPr>
            <w:r w:rsidRPr="003C2F9E">
              <w:rPr>
                <w:rStyle w:val="Emphasis"/>
                <w:b w:val="0"/>
                <w:i w:val="0"/>
              </w:rPr>
              <w:t>28.8</w:t>
            </w:r>
          </w:p>
        </w:tc>
        <w:tc>
          <w:tcPr>
            <w:tcW w:w="0" w:type="auto"/>
            <w:vAlign w:val="center"/>
          </w:tcPr>
          <w:p w14:paraId="2C8D05DC" w14:textId="77777777" w:rsidR="00E51171" w:rsidRPr="003C2F9E" w:rsidRDefault="00E51171" w:rsidP="00985B38">
            <w:pPr>
              <w:jc w:val="center"/>
              <w:rPr>
                <w:rStyle w:val="Emphasis"/>
                <w:b w:val="0"/>
                <w:i w:val="0"/>
              </w:rPr>
            </w:pPr>
            <w:r w:rsidRPr="003C2F9E">
              <w:rPr>
                <w:rStyle w:val="Emphasis"/>
                <w:b w:val="0"/>
                <w:i w:val="0"/>
              </w:rPr>
              <w:t>34.9</w:t>
            </w:r>
          </w:p>
        </w:tc>
        <w:tc>
          <w:tcPr>
            <w:tcW w:w="0" w:type="auto"/>
            <w:vAlign w:val="center"/>
          </w:tcPr>
          <w:p w14:paraId="392694D3" w14:textId="77777777" w:rsidR="00E51171" w:rsidRPr="003C2F9E" w:rsidRDefault="00E51171" w:rsidP="00985B38">
            <w:pPr>
              <w:jc w:val="center"/>
              <w:rPr>
                <w:rStyle w:val="Emphasis"/>
                <w:b w:val="0"/>
                <w:i w:val="0"/>
              </w:rPr>
            </w:pPr>
            <w:r w:rsidRPr="003C2F9E">
              <w:rPr>
                <w:rStyle w:val="Emphasis"/>
                <w:b w:val="0"/>
                <w:i w:val="0"/>
              </w:rPr>
              <w:t>0.049</w:t>
            </w:r>
          </w:p>
        </w:tc>
      </w:tr>
      <w:tr w:rsidR="00E51171" w:rsidRPr="003C2F9E" w14:paraId="07747AAE" w14:textId="77777777" w:rsidTr="00985B38">
        <w:tc>
          <w:tcPr>
            <w:tcW w:w="0" w:type="auto"/>
            <w:vAlign w:val="center"/>
          </w:tcPr>
          <w:p w14:paraId="5AA85F51" w14:textId="77777777" w:rsidR="00E51171" w:rsidRPr="003C2F9E" w:rsidRDefault="00E51171" w:rsidP="004B3AF5">
            <w:pPr>
              <w:jc w:val="center"/>
              <w:rPr>
                <w:rStyle w:val="Emphasis"/>
                <w:b w:val="0"/>
                <w:i w:val="0"/>
              </w:rPr>
            </w:pPr>
            <w:r w:rsidRPr="003C2F9E">
              <w:rPr>
                <w:rStyle w:val="Emphasis"/>
                <w:b w:val="0"/>
                <w:i w:val="0"/>
              </w:rPr>
              <w:t>0213A</w:t>
            </w:r>
          </w:p>
        </w:tc>
        <w:tc>
          <w:tcPr>
            <w:tcW w:w="0" w:type="auto"/>
            <w:vAlign w:val="center"/>
          </w:tcPr>
          <w:p w14:paraId="085D7BB3" w14:textId="77777777" w:rsidR="00E51171" w:rsidRPr="003C2F9E" w:rsidRDefault="00E51171" w:rsidP="004B3AF5">
            <w:pPr>
              <w:jc w:val="center"/>
              <w:rPr>
                <w:rStyle w:val="Emphasis"/>
                <w:b w:val="0"/>
                <w:i w:val="0"/>
              </w:rPr>
            </w:pPr>
            <w:r w:rsidRPr="003C2F9E">
              <w:rPr>
                <w:rStyle w:val="Emphasis"/>
                <w:b w:val="0"/>
                <w:i w:val="0"/>
              </w:rPr>
              <w:t>27.70409</w:t>
            </w:r>
          </w:p>
        </w:tc>
        <w:tc>
          <w:tcPr>
            <w:tcW w:w="0" w:type="auto"/>
            <w:vAlign w:val="center"/>
          </w:tcPr>
          <w:p w14:paraId="055F2A45" w14:textId="77777777" w:rsidR="00E51171" w:rsidRPr="003C2F9E" w:rsidRDefault="00E51171" w:rsidP="00985B38">
            <w:pPr>
              <w:jc w:val="center"/>
              <w:rPr>
                <w:rStyle w:val="Emphasis"/>
                <w:b w:val="0"/>
                <w:i w:val="0"/>
              </w:rPr>
            </w:pPr>
            <w:r w:rsidRPr="003C2F9E">
              <w:rPr>
                <w:rStyle w:val="Emphasis"/>
                <w:b w:val="0"/>
                <w:i w:val="0"/>
              </w:rPr>
              <w:t>-92.13087</w:t>
            </w:r>
          </w:p>
        </w:tc>
        <w:tc>
          <w:tcPr>
            <w:tcW w:w="0" w:type="auto"/>
            <w:vAlign w:val="center"/>
          </w:tcPr>
          <w:p w14:paraId="2EE53AEF" w14:textId="77777777" w:rsidR="00E51171" w:rsidRPr="003C2F9E" w:rsidRDefault="00E51171" w:rsidP="00985B38">
            <w:pPr>
              <w:jc w:val="center"/>
              <w:rPr>
                <w:rStyle w:val="Emphasis"/>
                <w:b w:val="0"/>
                <w:i w:val="0"/>
              </w:rPr>
            </w:pPr>
            <w:r w:rsidRPr="003C2F9E">
              <w:rPr>
                <w:rStyle w:val="Emphasis"/>
                <w:b w:val="0"/>
                <w:i w:val="0"/>
              </w:rPr>
              <w:t>0133</w:t>
            </w:r>
          </w:p>
        </w:tc>
        <w:tc>
          <w:tcPr>
            <w:tcW w:w="0" w:type="auto"/>
            <w:vAlign w:val="center"/>
          </w:tcPr>
          <w:p w14:paraId="2B12C090" w14:textId="77777777" w:rsidR="00E51171" w:rsidRPr="003C2F9E" w:rsidRDefault="00E51171" w:rsidP="00985B38">
            <w:pPr>
              <w:jc w:val="center"/>
              <w:rPr>
                <w:rStyle w:val="Emphasis"/>
                <w:b w:val="0"/>
                <w:i w:val="0"/>
              </w:rPr>
            </w:pPr>
            <w:r w:rsidRPr="003C2F9E">
              <w:rPr>
                <w:rStyle w:val="Emphasis"/>
                <w:b w:val="0"/>
                <w:i w:val="0"/>
              </w:rPr>
              <w:t>29.4</w:t>
            </w:r>
          </w:p>
        </w:tc>
        <w:tc>
          <w:tcPr>
            <w:tcW w:w="0" w:type="auto"/>
            <w:vAlign w:val="center"/>
          </w:tcPr>
          <w:p w14:paraId="097210B5" w14:textId="77777777" w:rsidR="00E51171" w:rsidRPr="003C2F9E" w:rsidRDefault="00E51171" w:rsidP="00985B38">
            <w:pPr>
              <w:jc w:val="center"/>
              <w:rPr>
                <w:rStyle w:val="Emphasis"/>
                <w:b w:val="0"/>
                <w:i w:val="0"/>
              </w:rPr>
            </w:pPr>
            <w:r w:rsidRPr="003C2F9E">
              <w:rPr>
                <w:rStyle w:val="Emphasis"/>
                <w:b w:val="0"/>
                <w:i w:val="0"/>
              </w:rPr>
              <w:t>29.4</w:t>
            </w:r>
          </w:p>
        </w:tc>
        <w:tc>
          <w:tcPr>
            <w:tcW w:w="0" w:type="auto"/>
            <w:vAlign w:val="center"/>
          </w:tcPr>
          <w:p w14:paraId="77F7B2A9" w14:textId="77777777" w:rsidR="00E51171" w:rsidRPr="003C2F9E" w:rsidRDefault="00E51171" w:rsidP="00985B38">
            <w:pPr>
              <w:jc w:val="center"/>
              <w:rPr>
                <w:rStyle w:val="Emphasis"/>
                <w:b w:val="0"/>
                <w:i w:val="0"/>
              </w:rPr>
            </w:pPr>
            <w:r w:rsidRPr="003C2F9E">
              <w:rPr>
                <w:rStyle w:val="Emphasis"/>
                <w:b w:val="0"/>
                <w:i w:val="0"/>
              </w:rPr>
              <w:t>25.7</w:t>
            </w:r>
          </w:p>
        </w:tc>
        <w:tc>
          <w:tcPr>
            <w:tcW w:w="0" w:type="auto"/>
            <w:vAlign w:val="center"/>
          </w:tcPr>
          <w:p w14:paraId="748E0576" w14:textId="77777777" w:rsidR="00E51171" w:rsidRPr="003C2F9E" w:rsidRDefault="00E51171" w:rsidP="00985B38">
            <w:pPr>
              <w:jc w:val="center"/>
              <w:rPr>
                <w:rStyle w:val="Emphasis"/>
                <w:b w:val="0"/>
                <w:i w:val="0"/>
              </w:rPr>
            </w:pPr>
            <w:r w:rsidRPr="003C2F9E">
              <w:rPr>
                <w:rStyle w:val="Emphasis"/>
                <w:b w:val="0"/>
                <w:i w:val="0"/>
              </w:rPr>
              <w:t>0.182</w:t>
            </w:r>
          </w:p>
        </w:tc>
      </w:tr>
      <w:tr w:rsidR="00E51171" w:rsidRPr="003C2F9E" w14:paraId="1429413D" w14:textId="77777777" w:rsidTr="00985B38">
        <w:tc>
          <w:tcPr>
            <w:tcW w:w="0" w:type="auto"/>
            <w:vAlign w:val="center"/>
          </w:tcPr>
          <w:p w14:paraId="1A930D9A" w14:textId="77777777" w:rsidR="00E51171" w:rsidRPr="003C2F9E" w:rsidRDefault="00E51171" w:rsidP="004B3AF5">
            <w:pPr>
              <w:jc w:val="center"/>
              <w:rPr>
                <w:rStyle w:val="Emphasis"/>
                <w:b w:val="0"/>
                <w:i w:val="0"/>
              </w:rPr>
            </w:pPr>
            <w:r w:rsidRPr="003C2F9E">
              <w:rPr>
                <w:rStyle w:val="Emphasis"/>
                <w:b w:val="0"/>
                <w:i w:val="0"/>
              </w:rPr>
              <w:t>0214A</w:t>
            </w:r>
          </w:p>
        </w:tc>
        <w:tc>
          <w:tcPr>
            <w:tcW w:w="0" w:type="auto"/>
            <w:vAlign w:val="center"/>
          </w:tcPr>
          <w:p w14:paraId="167D7CC1" w14:textId="77777777" w:rsidR="00E51171" w:rsidRPr="003C2F9E" w:rsidRDefault="00E51171" w:rsidP="004B3AF5">
            <w:pPr>
              <w:jc w:val="center"/>
              <w:rPr>
                <w:rStyle w:val="Emphasis"/>
                <w:b w:val="0"/>
                <w:i w:val="0"/>
              </w:rPr>
            </w:pPr>
            <w:r w:rsidRPr="003C2F9E">
              <w:rPr>
                <w:rStyle w:val="Emphasis"/>
                <w:b w:val="0"/>
                <w:i w:val="0"/>
              </w:rPr>
              <w:t>27.58605</w:t>
            </w:r>
          </w:p>
        </w:tc>
        <w:tc>
          <w:tcPr>
            <w:tcW w:w="0" w:type="auto"/>
            <w:vAlign w:val="center"/>
          </w:tcPr>
          <w:p w14:paraId="6727A73E" w14:textId="77777777" w:rsidR="00E51171" w:rsidRPr="003C2F9E" w:rsidRDefault="00E51171" w:rsidP="00985B38">
            <w:pPr>
              <w:jc w:val="center"/>
              <w:rPr>
                <w:rStyle w:val="Emphasis"/>
                <w:b w:val="0"/>
                <w:i w:val="0"/>
              </w:rPr>
            </w:pPr>
            <w:r w:rsidRPr="003C2F9E">
              <w:rPr>
                <w:rStyle w:val="Emphasis"/>
                <w:b w:val="0"/>
                <w:i w:val="0"/>
              </w:rPr>
              <w:t>-97.21806</w:t>
            </w:r>
          </w:p>
        </w:tc>
        <w:tc>
          <w:tcPr>
            <w:tcW w:w="0" w:type="auto"/>
            <w:vAlign w:val="center"/>
          </w:tcPr>
          <w:p w14:paraId="7747D906" w14:textId="77777777" w:rsidR="00E51171" w:rsidRPr="003C2F9E" w:rsidRDefault="00E51171" w:rsidP="00985B38">
            <w:pPr>
              <w:jc w:val="center"/>
              <w:rPr>
                <w:rStyle w:val="Emphasis"/>
                <w:b w:val="0"/>
                <w:i w:val="0"/>
              </w:rPr>
            </w:pPr>
            <w:r w:rsidRPr="003C2F9E">
              <w:rPr>
                <w:rStyle w:val="Emphasis"/>
                <w:b w:val="0"/>
                <w:i w:val="0"/>
              </w:rPr>
              <w:t>2350</w:t>
            </w:r>
          </w:p>
        </w:tc>
        <w:tc>
          <w:tcPr>
            <w:tcW w:w="0" w:type="auto"/>
            <w:vAlign w:val="center"/>
          </w:tcPr>
          <w:p w14:paraId="1A5DC3C7" w14:textId="77777777" w:rsidR="00E51171" w:rsidRPr="003C2F9E" w:rsidRDefault="00E51171" w:rsidP="00985B38">
            <w:pPr>
              <w:jc w:val="center"/>
              <w:rPr>
                <w:rStyle w:val="Emphasis"/>
                <w:b w:val="0"/>
                <w:i w:val="0"/>
              </w:rPr>
            </w:pPr>
            <w:r w:rsidRPr="003C2F9E">
              <w:rPr>
                <w:rStyle w:val="Emphasis"/>
                <w:b w:val="0"/>
                <w:i w:val="0"/>
              </w:rPr>
              <w:t>22.4</w:t>
            </w:r>
          </w:p>
        </w:tc>
        <w:tc>
          <w:tcPr>
            <w:tcW w:w="0" w:type="auto"/>
            <w:vAlign w:val="center"/>
          </w:tcPr>
          <w:p w14:paraId="1A2C61DE" w14:textId="77777777" w:rsidR="00E51171" w:rsidRPr="003C2F9E" w:rsidRDefault="00E51171" w:rsidP="00985B38">
            <w:pPr>
              <w:jc w:val="center"/>
              <w:rPr>
                <w:rStyle w:val="Emphasis"/>
                <w:b w:val="0"/>
                <w:i w:val="0"/>
              </w:rPr>
            </w:pPr>
            <w:r w:rsidRPr="003C2F9E">
              <w:rPr>
                <w:rStyle w:val="Emphasis"/>
                <w:b w:val="0"/>
                <w:i w:val="0"/>
              </w:rPr>
              <w:t>22.1</w:t>
            </w:r>
          </w:p>
        </w:tc>
        <w:tc>
          <w:tcPr>
            <w:tcW w:w="0" w:type="auto"/>
            <w:vAlign w:val="center"/>
          </w:tcPr>
          <w:p w14:paraId="33B33A72" w14:textId="77777777" w:rsidR="00E51171" w:rsidRPr="003C2F9E" w:rsidRDefault="00E51171" w:rsidP="00985B38">
            <w:pPr>
              <w:jc w:val="center"/>
              <w:rPr>
                <w:rStyle w:val="Emphasis"/>
                <w:b w:val="0"/>
                <w:i w:val="0"/>
              </w:rPr>
            </w:pPr>
            <w:r w:rsidRPr="003C2F9E">
              <w:rPr>
                <w:rStyle w:val="Emphasis"/>
                <w:b w:val="0"/>
                <w:i w:val="0"/>
              </w:rPr>
              <w:t>27.8</w:t>
            </w:r>
          </w:p>
        </w:tc>
        <w:tc>
          <w:tcPr>
            <w:tcW w:w="0" w:type="auto"/>
            <w:vAlign w:val="center"/>
          </w:tcPr>
          <w:p w14:paraId="7DD5F51C" w14:textId="77777777" w:rsidR="00E51171" w:rsidRPr="003C2F9E" w:rsidRDefault="00E51171" w:rsidP="00985B38">
            <w:pPr>
              <w:jc w:val="center"/>
              <w:rPr>
                <w:rStyle w:val="Emphasis"/>
                <w:b w:val="0"/>
                <w:i w:val="0"/>
              </w:rPr>
            </w:pPr>
            <w:r w:rsidRPr="003C2F9E">
              <w:rPr>
                <w:rStyle w:val="Emphasis"/>
                <w:b w:val="0"/>
                <w:i w:val="0"/>
              </w:rPr>
              <w:t>0.013</w:t>
            </w:r>
          </w:p>
        </w:tc>
      </w:tr>
    </w:tbl>
    <w:p w14:paraId="7D6FFBC3" w14:textId="53622816" w:rsidR="00E51171" w:rsidRPr="003C2F9E" w:rsidRDefault="00E51171" w:rsidP="00985B38">
      <w:pPr>
        <w:jc w:val="both"/>
        <w:rPr>
          <w:rStyle w:val="Emphasis"/>
          <w:i w:val="0"/>
        </w:rPr>
      </w:pPr>
    </w:p>
    <w:p w14:paraId="79C8F4A0" w14:textId="7B14384A" w:rsidR="00E51171" w:rsidRPr="003C2F9E" w:rsidRDefault="00E51171" w:rsidP="00985B38">
      <w:pPr>
        <w:jc w:val="both"/>
        <w:rPr>
          <w:rStyle w:val="Emphasis"/>
          <w:i w:val="0"/>
        </w:rPr>
      </w:pPr>
      <w:r w:rsidRPr="003C2F9E">
        <w:rPr>
          <w:rStyle w:val="Emphasis"/>
        </w:rPr>
        <w:br w:type="page"/>
      </w:r>
    </w:p>
    <w:p w14:paraId="660CFC88" w14:textId="1B40D0FD" w:rsidR="00F7781D" w:rsidRPr="003C2F9E" w:rsidRDefault="00AC51EA" w:rsidP="00FE110F">
      <w:pPr>
        <w:pStyle w:val="Heading1"/>
      </w:pPr>
      <w:bookmarkStart w:id="28" w:name="_Toc482261476"/>
      <w:r w:rsidRPr="003C2F9E">
        <w:lastRenderedPageBreak/>
        <w:t xml:space="preserve">Chapter 3: </w:t>
      </w:r>
      <w:r w:rsidR="00CC448B" w:rsidRPr="003C2F9E">
        <w:t xml:space="preserve">Observed </w:t>
      </w:r>
      <w:r w:rsidRPr="003C2F9E">
        <w:t xml:space="preserve">Initiation </w:t>
      </w:r>
      <w:r w:rsidR="00CC448B" w:rsidRPr="003C2F9E">
        <w:t xml:space="preserve">of Vortex Rossby Waves from </w:t>
      </w:r>
      <w:r w:rsidR="007C59E1" w:rsidRPr="003C2F9E">
        <w:t>Asymmetric</w:t>
      </w:r>
      <w:r w:rsidR="00CC448B" w:rsidRPr="003C2F9E">
        <w:t xml:space="preserve"> Convection</w:t>
      </w:r>
      <w:bookmarkEnd w:id="28"/>
    </w:p>
    <w:p w14:paraId="26A32F50" w14:textId="065A6216" w:rsidR="0002656F" w:rsidRPr="003C2F9E" w:rsidRDefault="004A2025" w:rsidP="005D5D10">
      <w:pPr>
        <w:pStyle w:val="Heading2"/>
        <w:rPr>
          <w:szCs w:val="24"/>
        </w:rPr>
      </w:pPr>
      <w:bookmarkStart w:id="29" w:name="_Toc482261477"/>
      <w:r w:rsidRPr="003C2F9E">
        <w:rPr>
          <w:szCs w:val="24"/>
        </w:rPr>
        <w:t>3.1</w:t>
      </w:r>
      <w:r w:rsidR="0002656F" w:rsidRPr="003C2F9E">
        <w:rPr>
          <w:szCs w:val="24"/>
        </w:rPr>
        <w:t xml:space="preserve"> Introduction</w:t>
      </w:r>
      <w:bookmarkEnd w:id="29"/>
    </w:p>
    <w:p w14:paraId="5D5AD705" w14:textId="3A651251" w:rsidR="0002656F" w:rsidRPr="003C2F9E" w:rsidRDefault="00DB69A1" w:rsidP="00985B38">
      <w:pPr>
        <w:autoSpaceDE w:val="0"/>
        <w:autoSpaceDN w:val="0"/>
        <w:adjustRightInd w:val="0"/>
        <w:jc w:val="both"/>
      </w:pPr>
      <w:r>
        <w:tab/>
      </w:r>
      <w:r w:rsidRPr="00584794">
        <w:t xml:space="preserve">As shown in Chapter 2, </w:t>
      </w:r>
      <w:r w:rsidR="0002656F" w:rsidRPr="00584794">
        <w:t>the hurricane wind field</w:t>
      </w:r>
      <w:r w:rsidRPr="00584794">
        <w:t xml:space="preserve"> at landfall can be highly asymmetric </w:t>
      </w:r>
      <w:r w:rsidR="0002656F" w:rsidRPr="00584794">
        <w:fldChar w:fldCharType="begin" w:fldLock="1"/>
      </w:r>
      <w:r w:rsidR="0002656F" w:rsidRPr="00584794">
        <w:instrText>ADDIN CSL_CITATION {"citationItems":[{"id":"ITEM-1","itemData":{"DOI":"10.12989/was.2009.12.4.349","author":[{"dropping-particle":"","family":"Schroeder","given":"John","non-dropping-particle":"","parse-names":false,"suffix":""},{"dropping-particle":"","family":"Edwards","given":"Becca","non-dropping-particle":"","parse-names":false,"suffix":""},{"dropping-particle":"","family":"Giammanco","given":"Ian","non-dropping-particle":"","parse-names":false,"suffix":""}],"container-title":"Wind and Structures","id":"ITEM-1","issued":{"date-parts":[["2009","7","25"]]},"title":"Observed tropical cyclone wind flow characteristics","type":"article-journal","volume":"12"},"uris":["http://www.mendeley.com/documents/?uuid=667132b6-21a1-4056-924d-6eb6dca7ba21"]},{"id":"ITEM-2","itemData":{"DOI":"10.1175/WAF-D-15-0162.1","ISSN":"15200434","abstract":"AbstractA set of velocity–azimuth display (VAD) wind speed profiles derived from coastal Weather Surveillance Radar-1988 Doppler (WSR-88D) systems was paired with Automated Surface Observing System (ASOS) 10-m standardized mean and nonstandardized gust wind speeds measured within 10 km of nearby WSR-88Ds. The goal was to formulate an appropriate methodology and empirical relationships to estimate overland near-surface wind conditions in landfalling tropical cyclones (TCs) using VAD tropical cyclone boundary layer (TCBL) lower-tropospheric wind measurements. A total of 17 TCs and seven ASOS/WSR-88D sites were used to construct a unique comparative dataset. Four estimation methods including the log and power laws, mean and gust wind speed ratio (WSR) methods, and curve fitting with linear regression and polynomial fits were evaluated. Results from the evaluation show that WSR-88D site-specific linear regression equations using a VAD 0–200-m layer average wind speed and nonzero intercepts provided the most a...","author":[{"dropping-particle":"","family":"Krupar","given":"Richard J.","non-dropping-particle":"","parse-names":false,"suffix":""},{"dropping-particle":"","family":"Schroeder","given":"John L.","non-dropping-particle":"","parse-names":false,"suffix":""},{"dropping-particle":"","family":"Smith","given":"Douglas A.","non-dropping-particle":"","parse-names":false,"suffix":""},{"dropping-particle":"","family":"Kang","given":"Song-Lak","non-dropping-particle":"","parse-names":false,"suffix":""},{"dropping-particle":"","family":"Lorsolo","given":"Sylvie","non-dropping-particle":"","parse-names":false,"suffix":""}],"container-title":"Weather and Forecasting","id":"ITEM-2","issue":"4","issued":{"date-parts":[["2016"]]},"page":"1343-1361","title":"A Comparison of ASOS Near-Surface Winds and WSR-88D-Derived Wind Speed Profiles Measured in Landfalling Tropical Cyclones","type":"article-journal","volume":"31"},"uris":["http://www.mendeley.com/documents/?uuid=d6b9efb6-df2d-4fb0-8270-5fab763acfce"]},{"id":"ITEM-3","itemData":{"DOI":"10.1175/BAMS-D-17-0237.1","author":[{"dropping-particle":"","family":"Fernandez-Caban","given":"Pedro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Society","id":"ITEM-3","issued":{"date-parts":[["2019"]]},"title":"Observing Hurricane Harvey's eyewall at landfall","type":"article-journal"},"uris":["http://www.mendeley.com/documents/?uuid=65bbd5c1-654b-44db-b301-e5081f1f3acd"]},{"id":"ITEM-4","itemData":{"DOI":"10.1029/2018GL080013","author":[{"dropping-particle":"","family":"Alford","given":"A. Addison","non-dropping-particle":"","parse-names":false,"suffix":""},{"dropping-particle":"","family":"Biggerstaff","given":"Michael I.","non-dropping-particle":"","parse-names":false,"suffix":""},{"dropping-particle":"","family":"Carrie","given":"Gordon D.","non-dropping-particle":"","parse-names":false,"suffix":""},{"dropping-particle":"","family":"Schroeder","given":"John L.","non-dropping-particle":"","parse-names":false,"suffix":""},{"dropping-particle":"","family":"Hirth","given":"Brian D.","non-dropping-particle":"","parse-names":false,"suffix":""},{"dropping-particle":"","family":"Waugh","given":"Sean M.","non-dropping-particle":"","parse-names":false,"suffix":""}],"container-title":"Geophysical Research Letters","id":"ITEM-4","issued":{"date-parts":[["2019"]]},"title":"Near-surface maximum winds during the landfall of Hurricane Harvey","type":"article-journal","volume":"46"},"uris":["http://www.mendeley.com/documents/?uuid=6ec95c17-6042-4b56-9ebe-2ba4765d26b8"]}],"mendeley":{"formattedCitation":"(Schroeder et al. 2009; Krupar et al. 2016; Fernandez-Caban et al. 2019; Alford et al. 2019b)","plainTextFormattedCitation":"(Schroeder et al. 2009; Krupar et al. 2016; Fernandez-Caban et al. 2019; Alford et al. 2019b)","previouslyFormattedCitation":"(Schroeder et al. 2009; Krupar et al. 2016; Fernandez-Caban et al. 2019; Alford et al. 2019b)"},"properties":{"noteIndex":0},"schema":"https://github.com/citation-style-language/schema/raw/master/csl-citation.json"}</w:instrText>
      </w:r>
      <w:r w:rsidR="0002656F" w:rsidRPr="00584794">
        <w:fldChar w:fldCharType="separate"/>
      </w:r>
      <w:r w:rsidR="0002656F" w:rsidRPr="00584794">
        <w:rPr>
          <w:noProof/>
        </w:rPr>
        <w:t>(Schroeder et al. 2009; Krupar et al. 2016; Fernandez-Caban et al. 2019; Alford et al. 2019b)</w:t>
      </w:r>
      <w:r w:rsidR="0002656F" w:rsidRPr="00584794">
        <w:fldChar w:fldCharType="end"/>
      </w:r>
      <w:r w:rsidRPr="00584794">
        <w:t>. Asymmetries in Hurricane Harvey’s eye and eyewall exhibited wind speeds that augmented the background wind by 5-10 m s</w:t>
      </w:r>
      <w:r w:rsidRPr="00584794">
        <w:rPr>
          <w:vertAlign w:val="superscript"/>
        </w:rPr>
        <w:t>-1</w:t>
      </w:r>
      <w:r w:rsidRPr="00584794">
        <w:t xml:space="preserve"> in an instantaneous sense</w:t>
      </w:r>
      <w:r w:rsidR="00416A0A" w:rsidRPr="00584794">
        <w:t>. It is unclear, however, the mechanism by which the winds increased and how the asymmetries may contribute to the longer</w:t>
      </w:r>
      <w:r w:rsidR="003940DB" w:rsidRPr="00584794">
        <w:t>-</w:t>
      </w:r>
      <w:r w:rsidR="00416A0A" w:rsidRPr="00584794">
        <w:t>term intensity of TCs.</w:t>
      </w:r>
      <w:r w:rsidRPr="00584794">
        <w:t xml:space="preserve"> </w:t>
      </w:r>
    </w:p>
    <w:p w14:paraId="7DB497D4" w14:textId="76D7F0E1" w:rsidR="0031631E" w:rsidRDefault="0002656F" w:rsidP="00985B38">
      <w:pPr>
        <w:autoSpaceDE w:val="0"/>
        <w:autoSpaceDN w:val="0"/>
        <w:adjustRightInd w:val="0"/>
        <w:jc w:val="both"/>
      </w:pPr>
      <w:r w:rsidRPr="003C2F9E">
        <w:tab/>
        <w:t xml:space="preserve">Recently, research has focused on understanding the energy cascade between physical scales of motion in order to understand TC intensity changes and a better understanding TC inner core dynamics </w:t>
      </w:r>
      <w:r w:rsidRPr="003C2F9E">
        <w:fldChar w:fldCharType="begin" w:fldLock="1"/>
      </w:r>
      <w:r w:rsidR="00A33AB2">
        <w:instrText>ADDIN CSL_CITATION {"citationItems":[{"id":"ITEM-1","itemData":{"DOI":"10.1175/MWR-D-10-05075.1","ISSN":"0027-0644","abstract":"The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band.","author":[{"dropping-particle":"","family":"Rogers","given":"Robert F.","non-dropping-particle":"","parse-names":false,"suffix":""},{"dropping-particle":"","family":"Lorsolo","given":"Sylvie","non-dropping-particle":"","parse-names":false,"suffix":""},{"dropping-particle":"","family":"Reasor","given":"Paul","non-dropping-particle":"","parse-names":false,"suffix":""},{"dropping-particle":"","family":"Gamache","given":"John","non-dropping-particle":"","parse-names":false,"suffix":""},{"dropping-particle":"","family":"Marks","given":"Frank","non-dropping-particle":"","parse-names":false,"suffix":""}],"container-title":"Monthly Weather Review","id":"ITEM-1","issue":"1","issued":{"date-parts":[["2012"]]},"page":"77-99","title":"Multiscale Analysis of Tropical Cyclone Kinematic Structure from Airborne Doppler Radar Composites","type":"article-journal","volume":"140"},"uris":["http://www.mendeley.com/documents/?uuid=2b795ac5-c2ec-41e0-9d72-81baa48941b9"]},{"id":"ITEM-2","itemData":{"author":[{"dropping-particle":"","family":"Montgomery","given":"Michael T.","non-dropping-particle":"","parse-names":false,"suffix":""},{"dropping-particle":"","family":"Smith","given":"Roger K.","non-dropping-particle":"","parse-names":false,"suffix":""}],"id":"ITEM-2","issue":"1","issued":{"date-parts":[["2016"]]},"page":"1-23","title":"Recent developments in the fluid dynamics of tropical cyclones","type":"article-journal"},"uris":["http://www.mendeley.com/documents/?uuid=fea06ab5-7c98-469b-9865-35eb691c5164"]}],"mendeley":{"formattedCitation":"(Rogers et al. 2012; Montgomery and Smith 2016)","plainTextFormattedCitation":"(Rogers et al. 2012; Montgomery and Smith 2016)","previouslyFormattedCitation":"(Rogers et al. 2012; Montgomery and Smith 2016)"},"properties":{"noteIndex":0},"schema":"https://github.com/citation-style-language/schema/raw/master/csl-citation.json"}</w:instrText>
      </w:r>
      <w:r w:rsidRPr="003C2F9E">
        <w:fldChar w:fldCharType="separate"/>
      </w:r>
      <w:r w:rsidRPr="003C2F9E">
        <w:rPr>
          <w:noProof/>
        </w:rPr>
        <w:t>(Rogers et al. 2012; Montgomery and Smith 2016)</w:t>
      </w:r>
      <w:r w:rsidRPr="003C2F9E">
        <w:fldChar w:fldCharType="end"/>
      </w:r>
      <w:r w:rsidRPr="003C2F9E">
        <w:t xml:space="preserve">. However, obtaining such observations is often difficult and has precluded a unified framework of the TC energy cascade </w:t>
      </w:r>
      <w:r w:rsidRPr="003C2F9E">
        <w:fldChar w:fldCharType="begin" w:fldLock="1"/>
      </w:r>
      <w:r w:rsidRPr="003C2F9E">
        <w:instrText>ADDIN CSL_CITATION {"citationItems":[{"id":"ITEM-1","itemData":{"DOI":"10.1175/2009JAS3087.1","ISSN":"0022-4928","abstract":"Despite considerable research on tropical cyclones (TCs), few studies\\nhave been performed to examine inner-core energy conversions because\\nof the lack of high-resolution data. In this study, the TC energetic\\ncharacteristics in relation to intensity and structural changes under\\ndifferent sheared environments are investigated using a 5-day cloud-resolving\\nsimulation of Hurricane Bonnie (1998). Results show that in the presence\\nof intense vertical shear Bonnie undergoes high-frequency fluctuations\\nin intensity and energy conversions (at a time scale of 3 h) during\\nthe partial eyewall stage. The fluctuations are closely related to\\nthe life cycle of individual convective elements that propagate cyclonically\\naround the downshear portion of the eyewall. The energy conversions\\nare shown to be maximized in the vicinity of the radius of maximum\\nwind (RMW), thus affecting strongly TC intensity. On average, about\\n2% of latent energy can be converted to kinetic energy to increase\\nTC intensity. After the vertical shear subsides below a threshold,\\nintensity fluctuations become small as convective elements reorganize\\ninto an axisymmetric eyewall in which energy conversions are more\\nevenly distributed.\\n\\n\\nFourier decomposition is conducted to separate the wavenumber-0, -1,\\nand -2 components of inner-core energetics. Whereas wavenumber-1\\nperturbations dominate the partial eyewall stage, the propagation\\nof wavenumber-2 perturbations is shown to be closely related to individual\\nconvective elements during both the partial eyewall and axisymmetric\\nstages. The wavenumber-2 perturbations can be traced as they move\\naround the eyewall in the form of vortex-Rossby waves, and they play\\na role in determining the large intensity fluctuations during the\\npartial eyewall stage and the formation of an outer eyewall to replace\\nthe partial inner eyewall at the later stage.","author":[{"dropping-particle":"","family":"Hogsett","given":"Wallace","non-dropping-particle":"","parse-names":false,"suffix":""},{"dropping-particle":"","family":"Zhang","given":"Da-Lin","non-dropping-particle":"","parse-names":false,"suffix":""}],"container-title":"Journal of the Atmospheric Sciences","id":"ITEM-1","issue":"9","issued":{"date-parts":[["2009"]]},"page":"2678-2696","title":"Numerical Simulation of Hurricane Bonnie (1998). Part III: Energetics","type":"article-journal","volume":"66"},"uris":["http://www.mendeley.com/documents/?uuid=a830a0ec-1df0-43bd-a46a-7c0c737eb65c"]}],"mendeley":{"formattedCitation":"(Hogsett and Zhang 2009)","plainTextFormattedCitation":"(Hogsett and Zhang 2009)","previouslyFormattedCitation":"(Hogsett and Zhang 2009)"},"properties":{"noteIndex":0},"schema":"https://github.com/citation-style-language/schema/raw/master/csl-citation.json"}</w:instrText>
      </w:r>
      <w:r w:rsidRPr="003C2F9E">
        <w:fldChar w:fldCharType="separate"/>
      </w:r>
      <w:r w:rsidRPr="003C2F9E">
        <w:rPr>
          <w:noProof/>
        </w:rPr>
        <w:t>(Hogsett and Zhang 2009)</w:t>
      </w:r>
      <w:r w:rsidRPr="003C2F9E">
        <w:fldChar w:fldCharType="end"/>
      </w:r>
      <w:r w:rsidRPr="003C2F9E">
        <w:t xml:space="preserve">. Interactions between the convective and vortex scales are particularly important to understand TC evolution </w:t>
      </w:r>
      <w:r w:rsidRPr="003C2F9E">
        <w:fldChar w:fldCharType="begin" w:fldLock="1"/>
      </w:r>
      <w:r w:rsidR="00A33AB2">
        <w:instrText>ADDIN CSL_CITATION {"citationItems":[{"id":"ITEM-1","itemData":{"DOI":"10.1175/MWR-D-10-05075.1","ISSN":"0027-0644","abstract":"The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band.","author":[{"dropping-particle":"","family":"Rogers","given":"Robert F.","non-dropping-particle":"","parse-names":false,"suffix":""},{"dropping-particle":"","family":"Lorsolo","given":"Sylvie","non-dropping-particle":"","parse-names":false,"suffix":""},{"dropping-particle":"","family":"Reasor","given":"Paul","non-dropping-particle":"","parse-names":false,"suffix":""},{"dropping-particle":"","family":"Gamache","given":"John","non-dropping-particle":"","parse-names":false,"suffix":""},{"dropping-particle":"","family":"Marks","given":"Frank","non-dropping-particle":"","parse-names":false,"suffix":""}],"container-title":"Monthly Weather Review","id":"ITEM-1","issue":"1","issued":{"date-parts":[["2012"]]},"page":"77-99","title":"Multiscale Analysis of Tropical Cyclone Kinematic Structure from Airborne Doppler Radar Composites","type":"article-journal","volume":"140"},"uris":["http://www.mendeley.com/documents/?uuid=2b795ac5-c2ec-41e0-9d72-81baa48941b9"]}],"mendeley":{"formattedCitation":"(Rogers et al. 2012)","plainTextFormattedCitation":"(Rogers et al. 2012)","previouslyFormattedCitation":"(Rogers et al. 2012)"},"properties":{"noteIndex":0},"schema":"https://github.com/citation-style-language/schema/raw/master/csl-citation.json"}</w:instrText>
      </w:r>
      <w:r w:rsidRPr="003C2F9E">
        <w:fldChar w:fldCharType="separate"/>
      </w:r>
      <w:r w:rsidRPr="003C2F9E">
        <w:rPr>
          <w:noProof/>
        </w:rPr>
        <w:t>(Rogers et al. 2012)</w:t>
      </w:r>
      <w:r w:rsidRPr="003C2F9E">
        <w:fldChar w:fldCharType="end"/>
      </w:r>
      <w:r w:rsidRPr="003C2F9E">
        <w:t xml:space="preserve">. </w:t>
      </w:r>
      <w:r w:rsidR="0031631E" w:rsidRPr="00584794">
        <w:t>As discussed in Chapter 1, a</w:t>
      </w:r>
      <w:r w:rsidR="00F52FCD" w:rsidRPr="00584794">
        <w:t xml:space="preserve"> leading </w:t>
      </w:r>
      <w:r w:rsidRPr="00584794">
        <w:t>mechanism prescribed to lead to intensity change in a dynamical framework is vortex Rossby wave excitation and propagation</w:t>
      </w:r>
      <w:r w:rsidR="003940DB" w:rsidRPr="00584794">
        <w:t>.</w:t>
      </w:r>
      <w:r w:rsidR="00584794">
        <w:t xml:space="preserve"> </w:t>
      </w:r>
      <w:r w:rsidR="003940DB" w:rsidRPr="00584794">
        <w:t>This chapter examines VRWs</w:t>
      </w:r>
      <w:r w:rsidR="0031631E" w:rsidRPr="00584794">
        <w:t xml:space="preserve"> in additional detail</w:t>
      </w:r>
      <w:r w:rsidRPr="00584794">
        <w:t>.</w:t>
      </w:r>
      <w:r w:rsidRPr="003C2F9E">
        <w:t xml:space="preserve"> </w:t>
      </w:r>
    </w:p>
    <w:p w14:paraId="00F7B52F" w14:textId="4DA8C3DA" w:rsidR="0002656F" w:rsidRPr="003C2F9E" w:rsidRDefault="0031631E" w:rsidP="00985B38">
      <w:pPr>
        <w:autoSpaceDE w:val="0"/>
        <w:autoSpaceDN w:val="0"/>
        <w:adjustRightInd w:val="0"/>
        <w:jc w:val="both"/>
      </w:pPr>
      <w:r>
        <w:tab/>
      </w:r>
      <w:r w:rsidR="0002656F" w:rsidRPr="003C2F9E">
        <w:t xml:space="preserve">First mentioned by </w:t>
      </w:r>
      <w:r w:rsidR="0002656F" w:rsidRPr="003C2F9E">
        <w:fldChar w:fldCharType="begin" w:fldLock="1"/>
      </w:r>
      <w:r w:rsidR="0002656F" w:rsidRPr="003C2F9E">
        <w:instrText>ADDIN CSL_CITATION {"citationItems":[{"id":"ITEM-1","itemData":{"DOI":"10.1111/j.2153-3490.1968.tb00358.x","ISSN":"00402826","author":[{"dropping-particle":"","family":"MacDonald","given":"Norman J.","non-dropping-particle":"","parse-names":false,"suffix":""}],"container-title":"Tellus","id":"ITEM-1","issue":"1","issued":{"date-parts":[["1968"]]},"page":"138-150","title":"The evidence for the existence of Rossby-like waves in the hurricane vortex","type":"article-journal","volume":"20"},"uris":["http://www.mendeley.com/documents/?uuid=00388b8b-646c-4a6d-8e58-a2d14ee3d582"]}],"mendeley":{"formattedCitation":"(MacDonald 1968)","manualFormatting":"MacDonald (1968)","plainTextFormattedCitation":"(MacDonald 1968)","previouslyFormattedCitation":"(MacDonald 1968)"},"properties":{"noteIndex":0},"schema":"https://github.com/citation-style-language/schema/raw/master/csl-citation.json"}</w:instrText>
      </w:r>
      <w:r w:rsidR="0002656F" w:rsidRPr="003C2F9E">
        <w:fldChar w:fldCharType="separate"/>
      </w:r>
      <w:r w:rsidR="0002656F" w:rsidRPr="003C2F9E">
        <w:rPr>
          <w:noProof/>
        </w:rPr>
        <w:t>MacDonald (1968)</w:t>
      </w:r>
      <w:r w:rsidR="0002656F" w:rsidRPr="003C2F9E">
        <w:fldChar w:fldCharType="end"/>
      </w:r>
      <w:r w:rsidR="0002656F" w:rsidRPr="003C2F9E">
        <w:t xml:space="preserve"> and </w:t>
      </w:r>
      <w:r w:rsidR="0002656F" w:rsidRPr="003C2F9E">
        <w:fldChar w:fldCharType="begin" w:fldLock="1"/>
      </w:r>
      <w:r w:rsidR="0002656F" w:rsidRPr="003C2F9E">
        <w:instrText>ADDIN CSL_CITATION {"citationItems":[{"id":"ITEM-1","itemData":{"author":[{"dropping-particle":"","family":"Guinn","given":"Thomas A.","non-dropping-particle":"","parse-names":false,"suffix":""},{"dropping-particle":"","family":"Schubert","given":"Wayne H.","non-dropping-particle":"","parse-names":false,"suffix":""}],"container-title":"J. Atmos. Sci.","id":"ITEM-1","issued":{"date-parts":[["1993"]]},"page":"3380-3403","title":"Hurricane Spiral Bands","type":"article-journal","volume":"50"},"uris":["http://www.mendeley.com/documents/?uuid=2390171f-fd93-47b1-a479-0c029ce29db9"]}],"mendeley":{"formattedCitation":"(Guinn and Schubert 1993)","manualFormatting":"Guinn and Schubert (1993)","plainTextFormattedCitation":"(Guinn and Schubert 1993)","previouslyFormattedCitation":"(Guinn and Schubert 1993)"},"properties":{"noteIndex":0},"schema":"https://github.com/citation-style-language/schema/raw/master/csl-citation.json"}</w:instrText>
      </w:r>
      <w:r w:rsidR="0002656F" w:rsidRPr="003C2F9E">
        <w:fldChar w:fldCharType="separate"/>
      </w:r>
      <w:r w:rsidR="0002656F" w:rsidRPr="003C2F9E">
        <w:rPr>
          <w:noProof/>
        </w:rPr>
        <w:t>Guinn and Schubert (1993)</w:t>
      </w:r>
      <w:r w:rsidR="0002656F" w:rsidRPr="003C2F9E">
        <w:fldChar w:fldCharType="end"/>
      </w:r>
      <w:r w:rsidR="0002656F" w:rsidRPr="003C2F9E">
        <w:t xml:space="preserve">, Rossby-type waves were thought to be active in TCs and be associated with rainbands in the inner core (i.e., the annulus bounded by the eyewall and a radius three times that of the maximum wind). </w:t>
      </w:r>
      <w:r w:rsidR="0002656F" w:rsidRPr="003C2F9E">
        <w:fldChar w:fldCharType="begin" w:fldLock="1"/>
      </w:r>
      <w:r w:rsidR="0002656F" w:rsidRPr="003C2F9E">
        <w:instrText>ADDIN CSL_CITATION {"citationItems":[{"id":"ITEM-1","itemData":{"DOI":"10.1111/j.2153-3490.1968.tb00358.x","ISSN":"00402826","author":[{"dropping-particle":"","family":"MacDonald","given":"Norman J.","non-dropping-particle":"","parse-names":false,"suffix":""}],"container-title":"Tellus","id":"ITEM-1","issue":"1","issued":{"date-parts":[["1968"]]},"page":"138-150","title":"The evidence for the existence of Rossby-like waves in the hurricane vortex","type":"article-journal","volume":"20"},"uris":["http://www.mendeley.com/documents/?uuid=00388b8b-646c-4a6d-8e58-a2d14ee3d582"]}],"mendeley":{"formattedCitation":"(MacDonald 1968)","manualFormatting":"Macdonald (1968)","plainTextFormattedCitation":"(MacDonald 1968)","previouslyFormattedCitation":"(MacDonald 1968)"},"properties":{"noteIndex":0},"schema":"https://github.com/citation-style-language/schema/raw/master/csl-citation.json"}</w:instrText>
      </w:r>
      <w:r w:rsidR="0002656F" w:rsidRPr="003C2F9E">
        <w:fldChar w:fldCharType="separate"/>
      </w:r>
      <w:r w:rsidR="0002656F" w:rsidRPr="003C2F9E">
        <w:rPr>
          <w:noProof/>
        </w:rPr>
        <w:t>Macdonald (1968)</w:t>
      </w:r>
      <w:r w:rsidR="0002656F" w:rsidRPr="003C2F9E">
        <w:fldChar w:fldCharType="end"/>
      </w:r>
      <w:r w:rsidR="0002656F" w:rsidRPr="003C2F9E">
        <w:t xml:space="preserve"> attributed the upwind propagation of rainbands against the mean tangential flow in TCs to Rossby wave-like dynamics, similar to that of a planetary Rossby wave. Extending the suggestion made by </w:t>
      </w:r>
      <w:r w:rsidR="0002656F" w:rsidRPr="003C2F9E">
        <w:fldChar w:fldCharType="begin" w:fldLock="1"/>
      </w:r>
      <w:r w:rsidR="0002656F" w:rsidRPr="003C2F9E">
        <w:instrText>ADDIN CSL_CITATION {"citationItems":[{"id":"ITEM-1","itemData":{"DOI":"10.1111/j.2153-3490.1968.tb00358.x","ISSN":"00402826","author":[{"dropping-particle":"","family":"MacDonald","given":"Norman J.","non-dropping-particle":"","parse-names":false,"suffix":""}],"container-title":"Tellus","id":"ITEM-1","issue":"1","issued":{"date-parts":[["1968"]]},"page":"138-150","title":"The evidence for the existence of Rossby-like waves in the hurricane vortex","type":"article-journal","volume":"20"},"uris":["http://www.mendeley.com/documents/?uuid=00388b8b-646c-4a6d-8e58-a2d14ee3d582"]}],"mendeley":{"formattedCitation":"(MacDonald 1968)","manualFormatting":"MacDonald (1968)","plainTextFormattedCitation":"(MacDonald 1968)","previouslyFormattedCitation":"(MacDonald 1968)"},"properties":{"noteIndex":0},"schema":"https://github.com/citation-style-language/schema/raw/master/csl-citation.json"}</w:instrText>
      </w:r>
      <w:r w:rsidR="0002656F" w:rsidRPr="003C2F9E">
        <w:fldChar w:fldCharType="separate"/>
      </w:r>
      <w:r w:rsidR="0002656F" w:rsidRPr="003C2F9E">
        <w:rPr>
          <w:noProof/>
        </w:rPr>
        <w:t>MacDonald (1968)</w:t>
      </w:r>
      <w:r w:rsidR="0002656F" w:rsidRPr="003C2F9E">
        <w:fldChar w:fldCharType="end"/>
      </w:r>
      <w:r w:rsidR="0002656F" w:rsidRPr="003C2F9E">
        <w:t xml:space="preserve">, </w:t>
      </w:r>
      <w:r w:rsidR="0002656F" w:rsidRPr="003C2F9E">
        <w:fldChar w:fldCharType="begin" w:fldLock="1"/>
      </w:r>
      <w:r w:rsidR="0002656F" w:rsidRPr="003C2F9E">
        <w:instrText>ADDIN CSL_CITATION {"citationItems":[{"id":"ITEM-1","itemData":{"author":[{"dropping-particle":"","family":"Guinn","given":"Thomas A.","non-dropping-particle":"","parse-names":false,"suffix":""},{"dropping-particle":"","family":"Schubert","given":"Wayne H.","non-dropping-particle":"","parse-names":false,"suffix":""}],"container-title":"J. Atmos. Sci.","id":"ITEM-1","issued":{"date-parts":[["1993"]]},"page":"3380-3403","title":"Hurricane Spiral Bands","type":"article-journal","volume":"50"},"uris":["http://www.mendeley.com/documents/?uuid=2390171f-fd93-47b1-a479-0c029ce29db9"]}],"mendeley":{"formattedCitation":"(Guinn and Schubert 1993)","manualFormatting":"Guinn and Schubert (1993)","plainTextFormattedCitation":"(Guinn and Schubert 1993)","previouslyFormattedCitation":"(Guinn and Schubert 1993)"},"properties":{"noteIndex":0},"schema":"https://github.com/citation-style-language/schema/raw/master/csl-citation.json"}</w:instrText>
      </w:r>
      <w:r w:rsidR="0002656F" w:rsidRPr="003C2F9E">
        <w:fldChar w:fldCharType="separate"/>
      </w:r>
      <w:r w:rsidR="0002656F" w:rsidRPr="003C2F9E">
        <w:rPr>
          <w:noProof/>
        </w:rPr>
        <w:t>Guinn and Schubert (1993)</w:t>
      </w:r>
      <w:r w:rsidR="0002656F" w:rsidRPr="003C2F9E">
        <w:fldChar w:fldCharType="end"/>
      </w:r>
      <w:r w:rsidR="0002656F" w:rsidRPr="003C2F9E">
        <w:t xml:space="preserve"> hypothesized that the well-established radial potential vorticity (PV) gradient in TCs could act as a waveguide </w:t>
      </w:r>
      <w:r w:rsidR="0002656F" w:rsidRPr="003C2F9E">
        <w:lastRenderedPageBreak/>
        <w:t xml:space="preserve">and support the existence of Rossby waves in TCs. However, it was not until </w:t>
      </w:r>
      <w:r w:rsidR="00F52FCD">
        <w:t>MK97</w:t>
      </w:r>
      <w:r w:rsidR="0002656F" w:rsidRPr="003C2F9E">
        <w:t xml:space="preserve"> that the term “vortex Rossby wave” (VRW) was coined. Utilizing a Wenzel-Kramers-Brillouin analysis, MK97 showed that VRWs could exist arising from asymmetries in a barotropic vortex. As the prescribed asymmetries evolved, wave energy propagated radially outward on the radial gradient of storm-relative vorticity and was filamented by the horizontal shear of the vortex. In turn, it was shown that as the VRWs propagated outward, they fluxed momentum (or PV) inward. The symmetrization process is thought to result in a stronger vortex as the outward-propagating waves fluxed PV inward while the wave energy propagated outward. The work of MK97 was later extended to three-dimensions in </w:t>
      </w:r>
      <w:r w:rsidR="0002656F" w:rsidRPr="003C2F9E">
        <w:fldChar w:fldCharType="begin" w:fldLock="1"/>
      </w:r>
      <w:r w:rsidR="0002656F" w:rsidRPr="003C2F9E">
        <w:instrText>ADDIN CSL_CITATION {"citationItems":[{"id":"ITEM-1","itemData":{"DOI":"10.1175/1520-0469(2000)057&lt;3366:tcevpv&gt;2.0.co;2","ISSN":"0022-4928","abstract":"A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Sciences","id":"ITEM-1","issue":"20","issued":{"date-parts":[["2000"]]},"page":"3366-3387","title":"Tropical Cyclone Evolution via Potential Vorticity Anomalies in a Three-Dimensional Balance Model","type":"article-journal","volume":"57"},"uris":["http://www.mendeley.com/documents/?uuid=19a43066-6acd-4543-8c3e-104a48c9e5db"]}],"mendeley":{"formattedCitation":"(Möller and Montgomery 2000)","manualFormatting":"Möller and Montgomery (2002)","plainTextFormattedCitation":"(Möller and Montgomery 2000)","previouslyFormattedCitation":"(Möller and Montgomery 2000)"},"properties":{"noteIndex":0},"schema":"https://github.com/citation-style-language/schema/raw/master/csl-citation.json"}</w:instrText>
      </w:r>
      <w:r w:rsidR="0002656F" w:rsidRPr="003C2F9E">
        <w:fldChar w:fldCharType="separate"/>
      </w:r>
      <w:r w:rsidR="0002656F" w:rsidRPr="003C2F9E">
        <w:rPr>
          <w:noProof/>
        </w:rPr>
        <w:t>Möller and Montgomery (2002)</w:t>
      </w:r>
      <w:r w:rsidR="0002656F" w:rsidRPr="003C2F9E">
        <w:fldChar w:fldCharType="end"/>
      </w:r>
      <w:r w:rsidR="0002656F" w:rsidRPr="003C2F9E">
        <w:t xml:space="preserve">, describing the vertical propagation of VRWs in addition to their radial propagation. </w:t>
      </w:r>
      <w:r w:rsidR="0002656F" w:rsidRPr="003C2F9E">
        <w:fldChar w:fldCharType="begin" w:fldLock="1"/>
      </w:r>
      <w:r w:rsidR="0002656F" w:rsidRPr="003C2F9E">
        <w:instrText>ADDIN CSL_CITATION {"citationItems":[{"id":"ITEM-1","itemData":{"DOI":"10.1002/2016GL071662","ISSN":"19448007","author":[{"dropping-particle":"","family":"Gao","given":"Cen","non-dropping-particle":"","parse-names":false,"suffix":""},{"dropping-particle":"","family":"Zhu","given":"Ping","non-dropping-particle":"","parse-names":false,"suffix":""}],"container-title":"Geophysical Research Letters","id":"ITEM-1","issue":"24","issued":{"date-parts":[["2016"]]},"page":"12,578-12,589","title":"Vortex Rossby wave propagation in baroclinic tropical cyclone-like vortices","type":"article-journal","volume":"43"},"uris":["http://www.mendeley.com/documents/?uuid=70358c34-7efb-4d10-8ad1-1afb6fc33c49"]}],"mendeley":{"formattedCitation":"(Gao and Zhu 2016)","manualFormatting":"Gao and Zhu (2016)","plainTextFormattedCitation":"(Gao and Zhu 2016)","previouslyFormattedCitation":"(Gao and Zhu 2016)"},"properties":{"noteIndex":0},"schema":"https://github.com/citation-style-language/schema/raw/master/csl-citation.json"}</w:instrText>
      </w:r>
      <w:r w:rsidR="0002656F" w:rsidRPr="003C2F9E">
        <w:fldChar w:fldCharType="separate"/>
      </w:r>
      <w:r w:rsidR="0002656F" w:rsidRPr="003C2F9E">
        <w:rPr>
          <w:noProof/>
        </w:rPr>
        <w:t>Gao and Zhu (2016)</w:t>
      </w:r>
      <w:r w:rsidR="0002656F" w:rsidRPr="003C2F9E">
        <w:fldChar w:fldCharType="end"/>
      </w:r>
      <w:r w:rsidR="0002656F" w:rsidRPr="003C2F9E">
        <w:t xml:space="preserve"> derived the dispersion relation of VRWs in a baroclinic framework, showing that the dispersion relation takes the same form as in MK97 but in pseudoheight coordinates. </w:t>
      </w:r>
    </w:p>
    <w:p w14:paraId="39EE81CC" w14:textId="4D9396FF" w:rsidR="0002656F" w:rsidRPr="003C2F9E" w:rsidRDefault="0002656F" w:rsidP="00985B38">
      <w:pPr>
        <w:autoSpaceDE w:val="0"/>
        <w:autoSpaceDN w:val="0"/>
        <w:adjustRightInd w:val="0"/>
        <w:jc w:val="both"/>
      </w:pPr>
      <w:r w:rsidRPr="003C2F9E">
        <w:tab/>
        <w:t>Cotto et al. (2015) demonstrated that given an asymmetry near the RMW of a TC, momentum/PV exchange could occur between the regions adjacent to the RMW (i.e., from the RMW into the eye or from the RMW radially outward). Given a sufficient net flux of momentum inward from the eyewall region toward the eye, the RMW could in this manner contract leading to TC intensification. In MK97 and Gao and Zhu (2016), it is noted that a net inward flux of potential vorticity is possible during the VRW axisymmetrization process. MK97 specifically noted that VRWs fluxed momentum such that the tangential wind i</w:t>
      </w:r>
      <w:r w:rsidR="0031631E">
        <w:t xml:space="preserve">ncreased just outside the RMW, </w:t>
      </w:r>
      <w:r w:rsidRPr="003C2F9E">
        <w:t xml:space="preserve">while the maximum positive change in vorticity was just inside the RMW. Overall, this resulted in a stronger monopole vortex in their simulation. Studies such as </w:t>
      </w:r>
      <w:r w:rsidRPr="003C2F9E">
        <w:fldChar w:fldCharType="begin" w:fldLock="1"/>
      </w:r>
      <w:r w:rsidRPr="003C2F9E">
        <w:instrText>ADDIN CSL_CITATION {"citationItems":[{"id":"ITEM-1","itemData":{"DOI":"10.1175/JAS3988.1","ISSN":"0022-4928","abstract":"Prior studies of the linear response to asymmetric heating of a balanced vortex showed that the resulting intensity change could be very closely approximated by computing the purely symmetric response to the azimuthally averaged heating. The symmetric response to the purely asymmetric part of the heating was found to have a very small and most often negative impact on the intensity of the vortex. This result stands in contrast to many previous studies that used asymmetric vorticity perturbations, which suggested that purely asymmetric forcing could lead to vortex intensification.The issue is revisited with an improved model and some new methods of analysis. The model equations have been changed to be more consistent with the anelastic approximation, but valid for a radially varying reference state. Expressions for kinetic and available potential energies are presented for both asymmetric and symmetric motions, and these are used to quantify the flow of energy from localized, asymmetric heat sources to kinetic energy of the wind field of the symmetric vortex.Previous conclusions were based on simulations that used instantaneous temperature perturbations to represent rapid heat release in cumulus updrafts. Purely asymmetric heat sources that evolve over time and move with the local mean wind are shown to also cause vortex weakening. Weakening of the symmetric vortex is due to extraction of energy by the evolving asymmetries that undergo significant transient growth due to downgradient transport of momentum across the radial and vertical shears of the symmetric wind field. While much of this energy is returned during the axisymmetrization of the resulting potential vorticity anomalies, there is typically a net loss of energy for the symmetric vortex. Some variations on the rotation rate and duration of the heat sources can lead to intensification rather than weakening, as does a deeper (more barotropic) vertical structure of the symmetric vortex. However, it is reaffirmed that these asymmetrically forced changes are small compared to the response to the azimuthally averaged heating of an isolated heat source.Following the work of Hack and Schubert, the efficiency of the intensification process, defined as the ratio of injected heat energy to the kinetic energy change of the symmetric vortex, is computed for vortices of different sizes and strengths. In the limit of small perturbations, the efficiency does not depend on the temporal distribution of the heat…","author":[{"dropping-particle":"","family":"Nolan","given":"David S.","non-dropping-particle":"","parse-names":false,"suffix":""},{"dropping-particle":"","family":"Moon","given":"Yumin","non-dropping-particle":"","parse-names":false,"suffix":""},{"dropping-particle":"","family":"Stern","given":"Daniel P.","non-dropping-particle":"","parse-names":false,"suffix":""}],"container-title":"Journal of the Atmospheric Sciences","id":"ITEM-1","issue":"10","issued":{"date-parts":[["2007"]]},"page":"3377-3405","title":"Tropical Cyclone Intensification from Asymmetric Convection: Energetics and Efficiency","type":"article-journal","volume":"64"},"uris":["http://www.mendeley.com/documents/?uuid=a2f44412-4e12-4a1a-8af8-2481c49ff81b"]}],"mendeley":{"formattedCitation":"(Nolan et al. 2007)","manualFormatting":"Nolan et al. (2007)","plainTextFormattedCitation":"(Nolan et al. 2007)","previouslyFormattedCitation":"(Nolan et al. 2007)"},"properties":{"noteIndex":0},"schema":"https://github.com/citation-style-language/schema/raw/master/csl-citation.json"}</w:instrText>
      </w:r>
      <w:r w:rsidRPr="003C2F9E">
        <w:fldChar w:fldCharType="separate"/>
      </w:r>
      <w:r w:rsidRPr="003C2F9E">
        <w:rPr>
          <w:noProof/>
        </w:rPr>
        <w:t>Nolan et al. (2007)</w:t>
      </w:r>
      <w:r w:rsidRPr="003C2F9E">
        <w:fldChar w:fldCharType="end"/>
      </w:r>
      <w:r w:rsidRPr="003C2F9E">
        <w:t xml:space="preserve"> have also utilized full physics, three-dimensional simulations to examine in depth the role of asymmetric convection on vortex intensity changes. Whereas Cotto et al. (2015) found </w:t>
      </w:r>
      <w:r w:rsidRPr="003C2F9E">
        <w:lastRenderedPageBreak/>
        <w:t xml:space="preserve">asymmetries would act to enhance the symmetric vortex, Nolan et al. showed that the disruption of the vortex by asymmetric convection led to an overall weakening of the primary circulation. The primary mechanism for weakening was related to the asymmetric distribution of latent heating, suggesting symmetric latent heating is vital to TC intensification. </w:t>
      </w:r>
    </w:p>
    <w:p w14:paraId="0DF65205" w14:textId="2A1E795B" w:rsidR="0002656F" w:rsidRPr="003C2F9E" w:rsidRDefault="0002656F" w:rsidP="00985B38">
      <w:pPr>
        <w:autoSpaceDE w:val="0"/>
        <w:autoSpaceDN w:val="0"/>
        <w:adjustRightInd w:val="0"/>
        <w:jc w:val="both"/>
      </w:pPr>
      <w:r w:rsidRPr="003C2F9E">
        <w:tab/>
        <w:t>VRWs have been primarily studied in a modeling framework with emphasis upon convectively coupled rainbands that are thought to be the result of VRW excitation</w:t>
      </w:r>
      <w:r w:rsidR="00D439B9">
        <w:t xml:space="preserve"> and</w:t>
      </w:r>
      <w:r w:rsidRPr="003C2F9E">
        <w:t xml:space="preserve"> propagation radially outward of the hurricane eyewall </w:t>
      </w:r>
      <w:r w:rsidRPr="003C2F9E">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Sciences","id":"ITEM-2","issued":{"date-parts":[["2002"]]},"page":"1213-1238","title":"Vortex Rossby Waves in a Numerically Simulated Tropical Cyclone. Part I: Overall Structure, Potential Vorticity, and Kinetic Energy Budgets","type":"article-journal","volume":"59"},"uris":["http://www.mendeley.com/documents/?uuid=5eddf63a-cb00-4a70-899e-7d819ab39139"]},{"id":"ITEM-3","itemData":{"DOI":"10.1175/1520-0469(2002)059&lt;1239:VRWIAN&gt;2.0.CO;2","ISBN":"0022-4928","ISSN":"0022-4928","abstract":"In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Sciences","id":"ITEM-3","issued":{"date-parts":[["2002"]]},"page":"1239-1262","title":"Vortex Rossby Waves in a Numerically Simulated Tropical Cyclone. Part II: The Role in Tropical Cyclone Structure and Intensity Changes","type":"article-journal","volume":"59"},"uris":["http://www.mendeley.com/documents/?uuid=e49e600c-2859-4141-b8ed-65870c91fac8"]},{"id":"ITEM-4","itemData":{"DOI":"10.1175/MWR3222.1","ISSN":"00270644","abstract":"A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Review","id":"ITEM-4","issue":"10","issued":{"date-parts":[["2006"]]},"page":"2649-2669","title":"Mechanisms for the generation of mesoscale vorticity features in tropical cyclone rainbands","type":"article-journal","volume":"134"},"uris":["http://www.mendeley.com/documents/?uuid=6a59c5ba-c14e-4676-8ac4-37b99dc51315"]},{"id":"ITEM-5","itemData":{"DOI":"10.1175/2010JAS3471.1","ISSN":"0022-4928","abstract":"Eyewall replacements in mature tropical cyclones usually cause intensity fluctuations. One reason for eyewall replacements remaining a forecasting challenge is the lack of understanding of how secondary eye- walls form. This study uses high-resolution, full-physics-model forecast fields of Hurricanes Katrina and Rita (2005) to better understand potential vorticity (PV) generation in the rainbands and the role that convectively generatedPVplayed in the formation of a secondary eyewall in Hurricane Rita. Previous studies have focused on dynamic processes in the inner core and/or the effects of certain specified PV distributions. However, the initial development of a concentric PV ring in the rainband region has not been fully addressed. Katrina and Rita were extensively observed by three research aircraft during the Hurricane Rainband and Intensity Change Experiment (RAINEX), which was designed to study the interaction of the rainbands and the inner core. Rita developed a secondary eyewall and went through an eyewall replacement cycle, whereas Katrina maintained a single primary eyewall during the RAINEX observation period before landfall. These distinct features observed inRAINEXprovide a unique opportunity to examine the physical and dynamical processes that lead to formation of concentric eyewalls.A triply nested high-resolution model with 1.67-km resolution in the innermost domain, initialized with operational model forecasts in real time during RAINEX, is used in this study. Analyses of wind, vorticity, PV, and vortex Rossby wave (VRW) activity in the inner-core region were conducted using bothRAINEXairborne observations and model output. The results show that a higher PV generation rate and accumulation in the rainband region in Rita leads to a secondary PV/vorticity maximum, which eventually became the secondary eyewall. A strong moat area developed between the primary eyewall and the concentric ring of convection in Rita, prohibitingVRWactivity. In contrast, VRWs propagated radially outward from the inner core to the rainband region in Katrina. The VRWs were not a contributing factor in the initial formation of the secondary eyewall in Rita since the moat region with near- zero PV gradient did not allow for radial propagation of VRWs. The large accumulation of convectively generated PV in the rainband region was the key factor in the formation of the secondary eyewall in Rita.","author":[{"dropping-particle":"","family":"Judt","given":"Falko","non-dropping-particle":"","parse-names":false,"suffix":""},{"dropping-particle":"","family":"Chen","given":"Shuyi S.","non-dropping-particle":"","parse-names":false,"suffix":""}],"container-title":"Journal of the Atmospheric Sciences","id":"ITEM-5","issue":"11","issued":{"date-parts":[["2010"]]},"page":"3581-3599","title":"Convectively Generated Potential Vorticity in Rainbands and Formation of the Secondary Eyewall in Hurricane Rita of 2005","type":"article-journal","volume":"67"},"uris":["http://www.mendeley.com/documents/?uuid=bcf94941-c7b7-4fa8-af91-05dd9d69a1ac"]}],"mendeley":{"formattedCitation":"(Montgomery and Kallenbach 1997; Wang 2002a,b; Franklin et al. 2006; Judt and Chen 2010)","manualFormatting":"(MK97; Wang 2002a,b; Franklin et al. 2006; Judt and Chen 2010)","plainTextFormattedCitation":"(Montgomery and Kallenbach 1997; Wang 2002a,b; Franklin et al. 2006; Judt and Chen 2010)","previouslyFormattedCitation":"(Montgomery and Kallenbach 1997; Wang 2002a,b; Franklin et al. 2006; Judt and Chen 2010)"},"properties":{"noteIndex":0},"schema":"https://github.com/citation-style-language/schema/raw/master/csl-citation.json"}</w:instrText>
      </w:r>
      <w:r w:rsidRPr="003C2F9E">
        <w:fldChar w:fldCharType="separate"/>
      </w:r>
      <w:r w:rsidRPr="003C2F9E">
        <w:rPr>
          <w:noProof/>
        </w:rPr>
        <w:t>(MK97; Wang 2002a,b; Franklin et al. 2006; Judt and Chen 2010)</w:t>
      </w:r>
      <w:r w:rsidRPr="003C2F9E">
        <w:fldChar w:fldCharType="end"/>
      </w:r>
      <w:r w:rsidRPr="003C2F9E">
        <w:t xml:space="preserve">. Observations of the excitation of VRWs by asymmetric convection in the eyewall and their related rainbands have not been well documented yet. Specifically, the excitation of VRWs at their sources (asymmetries in the flow) have not been observed and it is not clear if rainband formation is also coincident. Most observations are limited to aircraft-based wind retrievals over the open ocean and are restricted in their temporal sampling of VRW-driven rainbands </w:t>
      </w:r>
      <w:r w:rsidRPr="003C2F9E">
        <w:fldChar w:fldCharType="begin" w:fldLock="1"/>
      </w:r>
      <w:r w:rsidRPr="003C2F9E">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Radar","type":"article-journal","volume":"128"},"uris":["http://www.mendeley.com/documents/?uuid=038c3a2f-1152-47d3-a448-349bd8b9d355"]},{"id":"ITEM-2","itemData":{"DOI":"10.1175/mwr-d-19-0185.1","ISSN":"0027-0644","abstract":"The initiation of a rapid intensification (RI) event for a tropical cyclone (TC) at major hurricane intensity is a rare event in the North Atlantic basin. This study examined the environmental and vortex-scale processes related to such an RI event observed in Hurricane Irma (2017) using a combination of flight-level and airborne radar aircraft reconnaissance observations, microwave satellite observations, and model environmental analyses. The onset of RI was linked to an increase in sea surface temperatures and ocean heat content toward levels more commonly associated with North Atlantic RI episodes. Remarkably, Irma’s RI event comprised two rapidly evolving eyewall replacement cycle (ERC) episodes that each completed in less than 12 h. The two ERC events displayed different secondary eyewall formation (SEF) mechanisms and vortex evolutions. During the first SEF event, a secondary maximum in ascent and tangential wind was observed at the leading edge of a mesoscale descending inflow jet. During the ensuing ERC event, the primary eyewall weakened and ultimately collapsed, resulting in a brief period of weakening. The second SEF event displayed characteristics consistent with unbalanced boundary layer dynamics. Additionally, it is plausible that both SEF events were affected by the stagnation and axisymmeterization of outward-propagating vortex Rossby waves. During the second ERC event, the TC continued to rapidly intensify, which is a stark contrast to the ERC paradigm described in the literature. The differing ERC evolutions appear linked to the vortex response to changing environmental conditions. The results presented here underscore the utility of frequent aircraft reconnaissance observations for an improved understanding of TC dynamics.","author":[{"dropping-particle":"","family":"Fischer","given":"Michael S.","non-dropping-particle":"","parse-names":false,"suffix":""},{"dropping-particle":"","family":"Rogers","given":"Robert F.","non-dropping-particle":"","parse-names":false,"suffix":""},{"dropping-particle":"","family":"Reasor","given":"Paul D.","non-dropping-particle":"","parse-names":false,"suffix":""}],"container-title":"Monthly Weather Review","id":"ITEM-2","issue":"3","issued":{"date-parts":[["2020"]]},"page":"981-1004","title":"The Rapid Intensification and Eyewall Replacement Cycles of Hurricane Irma (2017)","type":"article-journal","volume":"148"},"uris":["http://www.mendeley.com/documents/?uuid=d22081b1-3c30-4b49-b7d3-26aa2ccd5ab6","http://www.mendeley.com/documents/?uuid=5e61fdd0-9a59-40bf-b7b2-b1075a51f5ec"]}],"mendeley":{"formattedCitation":"(Reasor et al. 2000; Fischer et al. 2020)","manualFormatting":"(e.g., Reasor et al. 2000; Fischer et al. 2020)","plainTextFormattedCitation":"(Reasor et al. 2000; Fischer et al. 2020)","previouslyFormattedCitation":"(Reasor et al. 2000; Fischer et al. 2020)"},"properties":{"noteIndex":0},"schema":"https://github.com/citation-style-language/schema/raw/master/csl-citation.json"}</w:instrText>
      </w:r>
      <w:r w:rsidRPr="003C2F9E">
        <w:fldChar w:fldCharType="separate"/>
      </w:r>
      <w:r w:rsidRPr="003C2F9E">
        <w:rPr>
          <w:noProof/>
        </w:rPr>
        <w:t>(e.g., Reasor et al. 2000; Fischer et al. 2020)</w:t>
      </w:r>
      <w:r w:rsidRPr="003C2F9E">
        <w:fldChar w:fldCharType="end"/>
      </w:r>
      <w:r w:rsidRPr="003C2F9E">
        <w:t>. In addition, there are no observational studies to the authors’ knowledge focusing on the impact of VRWs to either intensity change or rainband structure at landfall.</w:t>
      </w:r>
    </w:p>
    <w:p w14:paraId="6D5C13A6" w14:textId="017BEC99" w:rsidR="0002656F" w:rsidRPr="003C2F9E" w:rsidRDefault="0002656F" w:rsidP="00985B38">
      <w:pPr>
        <w:autoSpaceDE w:val="0"/>
        <w:autoSpaceDN w:val="0"/>
        <w:adjustRightInd w:val="0"/>
        <w:jc w:val="both"/>
      </w:pPr>
      <w:r w:rsidRPr="003C2F9E">
        <w:tab/>
      </w:r>
      <w:r w:rsidRPr="00584794">
        <w:t xml:space="preserve">In this </w:t>
      </w:r>
      <w:r w:rsidR="00145C47" w:rsidRPr="00584794">
        <w:t>chapter</w:t>
      </w:r>
      <w:r w:rsidRPr="00584794">
        <w:t>, asymmetries in the eyewall of Hurricane Harvey (2017)</w:t>
      </w:r>
      <w:r w:rsidR="00BB4E05" w:rsidRPr="00584794">
        <w:t xml:space="preserve"> </w:t>
      </w:r>
      <w:r w:rsidR="003940DB" w:rsidRPr="00584794">
        <w:t xml:space="preserve">is </w:t>
      </w:r>
      <w:r w:rsidR="00BB4E05" w:rsidRPr="00584794">
        <w:t>examined at landfall. D</w:t>
      </w:r>
      <w:r w:rsidRPr="00584794">
        <w:t>isruptions to the hurricane vortex are expected during the landfall process</w:t>
      </w:r>
      <w:r w:rsidR="00BB4E05" w:rsidRPr="00584794">
        <w:t xml:space="preserve"> and may present a greater number of asymmetries than typically seen over the ocean</w:t>
      </w:r>
      <w:r w:rsidRPr="00584794">
        <w:t>.</w:t>
      </w:r>
      <w:r w:rsidR="00992D0C" w:rsidRPr="00584794">
        <w:t xml:space="preserve"> Nevertheless, s</w:t>
      </w:r>
      <w:r w:rsidRPr="00584794">
        <w:t>uch asymmetries observed over the ocean in shallow waters offer unprecedented opportunity to examine the vortex-scale asymmetric convective evolution in a high spatiotemporal framework</w:t>
      </w:r>
      <w:r w:rsidR="00992D0C" w:rsidRPr="00584794">
        <w:t>, expanding upon the mesoscale wind maxima described in Chapter 2. This chapter also</w:t>
      </w:r>
      <w:r w:rsidRPr="00584794">
        <w:t xml:space="preserve"> focuses on the asymmetric convection thought to lead to the excitation of VRWs and the possible mechanisms for intensity change associa</w:t>
      </w:r>
      <w:r w:rsidR="00992D0C" w:rsidRPr="00584794">
        <w:t>ted with asymmetric convection.</w:t>
      </w:r>
    </w:p>
    <w:p w14:paraId="006AB228" w14:textId="3D1D88EC" w:rsidR="0002656F" w:rsidRPr="003C2F9E" w:rsidRDefault="004A2025" w:rsidP="005D5D10">
      <w:pPr>
        <w:pStyle w:val="Heading2"/>
        <w:rPr>
          <w:szCs w:val="24"/>
        </w:rPr>
      </w:pPr>
      <w:bookmarkStart w:id="30" w:name="_Toc482261478"/>
      <w:r w:rsidRPr="003C2F9E">
        <w:rPr>
          <w:szCs w:val="24"/>
        </w:rPr>
        <w:lastRenderedPageBreak/>
        <w:t>3.2</w:t>
      </w:r>
      <w:r w:rsidR="0002656F" w:rsidRPr="003C2F9E">
        <w:rPr>
          <w:szCs w:val="24"/>
        </w:rPr>
        <w:t xml:space="preserve"> Data &amp; Methods</w:t>
      </w:r>
      <w:bookmarkEnd w:id="30"/>
    </w:p>
    <w:p w14:paraId="18415CE9" w14:textId="640E5760" w:rsidR="0002656F" w:rsidRPr="003C2F9E" w:rsidRDefault="004A2025" w:rsidP="00FE110F">
      <w:pPr>
        <w:pStyle w:val="Heading3"/>
        <w:rPr>
          <w:szCs w:val="24"/>
        </w:rPr>
      </w:pPr>
      <w:bookmarkStart w:id="31" w:name="_Toc328831266"/>
      <w:bookmarkStart w:id="32" w:name="_Toc482261479"/>
      <w:r w:rsidRPr="003C2F9E">
        <w:rPr>
          <w:szCs w:val="24"/>
        </w:rPr>
        <w:t>3.2.1</w:t>
      </w:r>
      <w:r w:rsidR="0002656F" w:rsidRPr="003C2F9E">
        <w:rPr>
          <w:szCs w:val="24"/>
        </w:rPr>
        <w:t xml:space="preserve"> </w:t>
      </w:r>
      <w:bookmarkEnd w:id="31"/>
      <w:r w:rsidR="0002656F" w:rsidRPr="003C2F9E">
        <w:rPr>
          <w:szCs w:val="24"/>
        </w:rPr>
        <w:t>Instrumentation</w:t>
      </w:r>
      <w:bookmarkEnd w:id="32"/>
    </w:p>
    <w:p w14:paraId="1E9608DA" w14:textId="40038BF0" w:rsidR="0002656F" w:rsidRPr="003C2F9E" w:rsidRDefault="0002656F" w:rsidP="00985B38">
      <w:pPr>
        <w:autoSpaceDE w:val="0"/>
        <w:autoSpaceDN w:val="0"/>
        <w:adjustRightInd w:val="0"/>
        <w:jc w:val="both"/>
      </w:pPr>
      <w:r w:rsidRPr="003C2F9E">
        <w:tab/>
      </w:r>
      <w:r w:rsidR="00756DBA">
        <w:t>The</w:t>
      </w:r>
      <w:r w:rsidRPr="003C2F9E">
        <w:t xml:space="preserve"> C-band (5-cm wavelength) </w:t>
      </w:r>
      <w:r w:rsidR="00756DBA">
        <w:t>SR2 from the</w:t>
      </w:r>
      <w:r w:rsidRPr="003C2F9E">
        <w:t xml:space="preserve"> University of Oklahoma</w:t>
      </w:r>
      <w:r w:rsidR="00756DBA">
        <w:t xml:space="preserve"> currently operates</w:t>
      </w:r>
      <w:r w:rsidRPr="003C2F9E">
        <w:t xml:space="preserve"> with a half-power beam width of 1.5° and in simultaneous transmit and receive (STaR) dual-</w:t>
      </w:r>
      <w:r w:rsidR="00756DBA">
        <w:t>polarization</w:t>
      </w:r>
      <w:r w:rsidR="00756DBA" w:rsidRPr="003C2F9E">
        <w:t xml:space="preserve"> </w:t>
      </w:r>
      <w:r w:rsidRPr="003C2F9E">
        <w:t xml:space="preserve">mode </w:t>
      </w:r>
      <w:r w:rsidRPr="003C2F9E">
        <w:fldChar w:fldCharType="begin" w:fldLock="1"/>
      </w:r>
      <w:r w:rsidR="00A33AB2">
        <w:instrText>ADDIN CSL_CITATION {"citationItems":[{"id":"ITEM-1","itemData":{"DOI":"10.1175/1520-0426(2000)017&lt;0257:CFPUTO&gt;2.0.CO;2","ISBN":"0739-0572","ISSN":"07390572","abstract":"This paper reports on the steps taken by the National Severe Storms Laboratory (NSSL) to 1) develop open system hardware to facilitate upgrades to the WSR-88D (NEXRAD) radar and 2) improve identification of the type of precipitation and its quantitative measure. An engineering evaluation is made to determine if the WSR-88D antenna assembly with minimum modification could be used in a polarimetric mode. The polarimetric characteristics and radiation patterns of a research WSR-88D are briefly discussed. Considerations for the choice of polarimetric basis and design options are described. A polarimetric scheme employing simultaneous transmission of horizontally (H) and vertically (V) polarized waves is suggested for the WSR-88D, which eliminates an expensive, high-power switch. A theoretical evaluation is performed to determine the effects that feed alignment, drop canting, and backscatter depolarization have on the measurements of polarimetric parameters made with simultaneous transmission and reception of H and V signals. Experiments with the Colorado State University–Universities of Chicago and Illinois radar are performed to compare polarimetric variables obtained with alternate and simultaneous transmissions of H, V waves. Both simultaneous reception in two receivers and alternate reception in one receiver have been used.","author":[{"dropping-particle":"","family":"Doviak","given":"Richard J.","non-dropping-particle":"","parse-names":false,"suffix":""},{"dropping-particle":"","family":"Bringi","given":"V.","non-dropping-particle":"","parse-names":false,"suffix":""},{"dropping-particle":"V.","family":"Ryzhkov","given":"Alexander","non-dropping-particle":"","parse-names":false,"suffix":""},{"dropping-particle":"","family":"Zahrai","given":"Alan","non-dropping-particle":"","parse-names":false,"suffix":""},{"dropping-particle":"","family":"Zrnić","given":"D.","non-dropping-particle":"","parse-names":false,"suffix":""}],"container-title":"Journal of Atmospheric and Oceanic Technology","id":"ITEM-1","issue":"3","issued":{"date-parts":[["2000"]]},"page":"257-278","title":"Considerations for polarimetric upgrades to operational WSR-88D radars","type":"article-journal","volume":"17"},"uris":["http://www.mendeley.com/documents/?uuid=24c48ce6-e3f2-46f5-9392-efce0872bb91"]}],"mendeley":{"formattedCitation":"(Doviak et al. 2000)","plainTextFormattedCitation":"(Doviak et al. 2000)","previouslyFormattedCitation":"(Doviak et al. 2000)"},"properties":{"noteIndex":0},"schema":"https://github.com/citation-style-language/schema/raw/master/csl-citation.json"}</w:instrText>
      </w:r>
      <w:r w:rsidRPr="003C2F9E">
        <w:fldChar w:fldCharType="separate"/>
      </w:r>
      <w:r w:rsidRPr="003C2F9E">
        <w:rPr>
          <w:noProof/>
        </w:rPr>
        <w:t>(Doviak et al. 2000)</w:t>
      </w:r>
      <w:r w:rsidRPr="003C2F9E">
        <w:fldChar w:fldCharType="end"/>
      </w:r>
      <w:r w:rsidRPr="003C2F9E">
        <w:t xml:space="preserve"> . C-band radar is an optimal remote sensing tool in a hurricane environment, as attenuation in the contiguous precipitation field is mitigated and a relatively high degree of radial resolution is retained (Knupp et al. 2006; Hirth et al. 2012; Alford et al. 2019a,b; Fernandez-Caban et al. 2019; Alford et al. 2020). </w:t>
      </w:r>
    </w:p>
    <w:p w14:paraId="7CDE46A1" w14:textId="62CD01DE" w:rsidR="0002656F" w:rsidRPr="003C2F9E" w:rsidRDefault="0002656F" w:rsidP="00985B38">
      <w:pPr>
        <w:autoSpaceDE w:val="0"/>
        <w:autoSpaceDN w:val="0"/>
        <w:adjustRightInd w:val="0"/>
        <w:jc w:val="both"/>
      </w:pPr>
      <w:r w:rsidRPr="003C2F9E">
        <w:tab/>
        <w:t xml:space="preserve">In Major Hurricane Harvey, the dual-Doppler retrieval region between SMART radar 2 (SR2) and the WSR-88D in Corpus Christi, TX (KCRP) captured the evolution of Harvey both offshore and during the landfall (Figure </w:t>
      </w:r>
      <w:r w:rsidR="00A52479">
        <w:t>3.</w:t>
      </w:r>
      <w:r w:rsidRPr="003C2F9E">
        <w:t>1).</w:t>
      </w:r>
      <w:r w:rsidR="002136B7">
        <w:t xml:space="preserve"> </w:t>
      </w:r>
      <w:r w:rsidRPr="003C2F9E">
        <w:t xml:space="preserve">Dual-Doppler retrievals were available approximately every five minutes, similarly synchronized with KCRP. The dual-Doppler retrieval region extended offshore where processes in and near the eyewall were captured prior to landfall. Further details about the deployment and data collection may be found in </w:t>
      </w:r>
      <w:r w:rsidRPr="003C2F9E">
        <w:fldChar w:fldCharType="begin" w:fldLock="1"/>
      </w:r>
      <w:r w:rsidR="00F701CB">
        <w:instrText>ADDIN CSL_CITATION {"citationItems":[{"id":"ITEM-1","itemData":{"DOI":"10.1002/gdj3.82","author":[{"dropping-particle":"","family":"Alford","given":"A. Addison","non-dropping-particle":"","parse-names":false,"suffix":""},{"dropping-particle":"","family":"Biggerstaff","given":"Michael I.","non-dropping-particle":"","parse-names":false,"suffix":""},{"dropping-particle":"","family":"Carrie","given":"Gordon D.","non-dropping-particle":"","parse-names":false,"suffix":""}],"container-title":"Geoscience Data Journal","id":"ITEM-1","issued":{"date-parts":[["2019"]]},"title":"Mobile ground-based SMART radar observations and wind retrievals during the landfall of Hurricane Harvey (2017)","type":"article-journal"},"uris":["http://www.mendeley.com/documents/?uuid=1243e7e5-aa09-40f1-978f-4ccfcf468d0f"]}],"mendeley":{"formattedCitation":"(Alford et al. 2019a)","manualFormatting":"Alford et al. (2019a)","plainTextFormattedCitation":"(Alford et al. 2019a)","previouslyFormattedCitation":"(Alford et al. 2019a)"},"properties":{"noteIndex":0},"schema":"https://github.com/citation-style-language/schema/raw/master/csl-citation.json"}</w:instrText>
      </w:r>
      <w:r w:rsidRPr="003C2F9E">
        <w:fldChar w:fldCharType="separate"/>
      </w:r>
      <w:r w:rsidRPr="003C2F9E">
        <w:rPr>
          <w:noProof/>
        </w:rPr>
        <w:t xml:space="preserve">Alford et al. </w:t>
      </w:r>
      <w:r w:rsidR="000E715E">
        <w:rPr>
          <w:noProof/>
        </w:rPr>
        <w:t>(</w:t>
      </w:r>
      <w:r w:rsidRPr="003C2F9E">
        <w:rPr>
          <w:noProof/>
        </w:rPr>
        <w:t>2019a)</w:t>
      </w:r>
      <w:r w:rsidRPr="003C2F9E">
        <w:fldChar w:fldCharType="end"/>
      </w:r>
      <w:r w:rsidRPr="003C2F9E">
        <w:t>.</w:t>
      </w:r>
    </w:p>
    <w:p w14:paraId="76489638" w14:textId="77777777" w:rsidR="0002656F" w:rsidRPr="003C2F9E" w:rsidRDefault="0002656F" w:rsidP="00985B38">
      <w:pPr>
        <w:autoSpaceDE w:val="0"/>
        <w:autoSpaceDN w:val="0"/>
        <w:adjustRightInd w:val="0"/>
        <w:jc w:val="both"/>
      </w:pPr>
    </w:p>
    <w:p w14:paraId="59B7D103" w14:textId="6EDA1EFB" w:rsidR="0002656F" w:rsidRPr="003C2F9E" w:rsidRDefault="004A2025" w:rsidP="00FE110F">
      <w:pPr>
        <w:pStyle w:val="Heading3"/>
        <w:rPr>
          <w:szCs w:val="24"/>
        </w:rPr>
      </w:pPr>
      <w:bookmarkStart w:id="33" w:name="_Toc328831268"/>
      <w:bookmarkStart w:id="34" w:name="_Toc482261480"/>
      <w:r w:rsidRPr="003C2F9E">
        <w:rPr>
          <w:szCs w:val="24"/>
        </w:rPr>
        <w:t>3.2.2</w:t>
      </w:r>
      <w:r w:rsidR="0002656F" w:rsidRPr="003C2F9E">
        <w:rPr>
          <w:szCs w:val="24"/>
        </w:rPr>
        <w:t xml:space="preserve"> Analysis Technique</w:t>
      </w:r>
      <w:bookmarkEnd w:id="33"/>
      <w:bookmarkEnd w:id="34"/>
    </w:p>
    <w:p w14:paraId="7BDA44DD" w14:textId="3639D17C" w:rsidR="0002656F" w:rsidRPr="003C2F9E" w:rsidRDefault="0002656F" w:rsidP="00985B38">
      <w:pPr>
        <w:autoSpaceDE w:val="0"/>
        <w:autoSpaceDN w:val="0"/>
        <w:adjustRightInd w:val="0"/>
        <w:jc w:val="both"/>
        <w:rPr>
          <w:i/>
        </w:rPr>
      </w:pPr>
      <w:r w:rsidRPr="003C2F9E">
        <w:tab/>
        <w:t xml:space="preserve">The SMART radar data and WSR-88D data gathered from the National Centers for Environmental Information (NCEI) were processed objectively through the Py-ART Toolkit available from the Atmospheric Radiation Measurement (ARM) Climate Research Facility </w:t>
      </w:r>
      <w:r w:rsidRPr="003C2F9E">
        <w:fldChar w:fldCharType="begin" w:fldLock="1"/>
      </w:r>
      <w:r w:rsidRPr="003C2F9E">
        <w:instrText>ADDIN CSL_CITATION {"citationItems":[{"id":"ITEM-1","itemData":{"DOI":"10.5334/jors.119","ISSN":"2049-9647","abstract":"The Python ARM Radar Toolkit is a package for reading, visualizing, correcting and analysing data from weather radars. Development began to meet the needs of the Atmospheric Radiation Measurement Climate Research Facility and has since expanded to provide a general-purpose framework for working with data from weather radars in the Python programming language. The toolkit is built on top of libraries in the Scientific Python ecosystem including NumPy, SciPy, and matplotlib, and makes use of Cython for interfacing with existing radar libraries written in C and to speed up computationally demanding algorithms. The source code for the toolkit is available on GitHub and is distributed under a BSD license.","author":[{"dropping-particle":"","family":"Helmus","given":"Jonathan J","non-dropping-particle":"","parse-names":false,"suffix":""},{"dropping-particle":"","family":"Collis","given":"Scott M","non-dropping-particle":"","parse-names":false,"suffix":""}],"container-title":"Journal of Open Research Software","id":"ITEM-1","issue":"1","issued":{"date-parts":[["2016"]]},"page":"e25","title":"The Python ARM Radar Toolkit ( Py-ART ), a Library for Working with Weather Radar Data in the Python Programming Language","type":"article-journal","volume":"4"},"uris":["http://www.mendeley.com/documents/?uuid=61cdf6c4-bc14-47ea-ad1c-99c40012b27c"]}],"mendeley":{"formattedCitation":"(Helmus and Collis 2016)","plainTextFormattedCitation":"(Helmus and Collis 2016)","previouslyFormattedCitation":"(Helmus and Collis 2016)"},"properties":{"noteIndex":0},"schema":"https://github.com/citation-style-language/schema/raw/master/csl-citation.json"}</w:instrText>
      </w:r>
      <w:r w:rsidRPr="003C2F9E">
        <w:fldChar w:fldCharType="separate"/>
      </w:r>
      <w:r w:rsidRPr="003C2F9E">
        <w:rPr>
          <w:noProof/>
        </w:rPr>
        <w:t>(Helmus and Collis 2016)</w:t>
      </w:r>
      <w:r w:rsidRPr="003C2F9E">
        <w:fldChar w:fldCharType="end"/>
      </w:r>
      <w:r w:rsidRPr="003C2F9E">
        <w:t xml:space="preserve">. </w:t>
      </w:r>
      <w:r w:rsidR="006F41F9">
        <w:t xml:space="preserve">The region-based method of </w:t>
      </w:r>
      <w:r w:rsidRPr="003C2F9E">
        <w:t xml:space="preserve">Py-ART objectively dealiases the radial velocity </w:t>
      </w:r>
      <w:r w:rsidRPr="003C2F9E">
        <w:rPr>
          <w:i/>
        </w:rPr>
        <w:t>V</w:t>
      </w:r>
      <w:r w:rsidRPr="003C2F9E">
        <w:rPr>
          <w:i/>
          <w:vertAlign w:val="subscript"/>
        </w:rPr>
        <w:t>R</w:t>
      </w:r>
      <w:r w:rsidRPr="003C2F9E">
        <w:t xml:space="preserve"> field, while also mitigating noise and incoherent second trip echoes. The data were </w:t>
      </w:r>
      <w:r w:rsidRPr="003C2F9E">
        <w:lastRenderedPageBreak/>
        <w:t xml:space="preserve">also examined subjectively to correct aliasing not captured by the algorithm using Solo3 </w:t>
      </w:r>
      <w:r w:rsidRPr="003C2F9E">
        <w:fldChar w:fldCharType="begin" w:fldLock="1"/>
      </w:r>
      <w:r w:rsidRPr="003C2F9E">
        <w:instrText>ADDIN CSL_CITATION {"citationItems":[{"id":"ITEM-1","itemData":{"author":[{"dropping-particle":"","family":"Oye","given":"R. C.","non-dropping-particle":"","parse-names":false,"suffix":""},{"dropping-particle":"","family":"Mueller","given":"C.","non-dropping-particle":"","parse-names":false,"suffix":""},{"dropping-particle":"","family":"Smith","given":"S.","non-dropping-particle":"","parse-names":false,"suffix":""}],"container-title":"27th Conference on Radar Meteorology","id":"ITEM-1","issued":{"date-parts":[["1995"]]},"page":"359-361","publisher":"Amer. Meteor. Soc.","publisher-place":"Vail, CO","title":"Software for radar translation, visualization, editing, and interpolation","type":"paper-conference"},"uris":["http://www.mendeley.com/documents/?uuid=21a4045f-4eb9-42bb-a83f-9cedb7b7d19c"]}],"mendeley":{"formattedCitation":"(Oye et al. 1995)","plainTextFormattedCitation":"(Oye et al. 1995)","previouslyFormattedCitation":"(Oye et al. 1995)"},"properties":{"noteIndex":0},"schema":"https://github.com/citation-style-language/schema/raw/master/csl-citation.json"}</w:instrText>
      </w:r>
      <w:r w:rsidRPr="003C2F9E">
        <w:fldChar w:fldCharType="separate"/>
      </w:r>
      <w:r w:rsidRPr="003C2F9E">
        <w:rPr>
          <w:noProof/>
        </w:rPr>
        <w:t>(Oye et al. 1995)</w:t>
      </w:r>
      <w:r w:rsidRPr="003C2F9E">
        <w:fldChar w:fldCharType="end"/>
      </w:r>
      <w:r w:rsidRPr="003C2F9E">
        <w:t xml:space="preserve">. </w:t>
      </w:r>
      <w:r w:rsidR="00AD1159">
        <w:t>See Alford et al. (2019a) and Appendix 1 for additional details.</w:t>
      </w:r>
    </w:p>
    <w:p w14:paraId="07620AEE" w14:textId="14B3D5CC" w:rsidR="0002656F" w:rsidRDefault="0002656F" w:rsidP="00985B38">
      <w:pPr>
        <w:autoSpaceDE w:val="0"/>
        <w:autoSpaceDN w:val="0"/>
        <w:adjustRightInd w:val="0"/>
        <w:jc w:val="both"/>
      </w:pPr>
      <w:r w:rsidRPr="003C2F9E">
        <w:tab/>
        <w:t xml:space="preserve">After editing, data were interpolated to a Cartesian grid using a natural neighbor interpolation technique </w:t>
      </w:r>
      <w:r w:rsidRPr="003C2F9E">
        <w:fldChar w:fldCharType="begin" w:fldLock="1"/>
      </w:r>
      <w:r w:rsidRPr="003C2F9E">
        <w:instrText>ADDIN CSL_CITATION {"citationItems":[{"id":"ITEM-1","itemData":{"author":[{"dropping-particle":"","family":"Sibson","given":"R.","non-dropping-particle":"","parse-names":false,"suffix":""}],"container-title":"Interpreting Multivariate Data","id":"ITEM-1","issued":{"date-parts":[["1981"]]},"page":"21-36","publisher":"John Wiley","title":"A brief description of natual neighbor interpolation","type":"chapter"},"uris":["http://www.mendeley.com/documents/?uuid=305f90b7-efeb-4bb4-9be7-5430012d59a7"]}],"mendeley":{"formattedCitation":"(Sibson 1981)","plainTextFormattedCitation":"(Sibson 1981)","previouslyFormattedCitation":"(Sibson 1981)"},"properties":{"noteIndex":0},"schema":"https://github.com/citation-style-language/schema/raw/master/csl-citation.json"}</w:instrText>
      </w:r>
      <w:r w:rsidRPr="003C2F9E">
        <w:fldChar w:fldCharType="separate"/>
      </w:r>
      <w:r w:rsidRPr="003C2F9E">
        <w:rPr>
          <w:noProof/>
        </w:rPr>
        <w:t>(Sibson 1981)</w:t>
      </w:r>
      <w:r w:rsidRPr="003C2F9E">
        <w:fldChar w:fldCharType="end"/>
      </w:r>
      <w:r w:rsidRPr="003C2F9E">
        <w:t xml:space="preserve"> described in </w:t>
      </w:r>
      <w:r w:rsidRPr="003C2F9E">
        <w:fldChar w:fldCharType="begin" w:fldLock="1"/>
      </w:r>
      <w:r w:rsidRPr="003C2F9E">
        <w:instrText>ADDIN CSL_CITATION {"citationItems":[{"id":"ITEM-1","itemData":{"DOI":"10.1155/2018/9432670","author":[{"dropping-particle":"","family":"Betten","given":"Daniel P","non-dropping-particle":"","parse-names":false,"suffix":""},{"dropping-particle":"","family":"Biggerstaff","given":"Michael I","non-dropping-particle":"","parse-names":false,"suffix":""},{"dropping-particle":"","family":"Ziegler","given":"Conrad L","non-dropping-particle":"","parse-names":false,"suffix":""}],"id":"ITEM-1","issued":{"date-parts":[["2018"]]},"page":"24 pp","title":"Three-Dimensional Storm Structure and Low-Level Boundaries at Different Stages of Cyclic Mesocyclone Evolution in a High-Precipitation Tornadic Supercell","type":"article-journal","volume":"2018"},"uris":["http://www.mendeley.com/documents/?uuid=b5e0f3ca-a2df-47af-9611-9f167cde8be7"]}],"mendeley":{"formattedCitation":"(Betten et al. 2018)","manualFormatting":"Betten et al. (2018)","plainTextFormattedCitation":"(Betten et al. 2018)","previouslyFormattedCitation":"(Betten et al. 2018)"},"properties":{"noteIndex":0},"schema":"https://github.com/citation-style-language/schema/raw/master/csl-citation.json"}</w:instrText>
      </w:r>
      <w:r w:rsidRPr="003C2F9E">
        <w:fldChar w:fldCharType="separate"/>
      </w:r>
      <w:r w:rsidRPr="003C2F9E">
        <w:rPr>
          <w:noProof/>
        </w:rPr>
        <w:t>Betten et al. (2018)</w:t>
      </w:r>
      <w:r w:rsidRPr="003C2F9E">
        <w:fldChar w:fldCharType="end"/>
      </w:r>
      <w:r w:rsidR="00AE3394">
        <w:t xml:space="preserve"> and in Biggerstaff et al. (2021, </w:t>
      </w:r>
      <w:r w:rsidR="002E56D7">
        <w:t xml:space="preserve">submitted to </w:t>
      </w:r>
      <w:r w:rsidR="002E56D7">
        <w:rPr>
          <w:i/>
        </w:rPr>
        <w:t>Geoscience</w:t>
      </w:r>
      <w:r w:rsidR="002E56D7" w:rsidRPr="00AE3394">
        <w:rPr>
          <w:i/>
        </w:rPr>
        <w:t xml:space="preserve"> </w:t>
      </w:r>
      <w:r w:rsidR="00AE3394" w:rsidRPr="00AE3394">
        <w:rPr>
          <w:i/>
        </w:rPr>
        <w:t>Data Journal</w:t>
      </w:r>
      <w:r w:rsidR="00AE3394">
        <w:t>)</w:t>
      </w:r>
      <w:r w:rsidRPr="003C2F9E">
        <w:t xml:space="preserve">. Data from all hurricanes were interpolated to a 1 km spaced grid in the horizontal and the vertical. </w:t>
      </w:r>
      <w:r w:rsidRPr="003C2F9E">
        <w:rPr>
          <w:i/>
        </w:rPr>
        <w:t>V</w:t>
      </w:r>
      <w:r w:rsidRPr="003C2F9E">
        <w:rPr>
          <w:i/>
          <w:vertAlign w:val="subscript"/>
        </w:rPr>
        <w:t>R</w:t>
      </w:r>
      <w:r w:rsidRPr="003C2F9E">
        <w:t xml:space="preserve"> data were smoothed with a Gaussian filter with a sigma of 1. To objectively retrieve the three-dimensional wind, the gridded data were passed into a three-dimensional variational data assimilation (3DVAR) dual-Doppler wind retrieval algorithm </w:t>
      </w:r>
      <w:r w:rsidRPr="003C2F9E">
        <w:fldChar w:fldCharType="begin" w:fldLock="1"/>
      </w:r>
      <w:r w:rsidRPr="003C2F9E">
        <w:instrText>ADDIN CSL_CITATION {"citationItems":[{"id":"ITEM-1","itemData":{"DOI":"10.1175/MWR-D-12-00063.1","ISSN":"0027-0644","author":[{"dropping-particle":"","family":"Potvin","given":"Corey K.","non-dropping-particle":"","parse-names":false,"suffix":""},{"dropping-particle":"","family":"Betten","given":"Daniel","non-dropping-particle":"","parse-names":false,"suffix":""},{"dropping-particle":"","family":"Wicker","given":"Louis J.","non-dropping-particle":"","parse-names":false,"suffix":""},{"dropping-particle":"","family":"Elmore","given":"Kimberly L.","non-dropping-particle":"","parse-names":false,"suffix":""},{"dropping-particle":"","family":"Biggerstaff","given":"Michael I.","non-dropping-particle":"","parse-names":false,"suffix":""}],"container-title":"Monthly Weather Review","id":"ITEM-1","issued":{"date-parts":[["2012"]]},"page":"120525114116000","title":"3DVAR vs. traditional dual-Doppler wind retrievals of a simulated supercell thunderstorm","type":"article-journal"},"uris":["http://www.mendeley.com/documents/?uuid=ac611ac5-3cb8-43b1-8edb-006e197cf346"]}],"mendeley":{"formattedCitation":"(Potvin et al. 2012)","manualFormatting":"(hereafter, DDA; Potvin et al. 2012a)","plainTextFormattedCitation":"(Potvin et al. 2012)","previouslyFormattedCitation":"(Potvin et al. 2012)"},"properties":{"noteIndex":0},"schema":"https://github.com/citation-style-language/schema/raw/master/csl-citation.json"}</w:instrText>
      </w:r>
      <w:r w:rsidRPr="003C2F9E">
        <w:fldChar w:fldCharType="separate"/>
      </w:r>
      <w:r w:rsidRPr="003C2F9E">
        <w:rPr>
          <w:noProof/>
        </w:rPr>
        <w:t>(hereafter, DDA; Potvin et al. 2012a)</w:t>
      </w:r>
      <w:r w:rsidRPr="003C2F9E">
        <w:fldChar w:fldCharType="end"/>
      </w:r>
      <w:r w:rsidRPr="003C2F9E">
        <w:t>. A more complete record of</w:t>
      </w:r>
      <w:r w:rsidR="00572C6B">
        <w:t xml:space="preserve"> the interpolation and</w:t>
      </w:r>
      <w:r w:rsidRPr="003C2F9E">
        <w:t xml:space="preserve"> </w:t>
      </w:r>
      <w:r w:rsidR="00572C6B">
        <w:t xml:space="preserve">dual-Doppler technique </w:t>
      </w:r>
      <w:r w:rsidRPr="003C2F9E">
        <w:t>may be found in Alford et al. (2019a).</w:t>
      </w:r>
    </w:p>
    <w:p w14:paraId="745B800E" w14:textId="77777777" w:rsidR="00AE3394" w:rsidRPr="003C2F9E" w:rsidRDefault="00AE3394" w:rsidP="00985B38">
      <w:pPr>
        <w:autoSpaceDE w:val="0"/>
        <w:autoSpaceDN w:val="0"/>
        <w:adjustRightInd w:val="0"/>
        <w:jc w:val="both"/>
      </w:pPr>
    </w:p>
    <w:p w14:paraId="574A0FD2" w14:textId="6E93F3FE" w:rsidR="0002656F" w:rsidRPr="003C2F9E" w:rsidRDefault="004A2025" w:rsidP="00FE110F">
      <w:pPr>
        <w:pStyle w:val="Heading3"/>
        <w:rPr>
          <w:szCs w:val="24"/>
        </w:rPr>
      </w:pPr>
      <w:bookmarkStart w:id="35" w:name="_Toc482261481"/>
      <w:r w:rsidRPr="003C2F9E">
        <w:rPr>
          <w:szCs w:val="24"/>
        </w:rPr>
        <w:t>3.2.3</w:t>
      </w:r>
      <w:r w:rsidR="0002656F" w:rsidRPr="003C2F9E">
        <w:rPr>
          <w:szCs w:val="24"/>
        </w:rPr>
        <w:t xml:space="preserve"> Center-Relative Projections</w:t>
      </w:r>
      <w:bookmarkEnd w:id="35"/>
    </w:p>
    <w:p w14:paraId="4F4DD071" w14:textId="7763BD89" w:rsidR="0002656F" w:rsidRPr="003C2F9E" w:rsidRDefault="0002656F" w:rsidP="00985B38">
      <w:pPr>
        <w:autoSpaceDE w:val="0"/>
        <w:autoSpaceDN w:val="0"/>
        <w:adjustRightInd w:val="0"/>
        <w:jc w:val="both"/>
      </w:pPr>
      <w:r w:rsidRPr="003C2F9E">
        <w:rPr>
          <w:i/>
        </w:rPr>
        <w:tab/>
      </w:r>
      <w:r w:rsidRPr="003C2F9E">
        <w:t xml:space="preserve">To characterize the storm-center-relative components of the hurricane flow, objectively-identified centers of circulation were found using a modified ground-based velocity track display (GBVTD) technique </w:t>
      </w:r>
      <w:r w:rsidRPr="003C2F9E">
        <w:fldChar w:fldCharType="begin" w:fldLock="1"/>
      </w:r>
      <w:r w:rsidR="00BD7996">
        <w:instrText>ADDIN CSL_CITATION {"citationItems":[{"id":"ITEM-1","itemData":{"DOI":"10.1175/1520-0493(1999)127&lt;2419:TCKSRF&gt;2.0.CO;2","ISBN":"0027-0644","ISSN":"0027-0644","author":[{"dropping-particle":"","family":"Lee","given":"Wen-Chau","non-dropping-particle":"","parse-names":false,"suffix":""},{"dropping-particle":"","family":"Jou","given":"Bjd","non-dropping-particle":"","parse-names":false,"suffix":""},{"dropping-particle":"","family":"Chang","given":"Pau-Liang","non-dropping-particle":"","parse-names":false,"suffix":""},{"dropping-particle":"","family":"Deng","given":"Shiung-Ming","non-dropping-particle":"","parse-names":false,"suffix":""}],"container-title":"Monthly Weather Review","id":"ITEM-1","issued":{"date-parts":[["1999"]]},"page":"2419-2440","title":"Tropical cyclone kinematic structure retrieved from single-Doppler radar observations. Part I: Interpretation of Doppler velocity patterns and the GBVTD technique","type":"article-journal","volume":"127"},"uris":["http://www.mendeley.com/documents/?uuid=76f86cd7-56d0-4266-b552-abfdb1cbc03e"]},{"id":"ITEM-2","itemData":{"DOI":"10.1175/1520-0493(2000)128&lt;1925:TCKSRF&gt;2.0.CO;2","ISBN":"0027-0644","ISSN":"0027-0644","abstract":"This paper is the second of a series and focuses on developing an algorithm to objectively identify tropical cyclone (TC) vorticity centers using single-Doppler radar data. The first paper dealt with the formulation of a single-Doppler radar TC wind retrieval technique, the ground-based velocity-track-display (GBVTD), and the results are verified using analytical TCs. It has been acknowledged that the quality of the GBVTD-retrieved TC circulation strongly depends on accurately knowing its center position. However, existing single-Doppler radar center finding algorithms are limited to estimate centers for axisymmetric TCs. The proposed algorithm uses a simplex method to objectively estimate the TC vorticity center by maximizing GBVTD-retrieved mean tangential wind. When tested with a number of axisymmetric and asymmetric analytical TCs, the accuracy of the TC centers estimated by the GBVTD-simplex algorithm is ≈340 m from the true center. When adding 5 m s−1 random noise to the Doppler velocities, the accuracy of the TC centers is nearly unchanged at 350 m. When applying the GBVTD-simplex algorithm to Typhoon Alex (1987), the estimated uncertainty varies between 0.1 and 2 km. When the overall velocity gradient is weak, the uncertainties in the retrieved TC centers are usually large. The GBVTD-simplex algorithm sometimes has problems finding a solution when a large sector of Doppler radar data is missing in conjunction with weak velocity gradients. The GBVTD-simplex algorithm significantly reduces the uncertainties in estimating TC center position compared with existing methods and improves the quality of the GBVTD-retrieved TC circulation. The GBVTD-simplex algorithm is computationally efficient and can be easily adapted for real-time applications.","author":[{"dropping-particle":"","family":"Lee","given":"Wen-Chau","non-dropping-particle":"","parse-names":false,"suffix":""},{"dropping-particle":"","family":"Marks","given":"Frank D.","non-dropping-particle":"","parse-names":false,"suffix":""}],"container-title":"Monthly Weather Review","id":"ITEM-2","issue":"6","issued":{"date-parts":[["2000"]]},"page":"1925–1936","title":"Tropical cyclone kinematic structure retrieved from single-Doppler radar observations. Part II: The GBVTD-simplex center finding algorithm","type":"article-journal","volume":"128"},"uris":["http://www.mendeley.com/documents/?uuid=6daf2eb2-7b7f-4880-8f9a-6ab561caddbb"]},{"id":"ITEM-3","itemData":{"DOI":"10.1175/JAMC-D-11-0167.1","ISSN":"15588424","author":[{"dropping-particle":"","family":"Bell","given":"Michael M.","non-dropping-particle":"","parse-names":false,"suffix":""},{"dropping-particle":"","family":"Lee","given":"Wen Chau","non-dropping-particle":"","parse-names":false,"suffix":""}],"container-title":"Journal of Applied Meteorology and Climatology","id":"ITEM-3","issue":"5","issued":{"date-parts":[["2012"]]},"page":"878-896","title":"Objective tropical cyclone center tracking using single-doppler radar","type":"article-journal","volume":"51"},"uris":["http://www.mendeley.com/documents/?uuid=aa9fff3a-5eed-4544-bbd0-4f8d756da5ab"]}],"mendeley":{"formattedCitation":"(Lee et al. 1999; Lee and Marks 2000; Bell and Lee 2012)","plainTextFormattedCitation":"(Lee et al. 1999; Lee and Marks 2000; Bell and Lee 2012)","previouslyFormattedCitation":"(Lee et al. 1999; Lee and Marks 2000; Bell and Lee 2012)"},"properties":{"noteIndex":0},"schema":"https://github.com/citation-style-language/schema/raw/master/csl-citation.json"}</w:instrText>
      </w:r>
      <w:r w:rsidRPr="003C2F9E">
        <w:fldChar w:fldCharType="separate"/>
      </w:r>
      <w:r w:rsidR="00E06C0B" w:rsidRPr="00E06C0B">
        <w:rPr>
          <w:noProof/>
        </w:rPr>
        <w:t>(Lee et al. 1999; Lee and Marks 2000; Bell and Lee 2012)</w:t>
      </w:r>
      <w:r w:rsidRPr="003C2F9E">
        <w:fldChar w:fldCharType="end"/>
      </w:r>
      <w:r w:rsidRPr="003C2F9E">
        <w:t>. The original GBVTD technique relies on fitting the low wavenumber component of a hurricane vortex by utilizing single Doppler velocity information. Reflections, contractions, and expansions of a simplex triangle with each vertex representing a hypothetical center of circulation are tested individually to maximize the projected circulation around a closed circuit given the observed Doppler velocities. In other words, the vorticity field at the radius of maximum wind is maximized to find the center of circulation.</w:t>
      </w:r>
    </w:p>
    <w:p w14:paraId="016364A4" w14:textId="7FCCA1A6" w:rsidR="008543D3" w:rsidRPr="003C2F9E" w:rsidRDefault="0002656F" w:rsidP="00985B38">
      <w:pPr>
        <w:autoSpaceDE w:val="0"/>
        <w:autoSpaceDN w:val="0"/>
        <w:adjustRightInd w:val="0"/>
        <w:jc w:val="both"/>
      </w:pPr>
      <w:r w:rsidRPr="003C2F9E">
        <w:tab/>
        <w:t xml:space="preserve">However, the GBVTD method can be strongly biased by asymmetries in the hurricane vortex (e.g., mesovotices), such that the simplex-found center is aligned toward vorticity maxima </w:t>
      </w:r>
      <w:r w:rsidRPr="003C2F9E">
        <w:lastRenderedPageBreak/>
        <w:t>observed in the Doppler velocities. In the case of Hurricane Harvey, the primary dataset used in this work, multiple mesovortices have been noted and are representative to strongly asymmetric flow</w:t>
      </w:r>
      <w:r w:rsidR="00AE3394">
        <w:t xml:space="preserve"> (see Chapter 2)</w:t>
      </w:r>
      <w:r w:rsidRPr="003C2F9E">
        <w:t xml:space="preserve">. The self-consistent technique of </w:t>
      </w:r>
      <w:r w:rsidRPr="003C2F9E">
        <w:fldChar w:fldCharType="begin" w:fldLock="1"/>
      </w:r>
      <w:r w:rsidR="00BD7996">
        <w:instrText>ADDIN CSL_CITATION {"citationItems":[{"id":"ITEM-1","itemData":{"DOI":"10.1175/JAMC-D-11-0167.1","ISSN":"15588424","author":[{"dropping-particle":"","family":"Bell","given":"Michael M.","non-dropping-particle":"","parse-names":false,"suffix":""},{"dropping-particle":"","family":"Lee","given":"Wen Chau","non-dropping-particle":"","parse-names":false,"suffix":""}],"container-title":"Journal of Applied Meteorology and Climatology","id":"ITEM-1","issue":"5","issued":{"date-parts":[["2012"]]},"page":"878-896","title":"Objective tropical cyclone center tracking using single-doppler radar","type":"article-journal","volume":"51"},"uris":["http://www.mendeley.com/documents/?uuid=aa9fff3a-5eed-4544-bbd0-4f8d756da5ab"]}],"mendeley":{"formattedCitation":"(Bell and Lee 2012)","manualFormatting":"Bell and Lee (2012)","plainTextFormattedCitation":"(Bell and Lee 2012)","previouslyFormattedCitation":"(Bell and Lee 2012)"},"properties":{"noteIndex":0},"schema":"https://github.com/citation-style-language/schema/raw/master/csl-citation.json"}</w:instrText>
      </w:r>
      <w:r w:rsidRPr="003C2F9E">
        <w:fldChar w:fldCharType="separate"/>
      </w:r>
      <w:r w:rsidRPr="003C2F9E">
        <w:rPr>
          <w:noProof/>
        </w:rPr>
        <w:t>Bell and Lee (2012)</w:t>
      </w:r>
      <w:r w:rsidRPr="003C2F9E">
        <w:fldChar w:fldCharType="end"/>
      </w:r>
      <w:r w:rsidRPr="003C2F9E">
        <w:t xml:space="preserve"> was tested on the dataset, as it constrains the location of the center of circulation using the derived temporal consistency of the radius and magnitude of maximum wind. While this version of the algorithm greatly improved center locations, strongly asymmetric storms such as Harvey at landfall are still difficult to resolve in the GBVTD framework. As such, a modified version of the GBVTD technique is summarized here and is used exclusively to objectively define the center of circulation at each dual-Doppler time.</w:t>
      </w:r>
    </w:p>
    <w:p w14:paraId="48952646" w14:textId="53D14426" w:rsidR="0002656F" w:rsidRDefault="0002656F" w:rsidP="00985B38">
      <w:pPr>
        <w:autoSpaceDE w:val="0"/>
        <w:autoSpaceDN w:val="0"/>
        <w:adjustRightInd w:val="0"/>
        <w:jc w:val="both"/>
      </w:pPr>
      <w:r w:rsidRPr="003C2F9E">
        <w:tab/>
        <w:t xml:space="preserve">An initial guess for the center of circulation was retrieved from the Hurricane Research Division’s center fix following the method of </w:t>
      </w:r>
      <w:r w:rsidRPr="003C2F9E">
        <w:fldChar w:fldCharType="begin" w:fldLock="1"/>
      </w:r>
      <w:r w:rsidRPr="003C2F9E">
        <w:instrText>ADDIN CSL_CITATION {"citationItems":[{"id":"ITEM-1","itemData":{"DOI":"10.1175/1520-0493(1982)110&lt;1298:odohtf&gt;2.0.co;2","ISSN":"0027-0644","abstract":"An algorithm for location of hurricane centers by least squares using aircraft data has been developed. As the aircraft traverses the eye, lines of position normal to the wind are constructed each 100 m along its track. An additional line of position is constructed normal to the track at the closest point of approach to the center. The center coordinates are then chosen such that the sum of the squares of the normal distances from the center to the lines of position is minimized. A cubic spline storm track is first constructed using centers based on winds in a coordinate system fixed to the earth. A track based upon winds in moving, storm-centered coordinates may be obtained by transformation of the winds into such a coordinate system and iterative redetermination of the centers. For intense hurricanes, the centers can be located with an accuracy of 3 km and the mean motion over a period of four to six hours determined to within 4° of direction and 0.5 m s−1 of speed. The details of the track oscillations analyzed by this techique agree with those observed simultaneously by land-based radar. The technique is used routinely to prepare storm-centered composites and has potential for real-time operational application.","author":[{"dropping-particle":"","family":"Willoughby","given":"Hugh E.","non-dropping-particle":"","parse-names":false,"suffix":""},{"dropping-particle":"","family":"Chelmow","given":"Marcy B.","non-dropping-particle":"","parse-names":false,"suffix":""}],"container-title":"Monthly Weather Review","id":"ITEM-1","issue":"9","issued":{"date-parts":[["1982"]]},"page":"1298-1305","title":"Objective Determination of Hurricane Tracks from Aircraft Observations","type":"article","volume":"110"},"uris":["http://www.mendeley.com/documents/?uuid=6af46c9a-2cad-4b0e-8621-e5d0f39d7ee7"]}],"mendeley":{"formattedCitation":"(Willoughby and Chelmow 1982)","manualFormatting":"Willoughby and Chelmow (1982)","plainTextFormattedCitation":"(Willoughby and Chelmow 1982)","previouslyFormattedCitation":"(Willoughby and Chelmow 1982)"},"properties":{"noteIndex":0},"schema":"https://github.com/citation-style-language/schema/raw/master/csl-citation.json"}</w:instrText>
      </w:r>
      <w:r w:rsidRPr="003C2F9E">
        <w:fldChar w:fldCharType="separate"/>
      </w:r>
      <w:r w:rsidRPr="003C2F9E">
        <w:rPr>
          <w:noProof/>
        </w:rPr>
        <w:t>Willoughby and Chelmow (1982)</w:t>
      </w:r>
      <w:r w:rsidRPr="003C2F9E">
        <w:fldChar w:fldCharType="end"/>
      </w:r>
      <w:r w:rsidRPr="003C2F9E">
        <w:t xml:space="preserve"> at each DDA time</w:t>
      </w:r>
      <w:r w:rsidR="004D43EA">
        <w:t xml:space="preserve"> (Available at </w:t>
      </w:r>
      <w:r w:rsidR="004D43EA" w:rsidRPr="004D43EA">
        <w:t>https://www.aoml.noaa.gov/hrd/Storm_pages/harvey2017/harvey.trak</w:t>
      </w:r>
      <w:r w:rsidR="004D43EA">
        <w:t>)</w:t>
      </w:r>
      <w:r w:rsidRPr="003C2F9E">
        <w:t>. Star</w:t>
      </w:r>
      <w:r w:rsidR="006F41F9">
        <w:t>t</w:t>
      </w:r>
      <w:r w:rsidRPr="003C2F9E">
        <w:t xml:space="preserve">ing with the initial guess of the center, a simplex triangle is defined with 1 km sides around the initial guess. Each vertex represents a hypothetical center of circulation and is allowed two possible actions original to the GBVTD method: contraction or reflection. From each vertex, an annulus representing the eyewall and region of maximum wind is defined from 20 &lt; </w:t>
      </w:r>
      <w:r w:rsidRPr="003C2F9E">
        <w:rPr>
          <w:i/>
        </w:rPr>
        <w:t>r</w:t>
      </w:r>
      <w:r w:rsidRPr="003C2F9E">
        <w:t xml:space="preserve"> &lt; 30 km, where </w:t>
      </w:r>
      <w:r w:rsidRPr="003C2F9E">
        <w:rPr>
          <w:i/>
        </w:rPr>
        <w:t>r</w:t>
      </w:r>
      <w:r w:rsidRPr="003C2F9E">
        <w:t xml:space="preserve"> is the radius from center of circulation.</w:t>
      </w:r>
      <w:r w:rsidR="00C264E9">
        <w:t xml:space="preserve"> </w:t>
      </w:r>
      <w:r w:rsidRPr="00584794">
        <w:t xml:space="preserve">The hypothetical tangential wind computed from the DDA horizontal velocity information is averaged over each annulus centered on each vertex. </w:t>
      </w:r>
      <w:r w:rsidR="00C264E9" w:rsidRPr="00584794">
        <w:t xml:space="preserve">Utilizing the total wind tended to bias the resulting center of circulation toward mesovortices and asymmetries. To eliminate such bias that is inherent in the algorithm, the azimuthal annulus over radii of 20-30 km was chosen to smooth out local maxima in the vicinity of the radius of maximum wind. The relatively large annulus also assures better performance when only portions of the inner core are within the dual-Doppler retrieval region. The original method retrieved the </w:t>
      </w:r>
      <w:r w:rsidR="00C264E9" w:rsidRPr="00584794">
        <w:lastRenderedPageBreak/>
        <w:t>Fourier coefficients around individual radii (usually 1 km in width) to estimate the low-wavenumber components of the actual flow. While this approach could be applied to the actual tangential wind observations here, a simple azimuthal average across a larger annulus was preferred, due to the lack of a complete view of th</w:t>
      </w:r>
      <w:r w:rsidR="00DF50FD" w:rsidRPr="00584794">
        <w:t>e eyewall in the early analyses. After retrieving the average tangential wind at each vertex</w:t>
      </w:r>
      <w:r w:rsidRPr="002E56D7">
        <w:t>,</w:t>
      </w:r>
      <w:r w:rsidRPr="003C2F9E">
        <w:t xml:space="preserve"> the simplex triangle is allowed to follow the contraction or reflection steps summarized in </w:t>
      </w:r>
      <w:r w:rsidRPr="003C2F9E">
        <w:fldChar w:fldCharType="begin" w:fldLock="1"/>
      </w:r>
      <w:r w:rsidRPr="003C2F9E">
        <w:instrText>ADDIN CSL_CITATION {"citationItems":[{"id":"ITEM-1","itemData":{"DOI":"10.1175/1520-0493(2000)128&lt;1925:TCKSRF&gt;2.0.CO;2","ISBN":"0027-0644","ISSN":"0027-0644","abstract":"This paper is the second of a series and focuses on developing an algorithm to objectively identify tropical cyclone (TC) vorticity centers using single-Doppler radar data. The first paper dealt with the formulation of a single-Doppler radar TC wind retrieval technique, the ground-based velocity-track-display (GBVTD), and the results are verified using analytical TCs. It has been acknowledged that the quality of the GBVTD-retrieved TC circulation strongly depends on accurately knowing its center position. However, existing single-Doppler radar center finding algorithms are limited to estimate centers for axisymmetric TCs. The proposed algorithm uses a simplex method to objectively estimate the TC vorticity center by maximizing GBVTD-retrieved mean tangential wind. When tested with a number of axisymmetric and asymmetric analytical TCs, the accuracy of the TC centers estimated by the GBVTD-simplex algorithm is ≈340 m from the true center. When adding 5 m s−1 random noise to the Doppler velocities, the accuracy of the TC centers is nearly unchanged at 350 m. When applying the GBVTD-simplex algorithm to Typhoon Alex (1987), the estimated uncertainty varies between 0.1 and 2 km. When the overall velocity gradient is weak, the uncertainties in the retrieved TC centers are usually large. The GBVTD-simplex algorithm sometimes has problems finding a solution when a large sector of Doppler radar data is missing in conjunction with weak velocity gradients. The GBVTD-simplex algorithm significantly reduces the uncertainties in estimating TC center position compared with existing methods and improves the quality of the GBVTD-retrieved TC circulation. The GBVTD-simplex algorithm is computationally efficient and can be easily adapted for real-time applications.","author":[{"dropping-particle":"","family":"Lee","given":"Wen-Chau","non-dropping-particle":"","parse-names":false,"suffix":""},{"dropping-particle":"","family":"Marks","given":"Frank D.","non-dropping-particle":"","parse-names":false,"suffix":""}],"container-title":"Monthly Weather Review","id":"ITEM-1","issue":"6","issued":{"date-parts":[["2000"]]},"page":"1925–1936","title":"Tropical cyclone kinematic structure retrieved from single-Doppler radar observations. Part II: The GBVTD-simplex center finding algorithm","type":"article-journal","volume":"128"},"uris":["http://www.mendeley.com/documents/?uuid=6daf2eb2-7b7f-4880-8f9a-6ab561caddbb"]}],"mendeley":{"formattedCitation":"(Lee and Marks 2000)","manualFormatting":"Lee and Marks (2000; see their Section 3)","plainTextFormattedCitation":"(Lee and Marks 2000)","previouslyFormattedCitation":"(Lee and Marks 2000)"},"properties":{"noteIndex":0},"schema":"https://github.com/citation-style-language/schema/raw/master/csl-citation.json"}</w:instrText>
      </w:r>
      <w:r w:rsidRPr="003C2F9E">
        <w:fldChar w:fldCharType="separate"/>
      </w:r>
      <w:r w:rsidRPr="003C2F9E">
        <w:rPr>
          <w:noProof/>
        </w:rPr>
        <w:t>Lee and Marks (2000; see their Section 3)</w:t>
      </w:r>
      <w:r w:rsidRPr="003C2F9E">
        <w:fldChar w:fldCharType="end"/>
      </w:r>
      <w:r w:rsidRPr="003C2F9E">
        <w:t xml:space="preserve"> such that the simplex vertices are aligned with the average maximum wind (i.e., maximizing the circulation/vorticity). When the sides of the simplex are less than 0.05 km, the vertices’ locations are averaged to define a final simplex center as the new spatial locati</w:t>
      </w:r>
      <w:r w:rsidR="00293A37">
        <w:t xml:space="preserve">on of the </w:t>
      </w:r>
      <w:r w:rsidR="00293A37" w:rsidRPr="00293A37">
        <w:t>center of circulation.</w:t>
      </w:r>
    </w:p>
    <w:p w14:paraId="1CEA2BDD" w14:textId="009AA3DB" w:rsidR="0002656F" w:rsidRPr="003C2F9E" w:rsidRDefault="005A1600" w:rsidP="00985B38">
      <w:pPr>
        <w:autoSpaceDE w:val="0"/>
        <w:autoSpaceDN w:val="0"/>
        <w:adjustRightInd w:val="0"/>
        <w:jc w:val="both"/>
      </w:pPr>
      <w:r w:rsidRPr="003C2F9E">
        <w:tab/>
      </w:r>
      <w:r w:rsidRPr="00584794">
        <w:t xml:space="preserve">There is a natural tendency for the analyzed centers of circulation at each dual-Doppler time to progress in time in a non-linear (or non-smooth) fashion due to the asymmetric nature of real hurricane flows. This topic was discussed in detail in </w:t>
      </w:r>
      <w:r w:rsidRPr="00584794">
        <w:fldChar w:fldCharType="begin" w:fldLock="1"/>
      </w:r>
      <w:r w:rsidR="00BD7996" w:rsidRPr="00584794">
        <w:instrText>ADDIN CSL_CITATION {"citationItems":[{"id":"ITEM-1","itemData":{"DOI":"10.1175/JAMC-D-11-0167.1","ISSN":"15588424","author":[{"dropping-particle":"","family":"Bell","given":"Michael M.","non-dropping-particle":"","parse-names":false,"suffix":""},{"dropping-particle":"","family":"Lee","given":"Wen Chau","non-dropping-particle":"","parse-names":false,"suffix":""}],"container-title":"Journal of Applied Meteorology and Climatology","id":"ITEM-1","issue":"5","issued":{"date-parts":[["2012"]]},"page":"878-896","title":"Objective tropical cyclone center tracking using single-doppler radar","type":"article-journal","volume":"51"},"uris":["http://www.mendeley.com/documents/?uuid=aa9fff3a-5eed-4544-bbd0-4f8d756da5ab"]}],"mendeley":{"formattedCitation":"(Bell and Lee 2012)","manualFormatting":"Bell and Lee (2012)","plainTextFormattedCitation":"(Bell and Lee 2012)","previouslyFormattedCitation":"(Bell and Lee 2012)"},"properties":{"noteIndex":0},"schema":"https://github.com/citation-style-language/schema/raw/master/csl-citation.json"}</w:instrText>
      </w:r>
      <w:r w:rsidRPr="00584794">
        <w:fldChar w:fldCharType="separate"/>
      </w:r>
      <w:r w:rsidR="00E06C0B" w:rsidRPr="00584794">
        <w:rPr>
          <w:noProof/>
        </w:rPr>
        <w:t>Bell and Lee (2012</w:t>
      </w:r>
      <w:r w:rsidRPr="00584794">
        <w:rPr>
          <w:noProof/>
        </w:rPr>
        <w:t>)</w:t>
      </w:r>
      <w:r w:rsidRPr="00584794">
        <w:fldChar w:fldCharType="end"/>
      </w:r>
      <w:r w:rsidRPr="00584794">
        <w:t>, who used the temporal evolution of the center of circulation, the radius of maximum wind, and the magnitude of the maximum tangential wind to statistically constrain the final center chosen for each analysis time. Here, a simpler approach to smooth out the analyzed centers at each dual-Doppler time</w:t>
      </w:r>
      <w:r w:rsidR="00DF50FD" w:rsidRPr="00584794">
        <w:t xml:space="preserve"> is used</w:t>
      </w:r>
      <w:r w:rsidRPr="00584794">
        <w:t xml:space="preserve">. As </w:t>
      </w:r>
      <w:r w:rsidR="00DF50FD" w:rsidRPr="00584794">
        <w:t>dual-Doppler analyses</w:t>
      </w:r>
      <w:r w:rsidRPr="00584794">
        <w:t xml:space="preserve"> are conducted every ~5 minutes, a</w:t>
      </w:r>
      <w:r w:rsidR="00DF50FD" w:rsidRPr="00584794">
        <w:t xml:space="preserve"> more simple,</w:t>
      </w:r>
      <w:r w:rsidRPr="00584794">
        <w:t xml:space="preserve"> running, linear Savitzky-Golay filter</w:t>
      </w:r>
      <w:r w:rsidR="00DF50FD" w:rsidRPr="00584794">
        <w:t xml:space="preserve"> is applied</w:t>
      </w:r>
      <w:r w:rsidRPr="00584794">
        <w:t xml:space="preserve"> to the x and y locations independently in order to reduce the small scale variations in either the x or y locations of centers of circulation. The smoothing is performed over a temporal window of 9 dual-Doppler times centered on the analysis time in question. The Savitzky-Golay filter was set to allow linear extrapolation at the beginning and ending times for each curve fit, of which there were three to account for the breaks in</w:t>
      </w:r>
      <w:r w:rsidR="00293A37" w:rsidRPr="00584794">
        <w:t xml:space="preserve"> analyses (see Figure 3.1b).</w:t>
      </w:r>
    </w:p>
    <w:p w14:paraId="5EA18E5B" w14:textId="3D044186" w:rsidR="0002656F" w:rsidRPr="003C2F9E" w:rsidRDefault="0002656F" w:rsidP="005D5D10">
      <w:pPr>
        <w:pStyle w:val="Heading2"/>
        <w:rPr>
          <w:szCs w:val="24"/>
        </w:rPr>
      </w:pPr>
      <w:bookmarkStart w:id="36" w:name="_Toc482261482"/>
      <w:r w:rsidRPr="003C2F9E">
        <w:rPr>
          <w:szCs w:val="24"/>
        </w:rPr>
        <w:lastRenderedPageBreak/>
        <w:t>3.</w:t>
      </w:r>
      <w:r w:rsidR="004A2025" w:rsidRPr="003C2F9E">
        <w:rPr>
          <w:szCs w:val="24"/>
        </w:rPr>
        <w:t>3</w:t>
      </w:r>
      <w:r w:rsidRPr="003C2F9E">
        <w:rPr>
          <w:szCs w:val="24"/>
        </w:rPr>
        <w:t xml:space="preserve"> Asymmetric Structure of Harvey’s Eyewall</w:t>
      </w:r>
      <w:bookmarkEnd w:id="36"/>
    </w:p>
    <w:p w14:paraId="76DF276D" w14:textId="535D495A" w:rsidR="0002656F" w:rsidRPr="003C2F9E" w:rsidRDefault="004A2025" w:rsidP="00FE110F">
      <w:pPr>
        <w:pStyle w:val="Heading3"/>
        <w:rPr>
          <w:szCs w:val="24"/>
        </w:rPr>
      </w:pPr>
      <w:bookmarkStart w:id="37" w:name="_Toc482261483"/>
      <w:r w:rsidRPr="003C2F9E">
        <w:rPr>
          <w:szCs w:val="24"/>
        </w:rPr>
        <w:t>3.3.1</w:t>
      </w:r>
      <w:r w:rsidR="0002656F" w:rsidRPr="003C2F9E">
        <w:rPr>
          <w:szCs w:val="24"/>
        </w:rPr>
        <w:t xml:space="preserve"> Mesovortex Structures</w:t>
      </w:r>
      <w:bookmarkEnd w:id="37"/>
    </w:p>
    <w:p w14:paraId="69F86FCA" w14:textId="61B31A4E" w:rsidR="0002656F" w:rsidRPr="003C2F9E" w:rsidRDefault="0002656F" w:rsidP="00985B38">
      <w:pPr>
        <w:autoSpaceDE w:val="0"/>
        <w:autoSpaceDN w:val="0"/>
        <w:adjustRightInd w:val="0"/>
        <w:jc w:val="both"/>
      </w:pPr>
      <w:r w:rsidRPr="003C2F9E">
        <w:tab/>
        <w:t xml:space="preserve">Hurricane Harvey made landfall on the Texas coastline near Port Aransas at approximately 0300 UTC on 27 August 2017. Prior to and after landfall, Harvey’s eyewall was largely asymmetric at times, wherein multiple mesovortices </w:t>
      </w:r>
      <w:r w:rsidRPr="003C2F9E">
        <w:fldChar w:fldCharType="begin" w:fldLock="1"/>
      </w:r>
      <w:r w:rsidRPr="003C2F9E">
        <w:instrText>ADDIN CSL_CITATION {"citationItems":[{"id":"ITEM-1","itemData":{"ISSN":"01603663","author":[{"dropping-particle":"","family":"Black","given":"P G","non-dropping-particle":"","parse-names":false,"suffix":""},{"dropping-particle":"","family":"Buchan","given":"S J","non-dropping-particle":"","parse-names":false,"suffix":""},{"dropping-particle":"","family":"Cohen","given":"R L","non-dropping-particle":"","parse-names":false,"suffix":""}],"container-title":"Offshore Technology Conference","id":"ITEM-1","issued":{"date-parts":[["1999"]]},"page":"OTC 10792","publisher-place":"Houston, TX","title":"The Tropical Cyclone Eyewall Mesovortex: A Physical Mechanism Explaining Extreme Peak Gust Occurrence in TC Olivia, 4 April 1996 on Barrow Island, Australia","type":"paper-conference"},"uris":["http://www.mendeley.com/documents/?uuid=cca3eab2-1359-44e3-8a02-cd80fcd64517"]}],"mendeley":{"formattedCitation":"(Black et al. 1999)","plainTextFormattedCitation":"(Black et al. 1999)","previouslyFormattedCitation":"(Black et al. 1999)"},"properties":{"noteIndex":0},"schema":"https://github.com/citation-style-language/schema/raw/master/csl-citation.json"}</w:instrText>
      </w:r>
      <w:r w:rsidRPr="003C2F9E">
        <w:fldChar w:fldCharType="separate"/>
      </w:r>
      <w:r w:rsidRPr="003C2F9E">
        <w:rPr>
          <w:noProof/>
        </w:rPr>
        <w:t>(Black et al. 1999)</w:t>
      </w:r>
      <w:r w:rsidRPr="003C2F9E">
        <w:fldChar w:fldCharType="end"/>
      </w:r>
      <w:r w:rsidRPr="003C2F9E">
        <w:t xml:space="preserve"> and asymmetric structures were observed </w:t>
      </w:r>
      <w:r w:rsidRPr="003C2F9E">
        <w:fldChar w:fldCharType="begin" w:fldLock="1"/>
      </w:r>
      <w:r w:rsidRPr="003C2F9E">
        <w:instrText>ADDIN CSL_CITATION {"citationItems":[{"id":"ITEM-1","itemData":{"DOI":"10.1175/MWR-D-17-0327.1","ISSN":"0027-0644","abstract":" AbstractStrong hurricanes cause severe, but highly variable, wind damage to homes and community infrastructure. It has been speculated, but not previously shown, that damage variability is caused by tornadoes or other small-scale phenomena. Here, we present the first mapping and tracking of persistent tornado-scale vortices (TSV) in the eyewall, and the first documentation of the likely role of eyewall mesovortices (MV) and TSVs in enhancing surface winds and damage. Unprecedented fine-scale observations in the eyewall of Hurricane Harvey (2017) were obtained by a Doppler On Wheels (DOW) radar deployed inside the eye. These reveal several persistent eyewall MVs revolving about the eye as well as superimposed sub-kilometer scale TSVs. Windfield perturbations associated with TSVs and MVs are less than those typical in supercell tornadoes, but, since they are embedded in strong background eyewall flow, are likely responsible for the enhancement of surface wind gusts, and significant damage, including destroyed buildings and lofted vehicles. Potential climate change may result in more frequent intense and/or rapidly intensifying hurricanes, thus understanding and forecasting the causes of hurricane wind damage is a high priority. ","author":[{"dropping-particle":"","family":"Wurman","given":"Joshua","non-dropping-particle":"","parse-names":false,"suffix":""},{"dropping-particle":"","family":"Kosiba","given":"Karen","non-dropping-particle":"","parse-names":false,"suffix":""}],"container-title":"Monthly Weather Review","id":"ITEM-1","issue":"2017","issued":{"date-parts":[["2018"]]},"page":"MWR-D-17-0327.1","title":"The role of small-scale vortices in enhancing surface winds and damage in Hurricane Harvey (2017)","type":"article-journal"},"uris":["http://www.mendeley.com/documents/?uuid=4beda4fb-d76c-4da8-b42c-8caab4ba37b2"]},{"id":"ITEM-2","itemData":{"DOI":"10.1029/2018GL080013","author":[{"dropping-particle":"","family":"Alford","given":"A. Addison","non-dropping-particle":"","parse-names":false,"suffix":""},{"dropping-particle":"","family":"Biggerstaff","given":"Michael I.","non-dropping-particle":"","parse-names":false,"suffix":""},{"dropping-particle":"","family":"Carrie","given":"Gordon D.","non-dropping-particle":"","parse-names":false,"suffix":""},{"dropping-particle":"","family":"Schroeder","given":"John L.","non-dropping-particle":"","parse-names":false,"suffix":""},{"dropping-particle":"","family":"Hirth","given":"Brian D.","non-dropping-particle":"","parse-names":false,"suffix":""},{"dropping-particle":"","family":"Waugh","given":"Sean M.","non-dropping-particle":"","parse-names":false,"suffix":""}],"container-title":"Geophysical Research Letters","id":"ITEM-2","issued":{"date-parts":[["2019"]]},"title":"Near-surface maximum winds during the landfall of Hurricane Harvey","type":"article-journal","volume":"46"},"uris":["http://www.mendeley.com/documents/?uuid=6ec95c17-6042-4b56-9ebe-2ba4765d26b8"]},{"id":"ITEM-3","itemData":{"DOI":"10.1175/BAMS-D-17-0237.1","author":[{"dropping-particle":"","family":"Fernandez-Caban","given":"Pedro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Society","id":"ITEM-3","issued":{"date-parts":[["2019"]]},"title":"Observing Hurricane Harvey's eyewall at landfall","type":"article-journal"},"uris":["http://www.mendeley.com/documents/?uuid=65bbd5c1-654b-44db-b301-e5081f1f3acd"]}],"mendeley":{"formattedCitation":"(Wurman and Kosiba 2018; Alford et al. 2019b; Fernandez-Caban et al. 2019)","plainTextFormattedCitation":"(Wurman and Kosiba 2018; Alford et al. 2019b; Fernandez-Caban et al. 2019)","previouslyFormattedCitation":"(Wurman and Kosiba 2018; Alford et al. 2019b; Fernandez-Caban et al. 2019)"},"properties":{"noteIndex":0},"schema":"https://github.com/citation-style-language/schema/raw/master/csl-citation.json"}</w:instrText>
      </w:r>
      <w:r w:rsidRPr="003C2F9E">
        <w:fldChar w:fldCharType="separate"/>
      </w:r>
      <w:r w:rsidRPr="003C2F9E">
        <w:rPr>
          <w:noProof/>
        </w:rPr>
        <w:t>(Wurman and Kosiba 2018; Alford et al. 2019b; Fernandez-Caban et al. 2019)</w:t>
      </w:r>
      <w:r w:rsidRPr="003C2F9E">
        <w:fldChar w:fldCharType="end"/>
      </w:r>
      <w:r w:rsidRPr="003C2F9E">
        <w:t xml:space="preserve">. </w:t>
      </w:r>
      <w:r w:rsidRPr="00584794">
        <w:t xml:space="preserve">Because of the lack of scatterers within the eye, </w:t>
      </w:r>
      <w:r w:rsidR="000C5567" w:rsidRPr="00584794">
        <w:t>the presence of a mesovortex cannot be</w:t>
      </w:r>
      <w:r w:rsidRPr="00584794">
        <w:t xml:space="preserve"> readily conclude</w:t>
      </w:r>
      <w:r w:rsidR="000C5567" w:rsidRPr="00584794">
        <w:t xml:space="preserve">d </w:t>
      </w:r>
      <w:r w:rsidR="009C68EE" w:rsidRPr="00584794">
        <w:t>with certainty for each asymmetry observed</w:t>
      </w:r>
      <w:r w:rsidRPr="00584794">
        <w:t xml:space="preserve">. However, for the purpose of this work, </w:t>
      </w:r>
      <w:r w:rsidR="009C68EE" w:rsidRPr="00584794">
        <w:t>the terms mesovortex and asymmetry are used interchangeably as the ultimate goal is to quantify more broadly asymmetric dynamic processes on a landfalling hurricane</w:t>
      </w:r>
      <w:r w:rsidRPr="00584794">
        <w:t>.</w:t>
      </w:r>
    </w:p>
    <w:p w14:paraId="7AE58780" w14:textId="6F1ECFF2" w:rsidR="0002656F" w:rsidRPr="003C2F9E" w:rsidRDefault="0002656F" w:rsidP="00985B38">
      <w:pPr>
        <w:autoSpaceDE w:val="0"/>
        <w:autoSpaceDN w:val="0"/>
        <w:adjustRightInd w:val="0"/>
        <w:jc w:val="both"/>
      </w:pPr>
      <w:r w:rsidRPr="003C2F9E">
        <w:tab/>
        <w:t xml:space="preserve">Over the dual-Doppler period observed between SR2 and KCRP, the asymmetries in Harvey’s eye and eyewall are readily apparent in three-dimensional wind retrievals. In Figure </w:t>
      </w:r>
      <w:r w:rsidR="00A52479">
        <w:t>3.</w:t>
      </w:r>
      <w:r w:rsidRPr="003C2F9E">
        <w:t xml:space="preserve">2, three dual-Doppler analyses are shown at 26 August 2108 UTC (Figures </w:t>
      </w:r>
      <w:r w:rsidR="00A52479">
        <w:t>3.</w:t>
      </w:r>
      <w:r w:rsidRPr="003C2F9E">
        <w:t xml:space="preserve">2a, </w:t>
      </w:r>
      <w:r w:rsidR="00A52479">
        <w:t>3.</w:t>
      </w:r>
      <w:r w:rsidRPr="003C2F9E">
        <w:t xml:space="preserve">2b), 27 August 0029 UTC (Figure </w:t>
      </w:r>
      <w:r w:rsidR="00A52479">
        <w:t>3.</w:t>
      </w:r>
      <w:r w:rsidRPr="003C2F9E">
        <w:t xml:space="preserve">2c, </w:t>
      </w:r>
      <w:r w:rsidR="00A52479">
        <w:t>3.</w:t>
      </w:r>
      <w:r w:rsidRPr="003C2F9E">
        <w:t xml:space="preserve">2d), and 27 August 0351 UTC (Figures </w:t>
      </w:r>
      <w:r w:rsidR="00A52479">
        <w:t>3.</w:t>
      </w:r>
      <w:r w:rsidRPr="003C2F9E">
        <w:t xml:space="preserve">2e, </w:t>
      </w:r>
      <w:r w:rsidR="00A52479">
        <w:t>3.</w:t>
      </w:r>
      <w:r w:rsidRPr="003C2F9E">
        <w:t xml:space="preserve">2f). Radar reflectivity observations at 2108 UTC and 0351 UTC (Figures </w:t>
      </w:r>
      <w:r w:rsidR="00A52479">
        <w:t>3.</w:t>
      </w:r>
      <w:r w:rsidRPr="003C2F9E">
        <w:t xml:space="preserve">2a and </w:t>
      </w:r>
      <w:r w:rsidR="00A52479">
        <w:t>3.</w:t>
      </w:r>
      <w:r w:rsidRPr="003C2F9E">
        <w:t xml:space="preserve">2e) show a wavenumber 1 type asymmetry in Harvey’s eyewall with higher wavenumber perturbations visible along the inner edge of the eye (annotated by white arrows in the figures). Coincident with the reflectivity perturbations, maxima in the vertical vorticity field (Figures </w:t>
      </w:r>
      <w:r w:rsidR="00816E92">
        <w:t>3.</w:t>
      </w:r>
      <w:r w:rsidRPr="003C2F9E">
        <w:t xml:space="preserve">2b, </w:t>
      </w:r>
      <w:r w:rsidR="00816E92">
        <w:t>3.</w:t>
      </w:r>
      <w:r w:rsidRPr="003C2F9E">
        <w:t>2f) are visible with values often exceeding 8×10</w:t>
      </w:r>
      <w:r w:rsidRPr="003C2F9E">
        <w:rPr>
          <w:vertAlign w:val="superscript"/>
        </w:rPr>
        <w:t>-3</w:t>
      </w:r>
      <w:r w:rsidRPr="003C2F9E">
        <w:t xml:space="preserve"> s</w:t>
      </w:r>
      <w:r w:rsidRPr="003C2F9E">
        <w:rPr>
          <w:vertAlign w:val="superscript"/>
        </w:rPr>
        <w:t>-1</w:t>
      </w:r>
      <w:r w:rsidRPr="003C2F9E">
        <w:t xml:space="preserve">. In contrast at 0029 UTC (Figure </w:t>
      </w:r>
      <w:r w:rsidR="00816E92">
        <w:t>3.</w:t>
      </w:r>
      <w:r w:rsidRPr="003C2F9E">
        <w:t xml:space="preserve">2c), the radar reflectivity is more symmetric. However, two distinct maxima in the vorticity field can be seen </w:t>
      </w:r>
      <w:r w:rsidRPr="00584794">
        <w:t xml:space="preserve">in </w:t>
      </w:r>
      <w:r w:rsidRPr="00985B38">
        <w:t xml:space="preserve">Figure </w:t>
      </w:r>
      <w:r w:rsidR="00584794" w:rsidRPr="00985B38">
        <w:t>3.</w:t>
      </w:r>
      <w:r w:rsidRPr="00985B38">
        <w:t>2d</w:t>
      </w:r>
      <w:r w:rsidRPr="00584794">
        <w:t xml:space="preserve"> in the northwest and southeast portions of the eyewall.</w:t>
      </w:r>
      <w:r w:rsidRPr="003C2F9E">
        <w:t xml:space="preserve"> </w:t>
      </w:r>
    </w:p>
    <w:p w14:paraId="528C21A6" w14:textId="074AA110" w:rsidR="0002656F" w:rsidRPr="003C2F9E" w:rsidRDefault="0002656F" w:rsidP="00985B38">
      <w:pPr>
        <w:autoSpaceDE w:val="0"/>
        <w:autoSpaceDN w:val="0"/>
        <w:adjustRightInd w:val="0"/>
        <w:jc w:val="both"/>
      </w:pPr>
      <w:r w:rsidRPr="003C2F9E">
        <w:tab/>
        <w:t xml:space="preserve">The asymmetries noted in Figure </w:t>
      </w:r>
      <w:r w:rsidR="005A5A82">
        <w:t>3.</w:t>
      </w:r>
      <w:r w:rsidRPr="003C2F9E">
        <w:t xml:space="preserve">2 have vertically coherent structure as well. In Figure </w:t>
      </w:r>
      <w:r w:rsidR="00816E92">
        <w:t>3.</w:t>
      </w:r>
      <w:r w:rsidRPr="003C2F9E">
        <w:t xml:space="preserve">3, three-dimensional (3D) isosurfaces of vertical vorticity (Figures </w:t>
      </w:r>
      <w:r w:rsidR="00816E92">
        <w:t>3.</w:t>
      </w:r>
      <w:r w:rsidRPr="003C2F9E">
        <w:t xml:space="preserve">3a, </w:t>
      </w:r>
      <w:r w:rsidR="00816E92">
        <w:t>3.</w:t>
      </w:r>
      <w:r w:rsidRPr="003C2F9E">
        <w:t xml:space="preserve">3c, and </w:t>
      </w:r>
      <w:r w:rsidR="00816E92">
        <w:t>3.</w:t>
      </w:r>
      <w:r w:rsidRPr="003C2F9E">
        <w:t xml:space="preserve">3e) and </w:t>
      </w:r>
      <w:r w:rsidRPr="003C2F9E">
        <w:lastRenderedPageBreak/>
        <w:t xml:space="preserve">isosurfaces of vertical velocity (Figures </w:t>
      </w:r>
      <w:r w:rsidR="00816E92">
        <w:t>3.</w:t>
      </w:r>
      <w:r w:rsidRPr="003C2F9E">
        <w:t xml:space="preserve">3b, </w:t>
      </w:r>
      <w:r w:rsidR="00816E92">
        <w:t>3.</w:t>
      </w:r>
      <w:r w:rsidRPr="003C2F9E">
        <w:t xml:space="preserve">3d, and </w:t>
      </w:r>
      <w:r w:rsidR="00816E92">
        <w:t>3.</w:t>
      </w:r>
      <w:r w:rsidRPr="003C2F9E">
        <w:t xml:space="preserve">3f) are displayed. Deep vorticity maxima in Figure </w:t>
      </w:r>
      <w:r w:rsidR="00816E92">
        <w:t>3.</w:t>
      </w:r>
      <w:r w:rsidRPr="003C2F9E">
        <w:t xml:space="preserve">3 are clearly visible associated with the surface vorticity maxima annotated in Figure </w:t>
      </w:r>
      <w:r w:rsidR="00816E92">
        <w:t>3.</w:t>
      </w:r>
      <w:r w:rsidRPr="003C2F9E">
        <w:t xml:space="preserve">2. In general, it appears that the columns of enhanced vorticity tilt upwind and lean radially outward. In addition, almost all of the near-surface vorticity maxima (selective annotations by arrows in Figure </w:t>
      </w:r>
      <w:r w:rsidR="00816E92">
        <w:t>3.</w:t>
      </w:r>
      <w:r w:rsidRPr="003C2F9E">
        <w:t xml:space="preserve">3) are flanked by downwind (counter-clockwise) downdrafts and radially outward and upwind (clockwise) updrafts. Similar structure was found in </w:t>
      </w:r>
      <w:r w:rsidRPr="003C2F9E">
        <w:fldChar w:fldCharType="begin" w:fldLock="1"/>
      </w:r>
      <w:r w:rsidRPr="003C2F9E">
        <w:instrText>ADDIN CSL_CITATION {"citationItems":[{"id":"ITEM-1","itemData":{"DOI":"10.1175/MWR-D-16-0085.1","ISSN":"15200493","abstract":"AbstractPrevious work has shown that vorticity mixing in the tropical cyclone (TC) inner core can promote mesovortex (MV) formation and impact storm intensity. Observations of MVs have largely been serendipitous but are necessary to improve understanding of these features and their role in TC dynamics. This study presents nearly 10 h of ground-based dual-Doppler analysis of MVs in the eyewall of Hurricane Ike (2008) near and during landfall. Derived 3D winds, vertical vorticity, horizontal divergence, and perturbation pressures are analyzed. Results indicate persistent kinematic field arrangements and evolving vertical structures. Perturbation pressure retrievals suggest local pressure minima associated with the MVs. Preferential updraft locations appear to transition cyclonically about the local vorticity maximum as the MVs progress around the eye. Based on published observational datasets, the dual-Doppler updraft magnitudes in Ike’s MVs are within the top 5%–10% of TC vertical velocities. The MVs are m...","author":[{"dropping-particle":"","family":"Wingo","given":"Stephanie M.","non-dropping-particle":"","parse-names":false,"suffix":""},{"dropping-particle":"","family":"Knupp","given":"Kevin R.","non-dropping-particle":"","parse-names":false,"suffix":""}],"container-title":"Monthly Weather Review","id":"ITEM-1","issue":"11","issued":{"date-parts":[["2016"]]},"page":"4245-4263","title":"Kinematic Structure of Mesovortices in the Eyewall of Hurricane Ike (2008) Derived from Ground-Based Dual-Doppler Analysis","type":"article-journal","volume":"144"},"uris":["http://www.mendeley.com/documents/?uuid=91fb4174-f3e2-4c39-bea5-d62d17c3cf5f"]}],"mendeley":{"formattedCitation":"(Wingo and Knupp 2016)","manualFormatting":"Wingo and Knupp (2016)","plainTextFormattedCitation":"(Wingo and Knupp 2016)","previouslyFormattedCitation":"(Wingo and Knupp 2016)"},"properties":{"noteIndex":0},"schema":"https://github.com/citation-style-language/schema/raw/master/csl-citation.json"}</w:instrText>
      </w:r>
      <w:r w:rsidRPr="003C2F9E">
        <w:fldChar w:fldCharType="separate"/>
      </w:r>
      <w:r w:rsidRPr="003C2F9E">
        <w:rPr>
          <w:noProof/>
        </w:rPr>
        <w:t>Wingo and Knupp (2016)</w:t>
      </w:r>
      <w:r w:rsidRPr="003C2F9E">
        <w:fldChar w:fldCharType="end"/>
      </w:r>
      <w:r w:rsidRPr="003C2F9E">
        <w:t>, who performed a careful examination of mesovortices in the eyewall of Hurricane Ike (2008). During Ike’s landfall, it was found that the primary updrafts associated with mesovortex structures were located radially outward and clockwise upwind of the vorticity maximum. Although it was not discussed in detail, their results showed evidence of downdrafts leading the mesovortex structures as well.</w:t>
      </w:r>
    </w:p>
    <w:p w14:paraId="64F3C9B9" w14:textId="77777777" w:rsidR="0002656F" w:rsidRPr="003C2F9E" w:rsidRDefault="0002656F" w:rsidP="00985B38">
      <w:pPr>
        <w:autoSpaceDE w:val="0"/>
        <w:autoSpaceDN w:val="0"/>
        <w:adjustRightInd w:val="0"/>
        <w:jc w:val="both"/>
      </w:pPr>
    </w:p>
    <w:p w14:paraId="778EB80A" w14:textId="29C1A41A" w:rsidR="0002656F" w:rsidRPr="003C2F9E" w:rsidRDefault="004A2025" w:rsidP="00FE110F">
      <w:pPr>
        <w:pStyle w:val="Heading3"/>
        <w:rPr>
          <w:szCs w:val="24"/>
        </w:rPr>
      </w:pPr>
      <w:bookmarkStart w:id="38" w:name="_Toc482261484"/>
      <w:r w:rsidRPr="003C2F9E">
        <w:rPr>
          <w:szCs w:val="24"/>
        </w:rPr>
        <w:t>3.3.2</w:t>
      </w:r>
      <w:r w:rsidR="0002656F" w:rsidRPr="003C2F9E">
        <w:rPr>
          <w:szCs w:val="24"/>
        </w:rPr>
        <w:t xml:space="preserve"> Eyewall Vorticity Structure</w:t>
      </w:r>
      <w:bookmarkEnd w:id="38"/>
    </w:p>
    <w:p w14:paraId="39373ECF" w14:textId="71053BA8" w:rsidR="0002656F" w:rsidRDefault="0002656F" w:rsidP="00985B38">
      <w:pPr>
        <w:autoSpaceDE w:val="0"/>
        <w:autoSpaceDN w:val="0"/>
        <w:adjustRightInd w:val="0"/>
        <w:jc w:val="both"/>
      </w:pPr>
      <w:r w:rsidRPr="003C2F9E">
        <w:tab/>
        <w:t xml:space="preserve">Focusing on the 0029 UTC analysis as an example, the local absolute vertical vorticity tendency through advection (Figure </w:t>
      </w:r>
      <w:r w:rsidR="00816E92">
        <w:t>3.</w:t>
      </w:r>
      <w:r w:rsidRPr="003C2F9E">
        <w:t xml:space="preserve">4a) and the sum of the tilting and stretching </w:t>
      </w:r>
      <w:r w:rsidR="004D3BC4">
        <w:t xml:space="preserve">vorticity </w:t>
      </w:r>
      <w:r w:rsidRPr="003C2F9E">
        <w:t xml:space="preserve">terms (Figure </w:t>
      </w:r>
      <w:r w:rsidR="00816E92">
        <w:t>3.</w:t>
      </w:r>
      <w:r w:rsidRPr="003C2F9E">
        <w:t>4c)</w:t>
      </w:r>
      <w:r w:rsidR="004D3BC4">
        <w:t xml:space="preserve"> </w:t>
      </w:r>
      <w:r w:rsidR="004D3BC4" w:rsidRPr="001C388E">
        <w:t>are examined</w:t>
      </w:r>
      <w:r w:rsidRPr="003C2F9E">
        <w:t xml:space="preserve">. In general, the magnitude of the advection term is similar to that of the </w:t>
      </w:r>
      <w:r w:rsidR="004A3207" w:rsidRPr="001C388E">
        <w:t xml:space="preserve">sum of the </w:t>
      </w:r>
      <w:r w:rsidRPr="001C388E">
        <w:t>stretching and tilting terms</w:t>
      </w:r>
      <w:r w:rsidRPr="00814C15">
        <w:t>.</w:t>
      </w:r>
      <w:r w:rsidRPr="003C2F9E">
        <w:t xml:space="preserve"> It should be noted that the tilting term specifically was approximately an order of magnitude less than that of stretching at the analysis levels sampled. Thus, neglecting friction and baroclinicity, advection and stretching of vertical vorticity are the primarily contributors to the asymmetries in vorticity. The maxima in the vorticity centers tend to reside on the interior portion of the eyewall where the gradient in the horizontal wind is large, which may imply that the vortices arise from the growth of barotropic instabilities. Relatively large advective values of vorticity in the tangential direction are expected and can be ascertained </w:t>
      </w:r>
      <w:r w:rsidRPr="003C2F9E">
        <w:lastRenderedPageBreak/>
        <w:t xml:space="preserve">from Figure </w:t>
      </w:r>
      <w:r w:rsidR="00816E92">
        <w:t>3.</w:t>
      </w:r>
      <w:r w:rsidRPr="003C2F9E">
        <w:t xml:space="preserve">4a compared to Figure </w:t>
      </w:r>
      <w:r w:rsidR="00816E92">
        <w:t>3.</w:t>
      </w:r>
      <w:r w:rsidRPr="003C2F9E">
        <w:t xml:space="preserve">4b, the radial component of vorticity advection. The </w:t>
      </w:r>
      <w:r w:rsidR="00583056">
        <w:t>maxima</w:t>
      </w:r>
      <w:r w:rsidRPr="003C2F9E">
        <w:t xml:space="preserve"> in the total advection term is exclusively counter-clockwise downwind of the vorticity maxima, which are denoted by the black Xs. The magnitude of the radial component of vorticity advection is comparable to the total advection in regions of mesovortices and relatively weaker elsewhere. The enhancement of radial advection near the mesovortices suggest that these eyewall asymmetries are likely efficient at vorticity redistribution, at least in the case of Hurricane Harvey. Thus, asymmetries’ effect upon the structure of the eyewall and their potential impact to rainband formation, if any</w:t>
      </w:r>
      <w:r w:rsidR="00583056" w:rsidRPr="001C388E">
        <w:t xml:space="preserve">, </w:t>
      </w:r>
      <w:r w:rsidR="00814C15" w:rsidRPr="001C388E">
        <w:t>needs to be</w:t>
      </w:r>
      <w:r w:rsidR="00583056" w:rsidRPr="001C388E">
        <w:t xml:space="preserve"> examine</w:t>
      </w:r>
      <w:r w:rsidR="00814C15" w:rsidRPr="00814C15">
        <w:t>d</w:t>
      </w:r>
      <w:r w:rsidRPr="00814C15">
        <w:t>.</w:t>
      </w:r>
    </w:p>
    <w:p w14:paraId="46BB1636" w14:textId="77777777" w:rsidR="004D3BC4" w:rsidRPr="003C2F9E" w:rsidRDefault="004D3BC4" w:rsidP="00985B38">
      <w:pPr>
        <w:autoSpaceDE w:val="0"/>
        <w:autoSpaceDN w:val="0"/>
        <w:adjustRightInd w:val="0"/>
        <w:jc w:val="both"/>
      </w:pPr>
    </w:p>
    <w:p w14:paraId="177169B0" w14:textId="06829642" w:rsidR="0002656F" w:rsidRPr="003C2F9E" w:rsidRDefault="004A2025" w:rsidP="00FE110F">
      <w:pPr>
        <w:pStyle w:val="Heading3"/>
        <w:rPr>
          <w:szCs w:val="24"/>
        </w:rPr>
      </w:pPr>
      <w:bookmarkStart w:id="39" w:name="_Toc482261485"/>
      <w:r w:rsidRPr="003C2F9E">
        <w:rPr>
          <w:szCs w:val="24"/>
        </w:rPr>
        <w:t>3.3.3</w:t>
      </w:r>
      <w:r w:rsidR="0002656F" w:rsidRPr="003C2F9E">
        <w:rPr>
          <w:szCs w:val="24"/>
        </w:rPr>
        <w:t xml:space="preserve"> Radial Advection of Potential Vorticity (PV)</w:t>
      </w:r>
      <w:bookmarkEnd w:id="39"/>
    </w:p>
    <w:p w14:paraId="74F03A49" w14:textId="55A6A482" w:rsidR="0002656F" w:rsidRPr="003C2F9E" w:rsidRDefault="0002656F" w:rsidP="00985B38">
      <w:pPr>
        <w:autoSpaceDE w:val="0"/>
        <w:autoSpaceDN w:val="0"/>
        <w:adjustRightInd w:val="0"/>
        <w:jc w:val="both"/>
      </w:pPr>
      <w:r w:rsidRPr="003C2F9E">
        <w:tab/>
        <w:t xml:space="preserve">As discussed in </w:t>
      </w:r>
      <w:r w:rsidR="004D3BC4">
        <w:t>Chapter</w:t>
      </w:r>
      <w:r w:rsidRPr="003C2F9E">
        <w:t xml:space="preserve"> </w:t>
      </w:r>
      <w:r w:rsidR="004D3BC4">
        <w:t>3.</w:t>
      </w:r>
      <w:r w:rsidRPr="003C2F9E">
        <w:t>1, idealized modeling of VRWs suggests that the waves are excited by initial potential vorticity (PV) perturbations in, for example, the eyewall</w:t>
      </w:r>
      <w:r w:rsidR="004D3BC4">
        <w:t xml:space="preserve"> </w:t>
      </w:r>
      <w:r w:rsidR="004D3BC4" w:rsidRPr="001C388E">
        <w:t>near the radius of maximum wind</w:t>
      </w:r>
      <w:r w:rsidRPr="00614DAD">
        <w:t>.</w:t>
      </w:r>
      <w:r w:rsidRPr="003C2F9E">
        <w:t xml:space="preserve"> Thus, a PV framework is used here to examine the excitation of VRWs and the feedbacks of the symmetrization process</w:t>
      </w:r>
      <w:r w:rsidR="004D3BC4">
        <w:t xml:space="preserve"> </w:t>
      </w:r>
      <w:r w:rsidR="004D3BC4" w:rsidRPr="001C388E">
        <w:t>(MK97)</w:t>
      </w:r>
      <w:r w:rsidRPr="003C2F9E">
        <w:t xml:space="preserve"> on the primary vortex. As potential temperature is not available on the scale of the wind field, a simplified, barotropic definition of </w:t>
      </w:r>
      <w:r w:rsidRPr="009771FF">
        <w:rPr>
          <w:i/>
        </w:rPr>
        <w:t>PV</w:t>
      </w:r>
      <w:r w:rsidRPr="003C2F9E">
        <w:t xml:space="preserve"> is employed (</w:t>
      </w:r>
      <w:r w:rsidR="001C388E">
        <w:t>3.1</w:t>
      </w:r>
      <w:r w:rsidRPr="003C2F9E">
        <w:t xml:space="preserve">), where </w:t>
      </w:r>
      <w:r w:rsidRPr="003C2F9E">
        <w:rPr>
          <w:i/>
        </w:rPr>
        <w:t>ζ is</w:t>
      </w:r>
      <w:r w:rsidRPr="003C2F9E">
        <w:t xml:space="preserve"> the relative vertical vorticity, </w:t>
      </w:r>
      <w:r w:rsidRPr="003C2F9E">
        <w:rPr>
          <w:i/>
        </w:rPr>
        <w:t>f</w:t>
      </w:r>
      <w:r w:rsidRPr="003C2F9E">
        <w:t xml:space="preserve"> is the planetary vorticity, and </w:t>
      </w:r>
      <w:r w:rsidRPr="003C2F9E">
        <w:rPr>
          <w:i/>
        </w:rPr>
        <w:t>z</w:t>
      </w:r>
      <w:r w:rsidRPr="003C2F9E">
        <w:t xml:space="preserve"> is the analysis height above mean sea level in meters. From (</w:t>
      </w:r>
      <w:r w:rsidR="004D118A">
        <w:t>3.</w:t>
      </w:r>
      <w:r w:rsidRPr="003C2F9E">
        <w:t>1), (</w:t>
      </w:r>
      <w:r w:rsidR="004D118A">
        <w:t>3.</w:t>
      </w:r>
      <w:r w:rsidRPr="003C2F9E">
        <w:t xml:space="preserve">2) shows the advection of </w:t>
      </w:r>
      <w:r w:rsidRPr="003C2F9E">
        <w:rPr>
          <w:i/>
        </w:rPr>
        <w:t>PV</w:t>
      </w:r>
      <w:r w:rsidRPr="003C2F9E">
        <w:t xml:space="preserve"> by the radial component of the center-of-circulation relative wind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r</m:t>
                </m:r>
              </m:sub>
            </m:sSub>
          </m:e>
        </m:acc>
      </m:oMath>
      <w:r w:rsidRPr="003C2F9E">
        <w:t xml:space="preserve"> derived in Cartesian coordinates</w:t>
      </w:r>
      <w:r w:rsidR="00B77D94">
        <w:t xml:space="preserve"> such that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r</m:t>
            </m:r>
          </m:sub>
        </m:sSub>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r</m:t>
                    </m:r>
                  </m:sub>
                </m:sSub>
              </m:e>
            </m:acc>
          </m:e>
        </m:d>
        <m:r>
          <w:rPr>
            <w:rFonts w:ascii="Cambria Math" w:hAnsi="Cambria Math"/>
          </w:rPr>
          <m:t>sinθ,</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r</m:t>
                    </m:r>
                  </m:sub>
                </m:sSub>
              </m:e>
            </m:acc>
          </m:e>
        </m:d>
        <m:r>
          <w:rPr>
            <w:rFonts w:ascii="Cambria Math" w:hAnsi="Cambria Math"/>
          </w:rPr>
          <m:t>cosθ)</m:t>
        </m:r>
      </m:oMath>
      <w:r w:rsidRPr="003C2F9E">
        <w:t xml:space="preserve"> where </w:t>
      </w:r>
      <w:r w:rsidRPr="003C2F9E">
        <w:rPr>
          <w:i/>
        </w:rPr>
        <w:t xml:space="preserve">θ </w:t>
      </w:r>
      <w:r w:rsidRPr="003C2F9E">
        <w:t>is the angle (0° points north and increases clockwise) to an analysis point from the center of circulation.</w:t>
      </w:r>
    </w:p>
    <w:p w14:paraId="3EF8E8F2" w14:textId="50F2F0B0" w:rsidR="0002656F" w:rsidRPr="003C2F9E" w:rsidRDefault="0002656F" w:rsidP="006F41F9">
      <w:pPr>
        <w:autoSpaceDE w:val="0"/>
        <w:autoSpaceDN w:val="0"/>
        <w:adjustRightInd w:val="0"/>
        <w:jc w:val="center"/>
      </w:pPr>
      <m:oMath>
        <m:r>
          <w:rPr>
            <w:rFonts w:ascii="Cambria Math" w:hAnsi="Cambria Math"/>
          </w:rPr>
          <m:t>PV=</m:t>
        </m:r>
        <m:f>
          <m:fPr>
            <m:ctrlPr>
              <w:rPr>
                <w:rFonts w:ascii="Cambria Math" w:hAnsi="Cambria Math"/>
                <w:i/>
              </w:rPr>
            </m:ctrlPr>
          </m:fPr>
          <m:num>
            <m:r>
              <w:rPr>
                <w:rFonts w:ascii="Cambria Math" w:hAnsi="Cambria Math"/>
              </w:rPr>
              <m:t>ζ+f</m:t>
            </m:r>
          </m:num>
          <m:den>
            <m:r>
              <w:rPr>
                <w:rFonts w:ascii="Cambria Math" w:hAnsi="Cambria Math"/>
              </w:rPr>
              <m:t>z</m:t>
            </m:r>
          </m:den>
        </m:f>
      </m:oMath>
      <w:r w:rsidRPr="003C2F9E">
        <w:tab/>
      </w:r>
      <w:r w:rsidRPr="003C2F9E">
        <w:tab/>
      </w:r>
      <w:r w:rsidRPr="003C2F9E">
        <w:tab/>
      </w:r>
      <w:r w:rsidRPr="003C2F9E">
        <w:tab/>
      </w:r>
      <w:r w:rsidRPr="003C2F9E">
        <w:tab/>
      </w:r>
      <w:r w:rsidR="00716166">
        <w:tab/>
      </w:r>
      <w:r w:rsidRPr="003C2F9E">
        <w:t>(</w:t>
      </w:r>
      <w:r w:rsidR="004D118A">
        <w:t>3.</w:t>
      </w:r>
      <w:r w:rsidRPr="003C2F9E">
        <w:t>1)</w:t>
      </w:r>
    </w:p>
    <w:p w14:paraId="4084F231" w14:textId="73CEF27A" w:rsidR="00B77D94" w:rsidRDefault="00B77D94" w:rsidP="00B77D94">
      <w:pPr>
        <w:autoSpaceDE w:val="0"/>
        <w:autoSpaceDN w:val="0"/>
        <w:adjustRightInd w:val="0"/>
        <w:jc w:val="center"/>
      </w:pPr>
      <m:oMath>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r</m:t>
                </m:r>
              </m:sub>
            </m:sSub>
          </m:e>
        </m:acc>
        <m: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h</m:t>
            </m:r>
          </m:sub>
        </m:sSub>
        <m:r>
          <w:rPr>
            <w:rFonts w:ascii="Cambria Math" w:hAnsi="Cambria Math"/>
          </w:rPr>
          <m:t>PV=-</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r</m:t>
                    </m:r>
                  </m:sub>
                </m:sSub>
              </m:e>
            </m:acc>
          </m:e>
        </m:d>
        <m:r>
          <w:rPr>
            <w:rFonts w:ascii="Cambria Math" w:hAnsi="Cambria Math"/>
          </w:rPr>
          <m:t>sinθ</m:t>
        </m:r>
        <m:f>
          <m:fPr>
            <m:ctrlPr>
              <w:rPr>
                <w:rFonts w:ascii="Cambria Math" w:hAnsi="Cambria Math"/>
                <w:i/>
              </w:rPr>
            </m:ctrlPr>
          </m:fPr>
          <m:num>
            <m:r>
              <w:rPr>
                <w:rFonts w:ascii="Cambria Math" w:hAnsi="Cambria Math"/>
              </w:rPr>
              <m:t>∂PV</m:t>
            </m:r>
          </m:num>
          <m:den>
            <m:r>
              <w:rPr>
                <w:rFonts w:ascii="Cambria Math" w:hAnsi="Cambria Math"/>
              </w:rPr>
              <m:t>∂x</m:t>
            </m:r>
          </m:den>
        </m:f>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u</m:t>
                    </m:r>
                  </m:e>
                  <m:sub>
                    <m:r>
                      <w:rPr>
                        <w:rFonts w:ascii="Cambria Math" w:hAnsi="Cambria Math"/>
                      </w:rPr>
                      <m:t>r</m:t>
                    </m:r>
                  </m:sub>
                </m:sSub>
              </m:e>
            </m:acc>
          </m:e>
        </m:d>
        <m:r>
          <w:rPr>
            <w:rFonts w:ascii="Cambria Math" w:hAnsi="Cambria Math"/>
          </w:rPr>
          <m:t>cosθ</m:t>
        </m:r>
        <m:f>
          <m:fPr>
            <m:ctrlPr>
              <w:rPr>
                <w:rFonts w:ascii="Cambria Math" w:hAnsi="Cambria Math"/>
                <w:i/>
              </w:rPr>
            </m:ctrlPr>
          </m:fPr>
          <m:num>
            <m:r>
              <w:rPr>
                <w:rFonts w:ascii="Cambria Math" w:hAnsi="Cambria Math"/>
              </w:rPr>
              <m:t>∂PV</m:t>
            </m:r>
          </m:num>
          <m:den>
            <m:r>
              <w:rPr>
                <w:rFonts w:ascii="Cambria Math" w:hAnsi="Cambria Math"/>
              </w:rPr>
              <m:t>∂y</m:t>
            </m:r>
          </m:den>
        </m:f>
      </m:oMath>
      <w:r w:rsidRPr="00AD3AEA">
        <w:tab/>
        <w:t>(3.2)</w:t>
      </w:r>
    </w:p>
    <w:p w14:paraId="14C5DA9D" w14:textId="62C0629C" w:rsidR="0002656F" w:rsidRPr="003C2F9E" w:rsidRDefault="0002656F" w:rsidP="00985B38">
      <w:pPr>
        <w:autoSpaceDE w:val="0"/>
        <w:autoSpaceDN w:val="0"/>
        <w:adjustRightInd w:val="0"/>
        <w:jc w:val="both"/>
      </w:pPr>
      <w:r w:rsidRPr="003C2F9E">
        <w:lastRenderedPageBreak/>
        <w:t xml:space="preserve">While radial advection accounts for only one component of </w:t>
      </w:r>
      <w:r w:rsidRPr="009771FF">
        <w:rPr>
          <w:i/>
        </w:rPr>
        <w:t>PV</w:t>
      </w:r>
      <w:r w:rsidRPr="003C2F9E">
        <w:t xml:space="preserve"> redistribution, </w:t>
      </w:r>
      <w:r w:rsidRPr="001C388E">
        <w:t>it</w:t>
      </w:r>
      <w:r w:rsidR="008D6B46" w:rsidRPr="001C388E">
        <w:t xml:space="preserve"> is examined exclusively</w:t>
      </w:r>
      <w:r w:rsidRPr="001C388E">
        <w:t xml:space="preserve"> here because VRWs</w:t>
      </w:r>
      <w:r w:rsidR="008D6B46" w:rsidRPr="001C388E">
        <w:t xml:space="preserve"> are thought to</w:t>
      </w:r>
      <w:r w:rsidRPr="001C388E">
        <w:t xml:space="preserve"> </w:t>
      </w:r>
      <w:r w:rsidR="008D6B46" w:rsidRPr="001C388E">
        <w:t xml:space="preserve">primarily </w:t>
      </w:r>
      <w:r w:rsidRPr="001C388E">
        <w:t xml:space="preserve">impact </w:t>
      </w:r>
      <w:r w:rsidR="00614DAD" w:rsidRPr="001C388E">
        <w:t xml:space="preserve">the main </w:t>
      </w:r>
      <w:r w:rsidRPr="001C388E">
        <w:t>vortex</w:t>
      </w:r>
      <w:r w:rsidR="008D6B46" w:rsidRPr="001C388E">
        <w:t xml:space="preserve"> through the radial transport of </w:t>
      </w:r>
      <w:r w:rsidR="009771FF" w:rsidRPr="001C388E">
        <w:rPr>
          <w:i/>
        </w:rPr>
        <w:t>PV</w:t>
      </w:r>
      <w:r w:rsidRPr="001C388E">
        <w:t>.</w:t>
      </w:r>
      <w:r w:rsidRPr="003C2F9E">
        <w:t xml:space="preserve"> Hence</w:t>
      </w:r>
      <w:r w:rsidR="00614DAD">
        <w:t>, the</w:t>
      </w:r>
      <w:r w:rsidRPr="003C2F9E">
        <w:t xml:space="preserve"> tendency of </w:t>
      </w:r>
      <w:r w:rsidRPr="009771FF">
        <w:rPr>
          <w:i/>
        </w:rPr>
        <w:t>PV</w:t>
      </w:r>
      <w:r w:rsidR="009771FF">
        <w:t xml:space="preserve"> at the scale of the dual-Doppler analyses</w:t>
      </w:r>
      <w:r w:rsidRPr="003C2F9E">
        <w:t xml:space="preserve"> associated with asymmetries </w:t>
      </w:r>
      <w:r w:rsidR="009771FF">
        <w:t>is used</w:t>
      </w:r>
      <w:r w:rsidRPr="003C2F9E">
        <w:t xml:space="preserve">. </w:t>
      </w:r>
    </w:p>
    <w:p w14:paraId="05607582" w14:textId="79DEC3FE" w:rsidR="0002656F" w:rsidRPr="003C2F9E" w:rsidRDefault="0002656F" w:rsidP="00985B38">
      <w:pPr>
        <w:autoSpaceDE w:val="0"/>
        <w:autoSpaceDN w:val="0"/>
        <w:adjustRightInd w:val="0"/>
        <w:ind w:firstLine="720"/>
        <w:jc w:val="both"/>
      </w:pPr>
      <w:r w:rsidRPr="003C2F9E">
        <w:t xml:space="preserve">In Figure </w:t>
      </w:r>
      <w:r w:rsidR="009771FF">
        <w:t>3.</w:t>
      </w:r>
      <w:r w:rsidRPr="003C2F9E">
        <w:t xml:space="preserve">5, the advection of </w:t>
      </w:r>
      <w:r w:rsidRPr="003C2F9E">
        <w:rPr>
          <w:i/>
        </w:rPr>
        <w:t xml:space="preserve">PV </w:t>
      </w:r>
      <w:r w:rsidRPr="003C2F9E">
        <w:t>by the radial wind according to (</w:t>
      </w:r>
      <w:r w:rsidR="006705F3">
        <w:t>3.</w:t>
      </w:r>
      <w:r w:rsidRPr="003C2F9E">
        <w:t xml:space="preserve">2) is shown for each of the analysis times considered in Figure </w:t>
      </w:r>
      <w:r w:rsidR="009771FF">
        <w:t>3.</w:t>
      </w:r>
      <w:r w:rsidRPr="003C2F9E">
        <w:t xml:space="preserve">2. Associated with the localized vorticity maxima are regions are radial outward (positive values) and radial inward (negative values) advection of </w:t>
      </w:r>
      <w:r w:rsidRPr="009771FF">
        <w:rPr>
          <w:i/>
        </w:rPr>
        <w:t>PV</w:t>
      </w:r>
      <w:r w:rsidRPr="003C2F9E">
        <w:t xml:space="preserve">, maximized in the vicinity of the vorticity maxima in Figure </w:t>
      </w:r>
      <w:r w:rsidR="009771FF">
        <w:t>3.</w:t>
      </w:r>
      <w:r w:rsidRPr="003C2F9E">
        <w:t xml:space="preserve">2. In general, radial inward advection is found counterclockwise downwind of mesovortex centers and radial outward advection is found upwind. All else being equal, mesovortices here act to induce an inward transport of </w:t>
      </w:r>
      <w:r w:rsidRPr="003C2F9E">
        <w:rPr>
          <w:i/>
        </w:rPr>
        <w:t>PV</w:t>
      </w:r>
      <w:r w:rsidRPr="003C2F9E">
        <w:t xml:space="preserve"> from the eyewall downwind and an outward transport of </w:t>
      </w:r>
      <w:r w:rsidRPr="003C2F9E">
        <w:rPr>
          <w:i/>
        </w:rPr>
        <w:t>PV</w:t>
      </w:r>
      <w:r w:rsidRPr="003C2F9E">
        <w:t xml:space="preserve"> upwind. It was noted in MK97 that the symmetrization process could contribute to the local enhancement of the winds radially inward of the asymmetries. </w:t>
      </w:r>
      <w:r w:rsidR="00D90F8D" w:rsidRPr="001C388E">
        <w:t>In Chapter 2 specifically,</w:t>
      </w:r>
      <w:r w:rsidRPr="001C388E">
        <w:t xml:space="preserve"> evidence of enhanced velocities associated with mesovortex passage relative to the background flow</w:t>
      </w:r>
      <w:r w:rsidR="00D90F8D" w:rsidRPr="001C388E">
        <w:t xml:space="preserve"> was presented</w:t>
      </w:r>
      <w:r w:rsidRPr="001C388E">
        <w:t>, representing a potential instantaneous impact to the character of the hurricane flow.</w:t>
      </w:r>
      <w:r w:rsidR="00D90F8D" w:rsidRPr="001C388E">
        <w:t xml:space="preserve"> Thus, it appears that the inward directed component of </w:t>
      </w:r>
      <w:r w:rsidR="00D90F8D" w:rsidRPr="001C388E">
        <w:rPr>
          <w:i/>
        </w:rPr>
        <w:t>PV</w:t>
      </w:r>
      <w:r w:rsidR="00D90F8D" w:rsidRPr="001C388E">
        <w:t xml:space="preserve"> transport by asymmetries can </w:t>
      </w:r>
      <w:r w:rsidR="001F508A" w:rsidRPr="001C388E">
        <w:t>explain temporary enhan</w:t>
      </w:r>
      <w:r w:rsidR="00FB02EC" w:rsidRPr="001C388E">
        <w:t>cements to the background flow.</w:t>
      </w:r>
      <w:r w:rsidRPr="001C388E">
        <w:t xml:space="preserve"> </w:t>
      </w:r>
      <w:r w:rsidR="00FB02EC" w:rsidRPr="001C388E">
        <w:t xml:space="preserve">However, the simple transport of high </w:t>
      </w:r>
      <w:r w:rsidR="00FB02EC" w:rsidRPr="001C388E">
        <w:rPr>
          <w:i/>
        </w:rPr>
        <w:t>PV</w:t>
      </w:r>
      <w:r w:rsidR="00FB02EC" w:rsidRPr="001C388E">
        <w:t xml:space="preserve"> from the eyewall toward the eye does not explain the VRW mechanism </w:t>
      </w:r>
      <w:r w:rsidR="00490E97" w:rsidRPr="001C388E">
        <w:t>of vortex intensity changes on longer time scales.</w:t>
      </w:r>
    </w:p>
    <w:p w14:paraId="60889FBE" w14:textId="77777777" w:rsidR="0002656F" w:rsidRPr="003C2F9E" w:rsidRDefault="0002656F" w:rsidP="00985B38">
      <w:pPr>
        <w:autoSpaceDE w:val="0"/>
        <w:autoSpaceDN w:val="0"/>
        <w:adjustRightInd w:val="0"/>
        <w:jc w:val="both"/>
      </w:pPr>
    </w:p>
    <w:p w14:paraId="7465199B" w14:textId="12D6B408" w:rsidR="0002656F" w:rsidRPr="003C2F9E" w:rsidRDefault="004A2025" w:rsidP="005D5D10">
      <w:pPr>
        <w:pStyle w:val="Heading2"/>
        <w:rPr>
          <w:szCs w:val="24"/>
        </w:rPr>
      </w:pPr>
      <w:bookmarkStart w:id="40" w:name="_Toc482261486"/>
      <w:r w:rsidRPr="003C2F9E">
        <w:rPr>
          <w:szCs w:val="24"/>
        </w:rPr>
        <w:lastRenderedPageBreak/>
        <w:t>3.4</w:t>
      </w:r>
      <w:r w:rsidR="0002656F" w:rsidRPr="003C2F9E">
        <w:rPr>
          <w:szCs w:val="24"/>
        </w:rPr>
        <w:t xml:space="preserve"> Wave-Mean Flow Interactions</w:t>
      </w:r>
      <w:bookmarkEnd w:id="40"/>
    </w:p>
    <w:p w14:paraId="65944A7D" w14:textId="1ED0502A" w:rsidR="0002656F" w:rsidRPr="003C2F9E" w:rsidRDefault="004A2025" w:rsidP="00FE110F">
      <w:pPr>
        <w:pStyle w:val="Heading3"/>
        <w:rPr>
          <w:szCs w:val="24"/>
        </w:rPr>
      </w:pPr>
      <w:bookmarkStart w:id="41" w:name="_Toc482261487"/>
      <w:r w:rsidRPr="003C2F9E">
        <w:rPr>
          <w:szCs w:val="24"/>
        </w:rPr>
        <w:t>3.4.1</w:t>
      </w:r>
      <w:r w:rsidR="0002656F" w:rsidRPr="003C2F9E">
        <w:rPr>
          <w:szCs w:val="24"/>
        </w:rPr>
        <w:t xml:space="preserve"> Computational Framework</w:t>
      </w:r>
      <w:bookmarkEnd w:id="41"/>
    </w:p>
    <w:p w14:paraId="04FA8EEE" w14:textId="5B113C62" w:rsidR="0002656F" w:rsidRPr="003C2F9E" w:rsidRDefault="0002656F" w:rsidP="00985B38">
      <w:pPr>
        <w:autoSpaceDE w:val="0"/>
        <w:autoSpaceDN w:val="0"/>
        <w:adjustRightInd w:val="0"/>
        <w:jc w:val="both"/>
      </w:pPr>
      <w:r w:rsidRPr="003C2F9E">
        <w:tab/>
        <w:t xml:space="preserve">A key component of understanding tropical cyclone intensity change relies on quantifying the contribution of asymmetric feedbacks upon the mean vortex state </w:t>
      </w:r>
      <w:r w:rsidRPr="003C2F9E">
        <w:fldChar w:fldCharType="begin" w:fldLock="1"/>
      </w:r>
      <w:r w:rsidR="00A33AB2">
        <w:instrText>ADDIN CSL_CITATION {"citationItems":[{"id":"ITEM-1","itemData":{"DOI":"10.1175/MWR-D-10-05075.1","ISSN":"0027-0644","abstract":"The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band.","author":[{"dropping-particle":"","family":"Rogers","given":"Robert F.","non-dropping-particle":"","parse-names":false,"suffix":""},{"dropping-particle":"","family":"Lorsolo","given":"Sylvie","non-dropping-particle":"","parse-names":false,"suffix":""},{"dropping-particle":"","family":"Reasor","given":"Paul","non-dropping-particle":"","parse-names":false,"suffix":""},{"dropping-particle":"","family":"Gamache","given":"John","non-dropping-particle":"","parse-names":false,"suffix":""},{"dropping-particle":"","family":"Marks","given":"Frank","non-dropping-particle":"","parse-names":false,"suffix":""}],"container-title":"Monthly Weather Review","id":"ITEM-1","issue":"1","issued":{"date-parts":[["2012"]]},"page":"77-99","title":"Multiscale Analysis of Tropical Cyclone Kinematic Structure from Airborne Doppler Radar Composites","type":"article-journal","volume":"140"},"uris":["http://www.mendeley.com/documents/?uuid=2b795ac5-c2ec-41e0-9d72-81baa48941b9"]}],"mendeley":{"formattedCitation":"(Rogers et al. 2012)","plainTextFormattedCitation":"(Rogers et al. 2012)","previouslyFormattedCitation":"(Rogers et al. 2012)"},"properties":{"noteIndex":0},"schema":"https://github.com/citation-style-language/schema/raw/master/csl-citation.json"}</w:instrText>
      </w:r>
      <w:r w:rsidRPr="003C2F9E">
        <w:fldChar w:fldCharType="separate"/>
      </w:r>
      <w:r w:rsidRPr="003C2F9E">
        <w:rPr>
          <w:noProof/>
        </w:rPr>
        <w:t>(Rogers et al. 2012)</w:t>
      </w:r>
      <w:r w:rsidRPr="003C2F9E">
        <w:fldChar w:fldCharType="end"/>
      </w:r>
      <w:r w:rsidRPr="003C2F9E">
        <w:t xml:space="preserve">. To date three-dimensional observations in a high temporal resolution framework of asymmetric dynamics processes in the eyewall of TCs over the ocean or at landfall are almost non-existent. A fortuitous observing opportunity during the landfall of Hurricane Harvey </w:t>
      </w:r>
      <w:r w:rsidRPr="003C2F9E">
        <w:fldChar w:fldCharType="begin" w:fldLock="1"/>
      </w:r>
      <w:r w:rsidRPr="003C2F9E">
        <w:instrText>ADDIN CSL_CITATION {"citationItems":[{"id":"ITEM-1","itemData":{"DOI":"10.1175/BAMS-D-17-0237.1","author":[{"dropping-particle":"","family":"Fernandez-Caban","given":"Pedro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Society","id":"ITEM-1","issued":{"date-parts":[["2019"]]},"title":"Observing Hurricane Harvey's eyewall at landfall","type":"article-journal"},"uris":["http://www.mendeley.com/documents/?uuid=65bbd5c1-654b-44db-b301-e5081f1f3acd"]}],"mendeley":{"formattedCitation":"(Fernandez-Caban et al. 2019)","plainTextFormattedCitation":"(Fernandez-Caban et al. 2019)","previouslyFormattedCitation":"(Fernandez-Caban et al. 2019)"},"properties":{"noteIndex":0},"schema":"https://github.com/citation-style-language/schema/raw/master/csl-citation.json"}</w:instrText>
      </w:r>
      <w:r w:rsidRPr="003C2F9E">
        <w:fldChar w:fldCharType="separate"/>
      </w:r>
      <w:r w:rsidRPr="003C2F9E">
        <w:rPr>
          <w:noProof/>
        </w:rPr>
        <w:t>(Fernandez-Caban et al. 2019)</w:t>
      </w:r>
      <w:r w:rsidRPr="003C2F9E">
        <w:fldChar w:fldCharType="end"/>
      </w:r>
      <w:r w:rsidRPr="003C2F9E">
        <w:t xml:space="preserve"> afforded the opportunity to examine the effects of asymmetric mesovortex structures upon the symmetric (azimuthally averaged) vortex. Specifically, eyewall asymmetries likely excited VRWs that radially advected PV and momentum which </w:t>
      </w:r>
      <w:r w:rsidR="006705F3" w:rsidRPr="001C388E">
        <w:t>may affect</w:t>
      </w:r>
      <w:r w:rsidRPr="003C2F9E">
        <w:t xml:space="preserve"> the intensity of the mean vortex. </w:t>
      </w:r>
    </w:p>
    <w:p w14:paraId="1B49FB0F" w14:textId="2FADA005" w:rsidR="0002656F" w:rsidRPr="003C2F9E" w:rsidRDefault="0002656F" w:rsidP="00985B38">
      <w:pPr>
        <w:autoSpaceDE w:val="0"/>
        <w:autoSpaceDN w:val="0"/>
        <w:adjustRightInd w:val="0"/>
        <w:jc w:val="both"/>
      </w:pPr>
      <w:r w:rsidRPr="003C2F9E">
        <w:tab/>
        <w:t xml:space="preserve">In </w:t>
      </w:r>
      <w:r w:rsidR="006705F3">
        <w:t>Chapter</w:t>
      </w:r>
      <w:r w:rsidRPr="003C2F9E">
        <w:t xml:space="preserve"> </w:t>
      </w:r>
      <w:r w:rsidR="006705F3">
        <w:t>3.</w:t>
      </w:r>
      <w:r w:rsidRPr="003C2F9E">
        <w:t>3, the kinematic, instantaneous structure of mesovortices on the interior portion of Harvey’s landfall prior to and during landfall</w:t>
      </w:r>
      <w:r w:rsidR="006705F3">
        <w:t xml:space="preserve"> was documented</w:t>
      </w:r>
      <w:r w:rsidRPr="003C2F9E">
        <w:t>. Downwind of mesovortices, PV advection was favored directed from the eyewall toward the center of circulation. Alternatively</w:t>
      </w:r>
      <w:r w:rsidR="00CC5AAC">
        <w:t>,</w:t>
      </w:r>
      <w:r w:rsidRPr="003C2F9E">
        <w:t xml:space="preserve"> upwind of a mesovortex, PV advection occurred preferentially radially away from the center of circulation. Past studies such as </w:t>
      </w:r>
      <w:r w:rsidRPr="003C2F9E">
        <w:fldChar w:fldCharType="begin" w:fldLock="1"/>
      </w:r>
      <w:r w:rsidRPr="003C2F9E">
        <w:instrText>ADDIN CSL_CITATION {"citationItems":[{"id":"ITEM-1","itemData":{"DOI":"10.1175/1520-0469(2003)060&lt;2294:ASIASL&gt;2.0.CO;2","ISSN":"00224928","abstract":"Highly asymmetric structures in a landfalling hurricane can lead to the formation of heavy rains, wind gusts, and tornados at prefered locations relative to the center of the hurricane. In this study, the development of asymmetric structures in an explicitly simulated idealized hurricane during landfall was investigated. It was found that the boundary layer friction and its associated convection produce a low-level positive potential vorticity (PV) band ahead of the hurricane. The interaction between the PV band and the eyewall PV ring leads to a temporary weakening and reintensifying cycle. Asymmetric structures arise from the near discontinuity of the surface friction and the latent heat flux. The breaking of the eyewall in the rear quadrants is favorable for the intrusion of the low moist entropy air into the core. Consequently, PV increases significantly in the core, in and just above the boundary layer due to the stabilization. After the hurricane makes landfall, the diabatic heating in the eyewall is reduced and cannot generate enough PV to maintain the PV ring in the middle and upper troposphere. The PV ring evolves into a monopolar structure through the nonlinear mixing process. The Eliassen-Palm (EP) flux and its divergence in the Eulerian mean equations in isentropic coordinates are applied to explore the wave dynamics and wave-mean flow interactions. The vortex Rossby wave-related eddy momentum and heat transports, indicated by the EP flux, vary as a response to the evolution of the PV structure. The wave-mean flow interaction has a significant effect on the tangential wind, which is dominated by the mean circulation, especially the symmetric diabatic heating. Together with the asymmetric diabatic heating, the waves tend to counteract the effect of the mean circulation.","author":[{"dropping-particle":"","family":"Chen","given":"Yongsheng","non-dropping-particle":"","parse-names":false,"suffix":""},{"dropping-particle":"","family":"Yau","given":"M. K.","non-dropping-particle":"","parse-names":false,"suffix":""}],"container-title":"Journal of the Atmospheric Sciences","id":"ITEM-1","issue":"18","issued":{"date-parts":[["2003"]]},"page":"2294-2312","title":"Asymmetric structures in a simulated landfalling hurricane","type":"article-journal","volume":"60"},"uris":["http://www.mendeley.com/documents/?uuid=184998ad-f30d-4d0b-8f98-e575f7ad28d2"]}],"mendeley":{"formattedCitation":"(Chen and Yau 2003)","manualFormatting":"Chen and Yau (2003)","plainTextFormattedCitation":"(Chen and Yau 2003)","previouslyFormattedCitation":"(Chen and Yau 2003)"},"properties":{"noteIndex":0},"schema":"https://github.com/citation-style-language/schema/raw/master/csl-citation.json"}</w:instrText>
      </w:r>
      <w:r w:rsidRPr="003C2F9E">
        <w:fldChar w:fldCharType="separate"/>
      </w:r>
      <w:r w:rsidRPr="003C2F9E">
        <w:rPr>
          <w:noProof/>
        </w:rPr>
        <w:t>Chen and Yau (2003)</w:t>
      </w:r>
      <w:r w:rsidRPr="003C2F9E">
        <w:fldChar w:fldCharType="end"/>
      </w:r>
      <w:r w:rsidRPr="003C2F9E">
        <w:t xml:space="preserve"> have investigated the contribution of asymmetric flux of PV to the total intensity change of the mean-vortex state. In their simulation of a landfalling hurricane, asymmetric eddy </w:t>
      </w:r>
      <w:r w:rsidRPr="001C388E">
        <w:t>flux</w:t>
      </w:r>
      <w:r w:rsidR="00D808C5" w:rsidRPr="001C388E">
        <w:t>es</w:t>
      </w:r>
      <w:r w:rsidRPr="003C2F9E">
        <w:t xml:space="preserve"> tended to counteract the progression of the mean TC intensity. In other words, during intensification prior to landfall, the eddy flux by asymmetric vorticity sources was shown to promote a reduction in the tangential wind at the radius of maximum wind. At landfall</w:t>
      </w:r>
      <w:r w:rsidR="00CC5AAC">
        <w:t>,</w:t>
      </w:r>
      <w:r w:rsidRPr="003C2F9E">
        <w:t xml:space="preserve"> as intensity was decreasing, the eddy flux tended to counteract the spindown of the vortex by accelerating the wind at the radius of maximum wind.</w:t>
      </w:r>
    </w:p>
    <w:p w14:paraId="00312394" w14:textId="6FE1FC6F" w:rsidR="0002656F" w:rsidRPr="003C2F9E" w:rsidRDefault="0002656F" w:rsidP="00985B38">
      <w:pPr>
        <w:autoSpaceDE w:val="0"/>
        <w:autoSpaceDN w:val="0"/>
        <w:adjustRightInd w:val="0"/>
        <w:jc w:val="both"/>
      </w:pPr>
      <w:r w:rsidRPr="003C2F9E">
        <w:lastRenderedPageBreak/>
        <w:tab/>
        <w:t>Here, the observed eddy flux contribution to the mean tangential wind</w:t>
      </w:r>
      <w:r w:rsidR="00D808C5">
        <w:t xml:space="preserve"> </w:t>
      </w:r>
      <w:r w:rsidR="00D808C5" w:rsidRPr="003C2F9E">
        <w:t>(hereafter referred to as “eddy flux</w:t>
      </w:r>
      <w:r w:rsidR="00D808C5">
        <w:t>”) is estimated.</w:t>
      </w:r>
      <w:r w:rsidRPr="003C2F9E">
        <w:t xml:space="preserve"> </w:t>
      </w:r>
      <w:r w:rsidR="00D808C5">
        <w:t>T</w:t>
      </w:r>
      <w:r w:rsidRPr="003C2F9E">
        <w:t>he eddy flux at an altitude of 500 m</w:t>
      </w:r>
      <w:r w:rsidR="00D808C5">
        <w:t xml:space="preserve"> is evaluated</w:t>
      </w:r>
      <w:r w:rsidRPr="003C2F9E">
        <w:t xml:space="preserve">, as the rearrangement terms in </w:t>
      </w:r>
      <w:r w:rsidR="00D808C5">
        <w:t>the</w:t>
      </w:r>
      <w:r w:rsidRPr="003C2F9E">
        <w:t xml:space="preserve"> prior vorticity analysis were an order of magnitude greater at 500 m versus any other analysis level. As discussed in multiple theoretical studies of vortex Rossby waves </w:t>
      </w:r>
      <w:r w:rsidRPr="003C2F9E">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Sciences","id":"ITEM-2","issue":"20","issued":{"date-parts":[["2000"]]},"page":"3366-3387","title":"Tropical Cyclone Evolution via Potential Vorticity Anomalies in a Three-Dimensional Balance Model","type":"article-journal","volume":"57"},"uris":["http://www.mendeley.com/documents/?uuid=19a43066-6acd-4543-8c3e-104a48c9e5db"]},{"id":"ITEM-3","itemData":{"DOI":"10.1002/2016GL071662","ISSN":"19448007","author":[{"dropping-particle":"","family":"Gao","given":"Cen","non-dropping-particle":"","parse-names":false,"suffix":""},{"dropping-particle":"","family":"Zhu","given":"Ping","non-dropping-particle":"","parse-names":false,"suffix":""}],"container-title":"Geophysical Research Letters","id":"ITEM-3","issue":"24","issued":{"date-parts":[["2016"]]},"page":"12,578-12,589","title":"Vortex Rossby wave propagation in baroclinic tropical cyclone-like vortices","type":"article-journal","volume":"43"},"uris":["http://www.mendeley.com/documents/?uuid=70358c34-7efb-4d10-8ad1-1afb6fc33c49"]}],"mendeley":{"formattedCitation":"(Montgomery and Kallenbach 1997; Möller and Montgomery 2000; Gao and Zhu 2016)","manualFormatting":"(MK97; Möller and Montgomery 2000; Gao and Zhu 2016)","plainTextFormattedCitation":"(Montgomery and Kallenbach 1997; Möller and Montgomery 2000; Gao and Zhu 2016)","previouslyFormattedCitation":"(Montgomery and Kallenbach 1997; Möller and Montgomery 2000; Gao and Zhu 2016)"},"properties":{"noteIndex":0},"schema":"https://github.com/citation-style-language/schema/raw/master/csl-citation.json"}</w:instrText>
      </w:r>
      <w:r w:rsidRPr="003C2F9E">
        <w:fldChar w:fldCharType="separate"/>
      </w:r>
      <w:r w:rsidRPr="003C2F9E">
        <w:rPr>
          <w:noProof/>
        </w:rPr>
        <w:t>(MK97; Möller and Montgomery 2000; Gao and Zhu 2016)</w:t>
      </w:r>
      <w:r w:rsidRPr="003C2F9E">
        <w:fldChar w:fldCharType="end"/>
      </w:r>
      <w:r w:rsidRPr="003C2F9E">
        <w:t xml:space="preserve">, an inward transport of </w:t>
      </w:r>
      <w:r w:rsidRPr="003C2F9E">
        <w:rPr>
          <w:i/>
        </w:rPr>
        <w:t>PV</w:t>
      </w:r>
      <w:r w:rsidRPr="003C2F9E">
        <w:t xml:space="preserve"> is expected toward the radius of maximum wind by VRWs wherein spinup near the radius of maximum wind is anticipated through wave-mean flow interaction. The general methodology of MK97 is followed, where the time-integrated eddy flux is used to estimate the change of the mean tangential wind </w:t>
      </w:r>
      <w:r w:rsidRPr="003C2F9E">
        <w:rPr>
          <w:i/>
        </w:rPr>
        <w:t>δV</w:t>
      </w:r>
      <w:r w:rsidRPr="003C2F9E">
        <w:rPr>
          <w:i/>
          <w:vertAlign w:val="subscript"/>
        </w:rPr>
        <w:t>eddy</w:t>
      </w:r>
      <w:r w:rsidRPr="003C2F9E">
        <w:t xml:space="preserve"> as a function of radius </w:t>
      </w:r>
      <w:r w:rsidRPr="003C2F9E">
        <w:rPr>
          <w:i/>
        </w:rPr>
        <w:t>r</w:t>
      </w:r>
      <w:r w:rsidRPr="003C2F9E">
        <w:t xml:space="preserve"> (</w:t>
      </w:r>
      <w:r w:rsidR="006E7CE0">
        <w:t>3.</w:t>
      </w:r>
      <w:r w:rsidRPr="003C2F9E">
        <w:t>3). The eddy flux is the azimuthal average (denoted by the overbar) of the prod</w:t>
      </w:r>
      <w:r w:rsidR="006E7CE0">
        <w:t>uct of perturbation vorticity (ζ</w:t>
      </w:r>
      <w:r w:rsidRPr="003C2F9E">
        <w:t>’) and perturbation radial wind (</w:t>
      </w:r>
      <w:r w:rsidRPr="003C2F9E">
        <w:rPr>
          <w:i/>
          <w:iCs/>
        </w:rPr>
        <w:t>u</w:t>
      </w:r>
      <w:r w:rsidRPr="003C2F9E">
        <w:rPr>
          <w:i/>
          <w:iCs/>
          <w:vertAlign w:val="subscript"/>
        </w:rPr>
        <w:t>r</w:t>
      </w:r>
      <w:r w:rsidR="006E7CE0">
        <w:rPr>
          <w:i/>
          <w:iCs/>
        </w:rPr>
        <w:t>’</w:t>
      </w:r>
      <w:r w:rsidRPr="003C2F9E">
        <w:t>).</w:t>
      </w:r>
      <w:r w:rsidR="007F1C2C">
        <w:t xml:space="preserve"> </w:t>
      </w:r>
      <w:r w:rsidR="007F1C2C" w:rsidRPr="001C388E">
        <w:t xml:space="preserve">This simple formulation was applied in MK97’s barotropic framework to examine the wave-mean flow </w:t>
      </w:r>
      <w:r w:rsidR="0072312D" w:rsidRPr="001C388E">
        <w:t>interaction of VRWs on the state of the vortex and typically holds true if the perturbations are relatively small</w:t>
      </w:r>
      <w:r w:rsidR="0072312D" w:rsidRPr="00CC5AAC">
        <w:t>.</w:t>
      </w:r>
      <w:r w:rsidRPr="003C2F9E">
        <w:t xml:space="preserve"> In other words, the radial transport of vorticity is used to estimate the barotropic eddy contribution to intensity change.</w:t>
      </w:r>
    </w:p>
    <w:p w14:paraId="782E8FEC" w14:textId="430071E4" w:rsidR="0002656F" w:rsidRPr="003C2F9E" w:rsidRDefault="00E75976" w:rsidP="00BD59E9">
      <w:pPr>
        <w:autoSpaceDE w:val="0"/>
        <w:autoSpaceDN w:val="0"/>
        <w:adjustRightInd w:val="0"/>
        <w:jc w:val="cente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δV</m:t>
                </m:r>
              </m:e>
              <m:sub>
                <m:r>
                  <w:rPr>
                    <w:rFonts w:ascii="Cambria Math" w:hAnsi="Cambria Math"/>
                  </w:rPr>
                  <m:t>eddy</m:t>
                </m:r>
              </m:sub>
            </m:sSub>
          </m:e>
        </m:acc>
        <m:d>
          <m:dPr>
            <m:ctrlPr>
              <w:rPr>
                <w:rFonts w:ascii="Cambria Math" w:hAnsi="Cambria Math"/>
                <w:i/>
              </w:rPr>
            </m:ctrlPr>
          </m:dPr>
          <m:e>
            <m:r>
              <w:rPr>
                <w:rFonts w:ascii="Cambria Math" w:hAnsi="Cambria Math"/>
              </w:rPr>
              <m:t>r</m:t>
            </m:r>
          </m:e>
        </m:d>
        <m:r>
          <w:rPr>
            <w:rFonts w:ascii="Cambria Math" w:hAnsi="Cambria Math"/>
          </w:rPr>
          <m:t>=-</m:t>
        </m:r>
        <m:nary>
          <m:naryPr>
            <m:limLoc m:val="undOvr"/>
            <m:subHide m:val="1"/>
            <m:supHide m:val="1"/>
            <m:ctrlPr>
              <w:rPr>
                <w:rFonts w:ascii="Cambria Math" w:hAnsi="Cambria Math"/>
                <w:i/>
              </w:rPr>
            </m:ctrlPr>
          </m:naryPr>
          <m:sub/>
          <m:sup/>
          <m:e>
            <m:bar>
              <m:barPr>
                <m:pos m:val="top"/>
                <m:ctrlPr>
                  <w:rPr>
                    <w:rFonts w:ascii="Cambria Math" w:hAnsi="Cambria Math"/>
                    <w:i/>
                  </w:rPr>
                </m:ctrlPr>
              </m:barPr>
              <m:e>
                <m:sSub>
                  <m:sSubPr>
                    <m:ctrlPr>
                      <w:rPr>
                        <w:rFonts w:ascii="Cambria Math" w:hAnsi="Cambria Math"/>
                        <w:i/>
                      </w:rPr>
                    </m:ctrlPr>
                  </m:sSubPr>
                  <m:e>
                    <m:r>
                      <w:rPr>
                        <w:rFonts w:ascii="Cambria Math" w:hAnsi="Cambria Math"/>
                      </w:rPr>
                      <m:t>u</m:t>
                    </m:r>
                  </m:e>
                  <m:sub>
                    <m:r>
                      <w:rPr>
                        <w:rFonts w:ascii="Cambria Math" w:hAnsi="Cambria Math"/>
                      </w:rPr>
                      <m:t>r</m:t>
                    </m:r>
                  </m:sub>
                </m:sSub>
                <m:r>
                  <w:rPr>
                    <w:rFonts w:ascii="Cambria Math" w:hAnsi="Cambria Math"/>
                  </w:rPr>
                  <m:t>'ζ'</m:t>
                </m:r>
              </m:e>
            </m:bar>
          </m:e>
        </m:nary>
        <m:r>
          <w:rPr>
            <w:rFonts w:ascii="Cambria Math" w:hAnsi="Cambria Math"/>
          </w:rPr>
          <m:t>dt</m:t>
        </m:r>
      </m:oMath>
      <w:r w:rsidR="0002656F" w:rsidRPr="003C2F9E">
        <w:t xml:space="preserve"> </w:t>
      </w:r>
      <w:r w:rsidR="0002656F" w:rsidRPr="003C2F9E">
        <w:tab/>
      </w:r>
      <w:r w:rsidR="0002656F" w:rsidRPr="003C2F9E">
        <w:tab/>
      </w:r>
      <w:r w:rsidR="0002656F" w:rsidRPr="003C2F9E">
        <w:tab/>
        <w:t>(</w:t>
      </w:r>
      <w:r w:rsidR="0072312D">
        <w:t>3.</w:t>
      </w:r>
      <w:r w:rsidR="0002656F" w:rsidRPr="003C2F9E">
        <w:t>3)</w:t>
      </w:r>
    </w:p>
    <w:p w14:paraId="2D54428E" w14:textId="0993D989" w:rsidR="0002656F" w:rsidRPr="003C2F9E" w:rsidRDefault="0002656F" w:rsidP="00985B38">
      <w:pPr>
        <w:autoSpaceDE w:val="0"/>
        <w:autoSpaceDN w:val="0"/>
        <w:adjustRightInd w:val="0"/>
        <w:jc w:val="both"/>
      </w:pPr>
      <w:r w:rsidRPr="003C2F9E">
        <w:fldChar w:fldCharType="begin" w:fldLock="1"/>
      </w:r>
      <w:r w:rsidRPr="003C2F9E">
        <w:instrText>ADDIN CSL_CITATION {"citationItems":[{"id":"ITEM-1","itemData":{"DOI":"10.1175/1520-0469(2003)060&lt;2294:ASIASL&gt;2.0.CO;2","ISSN":"00224928","abstract":"Highly asymmetric structures in a landfalling hurricane can lead to the formation of heavy rains, wind gusts, and tornados at prefered locations relative to the center of the hurricane. In this study, the development of asymmetric structures in an explicitly simulated idealized hurricane during landfall was investigated. It was found that the boundary layer friction and its associated convection produce a low-level positive potential vorticity (PV) band ahead of the hurricane. The interaction between the PV band and the eyewall PV ring leads to a temporary weakening and reintensifying cycle. Asymmetric structures arise from the near discontinuity of the surface friction and the latent heat flux. The breaking of the eyewall in the rear quadrants is favorable for the intrusion of the low moist entropy air into the core. Consequently, PV increases significantly in the core, in and just above the boundary layer due to the stabilization. After the hurricane makes landfall, the diabatic heating in the eyewall is reduced and cannot generate enough PV to maintain the PV ring in the middle and upper troposphere. The PV ring evolves into a monopolar structure through the nonlinear mixing process. The Eliassen-Palm (EP) flux and its divergence in the Eulerian mean equations in isentropic coordinates are applied to explore the wave dynamics and wave-mean flow interactions. The vortex Rossby wave-related eddy momentum and heat transports, indicated by the EP flux, vary as a response to the evolution of the PV structure. The wave-mean flow interaction has a significant effect on the tangential wind, which is dominated by the mean circulation, especially the symmetric diabatic heating. Together with the asymmetric diabatic heating, the waves tend to counteract the effect of the mean circulation.","author":[{"dropping-particle":"","family":"Chen","given":"Yongsheng","non-dropping-particle":"","parse-names":false,"suffix":""},{"dropping-particle":"","family":"Yau","given":"M. K.","non-dropping-particle":"","parse-names":false,"suffix":""}],"container-title":"Journal of the Atmospheric Sciences","id":"ITEM-1","issue":"18","issued":{"date-parts":[["2003"]]},"page":"2294-2312","title":"Asymmetric structures in a simulated landfalling hurricane","type":"article-journal","volume":"60"},"uris":["http://www.mendeley.com/documents/?uuid=184998ad-f30d-4d0b-8f98-e575f7ad28d2"]}],"mendeley":{"formattedCitation":"(Chen and Yau 2003)","manualFormatting":"Chen and Yau (2003)","plainTextFormattedCitation":"(Chen and Yau 2003)","previouslyFormattedCitation":"(Chen and Yau 2003)"},"properties":{"noteIndex":0},"schema":"https://github.com/citation-style-language/schema/raw/master/csl-citation.json"}</w:instrText>
      </w:r>
      <w:r w:rsidRPr="003C2F9E">
        <w:fldChar w:fldCharType="separate"/>
      </w:r>
      <w:r w:rsidRPr="003C2F9E">
        <w:rPr>
          <w:noProof/>
        </w:rPr>
        <w:t>Chen and Yau (2003)</w:t>
      </w:r>
      <w:r w:rsidRPr="003C2F9E">
        <w:fldChar w:fldCharType="end"/>
      </w:r>
      <w:r w:rsidRPr="003C2F9E">
        <w:t xml:space="preserve"> noted that while </w:t>
      </w:r>
      <w:r w:rsidR="00091767" w:rsidRPr="001C388E">
        <w:t>barotropic</w:t>
      </w:r>
      <w:r w:rsidR="00091767">
        <w:t xml:space="preserve"> </w:t>
      </w:r>
      <w:r w:rsidRPr="003C2F9E">
        <w:t xml:space="preserve">eddy fluxes cannot be neglected, the contribution of symmetric latent heating on the strength of the primary vortex was greater than eddy fluxes. Unfortunately, </w:t>
      </w:r>
      <w:r w:rsidR="006E7CE0">
        <w:t>thermodynamic</w:t>
      </w:r>
      <w:r w:rsidRPr="003C2F9E">
        <w:t xml:space="preserve"> impact</w:t>
      </w:r>
      <w:r w:rsidR="006E7CE0">
        <w:t>s</w:t>
      </w:r>
      <w:r w:rsidRPr="003C2F9E">
        <w:t xml:space="preserve"> on the hurricane structure</w:t>
      </w:r>
      <w:r w:rsidR="006E7CE0">
        <w:t xml:space="preserve"> cannot be evaluated via dual-Doppler analysis</w:t>
      </w:r>
      <w:r w:rsidRPr="003C2F9E">
        <w:t>. Therefore, the contribution of vorticity flux in (</w:t>
      </w:r>
      <w:r w:rsidR="00091767">
        <w:t>3.</w:t>
      </w:r>
      <w:r w:rsidRPr="003C2F9E">
        <w:t>3)</w:t>
      </w:r>
      <w:r w:rsidR="00091767">
        <w:t xml:space="preserve"> is compared</w:t>
      </w:r>
      <w:r w:rsidRPr="003C2F9E">
        <w:t xml:space="preserve"> to the change in the azimuthally averaged tangential wind </w:t>
      </w:r>
      <w:r w:rsidRPr="003C2F9E">
        <w:rPr>
          <w:i/>
        </w:rPr>
        <w:t xml:space="preserve">V </w:t>
      </w:r>
      <w:r w:rsidRPr="003C2F9E">
        <w:t xml:space="preserve">as a function of </w:t>
      </w:r>
      <w:r w:rsidRPr="003C2F9E">
        <w:rPr>
          <w:i/>
        </w:rPr>
        <w:t>r</w:t>
      </w:r>
      <w:r w:rsidRPr="003C2F9E">
        <w:t xml:space="preserve"> and time </w:t>
      </w:r>
      <w:r w:rsidRPr="003C2F9E">
        <w:rPr>
          <w:i/>
        </w:rPr>
        <w:t>t</w:t>
      </w:r>
      <w:r w:rsidRPr="003C2F9E">
        <w:t xml:space="preserve"> by computing the observed </w:t>
      </w:r>
      <w:r w:rsidRPr="003C2F9E">
        <w:rPr>
          <w:i/>
          <w:iCs/>
        </w:rPr>
        <w:t>total</w:t>
      </w:r>
      <w:r w:rsidRPr="003C2F9E">
        <w:t xml:space="preserve"> change in the mean tangential wind </w:t>
      </w:r>
      <w:r w:rsidRPr="003C2F9E">
        <w:rPr>
          <w:i/>
        </w:rPr>
        <w:t>δV</w:t>
      </w:r>
      <w:r w:rsidRPr="003C2F9E">
        <w:rPr>
          <w:i/>
          <w:vertAlign w:val="subscript"/>
        </w:rPr>
        <w:t>obs</w:t>
      </w:r>
      <w:r w:rsidRPr="003C2F9E">
        <w:t xml:space="preserve"> as a function of radius (</w:t>
      </w:r>
      <w:r w:rsidR="00091767">
        <w:t>3.</w:t>
      </w:r>
      <w:r w:rsidRPr="003C2F9E">
        <w:t>4).</w:t>
      </w:r>
    </w:p>
    <w:p w14:paraId="148A0027" w14:textId="00BC8E5E" w:rsidR="0002656F" w:rsidRPr="003C2F9E" w:rsidRDefault="00E75976" w:rsidP="00BD59E9">
      <w:pPr>
        <w:autoSpaceDE w:val="0"/>
        <w:autoSpaceDN w:val="0"/>
        <w:adjustRightInd w:val="0"/>
        <w:jc w:val="cente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δV</m:t>
                </m:r>
              </m:e>
              <m:sub>
                <m:r>
                  <w:rPr>
                    <w:rFonts w:ascii="Cambria Math" w:hAnsi="Cambria Math"/>
                  </w:rPr>
                  <m:t>obs</m:t>
                </m:r>
              </m:sub>
            </m:sSub>
            <m:d>
              <m:dPr>
                <m:ctrlPr>
                  <w:rPr>
                    <w:rFonts w:ascii="Cambria Math" w:hAnsi="Cambria Math"/>
                    <w:i/>
                  </w:rPr>
                </m:ctrlPr>
              </m:dPr>
              <m:e>
                <m:r>
                  <w:rPr>
                    <w:rFonts w:ascii="Cambria Math" w:hAnsi="Cambria Math"/>
                  </w:rPr>
                  <m:t>r</m:t>
                </m:r>
              </m:e>
            </m:d>
          </m:e>
        </m:acc>
        <m:r>
          <w:rPr>
            <w:rFonts w:ascii="Cambria Math" w:hAnsi="Cambria Math"/>
          </w:rPr>
          <m:t>=</m:t>
        </m:r>
        <m:nary>
          <m:naryPr>
            <m:limLoc m:val="undOvr"/>
            <m:subHide m:val="1"/>
            <m:supHide m:val="1"/>
            <m:ctrlPr>
              <w:rPr>
                <w:rFonts w:ascii="Cambria Math" w:hAnsi="Cambria Math"/>
                <w:i/>
              </w:rPr>
            </m:ctrlPr>
          </m:naryPr>
          <m:sub/>
          <m:sup/>
          <m:e>
            <m:acc>
              <m:accPr>
                <m:chr m:val="̅"/>
                <m:ctrlPr>
                  <w:rPr>
                    <w:rFonts w:ascii="Cambria Math" w:hAnsi="Cambria Math"/>
                    <w:i/>
                  </w:rPr>
                </m:ctrlPr>
              </m:accPr>
              <m:e>
                <m:r>
                  <w:rPr>
                    <w:rFonts w:ascii="Cambria Math" w:hAnsi="Cambria Math"/>
                  </w:rPr>
                  <m:t>V</m:t>
                </m:r>
                <m:d>
                  <m:dPr>
                    <m:ctrlPr>
                      <w:rPr>
                        <w:rFonts w:ascii="Cambria Math" w:hAnsi="Cambria Math"/>
                        <w:i/>
                      </w:rPr>
                    </m:ctrlPr>
                  </m:dPr>
                  <m:e>
                    <m:r>
                      <w:rPr>
                        <w:rFonts w:ascii="Cambria Math" w:hAnsi="Cambria Math"/>
                      </w:rPr>
                      <m:t>r,t+∆t</m:t>
                    </m:r>
                  </m:e>
                </m:d>
              </m:e>
            </m:acc>
            <m:r>
              <w:rPr>
                <w:rFonts w:ascii="Cambria Math" w:hAnsi="Cambria Math"/>
              </w:rPr>
              <m:t xml:space="preserve">- </m:t>
            </m:r>
            <m:acc>
              <m:accPr>
                <m:chr m:val="̅"/>
                <m:ctrlPr>
                  <w:rPr>
                    <w:rFonts w:ascii="Cambria Math" w:hAnsi="Cambria Math"/>
                    <w:i/>
                  </w:rPr>
                </m:ctrlPr>
              </m:accPr>
              <m:e>
                <m:r>
                  <w:rPr>
                    <w:rFonts w:ascii="Cambria Math" w:hAnsi="Cambria Math"/>
                  </w:rPr>
                  <m:t>V(r,t)</m:t>
                </m:r>
              </m:e>
            </m:acc>
          </m:e>
        </m:nary>
        <m:r>
          <w:rPr>
            <w:rFonts w:ascii="Cambria Math" w:hAnsi="Cambria Math"/>
          </w:rPr>
          <m:t>dt</m:t>
        </m:r>
      </m:oMath>
      <w:r w:rsidR="0002656F" w:rsidRPr="003C2F9E">
        <w:tab/>
        <w:t>(</w:t>
      </w:r>
      <w:r w:rsidR="00091767">
        <w:t>3.</w:t>
      </w:r>
      <w:r w:rsidR="0002656F" w:rsidRPr="003C2F9E">
        <w:t>4)</w:t>
      </w:r>
    </w:p>
    <w:p w14:paraId="0D34A559" w14:textId="77777777" w:rsidR="0002656F" w:rsidRPr="003C2F9E" w:rsidRDefault="0002656F" w:rsidP="00985B38">
      <w:pPr>
        <w:autoSpaceDE w:val="0"/>
        <w:autoSpaceDN w:val="0"/>
        <w:adjustRightInd w:val="0"/>
        <w:jc w:val="both"/>
      </w:pPr>
      <w:r w:rsidRPr="003C2F9E">
        <w:lastRenderedPageBreak/>
        <w:t xml:space="preserve"> Because SR2 experienced two ~1 hour failures, the change in the tangential wind is evaluated for each observational period (26 August 2058 UTC-26 August 2310 UTC, 26 August 2350 UTC – 27 August 0140 UTC, and 27 August 0310 – 27 August 0600 UTC) separately.</w:t>
      </w:r>
    </w:p>
    <w:p w14:paraId="37B7FE41" w14:textId="77777777" w:rsidR="0002656F" w:rsidRPr="003C2F9E" w:rsidRDefault="0002656F" w:rsidP="00985B38">
      <w:pPr>
        <w:autoSpaceDE w:val="0"/>
        <w:autoSpaceDN w:val="0"/>
        <w:adjustRightInd w:val="0"/>
        <w:jc w:val="both"/>
      </w:pPr>
    </w:p>
    <w:p w14:paraId="28A1E2EC" w14:textId="7022AB4D" w:rsidR="0002656F" w:rsidRPr="003C2F9E" w:rsidRDefault="004A2025" w:rsidP="00FE110F">
      <w:pPr>
        <w:pStyle w:val="Heading3"/>
        <w:rPr>
          <w:szCs w:val="24"/>
        </w:rPr>
      </w:pPr>
      <w:bookmarkStart w:id="42" w:name="_Toc482261488"/>
      <w:r w:rsidRPr="003C2F9E">
        <w:rPr>
          <w:szCs w:val="24"/>
        </w:rPr>
        <w:t>3.4.2</w:t>
      </w:r>
      <w:r w:rsidR="0002656F" w:rsidRPr="003C2F9E">
        <w:rPr>
          <w:szCs w:val="24"/>
        </w:rPr>
        <w:t xml:space="preserve"> Eddy Flux Contribution to Changes in Mean Tangential Wind</w:t>
      </w:r>
      <w:bookmarkEnd w:id="42"/>
    </w:p>
    <w:p w14:paraId="658B535F" w14:textId="5FB93FBF" w:rsidR="0002656F" w:rsidRPr="003C2F9E" w:rsidRDefault="0002656F" w:rsidP="00985B38">
      <w:pPr>
        <w:autoSpaceDE w:val="0"/>
        <w:autoSpaceDN w:val="0"/>
        <w:adjustRightInd w:val="0"/>
        <w:jc w:val="both"/>
      </w:pPr>
      <w:r w:rsidRPr="003C2F9E">
        <w:tab/>
        <w:t xml:space="preserve">Figure </w:t>
      </w:r>
      <w:r w:rsidR="00091767">
        <w:t>3.</w:t>
      </w:r>
      <w:r w:rsidRPr="003C2F9E">
        <w:t xml:space="preserve">6 shows </w:t>
      </w:r>
      <w:r w:rsidRPr="003C2F9E">
        <w:rPr>
          <w:i/>
        </w:rPr>
        <w:t>δV</w:t>
      </w:r>
      <w:r w:rsidRPr="003C2F9E">
        <w:rPr>
          <w:i/>
          <w:vertAlign w:val="subscript"/>
        </w:rPr>
        <w:t xml:space="preserve">eddy </w:t>
      </w:r>
      <w:r w:rsidRPr="003C2F9E">
        <w:t xml:space="preserve">(thin lines) and </w:t>
      </w:r>
      <w:r w:rsidRPr="003C2F9E">
        <w:rPr>
          <w:i/>
        </w:rPr>
        <w:t>δV</w:t>
      </w:r>
      <w:r w:rsidRPr="003C2F9E">
        <w:rPr>
          <w:i/>
          <w:vertAlign w:val="subscript"/>
        </w:rPr>
        <w:t>obs</w:t>
      </w:r>
      <w:r w:rsidRPr="003C2F9E">
        <w:rPr>
          <w:i/>
        </w:rPr>
        <w:t xml:space="preserve"> </w:t>
      </w:r>
      <w:r w:rsidRPr="003C2F9E">
        <w:t xml:space="preserve">(thicker lines) as a function of </w:t>
      </w:r>
      <w:r w:rsidRPr="003C2F9E">
        <w:rPr>
          <w:i/>
        </w:rPr>
        <w:t>r*</w:t>
      </w:r>
      <w:r w:rsidRPr="003C2F9E">
        <w:t>, which is the radius from the center of circulation (</w:t>
      </w:r>
      <w:r w:rsidRPr="003C2F9E">
        <w:rPr>
          <w:i/>
        </w:rPr>
        <w:t>r</w:t>
      </w:r>
      <w:r w:rsidRPr="003C2F9E">
        <w:t>) normalized by the radius of maximum wind (</w:t>
      </w:r>
      <w:r w:rsidRPr="003C2F9E">
        <w:rPr>
          <w:i/>
        </w:rPr>
        <w:t>RMW</w:t>
      </w:r>
      <w:r w:rsidRPr="003C2F9E">
        <w:t xml:space="preserve">), The </w:t>
      </w:r>
      <w:r w:rsidRPr="003C2F9E">
        <w:rPr>
          <w:i/>
        </w:rPr>
        <w:t>RMW</w:t>
      </w:r>
      <w:r w:rsidRPr="003C2F9E">
        <w:t xml:space="preserve"> was calculated as the radius at which the azimuthally averaged tangential wind was maximized relative to the center of circulation for each dual-Doppler time. In Figure </w:t>
      </w:r>
      <w:r w:rsidR="00695F52">
        <w:t>3.</w:t>
      </w:r>
      <w:r w:rsidRPr="003C2F9E">
        <w:t xml:space="preserve">6a, the change in the tangential wind is shown almost exclusively when Harvey’s eyewall was offshore. Thus, the results are interpreted in an over-water context. In Figure </w:t>
      </w:r>
      <w:r w:rsidR="00695F52">
        <w:t>3.</w:t>
      </w:r>
      <w:r w:rsidRPr="003C2F9E">
        <w:t>6b (</w:t>
      </w:r>
      <w:r w:rsidR="00695F52">
        <w:t>3.</w:t>
      </w:r>
      <w:r w:rsidRPr="003C2F9E">
        <w:t xml:space="preserve">6c), Harvey’s eyewall was partially (halfway to completely) onshore. Hence the results are interpreted as being strongly affected by land. </w:t>
      </w:r>
    </w:p>
    <w:p w14:paraId="2D0A42F9" w14:textId="32E09EC2" w:rsidR="0002656F" w:rsidRPr="003C2F9E" w:rsidRDefault="0002656F" w:rsidP="00985B38">
      <w:pPr>
        <w:autoSpaceDE w:val="0"/>
        <w:autoSpaceDN w:val="0"/>
        <w:adjustRightInd w:val="0"/>
        <w:ind w:firstLine="720"/>
        <w:jc w:val="both"/>
      </w:pPr>
      <w:r w:rsidRPr="003C2F9E">
        <w:t xml:space="preserve">In Figure </w:t>
      </w:r>
      <w:r w:rsidR="00CE0FE3">
        <w:t>3.</w:t>
      </w:r>
      <w:r w:rsidRPr="003C2F9E">
        <w:t xml:space="preserve">6a, </w:t>
      </w:r>
      <w:r w:rsidRPr="003C2F9E">
        <w:rPr>
          <w:i/>
        </w:rPr>
        <w:t>δV</w:t>
      </w:r>
      <w:r w:rsidRPr="003C2F9E">
        <w:rPr>
          <w:i/>
          <w:vertAlign w:val="subscript"/>
        </w:rPr>
        <w:t>eddy</w:t>
      </w:r>
      <w:r w:rsidRPr="003C2F9E">
        <w:t xml:space="preserve"> is maximized just inside the RMW (</w:t>
      </w:r>
      <w:r w:rsidRPr="003C2F9E">
        <w:rPr>
          <w:i/>
        </w:rPr>
        <w:t>r*</w:t>
      </w:r>
      <w:r w:rsidRPr="003C2F9E">
        <w:t xml:space="preserve"> ~ 1) while Harvey’s eyewall was offshore. From near 0.8 &lt; </w:t>
      </w:r>
      <w:r w:rsidRPr="003C2F9E">
        <w:rPr>
          <w:i/>
        </w:rPr>
        <w:t>r*</w:t>
      </w:r>
      <w:r w:rsidRPr="003C2F9E">
        <w:t xml:space="preserve"> &lt; 1.2, the eddy flux contribution is positive, as is the observed change in the tangential wind (</w:t>
      </w:r>
      <w:r w:rsidRPr="003C2F9E">
        <w:rPr>
          <w:i/>
        </w:rPr>
        <w:t>δV</w:t>
      </w:r>
      <w:r w:rsidRPr="003C2F9E">
        <w:rPr>
          <w:i/>
          <w:vertAlign w:val="subscript"/>
        </w:rPr>
        <w:t>obs</w:t>
      </w:r>
      <w:r w:rsidRPr="003C2F9E">
        <w:t xml:space="preserve">). However, </w:t>
      </w:r>
      <w:r w:rsidRPr="003C2F9E">
        <w:rPr>
          <w:i/>
        </w:rPr>
        <w:t>δV</w:t>
      </w:r>
      <w:r w:rsidRPr="003C2F9E">
        <w:rPr>
          <w:i/>
          <w:vertAlign w:val="subscript"/>
        </w:rPr>
        <w:t xml:space="preserve">eddy </w:t>
      </w:r>
      <w:r w:rsidRPr="003C2F9E">
        <w:t xml:space="preserve">is greater than </w:t>
      </w:r>
      <w:r w:rsidRPr="003C2F9E">
        <w:rPr>
          <w:i/>
        </w:rPr>
        <w:t>δV</w:t>
      </w:r>
      <w:r w:rsidRPr="003C2F9E">
        <w:rPr>
          <w:i/>
          <w:vertAlign w:val="subscript"/>
        </w:rPr>
        <w:t>obs</w:t>
      </w:r>
      <w:r w:rsidRPr="003C2F9E">
        <w:t>, suggesting that the integrated intensity change was moderated by other factors. While this temporal period</w:t>
      </w:r>
      <w:r w:rsidR="00302045">
        <w:t xml:space="preserve"> is considered</w:t>
      </w:r>
      <w:r w:rsidRPr="003C2F9E">
        <w:t xml:space="preserve"> to be representative of the eyewall over water, Harvey on the whole was interacting with land, which may have been detrimental to significant intensification. Nevertheless, the wave-mean flow interactions observed via dual-Doppler kinematics appear to suggest that vorticity perturbations near the eyewall over water contributed positively to the spin up of the tangential wind, rather than being detrimental. </w:t>
      </w:r>
      <w:r w:rsidR="001E6A56">
        <w:t>This</w:t>
      </w:r>
      <w:r w:rsidRPr="003C2F9E">
        <w:t xml:space="preserve"> analysis does not consider the convection associated with these vorticity anomalies, wherein asymmetric latent heating may at least </w:t>
      </w:r>
      <w:r w:rsidRPr="003C2F9E">
        <w:lastRenderedPageBreak/>
        <w:t xml:space="preserve">partially offset the positive contribution of kinematic feedbacks. Furthermore, it appears that the eddy flux contribution is negative in the near inner core region (1 &lt; r* &lt; 2.2) outside the eyewall and positive in the far inner core (r* &gt; 2.2). Neglecting the exact location of the maximum in eddy fluxes, </w:t>
      </w:r>
      <w:r w:rsidR="001E6A56">
        <w:t>these</w:t>
      </w:r>
      <w:r w:rsidRPr="003C2F9E">
        <w:t xml:space="preserve"> results are similar to those found in MK97</w:t>
      </w:r>
      <w:r w:rsidR="00CC5AAC">
        <w:t>,</w:t>
      </w:r>
      <w:r w:rsidRPr="003C2F9E">
        <w:t xml:space="preserve"> where VRWs outside the RMW tended to flux momentum toward the RMW resulting in an increase near the RMW and decrease radially outward. The location of the maximum in the eddy flux in Fig. </w:t>
      </w:r>
      <w:r w:rsidR="00302045">
        <w:t>3.</w:t>
      </w:r>
      <w:r w:rsidRPr="003C2F9E">
        <w:t xml:space="preserve">6a is slightly inward of the RMW, where the simulation of MK97 suggested the maximum should be just outside of the RMW. However, the location of the asymmetries in MK97 was peaked at </w:t>
      </w:r>
      <w:r w:rsidRPr="003C2F9E">
        <w:rPr>
          <w:i/>
        </w:rPr>
        <w:t>r*</w:t>
      </w:r>
      <w:r w:rsidRPr="003C2F9E">
        <w:t>=1, where the observed peaks of the mesovortices and asymmetries in Harvey’s eyewall were just inside the RMW.</w:t>
      </w:r>
    </w:p>
    <w:p w14:paraId="7DB80DAA" w14:textId="7FE618FD" w:rsidR="0002656F" w:rsidRPr="003C2F9E" w:rsidRDefault="0002656F" w:rsidP="00985B38">
      <w:pPr>
        <w:autoSpaceDE w:val="0"/>
        <w:autoSpaceDN w:val="0"/>
        <w:adjustRightInd w:val="0"/>
        <w:jc w:val="both"/>
      </w:pPr>
      <w:r w:rsidRPr="003C2F9E">
        <w:tab/>
        <w:t xml:space="preserve">As Harvey began making landfall (Figure </w:t>
      </w:r>
      <w:r w:rsidR="00AA601E">
        <w:t>3.</w:t>
      </w:r>
      <w:r w:rsidRPr="003C2F9E">
        <w:t xml:space="preserve">2b), the observed rate of intensification was largely quiescent from 0.75 &lt; </w:t>
      </w:r>
      <w:r w:rsidRPr="003C2F9E">
        <w:rPr>
          <w:i/>
        </w:rPr>
        <w:t>r*</w:t>
      </w:r>
      <w:r w:rsidRPr="003C2F9E">
        <w:t xml:space="preserve"> &lt; 1.6. At the RMW, the observed change to the tangential wind was on the order of +0.5 m s</w:t>
      </w:r>
      <w:r w:rsidRPr="003C2F9E">
        <w:rPr>
          <w:vertAlign w:val="superscript"/>
        </w:rPr>
        <w:t>-1</w:t>
      </w:r>
      <w:r w:rsidRPr="003C2F9E">
        <w:t xml:space="preserve">. Elsewhere, changes were very small over this time period with negative observed changes for </w:t>
      </w:r>
      <w:r w:rsidRPr="003C2F9E">
        <w:rPr>
          <w:i/>
        </w:rPr>
        <w:t>r*</w:t>
      </w:r>
      <w:r w:rsidRPr="003C2F9E">
        <w:t xml:space="preserve"> &gt; 1.5 and </w:t>
      </w:r>
      <w:r w:rsidRPr="003C2F9E">
        <w:rPr>
          <w:i/>
        </w:rPr>
        <w:t>r*</w:t>
      </w:r>
      <w:r w:rsidRPr="003C2F9E">
        <w:t xml:space="preserve"> &lt; 0.9. With the exception of normalized radii less than ~0.9, eddy flux changes between +1 to +8 m s</w:t>
      </w:r>
      <w:r w:rsidRPr="003C2F9E">
        <w:rPr>
          <w:vertAlign w:val="superscript"/>
        </w:rPr>
        <w:t>-1</w:t>
      </w:r>
      <w:r w:rsidRPr="003C2F9E">
        <w:t xml:space="preserve"> were computed for most radii. The maximum observed change (</w:t>
      </w:r>
      <w:r w:rsidRPr="003C2F9E">
        <w:rPr>
          <w:i/>
        </w:rPr>
        <w:t>δV</w:t>
      </w:r>
      <w:r w:rsidRPr="003C2F9E">
        <w:rPr>
          <w:i/>
          <w:vertAlign w:val="subscript"/>
        </w:rPr>
        <w:t>obs</w:t>
      </w:r>
      <w:r w:rsidRPr="003C2F9E">
        <w:t xml:space="preserve">) is near </w:t>
      </w:r>
      <w:r w:rsidRPr="003C2F9E">
        <w:rPr>
          <w:i/>
        </w:rPr>
        <w:t>r*</w:t>
      </w:r>
      <w:r w:rsidRPr="003C2F9E">
        <w:t xml:space="preserve"> equal to 1.05, which coincides with a local maximum in the eddy flux contribution to the tangential wind change. However, the magnitude of the eddy flux contribution is, again, greater than the observed change. Similar to when Harvey was offshore (Figure </w:t>
      </w:r>
      <w:r w:rsidR="00AA601E">
        <w:t>3.</w:t>
      </w:r>
      <w:r w:rsidRPr="003C2F9E">
        <w:t>6a), it is likely that asymmetric latent heating and/or land-induced vortex spindown accounts for the offset. Assuming that land interaction accounts for at least some of the offset, this result suggests that the eddy fluxes indeed offset the vortex spindown tendency induced by landfall.</w:t>
      </w:r>
    </w:p>
    <w:p w14:paraId="18F13057" w14:textId="22482FC8" w:rsidR="0002656F" w:rsidRPr="003C2F9E" w:rsidRDefault="0002656F" w:rsidP="00985B38">
      <w:pPr>
        <w:autoSpaceDE w:val="0"/>
        <w:autoSpaceDN w:val="0"/>
        <w:adjustRightInd w:val="0"/>
        <w:jc w:val="both"/>
      </w:pPr>
      <w:r w:rsidRPr="003C2F9E">
        <w:lastRenderedPageBreak/>
        <w:tab/>
        <w:t xml:space="preserve">As Harvey’s eye moved further over land (Figure </w:t>
      </w:r>
      <w:r w:rsidR="00AA601E">
        <w:t>3.</w:t>
      </w:r>
      <w:r w:rsidRPr="003C2F9E">
        <w:t xml:space="preserve">6c), the observed change in the tangential wind for nearly all normalized radii is largely negative as is the eddy flux contribution. During this time period, the eyewall became highly asymmetric (e.g., Figure </w:t>
      </w:r>
      <w:r w:rsidR="00AA601E">
        <w:t>3.</w:t>
      </w:r>
      <w:r w:rsidRPr="003C2F9E">
        <w:t xml:space="preserve">2e) with multiple asymmetries and pronounced mesovortices propagating around the eye and eyewall </w:t>
      </w:r>
      <w:r w:rsidRPr="003C2F9E">
        <w:fldChar w:fldCharType="begin" w:fldLock="1"/>
      </w:r>
      <w:r w:rsidRPr="003C2F9E">
        <w:instrText>ADDIN CSL_CITATION {"citationItems":[{"id":"ITEM-1","itemData":{"DOI":"10.1175/MWR-D-17-0327.1","ISSN":"0027-0644","abstract":" AbstractStrong hurricanes cause severe, but highly variable, wind damage to homes and community infrastructure. It has been speculated, but not previously shown, that damage variability is caused by tornadoes or other small-scale phenomena. Here, we present the first mapping and tracking of persistent tornado-scale vortices (TSV) in the eyewall, and the first documentation of the likely role of eyewall mesovortices (MV) and TSVs in enhancing surface winds and damage. Unprecedented fine-scale observations in the eyewall of Hurricane Harvey (2017) were obtained by a Doppler On Wheels (DOW) radar deployed inside the eye. These reveal several persistent eyewall MVs revolving about the eye as well as superimposed sub-kilometer scale TSVs. Windfield perturbations associated with TSVs and MVs are less than those typical in supercell tornadoes, but, since they are embedded in strong background eyewall flow, are likely responsible for the enhancement of surface wind gusts, and significant damage, including destroyed buildings and lofted vehicles. Potential climate change may result in more frequent intense and/or rapidly intensifying hurricanes, thus understanding and forecasting the causes of hurricane wind damage is a high priority. ","author":[{"dropping-particle":"","family":"Wurman","given":"Joshua","non-dropping-particle":"","parse-names":false,"suffix":""},{"dropping-particle":"","family":"Kosiba","given":"Karen","non-dropping-particle":"","parse-names":false,"suffix":""}],"container-title":"Monthly Weather Review","id":"ITEM-1","issue":"2017","issued":{"date-parts":[["2018"]]},"page":"MWR-D-17-0327.1","title":"The role of small-scale vortices in enhancing surface winds and damage in Hurricane Harvey (2017)","type":"article-journal"},"uris":["http://www.mendeley.com/documents/?uuid=4beda4fb-d76c-4da8-b42c-8caab4ba37b2"]},{"id":"ITEM-2","itemData":{"DOI":"10.1175/BAMS-D-17-0237.1","author":[{"dropping-particle":"","family":"Fernandez-Caban","given":"Pedro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Society","id":"ITEM-2","issued":{"date-parts":[["2019"]]},"title":"Observing Hurricane Harvey's eyewall at landfall","type":"article-journal"},"uris":["http://www.mendeley.com/documents/?uuid=65bbd5c1-654b-44db-b301-e5081f1f3acd"]}],"mendeley":{"formattedCitation":"(Wurman and Kosiba 2018; Fernandez-Caban et al. 2019)","manualFormatting":"(c.f., Wurman and Kosiba 2018; Fernandez-Caban et al. 2019)","plainTextFormattedCitation":"(Wurman and Kosiba 2018; Fernandez-Caban et al. 2019)","previouslyFormattedCitation":"(Wurman and Kosiba 2018; Fernandez-Caban et al. 2019)"},"properties":{"noteIndex":0},"schema":"https://github.com/citation-style-language/schema/raw/master/csl-citation.json"}</w:instrText>
      </w:r>
      <w:r w:rsidRPr="003C2F9E">
        <w:fldChar w:fldCharType="separate"/>
      </w:r>
      <w:r w:rsidRPr="003C2F9E">
        <w:rPr>
          <w:noProof/>
        </w:rPr>
        <w:t>(c.f., Wurman and Kosiba 2018; Fernandez-Caban et al. 2019)</w:t>
      </w:r>
      <w:r w:rsidRPr="003C2F9E">
        <w:fldChar w:fldCharType="end"/>
      </w:r>
      <w:r w:rsidRPr="003C2F9E">
        <w:t xml:space="preserve">. While it was noted in </w:t>
      </w:r>
      <w:r w:rsidR="00907FC1">
        <w:t>Chapter</w:t>
      </w:r>
      <w:r w:rsidRPr="003C2F9E">
        <w:t xml:space="preserve"> </w:t>
      </w:r>
      <w:r w:rsidR="00AA601E">
        <w:t>3.</w:t>
      </w:r>
      <w:r w:rsidRPr="003C2F9E">
        <w:t xml:space="preserve">3 and in </w:t>
      </w:r>
      <w:r w:rsidR="00AA601E">
        <w:t>Chapter 2</w:t>
      </w:r>
      <w:r w:rsidRPr="003C2F9E">
        <w:t xml:space="preserve"> that these particularly intense perturbations account for regions of enhanced winds exceeding 75 m s</w:t>
      </w:r>
      <w:r w:rsidRPr="003C2F9E">
        <w:rPr>
          <w:vertAlign w:val="superscript"/>
        </w:rPr>
        <w:t>-1</w:t>
      </w:r>
      <w:r w:rsidRPr="003C2F9E">
        <w:t xml:space="preserve"> at times at 500 m altitude, their time integrated effect upon the symmetric vortex is largely negative (Figure </w:t>
      </w:r>
      <w:r w:rsidR="00AA601E">
        <w:t>3.</w:t>
      </w:r>
      <w:r w:rsidRPr="003C2F9E">
        <w:t>6c). The most significant reduction in the tangential wind is noted at the RMW. Although negative in magnitude, a nearby local maxim</w:t>
      </w:r>
      <w:r w:rsidR="00BD59E9">
        <w:t>um</w:t>
      </w:r>
      <w:r w:rsidRPr="003C2F9E">
        <w:t xml:space="preserve"> in the eddy flux exists (at approximately </w:t>
      </w:r>
      <w:r w:rsidRPr="003C2F9E">
        <w:rPr>
          <w:i/>
        </w:rPr>
        <w:t>r*</w:t>
      </w:r>
      <w:r w:rsidRPr="003C2F9E">
        <w:t xml:space="preserve"> = 0.95), suggesting that the decay of the RMW is likely dominated by factors other than wave-mean flow interactions observed in this analysis. Interestingly however, the observed change in the tangential wind and the eddy flux contribution tends toward positive values at radii &lt; ~0.8. While difficult to observe in a dual-Doppler analysis due to the lack of scatterers in the eye, this trend may imply that during the decay of Harvey there was a tendency by the mesovortices to flux high momentum near the RMW inward into the eye, resulting in a local increase in the mean tangential wind within the eye.</w:t>
      </w:r>
    </w:p>
    <w:p w14:paraId="77D83D90" w14:textId="77777777" w:rsidR="0002656F" w:rsidRPr="003C2F9E" w:rsidRDefault="0002656F" w:rsidP="00985B38">
      <w:pPr>
        <w:autoSpaceDE w:val="0"/>
        <w:autoSpaceDN w:val="0"/>
        <w:adjustRightInd w:val="0"/>
        <w:jc w:val="both"/>
      </w:pPr>
    </w:p>
    <w:p w14:paraId="3DBEB3D9" w14:textId="528657FB" w:rsidR="0002656F" w:rsidRPr="003C2F9E" w:rsidRDefault="004A2025" w:rsidP="005D5D10">
      <w:pPr>
        <w:pStyle w:val="Heading2"/>
        <w:rPr>
          <w:szCs w:val="24"/>
        </w:rPr>
      </w:pPr>
      <w:bookmarkStart w:id="43" w:name="_Toc482261489"/>
      <w:r w:rsidRPr="003C2F9E">
        <w:rPr>
          <w:szCs w:val="24"/>
        </w:rPr>
        <w:t>3.5</w:t>
      </w:r>
      <w:r w:rsidR="0002656F" w:rsidRPr="003C2F9E">
        <w:rPr>
          <w:szCs w:val="24"/>
        </w:rPr>
        <w:t xml:space="preserve"> VRW Initiation</w:t>
      </w:r>
      <w:bookmarkEnd w:id="43"/>
    </w:p>
    <w:p w14:paraId="58067375" w14:textId="5BCDECD8" w:rsidR="0002656F" w:rsidRPr="003C2F9E" w:rsidRDefault="004A2025" w:rsidP="00FE110F">
      <w:pPr>
        <w:pStyle w:val="Heading3"/>
        <w:rPr>
          <w:szCs w:val="24"/>
        </w:rPr>
      </w:pPr>
      <w:bookmarkStart w:id="44" w:name="_Toc482261490"/>
      <w:r w:rsidRPr="003C2F9E">
        <w:rPr>
          <w:szCs w:val="24"/>
        </w:rPr>
        <w:t>3.5.1</w:t>
      </w:r>
      <w:r w:rsidR="0002656F" w:rsidRPr="003C2F9E">
        <w:rPr>
          <w:szCs w:val="24"/>
        </w:rPr>
        <w:t xml:space="preserve"> A PV Perspective</w:t>
      </w:r>
      <w:bookmarkEnd w:id="44"/>
    </w:p>
    <w:p w14:paraId="0A88315D" w14:textId="342A6F86" w:rsidR="0002656F" w:rsidRPr="003C2F9E" w:rsidRDefault="0002656F" w:rsidP="00985B38">
      <w:pPr>
        <w:autoSpaceDE w:val="0"/>
        <w:autoSpaceDN w:val="0"/>
        <w:adjustRightInd w:val="0"/>
        <w:jc w:val="both"/>
      </w:pPr>
      <w:r w:rsidRPr="003C2F9E">
        <w:tab/>
        <w:t xml:space="preserve">In VRW literature </w:t>
      </w:r>
      <w:r w:rsidRPr="003C2F9E">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Sciences","id":"ITEM-2","issue":"20","issued":{"date-parts":[["2000"]]},"page":"3366-3387","title":"Tropical Cyclone Evolution via Potential Vorticity Anomalies in a Three-Dimensional Balance Model","type":"article-journal","volume":"57"},"uris":["http://www.mendeley.com/documents/?uuid=19a43066-6acd-4543-8c3e-104a48c9e5db"]},{"id":"ITEM-3","itemData":{"DOI":"10.1002/2016GL071662","ISSN":"19448007","author":[{"dropping-particle":"","family":"Gao","given":"Cen","non-dropping-particle":"","parse-names":false,"suffix":""},{"dropping-particle":"","family":"Zhu","given":"Ping","non-dropping-particle":"","parse-names":false,"suffix":""}],"container-title":"Geophysical Research Letters","id":"ITEM-3","issue":"24","issued":{"date-parts":[["2016"]]},"page":"12,578-12,589","title":"Vortex Rossby wave propagation in baroclinic tropical cyclone-like vortices","type":"article-journal","volume":"43"},"uris":["http://www.mendeley.com/documents/?uuid=70358c34-7efb-4d10-8ad1-1afb6fc33c49"]}],"mendeley":{"formattedCitation":"(Montgomery and Kallenbach 1997; Möller and Montgomery 2000; Gao and Zhu 2016)","manualFormatting":"(e.g., MK97; Möller and Montgomery 2000; Gao and Zhu 2016)","plainTextFormattedCitation":"(Montgomery and Kallenbach 1997; Möller and Montgomery 2000; Gao and Zhu 2016)","previouslyFormattedCitation":"(Montgomery and Kallenbach 1997; Möller and Montgomery 2000; Gao and Zhu 2016)"},"properties":{"noteIndex":0},"schema":"https://github.com/citation-style-language/schema/raw/master/csl-citation.json"}</w:instrText>
      </w:r>
      <w:r w:rsidRPr="003C2F9E">
        <w:fldChar w:fldCharType="separate"/>
      </w:r>
      <w:r w:rsidRPr="003C2F9E">
        <w:rPr>
          <w:noProof/>
        </w:rPr>
        <w:t>(e.g., MK97; Möller and Montgomery 2000; Gao and Zhu 2016)</w:t>
      </w:r>
      <w:r w:rsidRPr="003C2F9E">
        <w:fldChar w:fldCharType="end"/>
      </w:r>
      <w:r w:rsidRPr="003C2F9E">
        <w:t xml:space="preserve">, it is shown that VRWs transport PV radially inwards toward the asymmetry source, while wave energy propagates outward on the radial gradient of vorticity. The eddy fluxes discussed above suggest a spinup of the tangential wind just inside the RMW and a decrease in the tangential </w:t>
      </w:r>
      <w:r w:rsidRPr="003C2F9E">
        <w:lastRenderedPageBreak/>
        <w:t>wind radially outward of the RMW while Harvey was offshore, resembling in part the hypotheses of MK97. As the eddy flux contribution resembles VRW processes, it stands to reason that VRWs and any associated rainbands may exist radially outward of the eyewa</w:t>
      </w:r>
      <w:r w:rsidR="00DA3D60">
        <w:t>ll, and the symmetrization of a</w:t>
      </w:r>
      <w:r w:rsidRPr="003C2F9E">
        <w:t>sym</w:t>
      </w:r>
      <w:r w:rsidR="00DA3D60">
        <w:t>m</w:t>
      </w:r>
      <w:r w:rsidRPr="003C2F9E">
        <w:t xml:space="preserve">etries may result in outward propagating VRWs. </w:t>
      </w:r>
      <w:r w:rsidR="005F6169">
        <w:t>The next chapter will</w:t>
      </w:r>
      <w:r w:rsidRPr="003C2F9E">
        <w:t xml:space="preserve"> examine the propagation of rainbands that may be associated with outward propagating VRWs in Hurricane Harvey and other landfalling hurricanes. Here the source of one outward propagating wave is examined, rather than the resultant rainbands themselves. In this particular </w:t>
      </w:r>
      <w:r w:rsidR="005F6169">
        <w:t>chapter</w:t>
      </w:r>
      <w:r w:rsidRPr="003C2F9E">
        <w:t xml:space="preserve">, </w:t>
      </w:r>
      <w:r w:rsidR="005F6169">
        <w:t>secondary rainba</w:t>
      </w:r>
      <w:r w:rsidR="00E11E2E">
        <w:t>n</w:t>
      </w:r>
      <w:r w:rsidR="005F6169">
        <w:t>ds</w:t>
      </w:r>
      <w:r w:rsidRPr="003C2F9E">
        <w:t xml:space="preserve"> (rainbands near the eyewall; e.g., </w:t>
      </w:r>
      <w:r w:rsidRPr="003C2F9E">
        <w:fldChar w:fldCharType="begin" w:fldLock="1"/>
      </w:r>
      <w:r w:rsidRPr="003C2F9E">
        <w:instrText>ADDIN CSL_CITATION {"citationItems":[{"id":"ITEM-1","itemData":{"DOI":"10.1175/2009MWR2989.1","ISSN":"0027-0644","author":[{"dropping-particle":"","family":"Houze","given":"R. A.","non-dropping-particle":"","parse-names":false,"suffix":""}],"container-title":"Monthly Weather Review","id":"ITEM-1","issue":"2","issued":{"date-parts":[["2010"]]},"page":"293-344","title":"Clouds in Tropical Cyclones","type":"article-journal","volume":"138"},"uris":["http://www.mendeley.com/documents/?uuid=49b3b4b2-7348-417d-9859-6616eab219d6"]}],"mendeley":{"formattedCitation":"(Houze 2010)","manualFormatting":"Houze 2010)","plainTextFormattedCitation":"(Houze 2010)","previouslyFormattedCitation":"(Houze 2010)"},"properties":{"noteIndex":0},"schema":"https://github.com/citation-style-language/schema/raw/master/csl-citation.json"}</w:instrText>
      </w:r>
      <w:r w:rsidRPr="003C2F9E">
        <w:fldChar w:fldCharType="separate"/>
      </w:r>
      <w:r w:rsidRPr="003C2F9E">
        <w:rPr>
          <w:noProof/>
        </w:rPr>
        <w:t>Houze 2010)</w:t>
      </w:r>
      <w:r w:rsidRPr="003C2F9E">
        <w:fldChar w:fldCharType="end"/>
      </w:r>
      <w:r w:rsidR="005F6169">
        <w:t xml:space="preserve"> are assumed to be</w:t>
      </w:r>
      <w:r w:rsidRPr="003C2F9E">
        <w:t xml:space="preserve"> formed from VRWs based on limited observational evidence </w:t>
      </w:r>
      <w:r w:rsidRPr="003C2F9E">
        <w:fldChar w:fldCharType="begin" w:fldLock="1"/>
      </w:r>
      <w:r w:rsidRPr="003C2F9E">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Radar","type":"article-journal","volume":"128"},"uris":["http://www.mendeley.com/documents/?uuid=038c3a2f-1152-47d3-a448-349bd8b9d355"]},{"id":"ITEM-2","itemData":{"DOI":"10.1175/MWR3250.1","ISSN":"0027-0644","abstract":"A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vortic…","author":[{"dropping-particle":"","family":"Corbosiero","given":"Kristen L.","non-dropping-particle":"","parse-names":false,"suffix":""},{"dropping-particle":"","family":"Molinari","given":"John","non-dropping-particle":"","parse-names":false,"suffix":""},{"dropping-particle":"","family":"Aiyyer","given":"Anantha R.","non-dropping-particle":"","parse-names":false,"suffix":""},{"dropping-particle":"","family":"Black","given":"Michael L.","non-dropping-particle":"","parse-names":false,"suffix":""}],"container-title":"Monthly Weather Review","id":"ITEM-2","issue":"11","issued":{"date-parts":[["2006"]]},"page":"3073-3091","title":"The Structure and Evolution of Hurricane Elena (1985). Part II: Convective Asymmetries and Evidence for Vortex Rossby Waves","type":"article-journal","volume":"134"},"uris":["http://www.mendeley.com/documents/?uuid=20226224-6b21-4830-8be7-8e9c75b12859"]}],"mendeley":{"formattedCitation":"(Reasor et al. 2000; Corbosiero et al. 2006)","plainTextFormattedCitation":"(Reasor et al. 2000; Corbosiero et al. 2006)","previouslyFormattedCitation":"(Reasor et al. 2000; Corbosiero et al. 2006)"},"properties":{"noteIndex":0},"schema":"https://github.com/citation-style-language/schema/raw/master/csl-citation.json"}</w:instrText>
      </w:r>
      <w:r w:rsidRPr="003C2F9E">
        <w:fldChar w:fldCharType="separate"/>
      </w:r>
      <w:r w:rsidRPr="003C2F9E">
        <w:rPr>
          <w:noProof/>
        </w:rPr>
        <w:t>(Reasor et al. 2000; Corbosiero et al. 2006)</w:t>
      </w:r>
      <w:r w:rsidRPr="003C2F9E">
        <w:fldChar w:fldCharType="end"/>
      </w:r>
      <w:r w:rsidRPr="003C2F9E">
        <w:t xml:space="preserve"> to which this study will lend evidence. As an example, Figure </w:t>
      </w:r>
      <w:r w:rsidR="000D62CC">
        <w:t>3.</w:t>
      </w:r>
      <w:r w:rsidRPr="003C2F9E">
        <w:t xml:space="preserve">7 shows a rainband that developed exterior of Harvey’s eyewall. In Figure </w:t>
      </w:r>
      <w:r w:rsidR="000D62CC">
        <w:t>3.</w:t>
      </w:r>
      <w:r w:rsidRPr="003C2F9E">
        <w:t xml:space="preserve">7a, the rainband at 2115 UTC (annotated by the thick black curve) is immediately adjacent to the eyewall. In Figure </w:t>
      </w:r>
      <w:r w:rsidR="000D62CC">
        <w:t>3.</w:t>
      </w:r>
      <w:r w:rsidRPr="003C2F9E">
        <w:t>7b, an azimuthally elongated region of vertical vorticity on the order of 2.5-5.0 × 10</w:t>
      </w:r>
      <w:r w:rsidRPr="003C2F9E">
        <w:rPr>
          <w:vertAlign w:val="superscript"/>
        </w:rPr>
        <w:t>-3</w:t>
      </w:r>
      <w:r w:rsidRPr="003C2F9E">
        <w:t xml:space="preserve"> s</w:t>
      </w:r>
      <w:r w:rsidRPr="003C2F9E">
        <w:rPr>
          <w:vertAlign w:val="superscript"/>
        </w:rPr>
        <w:t>-1</w:t>
      </w:r>
      <w:r w:rsidRPr="003C2F9E">
        <w:t xml:space="preserve"> can be seen radially inward of the rainband’s reflectivity maximum. Notably, the vorticity maximum also appears to intersect with the eyewall upstream of local maximum in the eyewall vertical vorticity field (denoted by the “X” in Figure </w:t>
      </w:r>
      <w:r w:rsidR="000D62CC">
        <w:t>3.</w:t>
      </w:r>
      <w:r w:rsidRPr="003C2F9E">
        <w:t xml:space="preserve">7b). In the same vicinity, the reflectivity field in the eyewall shows a pronounced “notch,” which is typical of asymmetric structures within the eyewall in this analysis. At 2120 UTC (Figures </w:t>
      </w:r>
      <w:r w:rsidR="000D62CC">
        <w:t>3.</w:t>
      </w:r>
      <w:r w:rsidRPr="003C2F9E">
        <w:t xml:space="preserve">7c, </w:t>
      </w:r>
      <w:r w:rsidR="000D62CC">
        <w:t>3.</w:t>
      </w:r>
      <w:r w:rsidRPr="003C2F9E">
        <w:t>7d) the rainband appears to have intensified and separated more from the eyewall reflectivity continued to be associated with an azimuthally-elongated vorticity maximum that also appeared more separated from the eyewall.</w:t>
      </w:r>
    </w:p>
    <w:p w14:paraId="25DA78CE" w14:textId="76C8D3D7" w:rsidR="0002656F" w:rsidRDefault="0002656F" w:rsidP="00985B38">
      <w:pPr>
        <w:autoSpaceDE w:val="0"/>
        <w:autoSpaceDN w:val="0"/>
        <w:adjustRightInd w:val="0"/>
        <w:jc w:val="both"/>
      </w:pPr>
      <w:r w:rsidRPr="003C2F9E">
        <w:tab/>
        <w:t xml:space="preserve">To examine possible mechanisms of the initial rainband development, the simple framework of PV </w:t>
      </w:r>
      <w:r w:rsidR="000D62CC">
        <w:t>redistribution is once again employed</w:t>
      </w:r>
      <w:r w:rsidRPr="003C2F9E">
        <w:t xml:space="preserve">. Figure </w:t>
      </w:r>
      <w:r w:rsidR="000D62CC">
        <w:t>3.</w:t>
      </w:r>
      <w:r w:rsidRPr="003C2F9E">
        <w:t xml:space="preserve">8a shows the formative stage of this particular rainband at 2108 UTC (one dual-Doppler analysis prior the analysis in Figures </w:t>
      </w:r>
      <w:r w:rsidR="000D62CC">
        <w:lastRenderedPageBreak/>
        <w:t>3.</w:t>
      </w:r>
      <w:r w:rsidRPr="003C2F9E">
        <w:t xml:space="preserve">7a and </w:t>
      </w:r>
      <w:r w:rsidR="000D62CC">
        <w:t>3.</w:t>
      </w:r>
      <w:r w:rsidRPr="003C2F9E">
        <w:t xml:space="preserve">7b), outlined by the solid black curve. Figure </w:t>
      </w:r>
      <w:r w:rsidR="000D62CC">
        <w:t>3.</w:t>
      </w:r>
      <w:r w:rsidRPr="003C2F9E">
        <w:t xml:space="preserve">8b examines the radial PV advection where positive values again indicate radial outward advection. Radially inside the reflectivity maximum, radial PV advection at 500 m altitude is strongly positive and associated with the vorticity anomalies previously discussed in </w:t>
      </w:r>
      <w:r w:rsidR="000D62CC">
        <w:t>Chapter 3.</w:t>
      </w:r>
      <w:r w:rsidRPr="003C2F9E">
        <w:t xml:space="preserve">3. At 2115 UTC (Figures </w:t>
      </w:r>
      <w:r w:rsidR="000D62CC">
        <w:t>3.</w:t>
      </w:r>
      <w:r w:rsidRPr="003C2F9E">
        <w:t xml:space="preserve">8c and </w:t>
      </w:r>
      <w:r w:rsidR="000D62CC">
        <w:t>3.</w:t>
      </w:r>
      <w:r w:rsidRPr="003C2F9E">
        <w:t xml:space="preserve">8d), the area of positive radial PV advection apparently increased in magnitude and occupied a larger azimuthal portion of the inner-eyewall region. Near the point of intersection between the eyewall and the rainband (annotated by a “+” in Figures </w:t>
      </w:r>
      <w:r w:rsidR="00303250">
        <w:t>3.</w:t>
      </w:r>
      <w:r w:rsidRPr="003C2F9E">
        <w:t xml:space="preserve">8c and </w:t>
      </w:r>
      <w:r w:rsidR="00303250">
        <w:t>3.</w:t>
      </w:r>
      <w:r w:rsidRPr="003C2F9E">
        <w:t xml:space="preserve">8d), the advective tendency changes sign, suggesting that the rainband </w:t>
      </w:r>
      <w:r w:rsidR="002D12C3">
        <w:t xml:space="preserve">is </w:t>
      </w:r>
      <w:r w:rsidRPr="003C2F9E">
        <w:t xml:space="preserve">in question in a region of outward PV advection. This implies that the upwind portion of the vorticity center in the eyewall may induce PV transport from the eyewall radially outward, resembling the initial progression of outward propagating VRWs in the barotropic framework of MK97. Additionally, it was shown in </w:t>
      </w:r>
      <w:r w:rsidRPr="003C2F9E">
        <w:fldChar w:fldCharType="begin" w:fldLock="1"/>
      </w:r>
      <w:r w:rsidRPr="003C2F9E">
        <w:instrText>ADDIN CSL_CITATION {"citationItems":[{"id":"ITEM-1","itemData":{"DOI":"10.1175/2007JAS2426.1","ISSN":"0022-4928","abstract":"Volume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convec…","author":[{"dropping-particle":"","family":"Wang","given":"Yuqing","non-dropping-particle":"","parse-names":false,"suffix":""}],"container-title":"Journal of the Atmospheric Sciences","id":"ITEM-1","issue":"4","issued":{"date-parts":[["2008"]]},"page":"1158-1181","title":"Rapid Filamentation Zone in a Numerically Simulated Tropical Cyclone*","type":"article-journal","volume":"65"},"uris":["http://www.mendeley.com/documents/?uuid=6faf5199-4f9d-401f-8fa6-64b5614d1713"]}],"mendeley":{"formattedCitation":"(Wang 2008)","manualFormatting":"Wang (2008)","plainTextFormattedCitation":"(Wang 2008)","previouslyFormattedCitation":"(Wang 2008)"},"properties":{"noteIndex":0},"schema":"https://github.com/citation-style-language/schema/raw/master/csl-citation.json"}</w:instrText>
      </w:r>
      <w:r w:rsidRPr="003C2F9E">
        <w:fldChar w:fldCharType="separate"/>
      </w:r>
      <w:r w:rsidRPr="003C2F9E">
        <w:rPr>
          <w:noProof/>
        </w:rPr>
        <w:t>Wang (2008)</w:t>
      </w:r>
      <w:r w:rsidRPr="003C2F9E">
        <w:fldChar w:fldCharType="end"/>
      </w:r>
      <w:r w:rsidRPr="003C2F9E">
        <w:t xml:space="preserve"> that low wavenumber disturbances in hurricanes became highly deformed (i.e., filamentation) in the shear of the horizontal wind, particularly exterior of the eyewall. Here, the rainbands and the associated vertical vorticity maxima appear to elongate azimuthally in time, suggesting that they are being deformed in</w:t>
      </w:r>
      <w:r w:rsidR="00303250">
        <w:t xml:space="preserve"> </w:t>
      </w:r>
      <w:r w:rsidR="00303250" w:rsidRPr="001C388E">
        <w:t>the</w:t>
      </w:r>
      <w:r w:rsidRPr="001C388E">
        <w:t xml:space="preserve"> </w:t>
      </w:r>
      <w:r w:rsidR="00303250" w:rsidRPr="001C388E">
        <w:t>horizontal</w:t>
      </w:r>
      <w:r w:rsidR="00303250">
        <w:t xml:space="preserve"> </w:t>
      </w:r>
      <w:r w:rsidRPr="003C2F9E">
        <w:t xml:space="preserve">shear. It is not surprising in this case, given that the radial profile of the azimuthally-averaged tangential wind (Figure </w:t>
      </w:r>
      <w:r w:rsidR="00303250">
        <w:t>3.</w:t>
      </w:r>
      <w:r w:rsidRPr="003C2F9E">
        <w:t>9a) decreases rapidly as a function of radius outside of the RMW. Indeed</w:t>
      </w:r>
      <w:r w:rsidR="00E11E2E">
        <w:t>,</w:t>
      </w:r>
      <w:r w:rsidRPr="003C2F9E">
        <w:t xml:space="preserve"> the radial shear of the tangential wind [</w:t>
      </w:r>
      <m:oMath>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θ</m:t>
                </m:r>
              </m:sub>
            </m:sSub>
          </m:e>
        </m:acc>
        <m:r>
          <w:rPr>
            <w:rFonts w:ascii="Cambria Math" w:hAnsi="Cambria Math"/>
          </w:rPr>
          <m:t>/dr</m:t>
        </m:r>
      </m:oMath>
      <w:r w:rsidRPr="003C2F9E">
        <w:t xml:space="preserve">, where </w:t>
      </w:r>
      <w:r w:rsidRPr="003C2F9E">
        <w:rPr>
          <w:i/>
        </w:rPr>
        <w:t>r</w:t>
      </w:r>
      <w:r w:rsidRPr="003C2F9E">
        <w:t xml:space="preserve"> is the radius and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θ</m:t>
                </m:r>
              </m:sub>
            </m:sSub>
          </m:e>
        </m:acc>
      </m:oMath>
      <w:r w:rsidRPr="003C2F9E">
        <w:t xml:space="preserve"> is the azimuthally averaged tangential wind] in Figure </w:t>
      </w:r>
      <w:r w:rsidR="00303250">
        <w:t>3.</w:t>
      </w:r>
      <w:r w:rsidRPr="003C2F9E">
        <w:t xml:space="preserve">9b is maximized inside the RMW and is minimized at a radius of 27 km from the center of circulation, just beyond the RMW. Thus, it appears here that from a PV-perspective the filamentation of PV transferred radially outward from the eyewall is the formative source of this particular rainband. While a rainband itself is expected to produce PV through diabatic processes, the initial PV </w:t>
      </w:r>
      <w:r w:rsidRPr="003C2F9E">
        <w:lastRenderedPageBreak/>
        <w:t>transfer from the RMW radially outward is likely rapidly filamented just beyond the eyewall, leading in part to the azimuthally extensive vorticity filaments seen in this analysis.</w:t>
      </w:r>
    </w:p>
    <w:p w14:paraId="263BE9B9" w14:textId="77777777" w:rsidR="00303250" w:rsidRPr="003C2F9E" w:rsidRDefault="00303250" w:rsidP="00985B38">
      <w:pPr>
        <w:autoSpaceDE w:val="0"/>
        <w:autoSpaceDN w:val="0"/>
        <w:adjustRightInd w:val="0"/>
        <w:jc w:val="both"/>
      </w:pPr>
    </w:p>
    <w:p w14:paraId="49593D45" w14:textId="7F962AA5" w:rsidR="0002656F" w:rsidRPr="003C2F9E" w:rsidRDefault="004A2025" w:rsidP="00FE110F">
      <w:pPr>
        <w:pStyle w:val="Heading3"/>
        <w:rPr>
          <w:szCs w:val="24"/>
        </w:rPr>
      </w:pPr>
      <w:bookmarkStart w:id="45" w:name="_Toc482261491"/>
      <w:r w:rsidRPr="003C2F9E">
        <w:rPr>
          <w:szCs w:val="24"/>
        </w:rPr>
        <w:t>3.5.2</w:t>
      </w:r>
      <w:r w:rsidR="00A86F18" w:rsidRPr="003C2F9E">
        <w:rPr>
          <w:szCs w:val="24"/>
        </w:rPr>
        <w:t xml:space="preserve"> </w:t>
      </w:r>
      <w:r w:rsidR="0002656F" w:rsidRPr="003C2F9E">
        <w:rPr>
          <w:szCs w:val="24"/>
        </w:rPr>
        <w:t>Vertical Motion and Vertical Vorticity</w:t>
      </w:r>
      <w:bookmarkEnd w:id="45"/>
    </w:p>
    <w:p w14:paraId="7F905003" w14:textId="187D3B83" w:rsidR="0002656F" w:rsidRPr="003C2F9E" w:rsidRDefault="0002656F" w:rsidP="00985B38">
      <w:pPr>
        <w:autoSpaceDE w:val="0"/>
        <w:autoSpaceDN w:val="0"/>
        <w:adjustRightInd w:val="0"/>
        <w:jc w:val="both"/>
      </w:pPr>
      <w:r w:rsidRPr="003C2F9E">
        <w:tab/>
      </w:r>
      <w:r w:rsidR="00E11E2E">
        <w:t>T</w:t>
      </w:r>
      <w:r w:rsidRPr="003C2F9E">
        <w:t>he kinematic structure of the VRW-induced rainbands i</w:t>
      </w:r>
      <w:r w:rsidR="00E11E2E">
        <w:t>s</w:t>
      </w:r>
      <w:r w:rsidRPr="003C2F9E">
        <w:t xml:space="preserve"> </w:t>
      </w:r>
      <w:r w:rsidR="00E11E2E">
        <w:t xml:space="preserve">discussed in </w:t>
      </w:r>
      <w:r w:rsidRPr="003C2F9E">
        <w:t xml:space="preserve">more detail in </w:t>
      </w:r>
      <w:r w:rsidR="008112E6">
        <w:t>Chapter 4</w:t>
      </w:r>
      <w:r w:rsidR="00E11E2E">
        <w:t>.</w:t>
      </w:r>
      <w:r w:rsidRPr="003C2F9E">
        <w:t xml:space="preserve"> </w:t>
      </w:r>
      <w:r w:rsidR="00E11E2E">
        <w:t>H</w:t>
      </w:r>
      <w:r w:rsidRPr="003C2F9E">
        <w:t>ere</w:t>
      </w:r>
      <w:r w:rsidR="00E11E2E">
        <w:t>,</w:t>
      </w:r>
      <w:r w:rsidRPr="003C2F9E">
        <w:t xml:space="preserve"> the kinematic structure of the formative stage of this rainband</w:t>
      </w:r>
      <w:r w:rsidR="008112E6">
        <w:t xml:space="preserve"> is explored in more </w:t>
      </w:r>
      <w:r w:rsidR="00E11E2E">
        <w:t>depth</w:t>
      </w:r>
      <w:r w:rsidRPr="003C2F9E">
        <w:t xml:space="preserve">. The 2108 UTC and 2115 analyses are of primary interest since they afford views of the vorticity field and vertical velocity field just beyond the eyewall. Figure </w:t>
      </w:r>
      <w:r w:rsidR="008112E6">
        <w:t>3.</w:t>
      </w:r>
      <w:r w:rsidRPr="003C2F9E">
        <w:t xml:space="preserve">10 shows plan views of the formation of the rainband in question in terms of vertical velocity. For reference, the dashed magenta lines in Figure </w:t>
      </w:r>
      <w:r w:rsidR="008112E6">
        <w:t>3.</w:t>
      </w:r>
      <w:r w:rsidRPr="003C2F9E">
        <w:t xml:space="preserve">10 denote the reflectivity maximum of the rainband. Just upwind of the region where the developing rainband intersects the eyewall, the vertical velocities at 4.5 km altitude (Figures </w:t>
      </w:r>
      <w:r w:rsidR="00276FBE">
        <w:t>3.</w:t>
      </w:r>
      <w:r w:rsidRPr="003C2F9E">
        <w:t xml:space="preserve">10b and </w:t>
      </w:r>
      <w:r w:rsidR="00276FBE">
        <w:t>3.</w:t>
      </w:r>
      <w:r w:rsidRPr="003C2F9E">
        <w:t>10d) are 3-5 m s</w:t>
      </w:r>
      <w:r w:rsidRPr="003C2F9E">
        <w:rPr>
          <w:vertAlign w:val="superscript"/>
        </w:rPr>
        <w:t>-1</w:t>
      </w:r>
      <w:r w:rsidRPr="003C2F9E">
        <w:t xml:space="preserve">. As discussed previously, this is the region where the maximum radial vorticity advection was noted at the 0.5 km analysis level (see Figure </w:t>
      </w:r>
      <w:r w:rsidR="00276FBE">
        <w:t>3.</w:t>
      </w:r>
      <w:r w:rsidRPr="003C2F9E">
        <w:t xml:space="preserve">8). Clockwise (upwind) along the rainband, vertical velocities are generally positive on the radial inward side of the rainband and generally decrease upwind. This point is important in particular, as a study by </w:t>
      </w:r>
      <w:r w:rsidRPr="003C2F9E">
        <w:fldChar w:fldCharType="begin" w:fldLock="1"/>
      </w:r>
      <w:r w:rsidRPr="003C2F9E">
        <w:instrText>ADDIN CSL_CITATION {"citationItems":[{"id":"ITEM-1","itemData":{"DOI":"10.1175/JAS-D-14-0056.1","ISSN":"0022-4928","abstract":"This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provided.","author":[{"dropping-particle":"","family":"Moon","given":"Yumin","non-dropping-particle":"","parse-names":false,"suffix":""},{"dropping-particle":"","family":"Nolan","given":"David S.","non-dropping-particle":"","parse-names":false,"suffix":""}],"container-title":"J. Atmos. Soc.","id":"ITEM-1","issue":"2009","issued":{"date-parts":[["2015"]]},"page":"141016121051006","title":"Spiral Rainbands in a Numerical Simulation of Hurricane Bill (2009). Part II: Propagation of Inner Rainbands","type":"article-journal"},"uris":["http://www.mendeley.com/documents/?uuid=82ee035a-0602-4496-9845-03e49c1111e5"]}],"mendeley":{"formattedCitation":"(Moon and Nolan 2015)","manualFormatting":"Moon and Nolan (2015)","plainTextFormattedCitation":"(Moon and Nolan 2015)","previouslyFormattedCitation":"(Moon and Nolan 2015)"},"properties":{"noteIndex":0},"schema":"https://github.com/citation-style-language/schema/raw/master/csl-citation.json"}</w:instrText>
      </w:r>
      <w:r w:rsidRPr="003C2F9E">
        <w:fldChar w:fldCharType="separate"/>
      </w:r>
      <w:r w:rsidRPr="003C2F9E">
        <w:rPr>
          <w:noProof/>
        </w:rPr>
        <w:t>Moon and Nolan (2015)</w:t>
      </w:r>
      <w:r w:rsidRPr="003C2F9E">
        <w:fldChar w:fldCharType="end"/>
      </w:r>
      <w:r w:rsidRPr="003C2F9E">
        <w:t xml:space="preserve"> suggested that upwind convective cells were often the dominant contributor to spiral rainbands near the eyewall. Hydrometeors advected downstream of the initial convection were suggested to form the spiral rainband shapes. In contrast, in this analysis updrafts appear to be located azimuthally along the forming rainbands</w:t>
      </w:r>
      <w:r w:rsidR="00965994">
        <w:t>. The rainbands</w:t>
      </w:r>
      <w:r w:rsidRPr="003C2F9E">
        <w:t xml:space="preserve"> themselves</w:t>
      </w:r>
      <w:r w:rsidR="00965994">
        <w:t xml:space="preserve"> were found</w:t>
      </w:r>
      <w:r w:rsidRPr="003C2F9E">
        <w:t xml:space="preserve"> in the vicinity of eyewall asymmetries</w:t>
      </w:r>
      <w:r w:rsidR="00965994">
        <w:t>,</w:t>
      </w:r>
      <w:r w:rsidRPr="003C2F9E">
        <w:t xml:space="preserve"> and strong updrafts were not present upwind of the reflectivity bands. Past studies </w:t>
      </w:r>
      <w:r w:rsidRPr="003C2F9E">
        <w:fldChar w:fldCharType="begin" w:fldLock="1"/>
      </w:r>
      <w:r w:rsidR="00A33AB2">
        <w:instrText>ADDIN CSL_CITATION {"citationItems":[{"id":"ITEM-1","itemData":{"DOI":"10.1175/1520-0469(2001)058&lt;2128:SBIASH&gt;2.0.CO;2","ISSN":"00224928","abstract":"An initially axisymmetric hurricane was explicitly simulated using the high-resolution PSU-NCAR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bowl-shapePV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condensation.","author":[{"dropping-particle":"","family":"Chen","given":"Y.","non-dropping-particle":"","parse-names":false,"suffix":""},{"dropping-particle":"","family":"Yau","given":"M. K.","non-dropping-particle":"","parse-names":false,"suffix":""}],"container-title":"Journal of the Atmospheric Sciences","id":"ITEM-1","issue":"15","issued":{"date-parts":[["2001"]]},"page":"2128-2145","title":"Spiral bands in a simulated hurricane. Part I: Vortex rossby wave verification","type":"article-journal","volume":"58"},"uris":["http://www.mendeley.com/documents/?uuid=349b5ecb-4955-4c66-b233-d84e2d9901b4"]},{"id":"ITEM-2","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Sciences","id":"ITEM-2","issued":{"date-parts":[["2002"]]},"page":"1213-1238","title":"Vortex Rossby Waves in a Numerically Simulated Tropical Cyclone. Part I: Overall Structure, Potential Vorticity, and Kinetic Energy Budgets","type":"article-journal","volume":"59"},"uris":["http://www.mendeley.com/documents/?uuid=5eddf63a-cb00-4a70-899e-7d819ab39139"]},{"id":"ITEM-3","itemData":{"DOI":"10.1175/1520-0469(2002)059&lt;1239:VRWIAN&gt;2.0.CO;2","ISBN":"0022-4928","ISSN":"0022-4928","abstract":"In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Sciences","id":"ITEM-3","issued":{"date-parts":[["2002"]]},"page":"1239-1262","title":"Vortex Rossby Waves in a Numerically Simulated Tropical Cyclone. Part II: The Role in Tropical Cyclone Structure and Intensity Changes","type":"article-journal","volume":"59"},"uris":["http://www.mendeley.com/documents/?uuid=e49e600c-2859-4141-b8ed-65870c91fac8"]}],"mendeley":{"formattedCitation":"(Chen and Yau 2001; Wang 2002a,b)","plainTextFormattedCitation":"(Chen and Yau 2001; Wang 2002a,b)","previouslyFormattedCitation":"(Chen and Yau 2001; Wang 2002a,b)"},"properties":{"noteIndex":0},"schema":"https://github.com/citation-style-language/schema/raw/master/csl-citation.json"}</w:instrText>
      </w:r>
      <w:r w:rsidRPr="003C2F9E">
        <w:fldChar w:fldCharType="separate"/>
      </w:r>
      <w:r w:rsidR="006D6ED1" w:rsidRPr="006D6ED1">
        <w:rPr>
          <w:noProof/>
        </w:rPr>
        <w:t>(Chen and Yau 2001; Wang 2002a,b)</w:t>
      </w:r>
      <w:r w:rsidRPr="003C2F9E">
        <w:fldChar w:fldCharType="end"/>
      </w:r>
      <w:r w:rsidRPr="003C2F9E">
        <w:t xml:space="preserve"> have suggested that outward propagating VRWs act to induce convergence in the boundary layer, initiating convective bands in their vicinity. </w:t>
      </w:r>
    </w:p>
    <w:p w14:paraId="5E5A7C06" w14:textId="7E4D8CE6" w:rsidR="0002656F" w:rsidRPr="003C2F9E" w:rsidRDefault="0002656F" w:rsidP="00985B38">
      <w:pPr>
        <w:autoSpaceDE w:val="0"/>
        <w:autoSpaceDN w:val="0"/>
        <w:adjustRightInd w:val="0"/>
        <w:jc w:val="both"/>
      </w:pPr>
      <w:r w:rsidRPr="003C2F9E">
        <w:lastRenderedPageBreak/>
        <w:tab/>
        <w:t xml:space="preserve">A vertical cross section through the forming rainband at 2108 UTC (Figure </w:t>
      </w:r>
      <w:r w:rsidR="00276FBE">
        <w:t>3.</w:t>
      </w:r>
      <w:r w:rsidRPr="003C2F9E">
        <w:t xml:space="preserve">11a) shows the vertical structure of the tangential wind (color-filled contours) and reflectivity (black contours every 5 dBZ starting at 20 dBZ; Figure </w:t>
      </w:r>
      <w:r w:rsidR="006D5581">
        <w:t>3.</w:t>
      </w:r>
      <w:r w:rsidRPr="003C2F9E">
        <w:t>11b). Vertical continuity can be seen in the forming rainband structure with reflectivity values exceeding 45 dBZ between 0.5 and 2 km altitude at ~30 km range along the cross section. A</w:t>
      </w:r>
      <w:r w:rsidR="00D82141">
        <w:t>t</w:t>
      </w:r>
      <w:r w:rsidRPr="003C2F9E">
        <w:t xml:space="preserve"> low</w:t>
      </w:r>
      <w:r w:rsidR="00E11E2E">
        <w:t>er</w:t>
      </w:r>
      <w:r w:rsidRPr="003C2F9E">
        <w:t xml:space="preserve"> levels, </w:t>
      </w:r>
      <w:r w:rsidR="00D82141">
        <w:t xml:space="preserve">a </w:t>
      </w:r>
      <w:r w:rsidRPr="003C2F9E">
        <w:t xml:space="preserve">local vorticity maximum can be seen in Figure </w:t>
      </w:r>
      <w:r w:rsidR="006D5581">
        <w:t>3.</w:t>
      </w:r>
      <w:r w:rsidRPr="003C2F9E">
        <w:t xml:space="preserve">11c at about 28-29 km range (annotated in the figure) that tilts radially inward toward the eyewall vorticity column. However, at the lowest analysis levels, the vorticity maximum appears separated from the eyewall vorticity column. For the most part, the vertical velocity and vertical vorticity maxima are co-located in the eyewall. </w:t>
      </w:r>
      <w:r w:rsidR="006D5581">
        <w:t>A</w:t>
      </w:r>
      <w:r w:rsidRPr="003C2F9E">
        <w:t xml:space="preserve"> secondary maximum in vertical motion can be seen over the low-level vorticity column, suggesting that the vorticity perturbation to the low-level wind field is inducing rising motion above it. In Figure </w:t>
      </w:r>
      <w:r w:rsidR="006D5581">
        <w:t>3.</w:t>
      </w:r>
      <w:r w:rsidRPr="003C2F9E">
        <w:t xml:space="preserve">11d, the radial wind field is shown in color-filled contours with the vertical velocity field contoured as in Figure </w:t>
      </w:r>
      <w:r w:rsidR="006D5581">
        <w:t>3.</w:t>
      </w:r>
      <w:r w:rsidRPr="003C2F9E">
        <w:t>11c. Convergence of the radial wind can be seen ahead of the vorticity center, suggesting that the perturbation to the wind field from the vorticity lobe separating from the eyewall enhanced convergence in the low levels of the analysis.</w:t>
      </w:r>
    </w:p>
    <w:p w14:paraId="5054D29D" w14:textId="77777777" w:rsidR="0002656F" w:rsidRPr="003C2F9E" w:rsidRDefault="0002656F" w:rsidP="00985B38">
      <w:pPr>
        <w:autoSpaceDE w:val="0"/>
        <w:autoSpaceDN w:val="0"/>
        <w:adjustRightInd w:val="0"/>
        <w:jc w:val="both"/>
      </w:pPr>
    </w:p>
    <w:p w14:paraId="6120A21B" w14:textId="4E8DDDB4" w:rsidR="0002656F" w:rsidRPr="003C2F9E" w:rsidRDefault="004A2025" w:rsidP="005D5D10">
      <w:pPr>
        <w:pStyle w:val="Heading2"/>
        <w:rPr>
          <w:szCs w:val="24"/>
        </w:rPr>
      </w:pPr>
      <w:bookmarkStart w:id="46" w:name="_Toc482261492"/>
      <w:r w:rsidRPr="003C2F9E">
        <w:rPr>
          <w:szCs w:val="24"/>
        </w:rPr>
        <w:t>3.6</w:t>
      </w:r>
      <w:r w:rsidR="0002656F" w:rsidRPr="003C2F9E">
        <w:rPr>
          <w:szCs w:val="24"/>
        </w:rPr>
        <w:t xml:space="preserve"> Discussion and Conclusions</w:t>
      </w:r>
      <w:bookmarkEnd w:id="46"/>
    </w:p>
    <w:p w14:paraId="3BF7D42E" w14:textId="2012974C" w:rsidR="0002656F" w:rsidRPr="003C2F9E" w:rsidRDefault="0002656F" w:rsidP="00985B38">
      <w:pPr>
        <w:autoSpaceDE w:val="0"/>
        <w:autoSpaceDN w:val="0"/>
        <w:adjustRightInd w:val="0"/>
        <w:jc w:val="both"/>
      </w:pPr>
      <w:r w:rsidRPr="003C2F9E">
        <w:tab/>
        <w:t xml:space="preserve">This </w:t>
      </w:r>
      <w:r w:rsidR="006D5581">
        <w:t>chapter</w:t>
      </w:r>
      <w:r w:rsidRPr="003C2F9E">
        <w:t xml:space="preserve"> examined asymmetries in the eyewall of Hurricane Harvey as it made landfall on the south Texas coast on 26 August 2017. Characterized by prominent asymmetries and mesovortices before and during the landfall process, the kinematic structure of mesovortices along the inner eyewall</w:t>
      </w:r>
      <w:r w:rsidR="005A5A82">
        <w:t xml:space="preserve"> was examined</w:t>
      </w:r>
      <w:r w:rsidRPr="003C2F9E">
        <w:t xml:space="preserve">. It was found that the mesovortices were characterized by deep, vertically coherent vorticity maxima often with downdrafts on their downwind side and updrafts upwind. In terms of vertical vorticity tendency, the stretching of vorticity dominated the </w:t>
      </w:r>
      <w:r w:rsidRPr="003C2F9E">
        <w:lastRenderedPageBreak/>
        <w:t xml:space="preserve">tilting terms, which are small due to relatively weak vertical drafts in the low levels, and was similar in magnitude in the total advection terms. Overall, the total advection vorticity tendency was dominated by the tangential wind. However, in the presence of mesovortices/eyewall asymmetries, it was found that the radial component of advection was comparable in magnitude to the total advection. </w:t>
      </w:r>
    </w:p>
    <w:p w14:paraId="2D93B18B" w14:textId="5861BFF9" w:rsidR="0002656F" w:rsidRPr="003C2F9E" w:rsidRDefault="0002656F" w:rsidP="00985B38">
      <w:pPr>
        <w:autoSpaceDE w:val="0"/>
        <w:autoSpaceDN w:val="0"/>
        <w:adjustRightInd w:val="0"/>
        <w:jc w:val="both"/>
      </w:pPr>
      <w:r w:rsidRPr="003C2F9E">
        <w:tab/>
        <w:t>While PV in the eyewall is not conserved in a kinematic analysis due to the unresolved component of d</w:t>
      </w:r>
      <w:r w:rsidR="005A5A82">
        <w:t>iabatic effects,</w:t>
      </w:r>
      <w:r w:rsidRPr="003C2F9E">
        <w:t xml:space="preserve"> the redistribution of vorticity in terms of absolute vorticity conservation</w:t>
      </w:r>
      <w:r w:rsidR="005A5A82">
        <w:t xml:space="preserve"> was examined</w:t>
      </w:r>
      <w:r w:rsidR="005A5A82" w:rsidRPr="005A5A82">
        <w:t xml:space="preserve"> </w:t>
      </w:r>
      <w:r w:rsidR="005A5A82">
        <w:t>nevertheless</w:t>
      </w:r>
      <w:r w:rsidRPr="003C2F9E">
        <w:t xml:space="preserve">. It was found that on the upwind (downwind) portion of mesovortices, outward (inward) advection of vorticity was favored. In terms of the instantaneous effect to the tangential wind, PV flux inward should promote positive perturbations to the tangential wind. It was noted in </w:t>
      </w:r>
      <w:r w:rsidR="00004B3A">
        <w:t xml:space="preserve">Chapter 2 </w:t>
      </w:r>
      <w:r w:rsidRPr="003C2F9E">
        <w:t>that during Hurricane Harvey’s landfall, the maximum winds across south Texas were associated with the tracks of mesovortices. At 500 m above ground and on the scale of the analysis, perturbations to the surrounding wind field in the presence of mesovortices were on the order of 5-10 m s</w:t>
      </w:r>
      <w:r w:rsidRPr="003C2F9E">
        <w:rPr>
          <w:vertAlign w:val="superscript"/>
        </w:rPr>
        <w:t>-1</w:t>
      </w:r>
      <w:r w:rsidRPr="003C2F9E">
        <w:t xml:space="preserve">. This analysis corroborates </w:t>
      </w:r>
      <w:r w:rsidR="00D3759A">
        <w:t>these</w:t>
      </w:r>
      <w:r w:rsidRPr="003C2F9E">
        <w:t xml:space="preserve"> findings by offering some explanation for the local increase in the wind field in that the radial redistribution of PV is directly related to the change in the tangential wind.</w:t>
      </w:r>
    </w:p>
    <w:p w14:paraId="160EEA41" w14:textId="274D973D" w:rsidR="0002656F" w:rsidRPr="003C2F9E" w:rsidRDefault="0002656F" w:rsidP="00985B38">
      <w:pPr>
        <w:autoSpaceDE w:val="0"/>
        <w:autoSpaceDN w:val="0"/>
        <w:adjustRightInd w:val="0"/>
        <w:jc w:val="both"/>
      </w:pPr>
      <w:r w:rsidRPr="003C2F9E">
        <w:tab/>
        <w:t xml:space="preserve">Associated with the outward advection of PV from eyewall asymmetries, trailing filaments of vorticity and rainbands were found to develop radially outward of the hurricane eyewall similar to theoretical models of VRWs </w:t>
      </w:r>
      <w:r w:rsidRPr="003C2F9E">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Sciences","id":"ITEM-2","issue":"20","issued":{"date-parts":[["2000"]]},"page":"3366-3387","title":"Tropical Cyclone Evolution via Potential Vorticity Anomalies in a Three-Dimensional Balance Model","type":"article-journal","volume":"57"},"uris":["http://www.mendeley.com/documents/?uuid=19a43066-6acd-4543-8c3e-104a48c9e5db"]},{"id":"ITEM-3","itemData":{"DOI":"10.1002/2016GL071662","ISSN":"19448007","author":[{"dropping-particle":"","family":"Gao","given":"Cen","non-dropping-particle":"","parse-names":false,"suffix":""},{"dropping-particle":"","family":"Zhu","given":"Ping","non-dropping-particle":"","parse-names":false,"suffix":""}],"container-title":"Geophysical Research Letters","id":"ITEM-3","issue":"24","issued":{"date-parts":[["2016"]]},"page":"12,578-12,589","title":"Vortex Rossby wave propagation in baroclinic tropical cyclone-like vortices","type":"article-journal","volume":"43"},"uris":["http://www.mendeley.com/documents/?uuid=70358c34-7efb-4d10-8ad1-1afb6fc33c49"]}],"mendeley":{"formattedCitation":"(Montgomery and Kallenbach 1997; Möller and Montgomery 2000; Gao and Zhu 2016)","manualFormatting":"(MK97; Möller and Montgomery 2000; Gao and Zhu 2016)","plainTextFormattedCitation":"(Montgomery and Kallenbach 1997; Möller and Montgomery 2000; Gao and Zhu 2016)","previouslyFormattedCitation":"(Montgomery and Kallenbach 1997; Möller and Montgomery 2000; Gao and Zhu 2016)"},"properties":{"noteIndex":0},"schema":"https://github.com/citation-style-language/schema/raw/master/csl-citation.json"}</w:instrText>
      </w:r>
      <w:r w:rsidRPr="003C2F9E">
        <w:fldChar w:fldCharType="separate"/>
      </w:r>
      <w:r w:rsidRPr="003C2F9E">
        <w:rPr>
          <w:noProof/>
        </w:rPr>
        <w:t>(MK97; Möller and Montgomery 2000; Gao and Zhu 2016)</w:t>
      </w:r>
      <w:r w:rsidRPr="003C2F9E">
        <w:fldChar w:fldCharType="end"/>
      </w:r>
      <w:r w:rsidRPr="003C2F9E">
        <w:t xml:space="preserve"> and full physics simulations of VRWs </w:t>
      </w:r>
      <w:r w:rsidRPr="003C2F9E">
        <w:fldChar w:fldCharType="begin" w:fldLock="1"/>
      </w:r>
      <w:r w:rsidR="00A33AB2">
        <w:instrText>ADDIN CSL_CITATION {"citationItems":[{"id":"ITEM-1","itemData":{"DOI":"10.1175/1520-0469(2001)058&lt;2128:SBIASH&gt;2.0.CO;2","ISSN":"00224928","abstract":"An initially axisymmetric hurricane was explicitly simulated using the high-resolution PSU-NCAR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bowl-shapePV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condensation.","author":[{"dropping-particle":"","family":"Chen","given":"Y.","non-dropping-particle":"","parse-names":false,"suffix":""},{"dropping-particle":"","family":"Yau","given":"M. K.","non-dropping-particle":"","parse-names":false,"suffix":""}],"container-title":"Journal of the Atmospheric Sciences","id":"ITEM-1","issue":"15","issued":{"date-parts":[["2001"]]},"page":"2128-2145","title":"Spiral bands in a simulated hurricane. Part I: Vortex rossby wave verification","type":"article-journal","volume":"58"},"uris":["http://www.mendeley.com/documents/?uuid=349b5ecb-4955-4c66-b233-d84e2d9901b4"]},{"id":"ITEM-2","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Sciences","id":"ITEM-2","issued":{"date-parts":[["2002"]]},"page":"1213-1238","title":"Vortex Rossby Waves in a Numerically Simulated Tropical Cyclone. Part I: Overall Structure, Potential Vorticity, and Kinetic Energy Budgets","type":"article-journal","volume":"59"},"uris":["http://www.mendeley.com/documents/?uuid=5eddf63a-cb00-4a70-899e-7d819ab39139"]},{"id":"ITEM-3","itemData":{"DOI":"10.1175/1520-0469(2002)059&lt;1239:VRWIAN&gt;2.0.CO;2","ISBN":"0022-4928","ISSN":"0022-4928","abstract":"In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Sciences","id":"ITEM-3","issued":{"date-parts":[["2002"]]},"page":"1239-1262","title":"Vortex Rossby Waves in a Numerically Simulated Tropical Cyclone. Part II: The Role in Tropical Cyclone Structure and Intensity Changes","type":"article-journal","volume":"59"},"uris":["http://www.mendeley.com/documents/?uuid=e49e600c-2859-4141-b8ed-65870c91fac8"]},{"id":"ITEM-4","itemData":{"DOI":"10.1175/MWR3222.1","ISSN":"00270644","abstract":"A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Review","id":"ITEM-4","issue":"10","issued":{"date-parts":[["2006"]]},"page":"2649-2669","title":"Mechanisms for the generation of mesoscale vorticity features in tropical cyclone rainbands","type":"article-journal","volume":"134"},"uris":["http://www.mendeley.com/documents/?uuid=6a59c5ba-c14e-4676-8ac4-37b99dc51315"]}],"mendeley":{"formattedCitation":"(Chen and Yau 2001; Wang 2002a,b; Franklin et al. 2006)","plainTextFormattedCitation":"(Chen and Yau 2001; Wang 2002a,b; Franklin et al. 2006)","previouslyFormattedCitation":"(Chen and Yau 2001; Wang 2002a,b; Franklin et al. 2006)"},"properties":{"noteIndex":0},"schema":"https://github.com/citation-style-language/schema/raw/master/csl-citation.json"}</w:instrText>
      </w:r>
      <w:r w:rsidRPr="003C2F9E">
        <w:fldChar w:fldCharType="separate"/>
      </w:r>
      <w:r w:rsidR="003229C2" w:rsidRPr="003229C2">
        <w:rPr>
          <w:noProof/>
        </w:rPr>
        <w:t>(Chen and Yau 2001; Wang 2002a,b; Franklin et al. 2006)</w:t>
      </w:r>
      <w:r w:rsidRPr="003C2F9E">
        <w:fldChar w:fldCharType="end"/>
      </w:r>
      <w:r w:rsidRPr="003C2F9E">
        <w:t xml:space="preserve">. This is a particularly unique finding, as no observational study has been able to continuously examine the evolution of PV anomalies in the eyewall and their relation to rainband formation. Thus, evolution of inner-core narrow rainband formation in Hurricane Harvey </w:t>
      </w:r>
      <w:r w:rsidRPr="003C2F9E">
        <w:lastRenderedPageBreak/>
        <w:t xml:space="preserve">strongly resembles the foundational works of VRW evolution in idealized numerical models. VRW-induced rainbands are examined in more detail for several hurricanes in </w:t>
      </w:r>
      <w:r w:rsidR="00686481">
        <w:t>Chapter 4</w:t>
      </w:r>
      <w:r w:rsidRPr="003C2F9E">
        <w:t xml:space="preserve">. </w:t>
      </w:r>
    </w:p>
    <w:p w14:paraId="553D8166" w14:textId="0662512D" w:rsidR="0002656F" w:rsidRPr="003C2F9E" w:rsidRDefault="0002656F" w:rsidP="00985B38">
      <w:pPr>
        <w:autoSpaceDE w:val="0"/>
        <w:autoSpaceDN w:val="0"/>
        <w:adjustRightInd w:val="0"/>
        <w:ind w:firstLine="720"/>
        <w:jc w:val="both"/>
      </w:pPr>
      <w:r w:rsidRPr="003C2F9E">
        <w:t>In addition to the formation of inner core rainbands by VRWs, wave-mean flow interactions near the eyewall</w:t>
      </w:r>
      <w:r w:rsidR="005A5A82">
        <w:t xml:space="preserve"> were found to</w:t>
      </w:r>
      <w:r w:rsidRPr="003C2F9E">
        <w:t xml:space="preserve"> </w:t>
      </w:r>
      <w:r w:rsidR="005A5A82">
        <w:t>promote</w:t>
      </w:r>
      <w:r w:rsidRPr="003C2F9E">
        <w:t xml:space="preserve"> intensity change in the primary vortex strength in a kinematic framework. While latent heating likely places a large control over the sign of the intensity change </w:t>
      </w:r>
      <w:r w:rsidRPr="003C2F9E">
        <w:fldChar w:fldCharType="begin" w:fldLock="1"/>
      </w:r>
      <w:r w:rsidR="00A33AB2">
        <w:instrText>ADDIN CSL_CITATION {"citationItems":[{"id":"ITEM-1","itemData":{"DOI":"10.1175/MWR-D-12-00357.1","ISSN":"0027-0644","abstract":"AbstractDifferences in the inner-core structure of intensifying [IN; intensity increase of at least 20 kt (24 h)−1, where 1 kt = 0.51 m s−1] and steady-state [SS; intensity remaining between ±10 kt (24 h)−1] tropical cyclones (TCs) are examined using composites of airborne Doppler observations collected from NOAA P-3 aircraft missions. The IN dataset contains 40 eyewall passes from 14 separate missions, while the SS dataset contains 53 eyewall passes from 14 separate missions. Intensifying TCs have a ringlike vorticity structure inside the radius of maximum wind (RMW); lower vorticity in the outer core; a deeper, stronger inflow layer; and stronger axisymmetric eyewall upward motion compared with steady-state TCs. There is little difference in the vortex tilt between 2 and 7 km, and both IN and SS TCs show an eyewall precipitation and updraft asymmetry whose maxima are located in the downshear and downshear-left region. The azimuthal coverage of eyewall and outer-core precipitation is greater for IN TCs. ...","author":[{"dropping-particle":"","family":"Rogers","given":"Robert F.","non-dropping-particle":"","parse-names":false,"suffix":""},{"dropping-particle":"","family":"Reasor","given":"Paul","non-dropping-particle":"","parse-names":false,"suffix":""},{"dropping-particle":"","family":"Lorsolo","given":"Sylvie","non-dropping-particle":"","parse-names":false,"suffix":""}],"container-title":"Monthly Weather Review","id":"ITEM-1","issue":"9","issued":{"date-parts":[["2013"]]},"page":"2970-2991","title":"Airborne Doppler Observations of the Inner-Core Structural Differences between Intensifying and Steady-State Tropical Cyclones","type":"article-journal","volume":"141"},"uris":["http://www.mendeley.com/documents/?uuid=70cce8db-b5c9-4cf0-85aa-52e00ca7fa75"]}],"mendeley":{"formattedCitation":"(Rogers et al. 2013)","plainTextFormattedCitation":"(Rogers et al. 2013)","previouslyFormattedCitation":"(Rogers et al. 2013)"},"properties":{"noteIndex":0},"schema":"https://github.com/citation-style-language/schema/raw/master/csl-citation.json"}</w:instrText>
      </w:r>
      <w:r w:rsidRPr="003C2F9E">
        <w:fldChar w:fldCharType="separate"/>
      </w:r>
      <w:r w:rsidRPr="003C2F9E">
        <w:rPr>
          <w:noProof/>
        </w:rPr>
        <w:t>(Rogers et al. 2013)</w:t>
      </w:r>
      <w:r w:rsidRPr="003C2F9E">
        <w:fldChar w:fldCharType="end"/>
      </w:r>
      <w:r w:rsidRPr="003C2F9E">
        <w:t xml:space="preserve">, this analysis supports the general conclusions of </w:t>
      </w:r>
      <w:r w:rsidRPr="003C2F9E">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hurricanes","type":"article-journal","volume":"123"},"uris":["http://www.mendeley.com/documents/?uuid=6966988a-96c3-4887-9a8c-a0ece13fbecd"]}],"mendeley":{"formattedCitation":"(Montgomery and Kallenbach 1997)","manualFormatting":"MK97","plainTextFormattedCitation":"(Montgomery and Kallenbach 1997)","previouslyFormattedCitation":"(Montgomery and Kallenbach 1997)"},"properties":{"noteIndex":0},"schema":"https://github.com/citation-style-language/schema/raw/master/csl-citation.json"}</w:instrText>
      </w:r>
      <w:r w:rsidRPr="003C2F9E">
        <w:fldChar w:fldCharType="separate"/>
      </w:r>
      <w:r w:rsidRPr="003C2F9E">
        <w:rPr>
          <w:noProof/>
        </w:rPr>
        <w:t>MK97</w:t>
      </w:r>
      <w:r w:rsidRPr="003C2F9E">
        <w:fldChar w:fldCharType="end"/>
      </w:r>
      <w:r w:rsidRPr="003C2F9E">
        <w:t xml:space="preserve">. In particular, the symmetrization of PV anomalies in the eyewall is shown to promote rainband formation exterior of the eyewall which then flux PV toward the eyewall. This analysis quantifies the total contribution to the intensity through the axisymmetrization of asymmetries as explained by VRW dynamics at various stages of Harvey’s observed lifecycle. </w:t>
      </w:r>
    </w:p>
    <w:p w14:paraId="339A1254" w14:textId="77777777" w:rsidR="0002656F" w:rsidRPr="003C2F9E" w:rsidRDefault="0002656F" w:rsidP="00985B38">
      <w:pPr>
        <w:autoSpaceDE w:val="0"/>
        <w:autoSpaceDN w:val="0"/>
        <w:adjustRightInd w:val="0"/>
        <w:ind w:firstLine="720"/>
        <w:jc w:val="both"/>
      </w:pPr>
      <w:r w:rsidRPr="003C2F9E">
        <w:t xml:space="preserve">Applying the simple framework of MK97, the time-integrated flux of vorticity was calculated at three stages of Harvey’s landfall process. When the eyewall was offshore, the azimuthally averaged flux of perturbation vorticity was shown to be positive across the eyewall and negative just outside the eyewall. This positive contribution across the eyewall implies that, via wave fluxes, there exists a tendency for the tangential wind to increase toward the eyewall with a maximum just inside the RMW. In the second observational period (~one half of the eyewall onshore), the time-integrated eddy flux was still positive and wave interactions displayed a tendency to enhance the symmetric vortex near the eyewall, although the actual changes were negligible. Thus, prior to Harvey’s official landfall just after 0300 UTC, asymmetric wave-mean flow interactions tended to be constructive to the symmetric vortex. In the final observational period (0310 – 0600 UTC), Harvey’s eyewall had mostly moved onshore. At this point, the amplitude of the asymmetries had become significantly more prominent, likely due to the enhanced friction in the boundary layer onshore. The time-integrated effect of eddy </w:t>
      </w:r>
      <w:r w:rsidRPr="003C2F9E">
        <w:lastRenderedPageBreak/>
        <w:t>fluxes was shown to be destructive across the eyewall, but tended toward positive nearer the center of circulation. However, the lack of scatterers in the eye made it difficult to retrieve continuous observations close to the center of circulation. The minimum in eddy fluxes was at the eyewall, suggesting that the prominent mesovortices tended to extract PV from the eyewall and tended to advect it radially inward.</w:t>
      </w:r>
    </w:p>
    <w:p w14:paraId="38BDE60D" w14:textId="4E204645" w:rsidR="0002656F" w:rsidRPr="003C2F9E" w:rsidRDefault="0002656F" w:rsidP="00985B38">
      <w:pPr>
        <w:autoSpaceDE w:val="0"/>
        <w:autoSpaceDN w:val="0"/>
        <w:adjustRightInd w:val="0"/>
        <w:jc w:val="both"/>
      </w:pPr>
      <w:r w:rsidRPr="003C2F9E">
        <w:tab/>
        <w:t xml:space="preserve">This analysis represents one of the first high spatiotemporal resolution analyses of wave-mean flow interactions in a landfalling hurricane. Based on the evidence described above, VRW processes are likely contributing to intensity change, but their effects in this case appear to be moderated by other controls to the symmetric vortex state. </w:t>
      </w:r>
      <w:r w:rsidR="005A5A82">
        <w:t>The d</w:t>
      </w:r>
      <w:r w:rsidRPr="003C2F9E">
        <w:t xml:space="preserve">istribution of latent heating in relation to the existing RMW </w:t>
      </w:r>
      <w:r w:rsidRPr="003C2F9E">
        <w:fldChar w:fldCharType="begin" w:fldLock="1"/>
      </w:r>
      <w:r w:rsidR="00A33AB2">
        <w:instrText>ADDIN CSL_CITATION {"citationItems":[{"id":"ITEM-1","itemData":{"DOI":"10.1175/MWR-D-12-00357.1","ISSN":"0027-0644","abstract":"AbstractDifferences in the inner-core structure of intensifying [IN; intensity increase of at least 20 kt (24 h)−1, where 1 kt = 0.51 m s−1] and steady-state [SS; intensity remaining between ±10 kt (24 h)−1] tropical cyclones (TCs) are examined using composites of airborne Doppler observations collected from NOAA P-3 aircraft missions. The IN dataset contains 40 eyewall passes from 14 separate missions, while the SS dataset contains 53 eyewall passes from 14 separate missions. Intensifying TCs have a ringlike vorticity structure inside the radius of maximum wind (RMW); lower vorticity in the outer core; a deeper, stronger inflow layer; and stronger axisymmetric eyewall upward motion compared with steady-state TCs. There is little difference in the vortex tilt between 2 and 7 km, and both IN and SS TCs show an eyewall precipitation and updraft asymmetry whose maxima are located in the downshear and downshear-left region. The azimuthal coverage of eyewall and outer-core precipitation is greater for IN TCs. ...","author":[{"dropping-particle":"","family":"Rogers","given":"Robert F.","non-dropping-particle":"","parse-names":false,"suffix":""},{"dropping-particle":"","family":"Reasor","given":"Paul","non-dropping-particle":"","parse-names":false,"suffix":""},{"dropping-particle":"","family":"Lorsolo","given":"Sylvie","non-dropping-particle":"","parse-names":false,"suffix":""}],"container-title":"Monthly Weather Review","id":"ITEM-1","issue":"9","issued":{"date-parts":[["2013"]]},"page":"2970-2991","title":"Airborne Doppler Observations of the Inner-Core Structural Differences between Intensifying and Steady-State Tropical Cyclones","type":"article-journal","volume":"141"},"uris":["http://www.mendeley.com/documents/?uuid=70cce8db-b5c9-4cf0-85aa-52e00ca7fa75"]}],"mendeley":{"formattedCitation":"(Rogers et al. 2013)","plainTextFormattedCitation":"(Rogers et al. 2013)","previouslyFormattedCitation":"(Rogers et al. 2013)"},"properties":{"noteIndex":0},"schema":"https://github.com/citation-style-language/schema/raw/master/csl-citation.json"}</w:instrText>
      </w:r>
      <w:r w:rsidRPr="003C2F9E">
        <w:fldChar w:fldCharType="separate"/>
      </w:r>
      <w:r w:rsidRPr="003C2F9E">
        <w:rPr>
          <w:noProof/>
        </w:rPr>
        <w:t>(Rogers et al. 2013)</w:t>
      </w:r>
      <w:r w:rsidRPr="003C2F9E">
        <w:fldChar w:fldCharType="end"/>
      </w:r>
      <w:r w:rsidRPr="003C2F9E">
        <w:t xml:space="preserve"> </w:t>
      </w:r>
      <w:r w:rsidR="005A5A82">
        <w:t xml:space="preserve">likely </w:t>
      </w:r>
      <w:r w:rsidRPr="003C2F9E">
        <w:t>strongly limits the ability of VRWs to control changes in the mean vortex strength. Further observations are needed to quantify the total contribution of VRW-dynamics to intensity change, but are likely positive given the results of this work. However, significant perturbations to the eyewall structure, like those observed after Harvey made landfall, are likely destructive to the symmetric vortex. Nolan et al. (2007) showed that asymmetric latent heating was the primary mechanism for destructive feedbacks upon the symmetric vortex, but this kinematic analysis suggests that extraction of PV from the eyewall was also a significant factor decreasing the intensity of the symmetric vortex after landfall. It is not clear i</w:t>
      </w:r>
      <w:r w:rsidR="00AA4D35">
        <w:t>f</w:t>
      </w:r>
      <w:r w:rsidRPr="003C2F9E">
        <w:t xml:space="preserve"> these results are a direct consequence of the landfall process or if the results are applicable to TCs over the ocean during periods of significant asymmetries in the eyewall.</w:t>
      </w:r>
    </w:p>
    <w:p w14:paraId="007D93CE" w14:textId="6A13D13C" w:rsidR="0002656F" w:rsidRPr="003C2F9E" w:rsidRDefault="005A1600" w:rsidP="005D5D10">
      <w:pPr>
        <w:pStyle w:val="Heading2"/>
        <w:rPr>
          <w:szCs w:val="24"/>
        </w:rPr>
      </w:pPr>
      <w:bookmarkStart w:id="47" w:name="_Toc482261493"/>
      <w:r>
        <w:rPr>
          <w:szCs w:val="24"/>
        </w:rPr>
        <w:lastRenderedPageBreak/>
        <w:t>3.7</w:t>
      </w:r>
      <w:r w:rsidR="004A2025" w:rsidRPr="003C2F9E">
        <w:rPr>
          <w:szCs w:val="24"/>
        </w:rPr>
        <w:t xml:space="preserve"> </w:t>
      </w:r>
      <w:r w:rsidR="0002656F" w:rsidRPr="003C2F9E">
        <w:rPr>
          <w:szCs w:val="24"/>
        </w:rPr>
        <w:t>Figures</w:t>
      </w:r>
      <w:bookmarkEnd w:id="47"/>
    </w:p>
    <w:p w14:paraId="6C9BF377" w14:textId="77777777" w:rsidR="0002656F" w:rsidRPr="003C2F9E" w:rsidRDefault="0002656F" w:rsidP="00147AB9">
      <w:pPr>
        <w:autoSpaceDE w:val="0"/>
        <w:autoSpaceDN w:val="0"/>
        <w:adjustRightInd w:val="0"/>
        <w:jc w:val="center"/>
      </w:pPr>
      <w:r w:rsidRPr="003C2F9E">
        <w:rPr>
          <w:noProof/>
          <w:lang w:bidi="ar-SA"/>
        </w:rPr>
        <w:drawing>
          <wp:inline distT="0" distB="0" distL="0" distR="0" wp14:anchorId="39B154D4" wp14:editId="63102EC4">
            <wp:extent cx="5386831" cy="3060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esktop:gdj_submission:fig1.jpg"/>
                    <pic:cNvPicPr>
                      <a:picLocks noChangeAspect="1" noChangeArrowheads="1"/>
                    </pic:cNvPicPr>
                  </pic:nvPicPr>
                  <pic:blipFill>
                    <a:blip r:embed="rId20" cstate="screen">
                      <a:extLst>
                        <a:ext uri="{28A0092B-C50C-407E-A947-70E740481C1C}">
                          <a14:useLocalDpi xmlns:a14="http://schemas.microsoft.com/office/drawing/2010/main"/>
                        </a:ext>
                      </a:extLst>
                    </a:blip>
                    <a:stretch>
                      <a:fillRect/>
                    </a:stretch>
                  </pic:blipFill>
                  <pic:spPr bwMode="auto">
                    <a:xfrm>
                      <a:off x="0" y="0"/>
                      <a:ext cx="5386831" cy="3060700"/>
                    </a:xfrm>
                    <a:prstGeom prst="rect">
                      <a:avLst/>
                    </a:prstGeom>
                    <a:noFill/>
                    <a:ln>
                      <a:noFill/>
                    </a:ln>
                  </pic:spPr>
                </pic:pic>
              </a:graphicData>
            </a:graphic>
          </wp:inline>
        </w:drawing>
      </w:r>
    </w:p>
    <w:p w14:paraId="35D80DD3" w14:textId="3B67F6C8" w:rsidR="0002656F" w:rsidRPr="003C2F9E" w:rsidRDefault="0002656F" w:rsidP="00985B38">
      <w:pPr>
        <w:autoSpaceDE w:val="0"/>
        <w:autoSpaceDN w:val="0"/>
        <w:adjustRightInd w:val="0"/>
        <w:jc w:val="both"/>
      </w:pPr>
      <w:r w:rsidRPr="003C2F9E">
        <w:t xml:space="preserve">Figure </w:t>
      </w:r>
      <w:r w:rsidR="00891B94">
        <w:t>3.</w:t>
      </w:r>
      <w:r w:rsidRPr="003C2F9E">
        <w:t xml:space="preserve">1. (a) Large-scale view of the dual-Doppler region. The black curves represent the 20° dual-Doppler cross-beam angle region. The red curve represents the National Hurricane Center’s Best Track path of Harvey. The Best track dates and times are indicated by text. (b) A zoomed in view of the eastern dual-Doppler region is shown. SR2 and KCRP are shown with the blue markers. The red lines show the modified GBVTD-derived center locations of Hurricane Harvey. The beginning and ending of each temporal segment of available dual-Doppler analyses is marked. </w:t>
      </w:r>
    </w:p>
    <w:p w14:paraId="3C9724C1" w14:textId="77777777" w:rsidR="0002656F" w:rsidRPr="003C2F9E" w:rsidRDefault="0002656F" w:rsidP="00985B38">
      <w:pPr>
        <w:autoSpaceDE w:val="0"/>
        <w:autoSpaceDN w:val="0"/>
        <w:adjustRightInd w:val="0"/>
        <w:jc w:val="both"/>
      </w:pPr>
    </w:p>
    <w:p w14:paraId="0D69D66F"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7EDF08AA" wp14:editId="4D5C5E70">
            <wp:extent cx="5263552" cy="8210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alford:Dropbox:vrwpaper_part1:fig2.png"/>
                    <pic:cNvPicPr>
                      <a:picLocks noChangeAspect="1" noChangeArrowheads="1"/>
                    </pic:cNvPicPr>
                  </pic:nvPicPr>
                  <pic:blipFill>
                    <a:blip r:embed="rId21" cstate="screen">
                      <a:extLst>
                        <a:ext uri="{28A0092B-C50C-407E-A947-70E740481C1C}">
                          <a14:useLocalDpi xmlns:a14="http://schemas.microsoft.com/office/drawing/2010/main"/>
                        </a:ext>
                      </a:extLst>
                    </a:blip>
                    <a:stretch>
                      <a:fillRect/>
                    </a:stretch>
                  </pic:blipFill>
                  <pic:spPr bwMode="auto">
                    <a:xfrm>
                      <a:off x="0" y="0"/>
                      <a:ext cx="5263552" cy="8210550"/>
                    </a:xfrm>
                    <a:prstGeom prst="rect">
                      <a:avLst/>
                    </a:prstGeom>
                    <a:noFill/>
                    <a:ln>
                      <a:noFill/>
                    </a:ln>
                  </pic:spPr>
                </pic:pic>
              </a:graphicData>
            </a:graphic>
          </wp:inline>
        </w:drawing>
      </w:r>
    </w:p>
    <w:p w14:paraId="30541D64" w14:textId="1E732D3D" w:rsidR="0002656F" w:rsidRPr="003C2F9E" w:rsidRDefault="0002656F" w:rsidP="00985B38">
      <w:pPr>
        <w:autoSpaceDE w:val="0"/>
        <w:autoSpaceDN w:val="0"/>
        <w:adjustRightInd w:val="0"/>
        <w:jc w:val="both"/>
      </w:pPr>
      <w:r w:rsidRPr="003C2F9E">
        <w:lastRenderedPageBreak/>
        <w:t xml:space="preserve">Figure </w:t>
      </w:r>
      <w:r w:rsidR="00891B94">
        <w:t>3.</w:t>
      </w:r>
      <w:r w:rsidRPr="003C2F9E">
        <w:t>2. Selected dual-Doppler analyses during the landfall of Hurricane Harvey are shown. (a) 2018 UTC radar reflectivity (dBZ) is displayed in the color-filled contours, and the tangential wind vectors relative to the center of circulation (red circle) are shown. (b) Vertical vorticity (s</w:t>
      </w:r>
      <w:r w:rsidRPr="003C2F9E">
        <w:rPr>
          <w:vertAlign w:val="superscript"/>
        </w:rPr>
        <w:t>-1</w:t>
      </w:r>
      <w:r w:rsidRPr="003C2F9E">
        <w:t>) is shown in the color filled contours. As in (a), the red circle indicates the center of circulation. (c) and (d) are as in (a) and (b), but for the 0029 UTC dual-Doppler analysis. (e) and (f) are for the 0351 UTC analysis. In (b), (d), and (e), the black dashed contours indicate asymmetric vorticity maxima.</w:t>
      </w:r>
    </w:p>
    <w:p w14:paraId="25F86098" w14:textId="77777777" w:rsidR="0002656F" w:rsidRPr="003C2F9E" w:rsidRDefault="0002656F" w:rsidP="00985B38">
      <w:pPr>
        <w:autoSpaceDE w:val="0"/>
        <w:autoSpaceDN w:val="0"/>
        <w:adjustRightInd w:val="0"/>
        <w:jc w:val="both"/>
      </w:pPr>
    </w:p>
    <w:p w14:paraId="449E63D6"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6B9FD21D" wp14:editId="6D4CA429">
            <wp:extent cx="5916387" cy="5788199"/>
            <wp:effectExtent l="0" t="0" r="190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alford:Dropbox:vrwpaper_part1:fig3.png"/>
                    <pic:cNvPicPr>
                      <a:picLocks noChangeAspect="1" noChangeArrowheads="1"/>
                    </pic:cNvPicPr>
                  </pic:nvPicPr>
                  <pic:blipFill>
                    <a:blip r:embed="rId22" cstate="screen">
                      <a:extLst>
                        <a:ext uri="{28A0092B-C50C-407E-A947-70E740481C1C}">
                          <a14:useLocalDpi xmlns:a14="http://schemas.microsoft.com/office/drawing/2010/main"/>
                        </a:ext>
                      </a:extLst>
                    </a:blip>
                    <a:stretch>
                      <a:fillRect/>
                    </a:stretch>
                  </pic:blipFill>
                  <pic:spPr bwMode="auto">
                    <a:xfrm>
                      <a:off x="0" y="0"/>
                      <a:ext cx="5916387" cy="5788199"/>
                    </a:xfrm>
                    <a:prstGeom prst="rect">
                      <a:avLst/>
                    </a:prstGeom>
                    <a:noFill/>
                    <a:ln>
                      <a:noFill/>
                    </a:ln>
                  </pic:spPr>
                </pic:pic>
              </a:graphicData>
            </a:graphic>
          </wp:inline>
        </w:drawing>
      </w:r>
    </w:p>
    <w:p w14:paraId="0B68E090" w14:textId="439B3F66" w:rsidR="0002656F" w:rsidRPr="003C2F9E" w:rsidRDefault="0002656F" w:rsidP="00985B38">
      <w:pPr>
        <w:autoSpaceDE w:val="0"/>
        <w:autoSpaceDN w:val="0"/>
        <w:adjustRightInd w:val="0"/>
        <w:jc w:val="both"/>
      </w:pPr>
      <w:r w:rsidRPr="003C2F9E">
        <w:t xml:space="preserve">Figure </w:t>
      </w:r>
      <w:r w:rsidR="00891B94">
        <w:t>3.</w:t>
      </w:r>
      <w:r w:rsidRPr="003C2F9E">
        <w:t>3. Three-dimensional kinematic data for dual-Doppler analyses conducted at 25 August 2108 UTC (a, b), 26 August 0029 UTC (c, d), and 26 August 0351 UTC (e, f) are shown. Three-dimensional isosurfaces of relative vorticity are shown in (a), (c), and (e) according to the colorbar on the right side of the figure. Similarly in (b), (d), and (e), isosurfaces of vertical velocity are displayed.</w:t>
      </w:r>
    </w:p>
    <w:p w14:paraId="517BA34B" w14:textId="77777777" w:rsidR="0002656F" w:rsidRPr="003C2F9E" w:rsidRDefault="0002656F" w:rsidP="00985B38">
      <w:pPr>
        <w:autoSpaceDE w:val="0"/>
        <w:autoSpaceDN w:val="0"/>
        <w:adjustRightInd w:val="0"/>
        <w:jc w:val="both"/>
      </w:pPr>
    </w:p>
    <w:p w14:paraId="0F3449D1"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30429C07" wp14:editId="06687803">
            <wp:extent cx="3315360" cy="8053992"/>
            <wp:effectExtent l="0" t="0" r="1206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1:fig4.png"/>
                    <pic:cNvPicPr>
                      <a:picLocks noChangeAspect="1" noChangeArrowheads="1"/>
                    </pic:cNvPicPr>
                  </pic:nvPicPr>
                  <pic:blipFill>
                    <a:blip r:embed="rId23" cstate="screen">
                      <a:extLst>
                        <a:ext uri="{28A0092B-C50C-407E-A947-70E740481C1C}">
                          <a14:useLocalDpi xmlns:a14="http://schemas.microsoft.com/office/drawing/2010/main"/>
                        </a:ext>
                      </a:extLst>
                    </a:blip>
                    <a:stretch>
                      <a:fillRect/>
                    </a:stretch>
                  </pic:blipFill>
                  <pic:spPr bwMode="auto">
                    <a:xfrm>
                      <a:off x="0" y="0"/>
                      <a:ext cx="3315360" cy="8053992"/>
                    </a:xfrm>
                    <a:prstGeom prst="rect">
                      <a:avLst/>
                    </a:prstGeom>
                    <a:noFill/>
                    <a:ln>
                      <a:noFill/>
                    </a:ln>
                  </pic:spPr>
                </pic:pic>
              </a:graphicData>
            </a:graphic>
          </wp:inline>
        </w:drawing>
      </w:r>
      <w:r w:rsidRPr="003C2F9E">
        <w:softHyphen/>
      </w:r>
    </w:p>
    <w:p w14:paraId="64009B09" w14:textId="35DBF569" w:rsidR="0002656F" w:rsidRPr="003C2F9E" w:rsidRDefault="0002656F" w:rsidP="00985B38">
      <w:pPr>
        <w:autoSpaceDE w:val="0"/>
        <w:autoSpaceDN w:val="0"/>
        <w:adjustRightInd w:val="0"/>
        <w:jc w:val="both"/>
      </w:pPr>
      <w:r w:rsidRPr="003C2F9E">
        <w:lastRenderedPageBreak/>
        <w:t xml:space="preserve">Figure </w:t>
      </w:r>
      <w:r w:rsidR="00891B94">
        <w:t>3.</w:t>
      </w:r>
      <w:r w:rsidRPr="003C2F9E">
        <w:t>4. A vorticity budget at 0.5 km MSL is shown for the 0029 UTC dual-Doppler analysis. (a) The total vertical vorticity advection is displayed. (b) The radial component of the vorticity advection relative to the center of circulation (red circle in all subplots) is displayed. (c) The cumulative stretching and tilting terms of vorticity is shown. In all figures, the black Xs denote mesovortex locations.</w:t>
      </w:r>
    </w:p>
    <w:p w14:paraId="06488662"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70D0B8CB" wp14:editId="0E017C64">
            <wp:extent cx="3444229" cy="8191803"/>
            <wp:effectExtent l="0" t="0" r="1079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alford:Dropbox:vrwpaper_part1:fig3.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444229" cy="8191803"/>
                    </a:xfrm>
                    <a:prstGeom prst="rect">
                      <a:avLst/>
                    </a:prstGeom>
                    <a:noFill/>
                    <a:ln>
                      <a:noFill/>
                    </a:ln>
                  </pic:spPr>
                </pic:pic>
              </a:graphicData>
            </a:graphic>
          </wp:inline>
        </w:drawing>
      </w:r>
    </w:p>
    <w:p w14:paraId="27581679" w14:textId="209D23C9" w:rsidR="0002656F" w:rsidRPr="003C2F9E" w:rsidRDefault="0002656F" w:rsidP="00985B38">
      <w:pPr>
        <w:autoSpaceDE w:val="0"/>
        <w:autoSpaceDN w:val="0"/>
        <w:adjustRightInd w:val="0"/>
        <w:jc w:val="both"/>
      </w:pPr>
      <w:r w:rsidRPr="003C2F9E">
        <w:lastRenderedPageBreak/>
        <w:t xml:space="preserve">Figure </w:t>
      </w:r>
      <w:r w:rsidR="00891B94">
        <w:t>3.</w:t>
      </w:r>
      <w:r w:rsidRPr="003C2F9E">
        <w:t xml:space="preserve">5. The </w:t>
      </w:r>
      <w:r w:rsidR="00591C3B">
        <w:t xml:space="preserve">storm-relative </w:t>
      </w:r>
      <w:r w:rsidRPr="003C2F9E">
        <w:t xml:space="preserve">radial PV advection term (color-filled contours) is shown along with </w:t>
      </w:r>
      <w:r w:rsidR="00591C3B">
        <w:t xml:space="preserve">storm-relative </w:t>
      </w:r>
      <w:r w:rsidRPr="003C2F9E">
        <w:t xml:space="preserve">radial wind vectors for (a) 2109 UTC, (b) 0029 UTC, and (c) 0351 UTC. As in Figure </w:t>
      </w:r>
      <w:r w:rsidR="00891B94">
        <w:t>3.</w:t>
      </w:r>
      <w:r w:rsidRPr="003C2F9E">
        <w:t xml:space="preserve">4, the red circle represents the objectively defined center of circulation. The thick black contours highlight mesovortices as in Figure </w:t>
      </w:r>
      <w:r w:rsidR="00BA669C">
        <w:t>3.</w:t>
      </w:r>
      <w:r w:rsidRPr="003C2F9E">
        <w:t xml:space="preserve">2. </w:t>
      </w:r>
    </w:p>
    <w:p w14:paraId="7962F49F" w14:textId="77777777" w:rsidR="0002656F" w:rsidRPr="003C2F9E" w:rsidRDefault="0002656F" w:rsidP="00985B38">
      <w:pPr>
        <w:autoSpaceDE w:val="0"/>
        <w:autoSpaceDN w:val="0"/>
        <w:adjustRightInd w:val="0"/>
        <w:jc w:val="both"/>
      </w:pPr>
    </w:p>
    <w:p w14:paraId="644F81B4" w14:textId="77777777" w:rsidR="0002656F" w:rsidRPr="003C2F9E" w:rsidRDefault="0002656F" w:rsidP="00147AB9">
      <w:pPr>
        <w:autoSpaceDE w:val="0"/>
        <w:autoSpaceDN w:val="0"/>
        <w:adjustRightInd w:val="0"/>
        <w:jc w:val="center"/>
      </w:pPr>
      <w:r w:rsidRPr="003C2F9E">
        <w:rPr>
          <w:noProof/>
          <w:lang w:bidi="ar-SA"/>
        </w:rPr>
        <w:drawing>
          <wp:inline distT="0" distB="0" distL="0" distR="0" wp14:anchorId="5E6C6037" wp14:editId="7EB3FCB0">
            <wp:extent cx="5938520" cy="5933608"/>
            <wp:effectExtent l="0" t="0" r="5080"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1:fig6.png"/>
                    <pic:cNvPicPr>
                      <a:picLocks noChangeAspect="1" noChangeArrowheads="1"/>
                    </pic:cNvPicPr>
                  </pic:nvPicPr>
                  <pic:blipFill>
                    <a:blip r:embed="rId25" cstate="screen">
                      <a:extLst>
                        <a:ext uri="{28A0092B-C50C-407E-A947-70E740481C1C}">
                          <a14:useLocalDpi xmlns:a14="http://schemas.microsoft.com/office/drawing/2010/main"/>
                        </a:ext>
                      </a:extLst>
                    </a:blip>
                    <a:stretch>
                      <a:fillRect/>
                    </a:stretch>
                  </pic:blipFill>
                  <pic:spPr bwMode="auto">
                    <a:xfrm>
                      <a:off x="0" y="0"/>
                      <a:ext cx="5938520" cy="5933608"/>
                    </a:xfrm>
                    <a:prstGeom prst="rect">
                      <a:avLst/>
                    </a:prstGeom>
                    <a:noFill/>
                    <a:ln>
                      <a:noFill/>
                    </a:ln>
                  </pic:spPr>
                </pic:pic>
              </a:graphicData>
            </a:graphic>
          </wp:inline>
        </w:drawing>
      </w:r>
    </w:p>
    <w:p w14:paraId="592FBFAA" w14:textId="0A3E5478" w:rsidR="0002656F" w:rsidRPr="003C2F9E" w:rsidRDefault="0002656F" w:rsidP="00985B38">
      <w:pPr>
        <w:autoSpaceDE w:val="0"/>
        <w:autoSpaceDN w:val="0"/>
        <w:adjustRightInd w:val="0"/>
        <w:jc w:val="both"/>
      </w:pPr>
      <w:r w:rsidRPr="003C2F9E">
        <w:lastRenderedPageBreak/>
        <w:t xml:space="preserve">Figure </w:t>
      </w:r>
      <w:r w:rsidR="00891B94">
        <w:t>3.</w:t>
      </w:r>
      <w:r w:rsidRPr="003C2F9E">
        <w:t xml:space="preserve">6. Azimuthally averaged profiles of cumulative tangential wind change (thick line) and the cumulative eddy flux (thin solid line are shown as a function of reference radius </w:t>
      </w:r>
      <w:r w:rsidRPr="003C2F9E">
        <w:rPr>
          <w:i/>
        </w:rPr>
        <w:t>r*</w:t>
      </w:r>
      <w:r w:rsidRPr="003C2F9E">
        <w:t>. Each dual-Doppler time period surrounding outages of SR2 are shown separately for 2058-2305 UTC in (a), 2350-0139 UTC in (b), and 0314-0556 UTC in (c).</w:t>
      </w:r>
    </w:p>
    <w:p w14:paraId="17D8BE78" w14:textId="77777777" w:rsidR="0002656F" w:rsidRPr="003C2F9E" w:rsidRDefault="0002656F" w:rsidP="00985B38">
      <w:pPr>
        <w:autoSpaceDE w:val="0"/>
        <w:autoSpaceDN w:val="0"/>
        <w:adjustRightInd w:val="0"/>
        <w:jc w:val="both"/>
      </w:pPr>
    </w:p>
    <w:p w14:paraId="710FAFAC"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59F1DC8E" wp14:editId="2EA70DBA">
            <wp:extent cx="5601039" cy="6585005"/>
            <wp:effectExtent l="0" t="0" r="1270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alford:Dropbox:vrwpaper_part1:fig7.png"/>
                    <pic:cNvPicPr>
                      <a:picLocks noChangeAspect="1" noChangeArrowheads="1"/>
                    </pic:cNvPicPr>
                  </pic:nvPicPr>
                  <pic:blipFill>
                    <a:blip r:embed="rId26" cstate="screen">
                      <a:extLst>
                        <a:ext uri="{28A0092B-C50C-407E-A947-70E740481C1C}">
                          <a14:useLocalDpi xmlns:a14="http://schemas.microsoft.com/office/drawing/2010/main"/>
                        </a:ext>
                      </a:extLst>
                    </a:blip>
                    <a:stretch>
                      <a:fillRect/>
                    </a:stretch>
                  </pic:blipFill>
                  <pic:spPr bwMode="auto">
                    <a:xfrm>
                      <a:off x="0" y="0"/>
                      <a:ext cx="5601039" cy="6585005"/>
                    </a:xfrm>
                    <a:prstGeom prst="rect">
                      <a:avLst/>
                    </a:prstGeom>
                    <a:noFill/>
                    <a:ln>
                      <a:noFill/>
                    </a:ln>
                  </pic:spPr>
                </pic:pic>
              </a:graphicData>
            </a:graphic>
          </wp:inline>
        </w:drawing>
      </w:r>
    </w:p>
    <w:p w14:paraId="01D34E87" w14:textId="3D261698" w:rsidR="0002656F" w:rsidRPr="003C2F9E" w:rsidRDefault="0002656F" w:rsidP="00985B38">
      <w:pPr>
        <w:autoSpaceDE w:val="0"/>
        <w:autoSpaceDN w:val="0"/>
        <w:adjustRightInd w:val="0"/>
        <w:jc w:val="both"/>
      </w:pPr>
      <w:r w:rsidRPr="003C2F9E">
        <w:t xml:space="preserve">Figure </w:t>
      </w:r>
      <w:r w:rsidR="00891B94">
        <w:t>3.</w:t>
      </w:r>
      <w:r w:rsidRPr="003C2F9E">
        <w:t>7.</w:t>
      </w:r>
      <w:r w:rsidR="00891B94">
        <w:t xml:space="preserve"> </w:t>
      </w:r>
      <w:r w:rsidRPr="003C2F9E">
        <w:t>Dual-Doppler analyses at 2115 UTC in (a) and (b) and at 2120 UTC in (c) and (d) are shown. In (a) and (c), reflectivity (dBZ) and tangential wind vectors are shown. In (b) and (d), vertical vorticity is shown.</w:t>
      </w:r>
    </w:p>
    <w:p w14:paraId="22783A08" w14:textId="77777777" w:rsidR="0002656F" w:rsidRPr="003C2F9E" w:rsidRDefault="0002656F" w:rsidP="00985B38">
      <w:pPr>
        <w:autoSpaceDE w:val="0"/>
        <w:autoSpaceDN w:val="0"/>
        <w:adjustRightInd w:val="0"/>
        <w:jc w:val="both"/>
      </w:pPr>
    </w:p>
    <w:p w14:paraId="79570618"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59C65FC0" wp14:editId="0C1AFA45">
            <wp:extent cx="5913937" cy="6295062"/>
            <wp:effectExtent l="0" t="0" r="444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alford:Dropbox:vrwpaper_part1:fig8.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913937" cy="6295062"/>
                    </a:xfrm>
                    <a:prstGeom prst="rect">
                      <a:avLst/>
                    </a:prstGeom>
                    <a:noFill/>
                    <a:ln>
                      <a:noFill/>
                    </a:ln>
                  </pic:spPr>
                </pic:pic>
              </a:graphicData>
            </a:graphic>
          </wp:inline>
        </w:drawing>
      </w:r>
    </w:p>
    <w:p w14:paraId="1A91B89D" w14:textId="4FC811A6" w:rsidR="0002656F" w:rsidRPr="003C2F9E" w:rsidRDefault="0002656F" w:rsidP="00985B38">
      <w:pPr>
        <w:autoSpaceDE w:val="0"/>
        <w:autoSpaceDN w:val="0"/>
        <w:adjustRightInd w:val="0"/>
        <w:jc w:val="both"/>
      </w:pPr>
      <w:r w:rsidRPr="003C2F9E">
        <w:t xml:space="preserve">Figure </w:t>
      </w:r>
      <w:r w:rsidR="00891B94">
        <w:t>3.</w:t>
      </w:r>
      <w:r w:rsidRPr="003C2F9E">
        <w:t xml:space="preserve">8. Dual-Doppler analyses at 2108 UTC in (a) and (b) and at 2115 UTC in (c) and (d) are shown. In (a) and (c), reflectivity (dBZ) and tangential wind vectors are shown. In (b) and (d), </w:t>
      </w:r>
      <w:r w:rsidR="000C2B8B">
        <w:t xml:space="preserve">storm-relative </w:t>
      </w:r>
      <w:r w:rsidRPr="003C2F9E">
        <w:t xml:space="preserve">radial PV advection (color-filled contours) and </w:t>
      </w:r>
      <w:r w:rsidR="000C2B8B">
        <w:t xml:space="preserve">storm-relative </w:t>
      </w:r>
      <w:r w:rsidRPr="003C2F9E">
        <w:t>radial wind vectors are shown.</w:t>
      </w:r>
    </w:p>
    <w:p w14:paraId="6364161B" w14:textId="77777777" w:rsidR="0002656F" w:rsidRPr="003C2F9E" w:rsidRDefault="0002656F" w:rsidP="00985B38">
      <w:pPr>
        <w:autoSpaceDE w:val="0"/>
        <w:autoSpaceDN w:val="0"/>
        <w:adjustRightInd w:val="0"/>
        <w:jc w:val="both"/>
      </w:pPr>
    </w:p>
    <w:p w14:paraId="11B0F70F"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7BF5E789" wp14:editId="23C07D2A">
            <wp:extent cx="5937095" cy="3128010"/>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alford:Dropbox:vrwpaper_part1:fig9.png"/>
                    <pic:cNvPicPr>
                      <a:picLocks noChangeAspect="1" noChangeArrowheads="1"/>
                    </pic:cNvPicPr>
                  </pic:nvPicPr>
                  <pic:blipFill>
                    <a:blip r:embed="rId28" cstate="screen">
                      <a:extLst>
                        <a:ext uri="{28A0092B-C50C-407E-A947-70E740481C1C}">
                          <a14:useLocalDpi xmlns:a14="http://schemas.microsoft.com/office/drawing/2010/main"/>
                        </a:ext>
                      </a:extLst>
                    </a:blip>
                    <a:stretch>
                      <a:fillRect/>
                    </a:stretch>
                  </pic:blipFill>
                  <pic:spPr bwMode="auto">
                    <a:xfrm>
                      <a:off x="0" y="0"/>
                      <a:ext cx="5937095" cy="3128010"/>
                    </a:xfrm>
                    <a:prstGeom prst="rect">
                      <a:avLst/>
                    </a:prstGeom>
                    <a:noFill/>
                    <a:ln>
                      <a:noFill/>
                    </a:ln>
                  </pic:spPr>
                </pic:pic>
              </a:graphicData>
            </a:graphic>
          </wp:inline>
        </w:drawing>
      </w:r>
    </w:p>
    <w:p w14:paraId="4D02A77B" w14:textId="48D5B91C" w:rsidR="0002656F" w:rsidRPr="003C2F9E" w:rsidRDefault="0002656F" w:rsidP="00985B38">
      <w:pPr>
        <w:autoSpaceDE w:val="0"/>
        <w:autoSpaceDN w:val="0"/>
        <w:adjustRightInd w:val="0"/>
        <w:jc w:val="both"/>
      </w:pPr>
      <w:r w:rsidRPr="003C2F9E">
        <w:t xml:space="preserve">Figure </w:t>
      </w:r>
      <w:r w:rsidR="00891B94">
        <w:t>3.</w:t>
      </w:r>
      <w:r w:rsidRPr="003C2F9E">
        <w:t>9. The radial profiles of the azimuthally averaged tangential wind (a) and the radial derivative of the azimuthally averaged tangential wind (b) are shown for the 2115 UTC analysis at an altitude of 0.5 km.</w:t>
      </w:r>
    </w:p>
    <w:p w14:paraId="79DFF9E3" w14:textId="77777777" w:rsidR="0002656F" w:rsidRPr="003C2F9E" w:rsidRDefault="0002656F" w:rsidP="00985B38">
      <w:pPr>
        <w:autoSpaceDE w:val="0"/>
        <w:autoSpaceDN w:val="0"/>
        <w:adjustRightInd w:val="0"/>
        <w:jc w:val="both"/>
      </w:pPr>
    </w:p>
    <w:p w14:paraId="2082825C"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2A8E7A9E" wp14:editId="3702C861">
            <wp:extent cx="5938520" cy="6173106"/>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alford:Dropbox:vrwpaper_part1:fig10.png"/>
                    <pic:cNvPicPr>
                      <a:picLocks noChangeAspect="1" noChangeArrowheads="1"/>
                    </pic:cNvPicPr>
                  </pic:nvPicPr>
                  <pic:blipFill>
                    <a:blip r:embed="rId29" cstate="screen">
                      <a:extLst>
                        <a:ext uri="{28A0092B-C50C-407E-A947-70E740481C1C}">
                          <a14:useLocalDpi xmlns:a14="http://schemas.microsoft.com/office/drawing/2010/main"/>
                        </a:ext>
                      </a:extLst>
                    </a:blip>
                    <a:stretch>
                      <a:fillRect/>
                    </a:stretch>
                  </pic:blipFill>
                  <pic:spPr bwMode="auto">
                    <a:xfrm>
                      <a:off x="0" y="0"/>
                      <a:ext cx="5938520" cy="6173106"/>
                    </a:xfrm>
                    <a:prstGeom prst="rect">
                      <a:avLst/>
                    </a:prstGeom>
                    <a:noFill/>
                    <a:ln>
                      <a:noFill/>
                    </a:ln>
                  </pic:spPr>
                </pic:pic>
              </a:graphicData>
            </a:graphic>
          </wp:inline>
        </w:drawing>
      </w:r>
    </w:p>
    <w:p w14:paraId="49CFD7DE" w14:textId="76C074E6" w:rsidR="0002656F" w:rsidRPr="003C2F9E" w:rsidRDefault="0002656F" w:rsidP="00985B38">
      <w:pPr>
        <w:autoSpaceDE w:val="0"/>
        <w:autoSpaceDN w:val="0"/>
        <w:adjustRightInd w:val="0"/>
        <w:jc w:val="both"/>
      </w:pPr>
      <w:r w:rsidRPr="003C2F9E">
        <w:t xml:space="preserve">Figure </w:t>
      </w:r>
      <w:r w:rsidR="00891B94">
        <w:t>3.</w:t>
      </w:r>
      <w:r w:rsidRPr="003C2F9E">
        <w:t xml:space="preserve">10. As in Figure </w:t>
      </w:r>
      <w:r w:rsidR="00891B94">
        <w:t>3.</w:t>
      </w:r>
      <w:r w:rsidRPr="003C2F9E">
        <w:t>8, but (b) and (d) display the vertical velocity at 4.5 km altitude (color-filled contours) and vertical vorticity at 0.5 km altitude (black contours every 2×10</w:t>
      </w:r>
      <w:r w:rsidRPr="003C2F9E">
        <w:rPr>
          <w:vertAlign w:val="superscript"/>
        </w:rPr>
        <w:t>-3</w:t>
      </w:r>
      <w:r w:rsidRPr="003C2F9E">
        <w:t xml:space="preserve"> s</w:t>
      </w:r>
      <w:r w:rsidRPr="003C2F9E">
        <w:rPr>
          <w:vertAlign w:val="superscript"/>
        </w:rPr>
        <w:t>-1</w:t>
      </w:r>
      <w:r w:rsidRPr="003C2F9E">
        <w:t xml:space="preserve"> starting at 1×10</w:t>
      </w:r>
      <w:r w:rsidRPr="003C2F9E">
        <w:rPr>
          <w:vertAlign w:val="superscript"/>
        </w:rPr>
        <w:t>-3</w:t>
      </w:r>
      <w:r w:rsidRPr="003C2F9E">
        <w:t xml:space="preserve"> s</w:t>
      </w:r>
      <w:r w:rsidRPr="003C2F9E">
        <w:rPr>
          <w:vertAlign w:val="superscript"/>
        </w:rPr>
        <w:t>-1</w:t>
      </w:r>
      <w:r w:rsidRPr="003C2F9E">
        <w:t>).</w:t>
      </w:r>
    </w:p>
    <w:p w14:paraId="45992E53" w14:textId="77777777" w:rsidR="0002656F" w:rsidRPr="003C2F9E" w:rsidRDefault="0002656F" w:rsidP="00985B38">
      <w:pPr>
        <w:autoSpaceDE w:val="0"/>
        <w:autoSpaceDN w:val="0"/>
        <w:adjustRightInd w:val="0"/>
        <w:jc w:val="both"/>
      </w:pPr>
    </w:p>
    <w:p w14:paraId="2092F55B" w14:textId="77777777" w:rsidR="0002656F" w:rsidRPr="003C2F9E" w:rsidRDefault="0002656F" w:rsidP="00147AB9">
      <w:pPr>
        <w:autoSpaceDE w:val="0"/>
        <w:autoSpaceDN w:val="0"/>
        <w:adjustRightInd w:val="0"/>
        <w:jc w:val="center"/>
      </w:pPr>
      <w:r w:rsidRPr="003C2F9E">
        <w:rPr>
          <w:noProof/>
          <w:lang w:bidi="ar-SA"/>
        </w:rPr>
        <w:lastRenderedPageBreak/>
        <w:drawing>
          <wp:inline distT="0" distB="0" distL="0" distR="0" wp14:anchorId="00CE07EF" wp14:editId="7B13155E">
            <wp:extent cx="5943600" cy="4771390"/>
            <wp:effectExtent l="0" t="0" r="0" b="3810"/>
            <wp:docPr id="46" name="Picture 46" descr="Macintosh HD:Users:aalford:Dropbox:vrwpaper_part1: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1:fig11.pn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943600" cy="4771390"/>
                    </a:xfrm>
                    <a:prstGeom prst="rect">
                      <a:avLst/>
                    </a:prstGeom>
                    <a:noFill/>
                    <a:ln>
                      <a:noFill/>
                    </a:ln>
                  </pic:spPr>
                </pic:pic>
              </a:graphicData>
            </a:graphic>
          </wp:inline>
        </w:drawing>
      </w:r>
    </w:p>
    <w:p w14:paraId="40DB574F" w14:textId="50519769" w:rsidR="0002656F" w:rsidRPr="003C2F9E" w:rsidRDefault="0002656F" w:rsidP="00985B38">
      <w:pPr>
        <w:autoSpaceDE w:val="0"/>
        <w:autoSpaceDN w:val="0"/>
        <w:adjustRightInd w:val="0"/>
        <w:jc w:val="both"/>
      </w:pPr>
      <w:r w:rsidRPr="003C2F9E">
        <w:t xml:space="preserve">Figure </w:t>
      </w:r>
      <w:r w:rsidR="00891B94">
        <w:t>3.</w:t>
      </w:r>
      <w:r w:rsidRPr="003C2F9E">
        <w:t>11. (a) The plan view of reflectivity and total wind vectors is shown. The blue line indicates the location of the cross section A-B, with ticks every 10 km along the cross-section for reference. In (b), the horizontal velocity magnitude with height along A-B is shown in the color-filled shading with reflectivity contours shown for reference. Similarly in (c), the color-filled shading represents the vertical vorticity in height along A-B. The solid (dashed) black contours are positive (negative) vertical velocity every 1 m s</w:t>
      </w:r>
      <w:r w:rsidRPr="003C2F9E">
        <w:rPr>
          <w:vertAlign w:val="superscript"/>
        </w:rPr>
        <w:t>-1</w:t>
      </w:r>
      <w:r w:rsidRPr="003C2F9E">
        <w:t xml:space="preserve"> with the 0 m s</w:t>
      </w:r>
      <w:r w:rsidRPr="003C2F9E">
        <w:rPr>
          <w:vertAlign w:val="superscript"/>
        </w:rPr>
        <w:t>-1</w:t>
      </w:r>
      <w:r w:rsidRPr="003C2F9E">
        <w:t xml:space="preserve"> line omitted. In (d), the color-filled shading represents the radial wind along the cross-section. The black contours are as in (c).</w:t>
      </w:r>
    </w:p>
    <w:p w14:paraId="11DF4239" w14:textId="77777777" w:rsidR="0002656F" w:rsidRPr="003C2F9E" w:rsidRDefault="0002656F" w:rsidP="00985B38">
      <w:pPr>
        <w:jc w:val="both"/>
      </w:pPr>
    </w:p>
    <w:p w14:paraId="33009DBA" w14:textId="652A7AB9" w:rsidR="00D476AF" w:rsidRPr="003C2F9E" w:rsidRDefault="00D476AF" w:rsidP="00985B38">
      <w:pPr>
        <w:spacing w:line="240" w:lineRule="auto"/>
        <w:jc w:val="both"/>
        <w:rPr>
          <w:b/>
          <w:bCs/>
        </w:rPr>
      </w:pPr>
    </w:p>
    <w:p w14:paraId="37645A49" w14:textId="74C8B28E" w:rsidR="00D476AF" w:rsidRPr="0041536C" w:rsidRDefault="00D476AF" w:rsidP="00FE110F">
      <w:pPr>
        <w:pStyle w:val="Heading1"/>
      </w:pPr>
      <w:bookmarkStart w:id="48" w:name="_Toc482261494"/>
      <w:r w:rsidRPr="0041536C">
        <w:t xml:space="preserve">Chapter 4: VRW </w:t>
      </w:r>
      <w:r w:rsidR="00E06CBE" w:rsidRPr="0041536C">
        <w:t>Evolution</w:t>
      </w:r>
      <w:r w:rsidRPr="0041536C">
        <w:t xml:space="preserve"> and Their Kinematic Character</w:t>
      </w:r>
      <w:bookmarkEnd w:id="48"/>
    </w:p>
    <w:p w14:paraId="4AC1B209" w14:textId="79DB75C7" w:rsidR="00A12211" w:rsidRPr="00304FEA" w:rsidRDefault="00A12211" w:rsidP="005D5D10">
      <w:pPr>
        <w:pStyle w:val="Heading2"/>
      </w:pPr>
      <w:bookmarkStart w:id="49" w:name="_Toc482261495"/>
      <w:r>
        <w:t>4.1</w:t>
      </w:r>
      <w:r w:rsidRPr="00304FEA">
        <w:t xml:space="preserve"> Introduction</w:t>
      </w:r>
      <w:bookmarkEnd w:id="49"/>
    </w:p>
    <w:p w14:paraId="0D94B277" w14:textId="4892FE06" w:rsidR="00A12211" w:rsidRDefault="00A12211" w:rsidP="00985B38">
      <w:pPr>
        <w:jc w:val="both"/>
      </w:pPr>
      <w:r>
        <w:tab/>
      </w:r>
      <w:r w:rsidRPr="001C388E">
        <w:t xml:space="preserve">In </w:t>
      </w:r>
      <w:r w:rsidR="0041536C" w:rsidRPr="001C388E">
        <w:t>Chapter 3</w:t>
      </w:r>
      <w:r w:rsidR="0041536C">
        <w:t>,</w:t>
      </w:r>
      <w:r>
        <w:t xml:space="preserve"> the influence of asymmetric dynamics in Hurricane Harvey (2017) was discussed. It was shown that asymmetries in the eyewall of Hurricane Harvey prior to and during landfall influenced the intensity (symmetric vortex) and were responsible for initiating </w:t>
      </w:r>
      <w:r w:rsidR="00F26339">
        <w:t xml:space="preserve">at least one </w:t>
      </w:r>
      <w:r>
        <w:t xml:space="preserve">rainband outside the eyewall. The initiation of </w:t>
      </w:r>
      <w:r w:rsidR="00F26339">
        <w:t xml:space="preserve">the </w:t>
      </w:r>
      <w:r>
        <w:t>rainband</w:t>
      </w:r>
      <w:r w:rsidR="00F26339">
        <w:t xml:space="preserve"> </w:t>
      </w:r>
      <w:r>
        <w:t xml:space="preserve">via this process was shown to be similar to </w:t>
      </w:r>
      <w:r w:rsidR="00B2525F">
        <w:t>VRW</w:t>
      </w:r>
      <w:r>
        <w:t xml:space="preserve"> activity demonstrated in idealized numerical modeling studies </w:t>
      </w:r>
      <w:r>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Sciences","id":"ITEM-2","issue":"20","issued":{"date-parts":[["2000"]]},"page":"3366-3387","title":"Tropical Cyclone Evolution via Potential Vorticity Anomalies in a Three-Dimensional Balance Model","type":"article-journal","volume":"57"},"uris":["http://www.mendeley.com/documents/?uuid=19a43066-6acd-4543-8c3e-104a48c9e5db"]},{"id":"ITEM-3","itemData":{"DOI":"10.1002/2016GL071662","ISSN":"19448007","author":[{"dropping-particle":"","family":"Gao","given":"Cen","non-dropping-particle":"","parse-names":false,"suffix":""},{"dropping-particle":"","family":"Zhu","given":"Ping","non-dropping-particle":"","parse-names":false,"suffix":""}],"container-title":"Geophysical Research Letters","id":"ITEM-3","issue":"24","issued":{"date-parts":[["2016"]]},"page":"12,578-12,589","title":"Vortex Rossby wave propagation in baroclinic tropical cyclone-like vortices","type":"article-journal","volume":"43"},"uris":["http://www.mendeley.com/documents/?uuid=70358c34-7efb-4d10-8ad1-1afb6fc33c49"]}],"mendeley":{"formattedCitation":"(Montgomery and Kallenbach 1997; Möller and Montgomery 2000; Gao and Zhu 2016)","plainTextFormattedCitation":"(Montgomery and Kallenbach 1997; Möller and Montgomery 2000; Gao and Zhu 2016)","previouslyFormattedCitation":"(Montgomery and Kallenbach 1997; Möller and Montgomery 2000; Gao and Zhu 2016)"},"properties":{"noteIndex":0},"schema":"https://github.com/citation-style-language/schema/raw/master/csl-citation.json"}</w:instrText>
      </w:r>
      <w:r>
        <w:fldChar w:fldCharType="separate"/>
      </w:r>
      <w:r w:rsidRPr="004B7F74">
        <w:rPr>
          <w:noProof/>
        </w:rPr>
        <w:t>(Montgomery and Kallenbach 1997; Möller and Montgomery 2000; Gao and Zhu 2016)</w:t>
      </w:r>
      <w:r>
        <w:fldChar w:fldCharType="end"/>
      </w:r>
      <w:r>
        <w:t>. Observed fluxes of potential vorticity (PV) in the low levels of the atmosphere were shown to be positive radially inward</w:t>
      </w:r>
      <w:r w:rsidR="00F26339">
        <w:t>.</w:t>
      </w:r>
      <w:r>
        <w:t xml:space="preserve"> </w:t>
      </w:r>
      <w:r w:rsidR="00F26339">
        <w:t>B</w:t>
      </w:r>
      <w:r>
        <w:t xml:space="preserve">ut </w:t>
      </w:r>
      <w:r w:rsidR="00F26339">
        <w:t xml:space="preserve">the PV flux impact on the primary vortex circulation was likely secondary to unmeasured </w:t>
      </w:r>
      <w:r>
        <w:t xml:space="preserve">latent heating influences. Thus, VRWs are </w:t>
      </w:r>
      <w:r w:rsidR="00F26339">
        <w:t xml:space="preserve">a </w:t>
      </w:r>
      <w:r>
        <w:t xml:space="preserve">the mechanism by which PV is fluxed toward the eyewall and </w:t>
      </w:r>
      <w:r w:rsidR="00F26339">
        <w:t xml:space="preserve">was shown to have </w:t>
      </w:r>
      <w:r>
        <w:t xml:space="preserve">at least some contribution to intensity change. </w:t>
      </w:r>
      <w:r w:rsidR="00F26339">
        <w:t>Here, we examine the influence of VRWs on the production of narrow rainbands in the inner core of the hurricane.  T</w:t>
      </w:r>
      <w:r>
        <w:t>he initiation of rainbands by VRW processes is a common topic in the literature</w:t>
      </w:r>
      <w:r w:rsidR="00323447">
        <w:t xml:space="preserve"> </w:t>
      </w:r>
      <w:r w:rsidR="00891FF2">
        <w:fldChar w:fldCharType="begin" w:fldLock="1"/>
      </w:r>
      <w:r w:rsidR="00891FF2">
        <w:instrText>ADDIN CSL_CITATION {"citationItems":[{"id":"ITEM-1","itemData":{"DOI":"10.1175/JAS-D-14-0056.1","ISSN":"0022-4928","abstract":"This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provided.","author":[{"dropping-particle":"","family":"Moon","given":"Yumin","non-dropping-particle":"","parse-names":false,"suffix":""},{"dropping-particle":"","family":"Nolan","given":"David S.","non-dropping-particle":"","parse-names":false,"suffix":""}],"container-title":"J. Atmos. Soc.","id":"ITEM-1","issue":"2009","issued":{"date-parts":[["2015"]]},"page":"141016121051006","title":"Spiral Rainbands in a Numerical Simulation of Hurricane Bill (2009). Part II: Propagation of Inner Rainbands","type":"article-journal"},"uris":["http://www.mendeley.com/documents/?uuid=82ee035a-0602-4496-9845-03e49c1111e5"]}],"mendeley":{"formattedCitation":"(Moon and Nolan 2015)","manualFormatting":"(e.g., Moon and Nolan 2015)","plainTextFormattedCitation":"(Moon and Nolan 2015)","previouslyFormattedCitation":"(Moon and Nolan 2015)"},"properties":{"noteIndex":0},"schema":"https://github.com/citation-style-language/schema/raw/master/csl-citation.json"}</w:instrText>
      </w:r>
      <w:r w:rsidR="00891FF2">
        <w:fldChar w:fldCharType="separate"/>
      </w:r>
      <w:r w:rsidR="00891FF2" w:rsidRPr="00891FF2">
        <w:rPr>
          <w:noProof/>
        </w:rPr>
        <w:t>(</w:t>
      </w:r>
      <w:r w:rsidR="00891FF2">
        <w:rPr>
          <w:noProof/>
        </w:rPr>
        <w:t xml:space="preserve">e.g., </w:t>
      </w:r>
      <w:r w:rsidR="00891FF2" w:rsidRPr="00891FF2">
        <w:rPr>
          <w:noProof/>
        </w:rPr>
        <w:t>Moon and Nolan 2015)</w:t>
      </w:r>
      <w:r w:rsidR="00891FF2">
        <w:fldChar w:fldCharType="end"/>
      </w:r>
      <w:r w:rsidR="00F26339">
        <w:t xml:space="preserve">, but remains </w:t>
      </w:r>
      <w:r>
        <w:t>a</w:t>
      </w:r>
      <w:r w:rsidR="00F26339">
        <w:t>n unresolved</w:t>
      </w:r>
      <w:r>
        <w:t xml:space="preserve"> subjec</w:t>
      </w:r>
      <w:r w:rsidR="00F26339">
        <w:t>t</w:t>
      </w:r>
      <w:r>
        <w:t>.</w:t>
      </w:r>
      <w:r w:rsidR="00D26D12">
        <w:t xml:space="preserve"> </w:t>
      </w:r>
      <w:r w:rsidR="00D26D12" w:rsidRPr="001C388E">
        <w:t>VRW</w:t>
      </w:r>
      <w:r w:rsidR="00F26339" w:rsidRPr="001C388E">
        <w:t>-</w:t>
      </w:r>
      <w:r w:rsidR="00D26D12" w:rsidRPr="001C388E">
        <w:t>dri</w:t>
      </w:r>
      <w:r w:rsidR="00F26339" w:rsidRPr="001C388E">
        <w:t>ven</w:t>
      </w:r>
      <w:r w:rsidR="00D26D12" w:rsidRPr="001C388E">
        <w:t xml:space="preserve"> rainbands are essential to understand as they may contribute significantly to the total precipitation experienced by communities. Water-related fatalities, including inland flooding, during hurricane landfalls </w:t>
      </w:r>
      <w:r w:rsidR="00F26339" w:rsidRPr="001C388E">
        <w:t xml:space="preserve">exceed those associated with wind in the United States </w:t>
      </w:r>
      <w:r w:rsidR="00D26D12" w:rsidRPr="001C388E">
        <w:fldChar w:fldCharType="begin" w:fldLock="1"/>
      </w:r>
      <w:r w:rsidR="00D26D12" w:rsidRPr="001C388E">
        <w:instrText>ADDIN CSL_CITATION {"citationItems":[{"id":"ITEM-1","itemData":{"DOI":"10.1175/BAMS-D-12-00074.1","ISSN":"0003-0007","author":[{"dropping-particle":"","family":"Rappaport","given":"Edward N.","non-dropping-particle":"","parse-names":false,"suffix":""}],"container-title":"Bulletin of the American Meteorological Society","id":"ITEM-1","issue":"3","issued":{"date-parts":[["2014"]]},"page":"341-346","title":"Fatalities in the United States from Atlantic Tropical Cyclones: New Data and Interpretation","type":"article-journal","volume":"95"},"uris":["http://www.mendeley.com/documents/?uuid=345fd9eb-213a-49e6-919a-6f6cd24a66af"]}],"mendeley":{"formattedCitation":"(Rappaport 2014)","plainTextFormattedCitation":"(Rappaport 2014)","previouslyFormattedCitation":"(Rappaport 2014)"},"properties":{"noteIndex":0},"schema":"https://github.com/citation-style-language/schema/raw/master/csl-citation.json"}</w:instrText>
      </w:r>
      <w:r w:rsidR="00D26D12" w:rsidRPr="001C388E">
        <w:fldChar w:fldCharType="separate"/>
      </w:r>
      <w:r w:rsidR="00D26D12" w:rsidRPr="001C388E">
        <w:rPr>
          <w:noProof/>
        </w:rPr>
        <w:t>(Rappaport 2014)</w:t>
      </w:r>
      <w:r w:rsidR="00D26D12" w:rsidRPr="001C388E">
        <w:fldChar w:fldCharType="end"/>
      </w:r>
      <w:r w:rsidR="00D26D12" w:rsidRPr="001C388E">
        <w:t>. Thus, understanding kinematic and microphysical processes that can lead to enhanced flooding are vital to improve model guidance and quantitative precipitation estimation.</w:t>
      </w:r>
    </w:p>
    <w:p w14:paraId="1C8F358E" w14:textId="152BEC34" w:rsidR="00A12211" w:rsidRDefault="00A12211" w:rsidP="00985B38">
      <w:pPr>
        <w:jc w:val="both"/>
      </w:pPr>
      <w:r>
        <w:tab/>
        <w:t>Most discussion of VRW driven rainbands comes from idealized and full-physics simulations of TCs over the ocean</w:t>
      </w:r>
      <w:r w:rsidR="00F26339">
        <w:t xml:space="preserve"> </w:t>
      </w:r>
      <w:r w:rsidR="00E450CD" w:rsidRPr="003C2F9E">
        <w:fldChar w:fldCharType="begin" w:fldLock="1"/>
      </w:r>
      <w:r w:rsidR="00891FF2">
        <w:instrText>ADDIN CSL_CITATION {"citationItems":[{"id":"ITEM-1","itemData":{"DOI":"10.1175/1520-0469(2000)057&lt;3366:tcevpv&gt;2.0.co;2","ISSN":"0022-4928","abstract":"A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Sciences","id":"ITEM-1","issue":"20","issued":{"date-parts":[["2000"]]},"page":"3366-3387","title":"Tropical Cyclone Evolution via Potential Vorticity Anomalies in a Three-Dimensional Balance Model","type":"article-journal","volume":"57"},"uris":["http://www.mendeley.com/documents/?uuid=19a43066-6acd-4543-8c3e-104a48c9e5db"]},{"id":"ITEM-2","itemData":{"DOI":"10.1175/1520-0469(2001)058&lt;2128:SBIASH&gt;2.0.CO;2","ISSN":"00224928","abstract":"An initially axisymmetric hurricane was explicitly simulated using the high-resolution PSU-NCAR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bowl-shapePV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condensation.","author":[{"dropping-particle":"","family":"Chen","given":"Y.","non-dropping-particle":"","parse-names":false,"suffix":""},{"dropping-particle":"","family":"Yau","given":"M. K.","non-dropping-particle":"","parse-names":false,"suffix":""}],"container-title":"Journal of the Atmospheric Sciences","id":"ITEM-2","issue":"15","issued":{"date-parts":[["2001"]]},"page":"2128-2145","title":"Spiral bands in a simulated hurricane. Part I: Vortex rossby wave verification","type":"article-journal","volume":"58"},"uris":["http://www.mendeley.com/documents/?uuid=349b5ecb-4955-4c66-b233-d84e2d9901b4"]},{"id":"ITEM-3","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Sciences","id":"ITEM-3","issued":{"date-parts":[["2002"]]},"page":"1213-1238","title":"Vortex Rossby Waves in a Numerically Simulated Tropical Cyclone. Part I: Overall Structure, Potential Vorticity, and Kinetic Energy Budgets","type":"article-journal","volume":"59"},"uris":["http://www.mendeley.com/documents/?uuid=5eddf63a-cb00-4a70-899e-7d819ab39139"]},{"id":"ITEM-4","itemData":{"DOI":"10.1175/1520-0469(2002)059&lt;1239:VRWIAN&gt;2.0.CO;2","ISBN":"0022-4928","ISSN":"0022-4928","abstract":"In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Sciences","id":"ITEM-4","issued":{"date-parts":[["2002"]]},"page":"1239-1262","title":"Vortex Rossby Waves in a Numerically Simulated Tropical Cyclone. Part II: The Role in Tropical Cyclone Structure and Intensity Changes","type":"article-journal","volume":"59"},"uris":["http://www.mendeley.com/documents/?uuid=e49e600c-2859-4141-b8ed-65870c91fac8"]},{"id":"ITEM-5","itemData":{"DOI":"10.1175/1520-0469(2003)060&lt;2294:ASIASL&gt;2.0.CO;2","ISSN":"00224928","abstract":"Highly asymmetric structures in a landfalling hurricane can lead to the formation of heavy rains, wind gusts, and tornados at prefered locations relative to the center of the hurricane. In this study, the development of asymmetric structures in an explicitly simulated idealized hurricane during landfall was investigated. It was found that the boundary layer friction and its associated convection produce a low-level positive potential vorticity (PV) band ahead of the hurricane. The interaction between the PV band and the eyewall PV ring leads to a temporary weakening and reintensifying cycle. Asymmetric structures arise from the near discontinuity of the surface friction and the latent heat flux. The breaking of the eyewall in the rear quadrants is favorable for the intrusion of the low moist entropy air into the core. Consequently, PV increases significantly in the core, in and just above the boundary layer due to the stabilization. After the hurricane makes landfall, the diabatic heating in the eyewall is reduced and cannot generate enough PV to maintain the PV ring in the middle and upper troposphere. The PV ring evolves into a monopolar structure through the nonlinear mixing process. The Eliassen-Palm (EP) flux and its divergence in the Eulerian mean equations in isentropic coordinates are applied to explore the wave dynamics and wave-mean flow interactions. The vortex Rossby wave-related eddy momentum and heat transports, indicated by the EP flux, vary as a response to the evolution of the PV structure. The wave-mean flow interaction has a significant effect on the tangential wind, which is dominated by the mean circulation, especially the symmetric diabatic heating. Together with the asymmetric diabatic heating, the waves tend to counteract the effect of the mean circulation.","author":[{"dropping-particle":"","family":"Chen","given":"Yongsheng","non-dropping-particle":"","parse-names":false,"suffix":""},{"dropping-particle":"","family":"Yau","given":"M. K.","non-dropping-particle":"","parse-names":false,"suffix":""}],"container-title":"Journal of the Atmospheric Sciences","id":"ITEM-5","issue":"18","issued":{"date-parts":[["2003"]]},"page":"2294-2312","title":"Asymmetric structures in a simulated landfalling hurricane","type":"article-journal","volume":"60"},"uris":["http://www.mendeley.com/documents/?uuid=184998ad-f30d-4d0b-8f98-e575f7ad28d2"]},{"id":"ITEM-6","itemData":{"DOI":"10.1080/0309192031000108698","ISBN":"0309-1929\\r1029-0419","ISSN":"0309-1929","abstract":"A formal theory is presented for the balanced evolution of a small-amplitude, small-scale wave field in the presence of an axisymmetric vortex initially in gradient-wind balance and the accompanying changes induced in the vortex by the azimuthally averaged wave fluxes. The theory is a multi-parameter, asymptotic perturbation expansion for the conservative, rotating, f-plane, shallow-water equations. It extends previous work on Rossby-wave dynamics in vortices and more generally provides a new perspective on wave/mean-flow interaction in finite Rossby-number regimes. Some illustrative solutions are presented for a perturbed vortex undergoing axisymmetrization.","author":[{"dropping-particle":"","family":"McWilliams","given":"James C.","non-dropping-particle":"","parse-names":false,"suffix":""},{"dropping-particle":"","family":"Graves","given":"Lee P.","non-dropping-particle":"","parse-names":false,"suffix":""},{"dropping-particle":"","family":"Montgomery","given":"Michael T.","non-dropping-particle":"","parse-names":false,"suffix":""}],"container-title":"Geophysical &amp; Astrophysical Fluid Dynamics","id":"ITEM-6","issue":"4","issued":{"date-parts":[["2003"]]},"note":"NULL","page":"275-309","title":"A Formal Theory for Vortex Rossby Waves and Vortex Evolution","type":"article-journal","volume":"97"},"uris":["http://www.mendeley.com/documents/?uuid=e5fb2ca8-635b-4ee4-905e-924adbbf93de"]},{"id":"ITEM-7","itemData":{"DOI":"10.1175/MWR3222.1","ISSN":"00270644","abstract":"A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Review","id":"ITEM-7","issue":"10","issued":{"date-parts":[["2006"]]},"page":"2649-2669","title":"Mechanisms for the generation of mesoscale vorticity features in tropical cyclone rainbands","type":"article-journal","volume":"134"},"uris":["http://www.mendeley.com/documents/?uuid=6a59c5ba-c14e-4676-8ac4-37b99dc51315"]},{"id":"ITEM-8","itemData":{"DOI":"10.1175/JAS3598.1","ISBN":"0022-4928","ISSN":"0022-4928","abstract":"The fifth-generation Pennsylvania State University; National Center for Atmospheric Research (PSU&amp;#8211;NCAR)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 that required to maintain dynamic balance. Variations in the direction and magnitude of the tilt are consistent with the presence of a vortex Rossby wave quasi mode, which is characterized by a damped precession of the upper vortex relative to the lower vortex. While the time-averaged vertical motion is characterized by ascent in a shear-induced wavenumber-1 asymmetry, the instantaneous vertical motion is typically associated with deep updraft towers that generally form on the downtilt-right side of the eyewall and dissipate on the downtilt-left side. The updrafts towers are typically associated with eyewall mesovortices rotating cyclonically around the eyewall and result from an interaction between the shear-induced relative asymmetric flow and the cyclonic circulations of the mesovortices. The eyewall mesovortices may persist for more than one orbit around the eyewall and, in these cases, can initiate multiple episodes of upward motion.","author":[{"dropping-particle":"","family":"Braun","given":"S A","non-dropping-particle":"","parse-names":false,"suffix":""},{"dropping-particle":"","family":"Montgomery","given":"Michael T","non-dropping-particle":"","parse-names":false,"suffix":""},{"dropping-particle":"","family":"Pu","given":"Zhaoxia","non-dropping-particle":"","parse-names":false,"suffix":""}],"container-title":"J. Atmos. Sci.","id":"ITEM-8","issue":"1998","issued":{"date-parts":[["2006"]]},"page":"19-42","title":"High-Resolution Simulation of Hurricane Bonnie (1998). Part I: The Organization of Eyewall Vertical Motion","type":"article-journal","volume":"63"},"uris":["http://www.mendeley.com/documents/?uuid=1e0f63a2-f74c-4eb5-ac1b-de29ac529b08"]},{"id":"ITEM-9","itemData":{"DOI":"10.1175/2010JAS3471.1","ISSN":"0022-4928","abstract":"Eyewall replacements in mature tropical cyclones usually cause intensity fluctuations. One reason for eyewall replacements remaining a forecasting challenge is the lack of understanding of how secondary eye- walls form. This study uses high-resolution, full-physics-model forecast fields of Hurricanes Katrina and Rita (2005) to better understand potential vorticity (PV) generation in the rainbands and the role that convectively generatedPVplayed in the formation of a secondary eyewall in Hurricane Rita. Previous studies have focused on dynamic processes in the inner core and/or the effects of certain specified PV distributions. However, the initial development of a concentric PV ring in the rainband region has not been fully addressed. Katrina and Rita were extensively observed by three research aircraft during the Hurricane Rainband and Intensity Change Experiment (RAINEX), which was designed to study the interaction of the rainbands and the inner core. Rita developed a secondary eyewall and went through an eyewall replacement cycle, whereas Katrina maintained a single primary eyewall during the RAINEX observation period before landfall. These distinct features observed inRAINEXprovide a unique opportunity to examine the physical and dynamical processes that lead to formation of concentric eyewalls.A triply nested high-resolution model with 1.67-km resolution in the innermost domain, initialized with operational model forecasts in real time during RAINEX, is used in this study. Analyses of wind, vorticity, PV, and vortex Rossby wave (VRW) activity in the inner-core region were conducted using bothRAINEXairborne observations and model output. The results show that a higher PV generation rate and accumulation in the rainband region in Rita leads to a secondary PV/vorticity maximum, which eventually became the secondary eyewall. A strong moat area developed between the primary eyewall and the concentric ring of convection in Rita, prohibitingVRWactivity. In contrast, VRWs propagated radially outward from the inner core to the rainband region in Katrina. The VRWs were not a contributing factor in the initial formation of the secondary eyewall in Rita since the moat region with near- zero PV gradient did not allow for radial propagation of VRWs. The large accumulation of convectively generated PV in the rainband region was the key factor in the formation of the secondary eyewall in Rita.","author":[{"dropping-particle":"","family":"Judt","given":"Falko","non-dropping-particle":"","parse-names":false,"suffix":""},{"dropping-particle":"","family":"Chen","given":"Shuyi S.","non-dropping-particle":"","parse-names":false,"suffix":""}],"container-title":"Journal of the Atmospheric Sciences","id":"ITEM-9","issue":"11","issued":{"date-parts":[["2010"]]},"page":"3581-3599","title":"Convectively Generated Potential Vorticity in Rainbands and Formation of the Secondary Eyewall in Hurricane Rita of 2005","type":"article-journal","volume":"67"},"uris":["http://www.mendeley.com/documents/?uuid=bcf94941-c7b7-4fa8-af91-05dd9d69a1ac"]},{"id":"ITEM-10","itemData":{"DOI":"10.1007/s00376-009-8183-7.1.Introduction","ISSN":"0256-1530","abstract":"In this study, the barotropic stability of vortex Rossby waves (VRWs) in 2D inviscid tropical cyclone (TC)-like vortices is explored in the context of rotational dynamics on an f-plane. Two necessary instable conditions are discovered: (a) there must be at least one zero point of basic vorticity gradient in the radial scope; and (b) the relative propagation velocity of perturbations must be negative to the basic vorticity gradient, which reflects the restriction relationship of instable energy. The maximum growth rate of instable waves depends on the peak radial gradient of the mean vorticity and the tangential wavenumber (WN). The vortex-semicircle theorem is also derived to provide bounds on the growth rates and phase speeds of VRWs. The typical basic states and different WN perturbations in a tropical cyclone (TC) are obtained from a high resolution simulation. It is shown that the first necessary condition for vortex barotropic instability can be easily met at the radius of maximum vorticity (RMV). The wave energy tends to decay (grow) inside (outside) the RMV due mainly to the negative (positive) sign of the radial gradient of the mean absolute vorticity. This finding appears to help explain the developemnt of strong vortices in the eyewall of TCs.","author":[{"dropping-particle":"","family":"Wei","given":"Z","non-dropping-particle":"","parse-names":false,"suffix":""},{"dropping-particle":"","family":"Han-Cheng","given":"L","non-dropping-particle":"","parse-names":false,"suffix":""},{"dropping-particle":"","family":"Zhang","given":"DL","non-dropping-particle":"","parse-names":false,"suffix":""}],"container-title":"Advances in Atmospheric Sciences","id":"ITEM-10","issue":"2","issued":{"date-parts":[["2010"]]},"page":"243-252","title":"Mesoscale Barotropic Instability of Vortex Rossby Waves in Tropical Cyclones","type":"article-journal","volume":"27"},"uris":["http://www.mendeley.com/documents/?uuid=454c9989-a139-4b90-a28f-01ec3549daff"]},{"id":"ITEM-11","itemData":{"DOI":"10.1175/JAS-D-11-0338.1","ISSN":"0022-4928","author":[{"dropping-particle":"","family":"Hall","given":"Jonathan D.","non-dropping-particle":"","parse-names":false,"suffix":""},{"dropping-particle":"","family":"Xue","given":"Ming","non-dropping-particle":"","parse-names":false,"suffix":""},{"dropping-particle":"","family":"Ran","given":"Lingkun","non-dropping-particle":"","parse-names":false,"suffix":""},{"dropping-particle":"","family":"Leslie","given":"Lance M.","non-dropping-particle":"","parse-names":false,"suffix":""}],"container-title":"Journal of the Atmospheric Sciences","id":"ITEM-11","issue":"1","issued":{"date-parts":[["2013"]]},"page":"163-186","title":"High-Resolution Modeling of Typhoon Morakot (2009): Vortex Rossby Waves and Their Role in Extreme Precipitation over Taiwan","type":"article-journal","volume":"70"},"uris":["http://www.mendeley.com/documents/?uuid=8104dcf8-5fc4-4f19-9d66-97d90cc55469"]},{"id":"ITEM-12","itemData":{"DOI":"10.1175/JAS-D-13-0343.1","ISSN":"0022-4928","abstract":"The role of asymmetric convection to the intensity change of a weak vortex is investigated with the aid of a “dry” thermally forced model. Numerical experiments are conducted, starting with a weak vortex forced by a localized thermal anomaly. The concept of wave activity, the Eliassen–Palm flux, and eddy kinetic energy are then applied to identify the nature of the dominant generated waves and to diagnose their kinematics, structure, and impact on the primary vortex. The physical reasons for which disagreements with previous studies exist are also investigated utilizing the governing equation for potential vorticity (PV) perturbations and a number of sensitivity experiments. From the control experiment, it is found that the response of the vortex is dominated by the radiation of a damped sheared vortex Rossby wave (VRW) that acts to accelerate the symmetric flow through the transport of angular momentum. An increase of the kinetic energy of the symmetric flow by the VRW is shown also from the eddy kinetic energy budget. Additional tests performed on the structure and the magnitude of the initial thermal forcing confirm the robustness of the results and emphasize the significance of the wave–mean flow interaction to the intensification process. From the sensitivity experiments, it is found that for a localized thermal anomaly, regardless of the baroclinicity of the vortex and the radial and vertical gradients of the thermal forcing, the resultant PV perturbation follows a damping behavior, thus suggesting that deceleration of the vortex should not be expected.","author":[{"dropping-particle":"","family":"Menelaou","given":"Konstantinos","non-dropping-particle":"","parse-names":false,"suffix":""},{"dropping-particle":"","family":"Yau","given":"M. K.","non-dropping-particle":"","parse-names":false,"suffix":""}],"container-title":"Journal of the Atmospheric Sciences","id":"ITEM-12","issue":"1999","issued":{"date-parts":[["2014"]]},"page":"140212115924008","title":"On the role of asymmetric convective bursts to the problem of hurricane intensification. Radiation of vortex Rossby waves and wave-mean flow interactions.","type":"article-journal"},"uris":["http://www.mendeley.com/documents/?uuid=f73dad87-7d4d-4e27-91c0-cc4c61162034"]},{"id":"ITEM-13","itemData":{"DOI":"10.1175/JAS-D-15-0004.1","ISSN":"15200469","abstract":"Spiral cloud bands dominate tropical cyclones' appearance in satellite and radar images. It is generally accepted that at least some of them are vortex Rossby waves that propagate on the radial gradient of mean-flow-relative vorticity. This study models these features in Fourier and time domains as linear, barotropic, nondivergent waves on a maintained mean vortex scaled to resemble tropical cyclones. This formulation is the simplest one imaginable that encompasses the essential rotational dynamics. The modeled waves are episodically forced by a rotating annular train of sinusoidal vorticity sources and sinks that crudely represents eyewall convection. Substantial quiescent time intervals separate forced intervals. The waves propagate wave energy predominantly outward and converge angular momentum inward. Waves' energy is absorbed as their perturbation vorticity becomes filamented near the outer critical radii where their Doppler-shifted frequencies and radial group velocities approach zero. The waves can propagate spatially only in narrow annular waveguides because of their slow tangential phase velocity and the restricted Rossby wave frequency domain. Although radial shear of the mean flow distorts their velocity field into tightly wound spirals, their streamfunction and geopotential fields assume the form of elliptical gyres or broad trailing spirals that do not resemble observed hurricane rainbands.","author":[{"dropping-particle":"","family":"Cotto","given":"Amaryllis","non-dropping-particle":"","parse-names":false,"suffix":""},{"dropping-particle":"","family":"Gonzalez","given":"Israel","non-dropping-particle":"","parse-names":false,"suffix":""},{"dropping-particle":"","family":"Willoughby","given":"Hugh E.","non-dropping-particle":"","parse-names":false,"suffix":""}],"container-title":"Journal of the Atmospheric Sciences","id":"ITEM-13","issue":"10","issued":{"date-parts":[["2015"]]},"page":"3940-3957","title":"Synthesis of vortex Rossby waves. Part I: Episodically forced waves in the inner waveguide","type":"article-journal","volume":"72"},"uris":["http://www.mendeley.com/documents/?uuid=e71da547-c3a6-484e-bf60-946b5fad302d"]},{"id":"ITEM-14","itemData":{"DOI":"10.1002/2016GL071662","ISSN":"19448007","author":[{"dropping-particle":"","family":"Gao","given":"Cen","non-dropping-particle":"","parse-names":false,"suffix":""},{"dropping-particle":"","family":"Zhu","given":"Ping","non-dropping-particle":"","parse-names":false,"suffix":""}],"container-title":"Geophysical Research Letters","id":"ITEM-14","issue":"24","issued":{"date-parts":[["2016"]]},"page":"12,578-12,589","title":"Vortex Rossby wave propagation in baroclinic tropical cyclone-like vortices","type":"article-journal","volume":"43"},"uris":["http://www.mendeley.com/documents/?uuid=70358c34-7efb-4d10-8ad1-1afb6fc33c49"]}],"mendeley":{"formattedCitation":"(Möller and Montgomery 2000; Chen and Yau 2001; Wang 2002a,b; Chen and Yau 2003; McWilliams et al. 2003; Franklin et al. 2006; Braun et al. 2006; Judt and Chen 2010; Wei et al. 2010; Hall et al. 2013; Menelaou and Yau 2014; Cotto et al. 2015; Gao and Zhu 2016)","plainTextFormattedCitation":"(Möller and Montgomery 2000; Chen and Yau 2001; Wang 2002a,b; Chen and Yau 2003; McWilliams et al. 2003; Franklin et al. 2006; Braun et al. 2006; Judt and Chen 2010; Wei et al. 2010; Hall et al. 2013; Menelaou and Yau 2014; Cotto et al. 2015; Gao and Zhu 2016)","previouslyFormattedCitation":"(Möller and Montgomery 2000; Chen and Yau 2001; Wang 2002a,b; Chen and Yau 2003; McWilliams et al. 2003; Franklin et al. 2006; Braun et al. 2006; Judt and Chen 2010; Wei et al. 2010; Hall et al. 2013; Menelaou and Yau 2014; Cotto et al. 2015; Gao and Zhu 2016)"},"properties":{"noteIndex":0},"schema":"https://github.com/citation-style-language/schema/raw/master/csl-citation.json"}</w:instrText>
      </w:r>
      <w:r w:rsidR="00E450CD" w:rsidRPr="003C2F9E">
        <w:fldChar w:fldCharType="separate"/>
      </w:r>
      <w:r w:rsidR="00E450CD" w:rsidRPr="00E450CD">
        <w:rPr>
          <w:noProof/>
        </w:rPr>
        <w:t xml:space="preserve">(Möller and Montgomery 2000; Chen and Yau 2001; Wang 2002a,b; Chen and Yau 2003; McWilliams et al. 2003; Franklin et al. 2006; Braun et al. 2006; </w:t>
      </w:r>
      <w:r w:rsidR="00E450CD" w:rsidRPr="00E450CD">
        <w:rPr>
          <w:noProof/>
        </w:rPr>
        <w:lastRenderedPageBreak/>
        <w:t>Judt and Chen 2010; Wei et al. 2010; Hall et al. 2013; Menelaou and Yau 2014; Cotto et al. 2015; Gao and Zhu 2016)</w:t>
      </w:r>
      <w:r w:rsidR="00E450CD" w:rsidRPr="003C2F9E">
        <w:fldChar w:fldCharType="end"/>
      </w:r>
      <w:r w:rsidR="00E450CD">
        <w:t xml:space="preserve">. </w:t>
      </w:r>
      <w:r>
        <w:t xml:space="preserve">Outward-propagating waves </w:t>
      </w:r>
      <w:r w:rsidR="00F26339">
        <w:t xml:space="preserve">modified </w:t>
      </w:r>
      <w:r>
        <w:t xml:space="preserve">by horizontal shear and restored by the radial gradient of storm-relative vorticity are thought to arise from asymmetries often near the TC eyewall </w:t>
      </w:r>
      <w:r>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hurricanes","type":"article-journal","volume":"123"},"uris":["http://www.mendeley.com/documents/?uuid=6966988a-96c3-4887-9a8c-a0ece13fbecd"]}],"mendeley":{"formattedCitation":"(Montgomery and Kallenbach 1997)","manualFormatting":"(MK97)","plainTextFormattedCitation":"(Montgomery and Kallenbach 1997)","previouslyFormattedCitation":"(Montgomery and Kallenbach 1997)"},"properties":{"noteIndex":0},"schema":"https://github.com/citation-style-language/schema/raw/master/csl-citation.json"}</w:instrText>
      </w:r>
      <w:r>
        <w:fldChar w:fldCharType="separate"/>
      </w:r>
      <w:r w:rsidRPr="00A279DB">
        <w:rPr>
          <w:noProof/>
        </w:rPr>
        <w:t>(</w:t>
      </w:r>
      <w:r w:rsidR="004C689E">
        <w:rPr>
          <w:noProof/>
        </w:rPr>
        <w:t>MK97</w:t>
      </w:r>
      <w:r w:rsidRPr="00A279DB">
        <w:rPr>
          <w:noProof/>
        </w:rPr>
        <w:t>)</w:t>
      </w:r>
      <w:r>
        <w:fldChar w:fldCharType="end"/>
      </w:r>
      <w:r>
        <w:t xml:space="preserve">. The waves, analogous to planetary Rossby waves, tend to propagate against the mean azimuthal flow, which has been a long-observed characteristic of rainbands near the eyewall </w:t>
      </w:r>
      <w:r>
        <w:fldChar w:fldCharType="begin" w:fldLock="1"/>
      </w:r>
      <w:r>
        <w:instrText>ADDIN CSL_CITATION {"citationItems":[{"id":"ITEM-1","itemData":{"DOI":"10.1111/j.2153-3490.1968.tb00358.x","ISSN":"00402826","author":[{"dropping-particle":"","family":"MacDonald","given":"Norman J.","non-dropping-particle":"","parse-names":false,"suffix":""}],"container-title":"Tellus","id":"ITEM-1","issue":"1","issued":{"date-parts":[["1968"]]},"page":"138-150","title":"The evidence for the existence of Rossby-like waves in the hurricane vortex","type":"article-journal","volume":"20"},"uris":["http://www.mendeley.com/documents/?uuid=00388b8b-646c-4a6d-8e58-a2d14ee3d582"]},{"id":"ITEM-2","itemData":{"author":[{"dropping-particle":"","family":"Guinn","given":"Thomas A.","non-dropping-particle":"","parse-names":false,"suffix":""},{"dropping-particle":"","family":"Schubert","given":"Wayne H.","non-dropping-particle":"","parse-names":false,"suffix":""}],"container-title":"J. Atmos. Sci.","id":"ITEM-2","issued":{"date-parts":[["1993"]]},"page":"3380-3403","title":"Hurricane Spiral Bands","type":"article-journal","volume":"50"},"uris":["http://www.mendeley.com/documents/?uuid=2390171f-fd93-47b1-a479-0c029ce29db9"]}],"mendeley":{"formattedCitation":"(MacDonald 1968; Guinn and Schubert 1993)","plainTextFormattedCitation":"(MacDonald 1968; Guinn and Schubert 1993)","previouslyFormattedCitation":"(MacDonald 1968; Guinn and Schubert 1993)"},"properties":{"noteIndex":0},"schema":"https://github.com/citation-style-language/schema/raw/master/csl-citation.json"}</w:instrText>
      </w:r>
      <w:r>
        <w:fldChar w:fldCharType="separate"/>
      </w:r>
      <w:r w:rsidRPr="000D23C9">
        <w:rPr>
          <w:noProof/>
        </w:rPr>
        <w:t>(MacDonald 1968; Guinn and Schubert 1993)</w:t>
      </w:r>
      <w:r>
        <w:fldChar w:fldCharType="end"/>
      </w:r>
      <w:r>
        <w:t xml:space="preserve">. Seen as trailing spirals in the PV field, full-physics simulations have shown that spiraled PV structures induce boundary layer convergence on their radial-outward side, leading to updrafts tied to secondary rainbands </w:t>
      </w:r>
      <w:r>
        <w:fldChar w:fldCharType="begin" w:fldLock="1"/>
      </w:r>
      <w:r>
        <w:instrText>ADDIN CSL_CITATION {"citationItems":[{"id":"ITEM-1","itemData":{"DOI":"10.1175/2009MWR2989.1","ISSN":"0027-0644","author":[{"dropping-particle":"","family":"Houze","given":"R. A.","non-dropping-particle":"","parse-names":false,"suffix":""}],"container-title":"Monthly Weather Review","id":"ITEM-1","issue":"2","issued":{"date-parts":[["2010"]]},"page":"293-344","title":"Clouds in Tropical Cyclones","type":"article-journal","volume":"138"},"uris":["http://www.mendeley.com/documents/?uuid=49b3b4b2-7348-417d-9859-6616eab219d6"]}],"mendeley":{"formattedCitation":"(Houze 2010)","plainTextFormattedCitation":"(Houze 2010)","previouslyFormattedCitation":"(Houze 2010)"},"properties":{"noteIndex":0},"schema":"https://github.com/citation-style-language/schema/raw/master/csl-citation.json"}</w:instrText>
      </w:r>
      <w:r>
        <w:fldChar w:fldCharType="separate"/>
      </w:r>
      <w:r w:rsidRPr="005C6DF0">
        <w:rPr>
          <w:noProof/>
        </w:rPr>
        <w:t>(Houze 2010)</w:t>
      </w:r>
      <w:r>
        <w:fldChar w:fldCharType="end"/>
      </w:r>
      <w:r>
        <w:t xml:space="preserve"> near the eyewall </w:t>
      </w:r>
      <w:r>
        <w:fldChar w:fldCharType="begin" w:fldLock="1"/>
      </w:r>
      <w:r w:rsidR="00A33AB2">
        <w:instrText>ADDIN CSL_CITATION {"citationItems":[{"id":"ITEM-1","itemData":{"DOI":"10.1175/1520-0469(2001)058&lt;2128:SBIASH&gt;2.0.CO;2","ISSN":"00224928","abstract":"An initially axisymmetric hurricane was explicitly simulated using the high-resolution PSU-NCAR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bowl-shapePV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condensation.","author":[{"dropping-particle":"","family":"Chen","given":"Y.","non-dropping-particle":"","parse-names":false,"suffix":""},{"dropping-particle":"","family":"Yau","given":"M. K.","non-dropping-particle":"","parse-names":false,"suffix":""}],"container-title":"Journal of the Atmospheric Sciences","id":"ITEM-1","issue":"15","issued":{"date-parts":[["2001"]]},"page":"2128-2145","title":"Spiral bands in a simulated hurricane. Part I: Vortex rossby wave verification","type":"article-journal","volume":"58"},"uris":["http://www.mendeley.com/documents/?uuid=349b5ecb-4955-4c66-b233-d84e2d9901b4"]},{"id":"ITEM-2","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Sciences","id":"ITEM-2","issued":{"date-parts":[["2002"]]},"page":"1213-1238","title":"Vortex Rossby Waves in a Numerically Simulated Tropical Cyclone. Part I: Overall Structure, Potential Vorticity, and Kinetic Energy Budgets","type":"article-journal","volume":"59"},"uris":["http://www.mendeley.com/documents/?uuid=5eddf63a-cb00-4a70-899e-7d819ab39139"]},{"id":"ITEM-3","itemData":{"DOI":"10.1175/MWR3222.1","ISSN":"00270644","abstract":"A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Review","id":"ITEM-3","issue":"10","issued":{"date-parts":[["2006"]]},"page":"2649-2669","title":"Mechanisms for the generation of mesoscale vorticity features in tropical cyclone rainbands","type":"article-journal","volume":"134"},"uris":["http://www.mendeley.com/documents/?uuid=6a59c5ba-c14e-4676-8ac4-37b99dc51315"]},{"id":"ITEM-4","itemData":{"DOI":"10.1175/JAS-D-11-0338.1","ISSN":"0022-4928","author":[{"dropping-particle":"","family":"Hall","given":"Jonathan D.","non-dropping-particle":"","parse-names":false,"suffix":""},{"dropping-particle":"","family":"Xue","given":"Ming","non-dropping-particle":"","parse-names":false,"suffix":""},{"dropping-particle":"","family":"Ran","given":"Lingkun","non-dropping-particle":"","parse-names":false,"suffix":""},{"dropping-particle":"","family":"Leslie","given":"Lance M.","non-dropping-particle":"","parse-names":false,"suffix":""}],"container-title":"Journal of the Atmospheric Sciences","id":"ITEM-4","issue":"1","issued":{"date-parts":[["2013"]]},"page":"163-186","title":"High-Resolution Modeling of Typhoon Morakot (2009): Vortex Rossby Waves and Their Role in Extreme Precipitation over Taiwan","type":"article-journal","volume":"70"},"uris":["http://www.mendeley.com/documents/?uuid=8104dcf8-5fc4-4f19-9d66-97d90cc55469"]}],"mendeley":{"formattedCitation":"(Chen and Yau 2001; Wang 2002a; Franklin et al. 2006; Hall et al. 2013)","plainTextFormattedCitation":"(Chen and Yau 2001; Wang 2002a; Franklin et al. 2006; Hall et al. 2013)","previouslyFormattedCitation":"(Chen and Yau 2001; Wang 2002a; Franklin et al. 2006; Hall et al. 2013)"},"properties":{"noteIndex":0},"schema":"https://github.com/citation-style-language/schema/raw/master/csl-citation.json"}</w:instrText>
      </w:r>
      <w:r>
        <w:fldChar w:fldCharType="separate"/>
      </w:r>
      <w:r w:rsidR="003229C2" w:rsidRPr="003229C2">
        <w:rPr>
          <w:noProof/>
        </w:rPr>
        <w:t>(Chen and Yau 2001; Wang 2002a; Franklin et al. 2006; Hall et al. 2013)</w:t>
      </w:r>
      <w:r>
        <w:fldChar w:fldCharType="end"/>
      </w:r>
      <w:r>
        <w:t xml:space="preserve">. Due to the radial limit (i.e., the stagnation radius) to which the waves may propagate, rainbands beyond radii 2-3 times that of the radius of maximum wind (RMW) are not </w:t>
      </w:r>
      <w:r w:rsidR="00F26339">
        <w:t xml:space="preserve">generally not </w:t>
      </w:r>
      <w:r>
        <w:t xml:space="preserve">attributed to VRW dynamics. This is because the stagnation radius represents a point where the radial gradient in storm-relative vorticity becomes very small and the wave energy is absorbed </w:t>
      </w:r>
      <w:r>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hurricanes","type":"article-journal","volume":"123"},"uris":["http://www.mendeley.com/documents/?uuid=6966988a-96c3-4887-9a8c-a0ece13fbecd"]},{"id":"ITEM-2","itemData":{"DOI":"10.1029/2011GL047015","ISSN":"00948276","abstract":"An analysis is presented of two high-resolution hurricane simulations of Katrina and Rita (2005) that exhibited secondary eyewall formation (SEF). The results support the notion of vortex Rossby waves (VRWs) having an important role in SEF and suggest that VRW activity is a defining aspect of the moat. SEF occurs at a radius of ∼65 (80) km in Katrina (Rita), close to the hypothesized stagnation radius of VRWs. VRW activity appears to be the result of eye-eyewall mixing events, themselves a product of the release of barotropic instability. The convection in the radial region that becomes the moat is mainly in the form of VRWs propagating radially outward from the primary eyewall until the negative radial gradient of potential vorticity is no longer conducive for their propagation. These convectively coupled waves, originating and being expelled from the eyewall, are rotation dominated and have the coherency necessary to survive their passage through the strain-dominated region outside the eyewall. © 2011 by the American Geophysical Union.","author":[{"dropping-particle":"","family":"Abarca","given":"Sergio F.","non-dropping-particle":"","parse-names":false,"suffix":""},{"dropping-particle":"","family":"Corbosiero","given":"Kristen L.","non-dropping-particle":"","parse-names":false,"suffix":""}],"container-title":"Geophysical Research Letters","id":"ITEM-2","issue":"7","issued":{"date-parts":[["2011"]]},"page":"1-5","title":"Secondary eyewall formation in WRF simulations of Hurricanes Rita and Katrina (2005)","type":"article-journal","volume":"38"},"uris":["http://www.mendeley.com/documents/?uuid=11771b3a-97c7-4c64-a3ab-d4d4df66eba8"]},{"id":"ITEM-3","itemData":{"DOI":"10.1175/JAS-D-15-0004.1","ISSN":"15200469","abstract":"Spiral cloud bands dominate tropical cyclones' appearance in satellite and radar images. It is generally accepted that at least some of them are vortex Rossby waves that propagate on the radial gradient of mean-flow-relative vorticity. This study models these features in Fourier and time domains as linear, barotropic, nondivergent waves on a maintained mean vortex scaled to resemble tropical cyclones. This formulation is the simplest one imaginable that encompasses the essential rotational dynamics. The modeled waves are episodically forced by a rotating annular train of sinusoidal vorticity sources and sinks that crudely represents eyewall convection. Substantial quiescent time intervals separate forced intervals. The waves propagate wave energy predominantly outward and converge angular momentum inward. Waves' energy is absorbed as their perturbation vorticity becomes filamented near the outer critical radii where their Doppler-shifted frequencies and radial group velocities approach zero. The waves can propagate spatially only in narrow annular waveguides because of their slow tangential phase velocity and the restricted Rossby wave frequency domain. Although radial shear of the mean flow distorts their velocity field into tightly wound spirals, their streamfunction and geopotential fields assume the form of elliptical gyres or broad trailing spirals that do not resemble observed hurricane rainbands.","author":[{"dropping-particle":"","family":"Cotto","given":"Amaryllis","non-dropping-particle":"","parse-names":false,"suffix":""},{"dropping-particle":"","family":"Gonzalez","given":"Israel","non-dropping-particle":"","parse-names":false,"suffix":""},{"dropping-particle":"","family":"Willoughby","given":"Hugh E.","non-dropping-particle":"","parse-names":false,"suffix":""}],"container-title":"Journal of the Atmospheric Sciences","id":"ITEM-3","issue":"10","issued":{"date-parts":[["2015"]]},"page":"3940-3957","title":"Synthesis of vortex Rossby waves. Part I: Episodically forced waves in the inner waveguide","type":"article-journal","volume":"72"},"uris":["http://www.mendeley.com/documents/?uuid=e71da547-c3a6-484e-bf60-946b5fad302d"]}],"mendeley":{"formattedCitation":"(Montgomery and Kallenbach 1997; Abarca and Corbosiero 2011; Cotto et al. 2015)","plainTextFormattedCitation":"(Montgomery and Kallenbach 1997; Abarca and Corbosiero 2011; Cotto et al. 2015)","previouslyFormattedCitation":"(Montgomery and Kallenbach 1997; Abarca and Corbosiero 2011; Cotto et al. 2015)"},"properties":{"noteIndex":0},"schema":"https://github.com/citation-style-language/schema/raw/master/csl-citation.json"}</w:instrText>
      </w:r>
      <w:r>
        <w:fldChar w:fldCharType="separate"/>
      </w:r>
      <w:r w:rsidR="00A00482" w:rsidRPr="00A00482">
        <w:rPr>
          <w:noProof/>
        </w:rPr>
        <w:t>(Montgomery and Kallenbach 1997; Abarca and Corbosiero 2011; Cotto et al. 2015)</w:t>
      </w:r>
      <w:r>
        <w:fldChar w:fldCharType="end"/>
      </w:r>
      <w:r>
        <w:t xml:space="preserve">. </w:t>
      </w:r>
      <w:r w:rsidR="00F26339">
        <w:t>S</w:t>
      </w:r>
      <w:r>
        <w:t xml:space="preserve">ome studies have suggested that the shearing effect of the tangential wind gradient can often suppress VRWs with azimuthal wavenumbers greater than 3 or 4 </w:t>
      </w:r>
      <w:r>
        <w:fldChar w:fldCharType="begin" w:fldLock="1"/>
      </w:r>
      <w:r>
        <w:instrText>ADDIN CSL_CITATION {"citationItems":[{"id":"ITEM-1","itemData":{"DOI":"10.1175/2007JAS2426.1","ISSN":"0022-4928","abstract":"Volume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convec…","author":[{"dropping-particle":"","family":"Wang","given":"Yuqing","non-dropping-particle":"","parse-names":false,"suffix":""}],"container-title":"Journal of the Atmospheric Sciences","id":"ITEM-1","issue":"4","issued":{"date-parts":[["2008"]]},"page":"1158-1181","title":"Rapid Filamentation Zone in a Numerically Simulated Tropical Cyclone*","type":"article-journal","volume":"65"},"uris":["http://www.mendeley.com/documents/?uuid=6faf5199-4f9d-401f-8fa6-64b5614d1713"]}],"mendeley":{"formattedCitation":"(Wang 2008)","plainTextFormattedCitation":"(Wang 2008)","previouslyFormattedCitation":"(Wang 2008)"},"properties":{"noteIndex":0},"schema":"https://github.com/citation-style-language/schema/raw/master/csl-citation.json"}</w:instrText>
      </w:r>
      <w:r>
        <w:fldChar w:fldCharType="separate"/>
      </w:r>
      <w:r w:rsidRPr="007246F5">
        <w:rPr>
          <w:noProof/>
        </w:rPr>
        <w:t>(Wang 2008)</w:t>
      </w:r>
      <w:r>
        <w:fldChar w:fldCharType="end"/>
      </w:r>
      <w:r>
        <w:t>, suggesting that low azimuthal wavenumber disturbances in the vortex are the most likely to procure significant VRW propagation.</w:t>
      </w:r>
    </w:p>
    <w:p w14:paraId="3D065683" w14:textId="4E313EA8" w:rsidR="00A12211" w:rsidRDefault="00A12211" w:rsidP="00985B38">
      <w:pPr>
        <w:jc w:val="both"/>
      </w:pPr>
      <w:r>
        <w:tab/>
        <w:t xml:space="preserve">Limited observational evidence has supported </w:t>
      </w:r>
      <w:r w:rsidR="00F26339">
        <w:t xml:space="preserve">the hypothesis </w:t>
      </w:r>
      <w:r>
        <w:t xml:space="preserve">that secondary rainbands are formed by VRWs processes. </w:t>
      </w:r>
      <w:r>
        <w:fldChar w:fldCharType="begin" w:fldLock="1"/>
      </w:r>
      <w:r>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Radar","type":"article-journal","volume":"128"},"uris":["http://www.mendeley.com/documents/?uuid=038c3a2f-1152-47d3-a448-349bd8b9d355"]}],"mendeley":{"formattedCitation":"(Reasor et al. 2000)","manualFormatting":"Reasor et al. (2000)","plainTextFormattedCitation":"(Reasor et al. 2000)","previouslyFormattedCitation":"(Reasor et al. 2000)"},"properties":{"noteIndex":0},"schema":"https://github.com/citation-style-language/schema/raw/master/csl-citation.json"}</w:instrText>
      </w:r>
      <w:r>
        <w:fldChar w:fldCharType="separate"/>
      </w:r>
      <w:r w:rsidRPr="005C1FC3">
        <w:rPr>
          <w:noProof/>
        </w:rPr>
        <w:t xml:space="preserve">Reasor et al. </w:t>
      </w:r>
      <w:r>
        <w:rPr>
          <w:noProof/>
        </w:rPr>
        <w:t>(</w:t>
      </w:r>
      <w:r w:rsidRPr="005C1FC3">
        <w:rPr>
          <w:noProof/>
        </w:rPr>
        <w:t>2000)</w:t>
      </w:r>
      <w:r>
        <w:fldChar w:fldCharType="end"/>
      </w:r>
      <w:r>
        <w:t xml:space="preserve"> showed that azimuthally elongated vorticity asymmetries were found in the presence of secondary rainbands in a study of Hurricane Olivia (1994). Although their airbo</w:t>
      </w:r>
      <w:r w:rsidR="004C689E">
        <w:t>r</w:t>
      </w:r>
      <w:r>
        <w:t>ne dual-Doppler analyses were taken at 30</w:t>
      </w:r>
      <w:r w:rsidR="00F26339">
        <w:t>-</w:t>
      </w:r>
      <w:r>
        <w:t xml:space="preserve">minute temporal resolution, they were able to show that vorticity asymmetries explained by a dominant </w:t>
      </w:r>
      <w:r>
        <w:lastRenderedPageBreak/>
        <w:t xml:space="preserve">wavenumber 2 structure were reasonably characteristic </w:t>
      </w:r>
      <w:r w:rsidRPr="001C388E">
        <w:t xml:space="preserve">of </w:t>
      </w:r>
      <w:r w:rsidR="004C689E" w:rsidRPr="001C388E">
        <w:t>barotropic</w:t>
      </w:r>
      <w:r w:rsidRPr="001C388E">
        <w:t xml:space="preserve"> VRWs</w:t>
      </w:r>
      <w:r>
        <w:t xml:space="preserve">. Radial wavelengths of 5-10 km were observed with the perturbations, which was similar to the wavelength structure of rainbands in the vicinity. Thus, rainbands were concluded to be associated with symmetrizing VRWs. </w:t>
      </w:r>
      <w:r>
        <w:fldChar w:fldCharType="begin" w:fldLock="1"/>
      </w:r>
      <w:r>
        <w:instrText>ADDIN CSL_CITATION {"citationItems":[{"id":"ITEM-1","itemData":{"DOI":"10.1175/MWR3250.1","ISSN":"0027-0644","abstract":"A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vortic…","author":[{"dropping-particle":"","family":"Corbosiero","given":"Kristen L.","non-dropping-particle":"","parse-names":false,"suffix":""},{"dropping-particle":"","family":"Molinari","given":"John","non-dropping-particle":"","parse-names":false,"suffix":""},{"dropping-particle":"","family":"Aiyyer","given":"Anantha R.","non-dropping-particle":"","parse-names":false,"suffix":""},{"dropping-particle":"","family":"Black","given":"Michael L.","non-dropping-particle":"","parse-names":false,"suffix":""}],"container-title":"Monthly Weather Review","id":"ITEM-1","issue":"11","issued":{"date-parts":[["2006"]]},"page":"3073-3091","title":"The Structure and Evolution of Hurricane Elena (1985). Part II: Convective Asymmetries and Evidence for Vortex Rossby Waves","type":"article-journal","volume":"134"},"uris":["http://www.mendeley.com/documents/?uuid=20226224-6b21-4830-8be7-8e9c75b12859"]}],"mendeley":{"formattedCitation":"(Corbosiero et al. 2006)","manualFormatting":"Corbosiero et al. (2006)","plainTextFormattedCitation":"(Corbosiero et al. 2006)","previouslyFormattedCitation":"(Corbosiero et al. 2006)"},"properties":{"noteIndex":0},"schema":"https://github.com/citation-style-language/schema/raw/master/csl-citation.json"}</w:instrText>
      </w:r>
      <w:r>
        <w:fldChar w:fldCharType="separate"/>
      </w:r>
      <w:r w:rsidRPr="008A3A1B">
        <w:rPr>
          <w:noProof/>
        </w:rPr>
        <w:t xml:space="preserve">Corbosiero et al. </w:t>
      </w:r>
      <w:r>
        <w:rPr>
          <w:noProof/>
        </w:rPr>
        <w:t>(</w:t>
      </w:r>
      <w:r w:rsidRPr="008A3A1B">
        <w:rPr>
          <w:noProof/>
        </w:rPr>
        <w:t>2006)</w:t>
      </w:r>
      <w:r>
        <w:fldChar w:fldCharType="end"/>
      </w:r>
      <w:r>
        <w:t xml:space="preserve"> used the reflectivity structure of Hurricane Elena (1985) to document the azimuthal propagation speed of rainbands through the use of a coastal incoherent radar. The time-evolution of the radar reflectivity field associated with secondary rainbands was shown to support upwind propagation of the rainbands, consistent with </w:t>
      </w:r>
      <w:r w:rsidR="00B2525F">
        <w:t>VRW</w:t>
      </w:r>
      <w:r>
        <w:t xml:space="preserve"> dynamics. </w:t>
      </w:r>
      <w:r>
        <w:fldChar w:fldCharType="begin" w:fldLock="1"/>
      </w:r>
      <w:r w:rsidR="00A33AB2">
        <w:instrText>ADDIN CSL_CITATION {"citationItems":[{"id":"ITEM-1","itemData":{"DOI":"10.1175/mwr-d-19-0185.1","ISSN":"0027-0644","abstract":"The initiation of a rapid intensification (RI) event for a tropical cyclone (TC) at major hurricane intensity is a rare event in the North Atlantic basin. This study examined the environmental and vortex-scale processes related to such an RI event observed in Hurricane Irma (2017) using a combination of flight-level and airborne radar aircraft reconnaissance observations, microwave satellite observations, and model environmental analyses. The onset of RI was linked to an increase in sea surface temperatures and ocean heat content toward levels more commonly associated with North Atlantic RI episodes. Remarkably, Irma’s RI event comprised two rapidly evolving eyewall replacement cycle (ERC) episodes that each completed in less than 12 h. The two ERC events displayed different secondary eyewall formation (SEF) mechanisms and vortex evolutions. During the first SEF event, a secondary maximum in ascent and tangential wind was observed at the leading edge of a mesoscale descending inflow jet. During the ensuing ERC event, the primary eyewall weakened and ultimately collapsed, resulting in a brief period of weakening. The second SEF event displayed characteristics consistent with unbalanced boundary layer dynamics. Additionally, it is plausible that both SEF events were affected by the stagnation and axisymmeterization of outward-propagating vortex Rossby waves. During the second ERC event, the TC continued to rapidly intensify, which is a stark contrast to the ERC paradigm described in the literature. The differing ERC evolutions appear linked to the vortex response to changing environmental conditions. The results presented here underscore the utility of frequent aircraft reconnaissance observations for an improved understanding of TC dynamics.","author":[{"dropping-particle":"","family":"Fischer","given":"Michael S.","non-dropping-particle":"","parse-names":false,"suffix":""},{"dropping-particle":"","family":"Rogers","given":"Robert F.","non-dropping-particle":"","parse-names":false,"suffix":""},{"dropping-particle":"","family":"Reasor","given":"Paul D.","non-dropping-particle":"","parse-names":false,"suffix":""}],"container-title":"Monthly Weather Review","id":"ITEM-1","issue":"3","issued":{"date-parts":[["2020"]]},"page":"981-1004","title":"The Rapid Intensification and Eyewall Replacement Cycles of Hurricane Irma (2017)","type":"article-journal","volume":"148"},"uris":["http://www.mendeley.com/documents/?uuid=d22081b1-3c30-4b49-b7d3-26aa2ccd5ab6"]}],"mendeley":{"formattedCitation":"(Fischer et al. 2020)","manualFormatting":"Recently in a study of Hurricane Matthew (2016) over the ocean, Fischer et al. (2020)","plainTextFormattedCitation":"(Fischer et al. 2020)","previouslyFormattedCitation":"(Fischer et al. 2020)"},"properties":{"noteIndex":0},"schema":"https://github.com/citation-style-language/schema/raw/master/csl-citation.json"}</w:instrText>
      </w:r>
      <w:r>
        <w:fldChar w:fldCharType="separate"/>
      </w:r>
      <w:r>
        <w:rPr>
          <w:noProof/>
        </w:rPr>
        <w:t>Recently</w:t>
      </w:r>
      <w:r w:rsidR="00455C34">
        <w:rPr>
          <w:noProof/>
        </w:rPr>
        <w:t xml:space="preserve"> in a study of Hurricane Matthew (2016) over the ocean</w:t>
      </w:r>
      <w:r>
        <w:rPr>
          <w:noProof/>
        </w:rPr>
        <w:t xml:space="preserve">, </w:t>
      </w:r>
      <w:r w:rsidRPr="003466D6">
        <w:rPr>
          <w:noProof/>
        </w:rPr>
        <w:t xml:space="preserve">Fischer et al. </w:t>
      </w:r>
      <w:r>
        <w:rPr>
          <w:noProof/>
        </w:rPr>
        <w:t>(</w:t>
      </w:r>
      <w:r w:rsidRPr="003466D6">
        <w:rPr>
          <w:noProof/>
        </w:rPr>
        <w:t>2020)</w:t>
      </w:r>
      <w:r>
        <w:fldChar w:fldCharType="end"/>
      </w:r>
      <w:r>
        <w:t xml:space="preserve"> showed trailing spiraled vorticity features characteristic of numerical simulations and limited observations of VRWs. Similar to the work of </w:t>
      </w:r>
      <w:r>
        <w:fldChar w:fldCharType="begin" w:fldLock="1"/>
      </w:r>
      <w:r>
        <w:instrText>ADDIN CSL_CITATION {"citationItems":[{"id":"ITEM-1","itemData":{"DOI":"10.1175/MWR3250.1","ISSN":"0027-0644","abstract":"A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vortic…","author":[{"dropping-particle":"","family":"Corbosiero","given":"Kristen L.","non-dropping-particle":"","parse-names":false,"suffix":""},{"dropping-particle":"","family":"Molinari","given":"John","non-dropping-particle":"","parse-names":false,"suffix":""},{"dropping-particle":"","family":"Aiyyer","given":"Anantha R.","non-dropping-particle":"","parse-names":false,"suffix":""},{"dropping-particle":"","family":"Black","given":"Michael L.","non-dropping-particle":"","parse-names":false,"suffix":""}],"container-title":"Monthly Weather Review","id":"ITEM-1","issue":"11","issued":{"date-parts":[["2006"]]},"page":"3073-3091","title":"The Structure and Evolution of Hurricane Elena (1985). Part II: Convective Asymmetries and Evidence for Vortex Rossby Waves","type":"article-journal","volume":"134"},"uris":["http://www.mendeley.com/documents/?uuid=20226224-6b21-4830-8be7-8e9c75b12859"]}],"mendeley":{"formattedCitation":"(Corbosiero et al. 2006)","manualFormatting":"Corbosiero et al. (2006)","plainTextFormattedCitation":"(Corbosiero et al. 2006)","previouslyFormattedCitation":"(Corbosiero et al. 2006)"},"properties":{"noteIndex":0},"schema":"https://github.com/citation-style-language/schema/raw/master/csl-citation.json"}</w:instrText>
      </w:r>
      <w:r>
        <w:fldChar w:fldCharType="separate"/>
      </w:r>
      <w:r w:rsidRPr="00442BE1">
        <w:rPr>
          <w:noProof/>
        </w:rPr>
        <w:t xml:space="preserve">Corbosiero et al. </w:t>
      </w:r>
      <w:r>
        <w:rPr>
          <w:noProof/>
        </w:rPr>
        <w:t>(</w:t>
      </w:r>
      <w:r w:rsidRPr="00442BE1">
        <w:rPr>
          <w:noProof/>
        </w:rPr>
        <w:t>2006)</w:t>
      </w:r>
      <w:r>
        <w:fldChar w:fldCharType="end"/>
      </w:r>
      <w:r>
        <w:t>, upwind propagation of the features was observed.</w:t>
      </w:r>
    </w:p>
    <w:p w14:paraId="3731B5D5" w14:textId="0A70453E" w:rsidR="00A12211" w:rsidRDefault="00A12211" w:rsidP="00985B38">
      <w:pPr>
        <w:jc w:val="both"/>
      </w:pPr>
      <w:r>
        <w:tab/>
      </w:r>
      <w:r w:rsidR="00456F55">
        <w:t>In contrast to the hypothesis involving VRW dynamics, some s</w:t>
      </w:r>
      <w:r>
        <w:t xml:space="preserve">tudies of secondary rainbands have suggested that VRWs are often not the primary mechanism by which they form. For example, </w:t>
      </w:r>
      <w:r>
        <w:fldChar w:fldCharType="begin" w:fldLock="1"/>
      </w:r>
      <w:r>
        <w:instrText>ADDIN CSL_CITATION {"citationItems":[{"id":"ITEM-1","itemData":{"DOI":"10.1175/JAS-D-14-0056.1","ISSN":"0022-4928","abstract":"This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provided.","author":[{"dropping-particle":"","family":"Moon","given":"Yumin","non-dropping-particle":"","parse-names":false,"suffix":""},{"dropping-particle":"","family":"Nolan","given":"David S.","non-dropping-particle":"","parse-names":false,"suffix":""}],"container-title":"J. Atmos. Soc.","id":"ITEM-1","issue":"2009","issued":{"date-parts":[["2015"]]},"page":"141016121051006","title":"Spiral Rainbands in a Numerical Simulation of Hurricane Bill (2009). Part II: Propagation of Inner Rainbands","type":"article-journal"},"uris":["http://www.mendeley.com/documents/?uuid=82ee035a-0602-4496-9845-03e49c1111e5"]}],"mendeley":{"formattedCitation":"(Moon and Nolan 2015)","manualFormatting":"Moon and Nolan (2015)","plainTextFormattedCitation":"(Moon and Nolan 2015)","previouslyFormattedCitation":"(Moon and Nolan 2015)"},"properties":{"noteIndex":0},"schema":"https://github.com/citation-style-language/schema/raw/master/csl-citation.json"}</w:instrText>
      </w:r>
      <w:r>
        <w:fldChar w:fldCharType="separate"/>
      </w:r>
      <w:r w:rsidRPr="00B41721">
        <w:rPr>
          <w:noProof/>
        </w:rPr>
        <w:t xml:space="preserve">Moon and Nolan </w:t>
      </w:r>
      <w:r>
        <w:rPr>
          <w:noProof/>
        </w:rPr>
        <w:t>(</w:t>
      </w:r>
      <w:r w:rsidRPr="00B41721">
        <w:rPr>
          <w:noProof/>
        </w:rPr>
        <w:t>2015)</w:t>
      </w:r>
      <w:r>
        <w:fldChar w:fldCharType="end"/>
      </w:r>
      <w:r>
        <w:t xml:space="preserve"> performed a numerical simulation on Hurricane Bill (2009). Rainbands in their simulation were not associated with trailing vorticity spirals. Through use of a passive tracer in their simulations, the non-linear advection of the tracer field was shown to resemble trailing spiraled rainbands, suggesting VRWs are not necessarily responsible for rainband formation. Other hypotheses such as inertia-gravity waves have also been </w:t>
      </w:r>
      <w:r w:rsidR="00456F55">
        <w:t xml:space="preserve">suggested </w:t>
      </w:r>
      <w:r>
        <w:t xml:space="preserve">to trigger rainband formation in TCs </w:t>
      </w:r>
      <w:r>
        <w:fldChar w:fldCharType="begin" w:fldLock="1"/>
      </w:r>
      <w:r>
        <w:instrText>ADDIN CSL_CITATION {"citationItems":[{"id":"ITEM-1","itemData":{"DOI":"10.1175/1520-0469(2002)059&lt;2930:GOMSBI&gt;2.0.CO;2","ISSN":"0022-4928","abstract":"A theory based on the shallow water equation is developed to explain the generation of moving spiral-banded structures in tropical cyclones. The theory proposes that fluctuation of the vorticity distribution in the compact core region can act as a source, generating gravity waves that produce the banded structures. This mechanism is usually called the Lighthill radiation mechanism. A numerical experiment using the Fifth Pennsylvania State University-National Center for Atmospheric Research Mesoscale Model ({MM5)} code is used to test this theory. The moving bands in the simulated tropical cyclone show good agreement with the theoretically calculated gravity waves that emerge from a core region with an elliptical distribution of vorticity. Results of the simulated cyclone also illustrate that spiral cloud bands are triggered by the propagating gravity waves.","author":[{"dropping-particle":"","family":"Chow","given":"K C","non-dropping-particle":"","parse-names":false,"suffix":""},{"dropping-particle":"","family":"Chan","given":"Kwing L","non-dropping-particle":"","parse-names":false,"suffix":""},{"dropping-particle":"","family":"Lau","given":"Alexis K H","non-dropping-particle":"","parse-names":false,"suffix":""}],"container-title":"Journal of the Atmospheric Sciences","id":"ITEM-1","issue":"20","issued":{"date-parts":[["2002"]]},"page":"2930-2950","title":"Generation of Moving Spiral Bands in Tropical Cyclones","type":"article-journal","volume":"59"},"uris":["http://www.mendeley.com/documents/?uuid=f2023b1d-53db-466e-8330-40664cac509a"]}],"mendeley":{"formattedCitation":"(Chow et al. 2002)","manualFormatting":"(e.g., Chow et al. 2002)","plainTextFormattedCitation":"(Chow et al. 2002)","previouslyFormattedCitation":"(Chow et al. 2002)"},"properties":{"noteIndex":0},"schema":"https://github.com/citation-style-language/schema/raw/master/csl-citation.json"}</w:instrText>
      </w:r>
      <w:r>
        <w:fldChar w:fldCharType="separate"/>
      </w:r>
      <w:r w:rsidRPr="00E10F98">
        <w:rPr>
          <w:noProof/>
        </w:rPr>
        <w:t>(</w:t>
      </w:r>
      <w:r>
        <w:rPr>
          <w:noProof/>
        </w:rPr>
        <w:t xml:space="preserve">e.g., </w:t>
      </w:r>
      <w:r w:rsidRPr="00E10F98">
        <w:rPr>
          <w:noProof/>
        </w:rPr>
        <w:t>Chow et al. 2002)</w:t>
      </w:r>
      <w:r>
        <w:fldChar w:fldCharType="end"/>
      </w:r>
      <w:r>
        <w:t xml:space="preserve">, but have generally </w:t>
      </w:r>
      <w:r w:rsidR="00456F55">
        <w:t xml:space="preserve">received </w:t>
      </w:r>
      <w:r>
        <w:t xml:space="preserve">less attention recently due to the </w:t>
      </w:r>
      <w:r w:rsidR="00456F55">
        <w:t xml:space="preserve">frequently </w:t>
      </w:r>
      <w:r>
        <w:t xml:space="preserve">observed upwind propagation of spiral rainbands. </w:t>
      </w:r>
    </w:p>
    <w:p w14:paraId="091988D8" w14:textId="46A43B5C" w:rsidR="00A12211" w:rsidRDefault="00A12211" w:rsidP="00985B38">
      <w:pPr>
        <w:jc w:val="both"/>
      </w:pPr>
      <w:r>
        <w:tab/>
      </w:r>
      <w:r w:rsidR="00456F55">
        <w:t>Regardless of these other</w:t>
      </w:r>
      <w:r>
        <w:t xml:space="preserve"> </w:t>
      </w:r>
      <w:r w:rsidR="00456F55">
        <w:t xml:space="preserve">possibilities, </w:t>
      </w:r>
      <w:r>
        <w:t xml:space="preserve">VRWs have become a dominant hypothesis for secondary rainband formation based on numerical simulations, but have been observed very little in a kinematic framework, particularly at landfall. Additionally, full-physics modeling studies </w:t>
      </w:r>
      <w:r>
        <w:lastRenderedPageBreak/>
        <w:t xml:space="preserve">focused on rainbands at landfall are very limited. Nevertheless, </w:t>
      </w:r>
      <w:r>
        <w:fldChar w:fldCharType="begin" w:fldLock="1"/>
      </w:r>
      <w:r>
        <w:instrText>ADDIN CSL_CITATION {"citationItems":[{"id":"ITEM-1","itemData":{"DOI":"10.1175/JAS-D-11-0338.1","ISSN":"0022-4928","author":[{"dropping-particle":"","family":"Hall","given":"Jonathan D.","non-dropping-particle":"","parse-names":false,"suffix":""},{"dropping-particle":"","family":"Xue","given":"Ming","non-dropping-particle":"","parse-names":false,"suffix":""},{"dropping-particle":"","family":"Ran","given":"Lingkun","non-dropping-particle":"","parse-names":false,"suffix":""},{"dropping-particle":"","family":"Leslie","given":"Lance M.","non-dropping-particle":"","parse-names":false,"suffix":""}],"container-title":"Journal of the Atmospheric Sciences","id":"ITEM-1","issue":"1","issued":{"date-parts":[["2013"]]},"page":"163-186","title":"High-Resolution Modeling of Typhoon Morakot (2009): Vortex Rossby Waves and Their Role in Extreme Precipitation over Taiwan","type":"article-journal","volume":"70"},"uris":["http://www.mendeley.com/documents/?uuid=8104dcf8-5fc4-4f19-9d66-97d90cc55469"]}],"mendeley":{"formattedCitation":"(Hall et al. 2013)","manualFormatting":"Hall et al. (2013)","plainTextFormattedCitation":"(Hall et al. 2013)","previouslyFormattedCitation":"(Hall et al. 2013)"},"properties":{"noteIndex":0},"schema":"https://github.com/citation-style-language/schema/raw/master/csl-citation.json"}</w:instrText>
      </w:r>
      <w:r>
        <w:fldChar w:fldCharType="separate"/>
      </w:r>
      <w:r w:rsidRPr="00FB2024">
        <w:rPr>
          <w:noProof/>
        </w:rPr>
        <w:t xml:space="preserve">Hall et al. </w:t>
      </w:r>
      <w:r>
        <w:rPr>
          <w:noProof/>
        </w:rPr>
        <w:t>(</w:t>
      </w:r>
      <w:r w:rsidRPr="00FB2024">
        <w:rPr>
          <w:noProof/>
        </w:rPr>
        <w:t>2013)</w:t>
      </w:r>
      <w:r>
        <w:fldChar w:fldCharType="end"/>
      </w:r>
      <w:r>
        <w:t xml:space="preserve"> demonstrated that symmetrizing VRWs were instrumental in secondary rainband formation in Typhoon Morakot (2009). Orographic lift over Taiwan in the presence of the VRWs enhanced the vertical velocities and precipitation efficiency of secondary rainbands in their simulation. Given the dearth of observational studies of VRWs in general and no kinematic studies of VRWs at landfall, it is imperative to understand secondary rainband formation and validate numerical simulations. </w:t>
      </w:r>
      <w:r w:rsidRPr="00455C34">
        <w:t xml:space="preserve">This </w:t>
      </w:r>
      <w:r w:rsidR="00B2525F" w:rsidRPr="00455C34">
        <w:t>chapter</w:t>
      </w:r>
      <w:r w:rsidRPr="00455C34">
        <w:t xml:space="preserve"> presents a summary of observations of hurricane landfalls taken by the </w:t>
      </w:r>
      <w:r w:rsidR="00B2525F" w:rsidRPr="00455C34">
        <w:t xml:space="preserve">SMART </w:t>
      </w:r>
      <w:r w:rsidR="00456F55" w:rsidRPr="00455C34">
        <w:t>r</w:t>
      </w:r>
      <w:r w:rsidR="00B2525F" w:rsidRPr="00455C34">
        <w:t xml:space="preserve">adars. </w:t>
      </w:r>
      <w:r w:rsidRPr="00455C34">
        <w:t xml:space="preserve">In particular, this </w:t>
      </w:r>
      <w:r w:rsidR="00B2525F" w:rsidRPr="00455C34">
        <w:t>chapter</w:t>
      </w:r>
      <w:r w:rsidRPr="00455C34">
        <w:t xml:space="preserve"> will focus on the kinematic structure of secondary rainbands observed at landfall to compare existing literature regarding VRW-driven rainbands to observations in high temporal (~5 minutes) and spatial (1 km) resolution</w:t>
      </w:r>
      <w:r w:rsidRPr="00456F55">
        <w:t>.</w:t>
      </w:r>
      <w:r>
        <w:t xml:space="preserve"> </w:t>
      </w:r>
      <w:r w:rsidR="00C823B9">
        <w:t xml:space="preserve">Landfall observations will also be compared to observations </w:t>
      </w:r>
      <w:r>
        <w:t xml:space="preserve">taken over the open ocean as well to examine the general applicability to the observations at landfall to TCs over the ocean. </w:t>
      </w:r>
    </w:p>
    <w:p w14:paraId="33A37F7E" w14:textId="77777777" w:rsidR="00A12211" w:rsidRDefault="00A12211" w:rsidP="00985B38">
      <w:pPr>
        <w:jc w:val="both"/>
      </w:pPr>
    </w:p>
    <w:p w14:paraId="225EC105" w14:textId="718C5B89" w:rsidR="00A12211" w:rsidRDefault="00C823B9" w:rsidP="005D5D10">
      <w:pPr>
        <w:pStyle w:val="Heading2"/>
      </w:pPr>
      <w:bookmarkStart w:id="50" w:name="_Toc482261496"/>
      <w:r>
        <w:t>4.2</w:t>
      </w:r>
      <w:r w:rsidR="00A12211" w:rsidRPr="00E8570D">
        <w:t xml:space="preserve"> Data and Methods</w:t>
      </w:r>
      <w:bookmarkEnd w:id="50"/>
    </w:p>
    <w:p w14:paraId="281F91CB" w14:textId="79F77788" w:rsidR="00A12211" w:rsidRPr="0005570A" w:rsidRDefault="00C823B9" w:rsidP="00FE110F">
      <w:pPr>
        <w:pStyle w:val="Heading3"/>
      </w:pPr>
      <w:bookmarkStart w:id="51" w:name="_Toc482261497"/>
      <w:r>
        <w:t>4.2.1</w:t>
      </w:r>
      <w:r w:rsidR="00A12211" w:rsidRPr="0005570A">
        <w:t xml:space="preserve"> SMART Radar Data</w:t>
      </w:r>
      <w:bookmarkEnd w:id="51"/>
    </w:p>
    <w:p w14:paraId="5E28DC54" w14:textId="1B11EB0B" w:rsidR="00A12211" w:rsidRDefault="00727BC2" w:rsidP="00985B38">
      <w:pPr>
        <w:autoSpaceDE w:val="0"/>
        <w:autoSpaceDN w:val="0"/>
        <w:adjustRightInd w:val="0"/>
        <w:jc w:val="both"/>
      </w:pPr>
      <w:r>
        <w:tab/>
        <w:t xml:space="preserve">The </w:t>
      </w:r>
      <w:r w:rsidR="00AA4237" w:rsidRPr="00455C34">
        <w:t xml:space="preserve">Hurricane Harvey (2017) </w:t>
      </w:r>
      <w:r>
        <w:t>SMART radar dataset is</w:t>
      </w:r>
      <w:r w:rsidRPr="00455C34">
        <w:t xml:space="preserve"> </w:t>
      </w:r>
      <w:r w:rsidR="00AA4237" w:rsidRPr="00455C34">
        <w:t xml:space="preserve">optimal </w:t>
      </w:r>
      <w:r>
        <w:t>for</w:t>
      </w:r>
      <w:r w:rsidR="00AA4237" w:rsidRPr="00455C34">
        <w:t xml:space="preserve"> examin</w:t>
      </w:r>
      <w:r>
        <w:t>ing</w:t>
      </w:r>
      <w:r w:rsidR="00AA4237" w:rsidRPr="00455C34">
        <w:t xml:space="preserve"> VRW processes, </w:t>
      </w:r>
      <w:r>
        <w:t xml:space="preserve">as the primary vortex was compact, strong enough to be classified as a major hurricane at landfall, and the storm passed through the dual-Doppler lobe. In addition to Harvey, radar observations from </w:t>
      </w:r>
      <w:r w:rsidR="006E7559" w:rsidRPr="00455C34">
        <w:t>Hurricanes Isabel (2003) and Matthew (2016)</w:t>
      </w:r>
      <w:r w:rsidR="00455C34">
        <w:t xml:space="preserve"> are included</w:t>
      </w:r>
      <w:r w:rsidR="00A7654A">
        <w:t xml:space="preserve"> in this study of VRW-driven rainbands</w:t>
      </w:r>
      <w:r w:rsidR="006E7559" w:rsidRPr="00455C34">
        <w:t xml:space="preserve">. Isabel </w:t>
      </w:r>
      <w:r>
        <w:t xml:space="preserve">was a much larger circulation with a broad annulus of precipitation preceding the eyewall. Like Harvey, the center of circulation passed through the </w:t>
      </w:r>
      <w:r w:rsidR="00D04795">
        <w:t xml:space="preserve">heart of the </w:t>
      </w:r>
      <w:r>
        <w:t xml:space="preserve">dual-Doppler network. But Isabel was a </w:t>
      </w:r>
      <w:r w:rsidR="00A7654A">
        <w:t xml:space="preserve">weakening </w:t>
      </w:r>
      <w:r>
        <w:t xml:space="preserve">category </w:t>
      </w:r>
      <w:r w:rsidR="00A7654A">
        <w:t>2</w:t>
      </w:r>
      <w:r>
        <w:t xml:space="preserve"> hurricane at landfall</w:t>
      </w:r>
      <w:r w:rsidR="00A7654A">
        <w:t xml:space="preserve"> and had undergone a failed eyewall replacement cycle just prior to landfall </w:t>
      </w:r>
      <w:r w:rsidR="00A33AB2">
        <w:fldChar w:fldCharType="begin" w:fldLock="1"/>
      </w:r>
      <w:r w:rsidR="00A33AB2">
        <w:instrText>ADDIN CSL_CITATION {"citationItems":[{"id":"ITEM-1","itemData":{"abstract":"Hurricane Isabel was a long-lived Cape Verde hurricane that reached Category 5 status on the Saffir-Simpson Hurricane Scale. It made landfall near Drum Inlet on the Outer Banks of North Carolina as a Category 2 hurricane. Isabel is considered to be one of the most significant tropical cyclones to affect portions of northeastern North Carolina and east-central Virginia since Hurricane Hazel in 1954 and the Chesapeake-Potomac Hurricane of 1933. a.","author":[{"dropping-particle":"","family":"Beven","given":"John L.","non-dropping-particle":"","parse-names":false,"suffix":""},{"dropping-particle":"","family":"Cobb","given":"Hugh","non-dropping-particle":"","parse-names":false,"suffix":""}],"container-title":"Tropical Cyclone Report","id":"ITEM-1","issue":"1","issued":{"date-parts":[["2003"]]},"number-of-pages":"30","title":"Tropical Cyclone Report: Hurricane Isabel","type":"report"},"uris":["http://www.mendeley.com/documents/?uuid=3563c921-3697-46d9-8ba3-4666bfd345c0"]}],"mendeley":{"formattedCitation":"(Beven and Cobb 2003)","plainTextFormattedCitation":"(Beven and Cobb 2003)","previouslyFormattedCitation":"(Beven and Cobb 2003)"},"properties":{"noteIndex":0},"schema":"https://github.com/citation-style-language/schema/raw/master/csl-citation.json"}</w:instrText>
      </w:r>
      <w:r w:rsidR="00A33AB2">
        <w:fldChar w:fldCharType="separate"/>
      </w:r>
      <w:r w:rsidR="00A33AB2" w:rsidRPr="00A33AB2">
        <w:rPr>
          <w:noProof/>
        </w:rPr>
        <w:t xml:space="preserve">(Beven and Cobb </w:t>
      </w:r>
      <w:r w:rsidR="00A33AB2" w:rsidRPr="00A33AB2">
        <w:rPr>
          <w:noProof/>
        </w:rPr>
        <w:lastRenderedPageBreak/>
        <w:t>2003)</w:t>
      </w:r>
      <w:r w:rsidR="00A33AB2">
        <w:fldChar w:fldCharType="end"/>
      </w:r>
      <w:r w:rsidR="00A7654A">
        <w:t>.</w:t>
      </w:r>
      <w:r>
        <w:t xml:space="preserve"> </w:t>
      </w:r>
      <w:r w:rsidR="00D04795">
        <w:t>The outer eyewall dissipated upon landfall while a convective burst initiated a new partial inner eyewall</w:t>
      </w:r>
      <w:r w:rsidR="00A33AB2">
        <w:t xml:space="preserve"> </w:t>
      </w:r>
      <w:r w:rsidR="00A33AB2">
        <w:fldChar w:fldCharType="begin" w:fldLock="1"/>
      </w:r>
      <w:r w:rsidR="00D300F1">
        <w:instrText>ADDIN CSL_CITATION {"citationItems":[{"id":"ITEM-1","itemData":{"author":[{"dropping-particle":"","family":"Curry","given":"R. A.","non-dropping-particle":"","parse-names":false,"suffix":""}],"id":"ITEM-1","issued":{"date-parts":[["2010"]]},"number-of-pages":"80","publisher":"School of Meteorology, University of Oklahoma","title":"Dual-Doppler analysis of Hurricane Isabel (2003) as it made landfall","type":"thesis"},"uris":["http://www.mendeley.com/documents/?uuid=1a7532bf-fa0c-4ee0-b5cf-da30741ea2bd"]}],"mendeley":{"formattedCitation":"(Curry 2010)","plainTextFormattedCitation":"(Curry 2010)","previouslyFormattedCitation":"(Curry 2010)"},"properties":{"noteIndex":0},"schema":"https://github.com/citation-style-language/schema/raw/master/csl-citation.json"}</w:instrText>
      </w:r>
      <w:r w:rsidR="00A33AB2">
        <w:fldChar w:fldCharType="separate"/>
      </w:r>
      <w:r w:rsidR="00A33AB2" w:rsidRPr="00A33AB2">
        <w:rPr>
          <w:noProof/>
        </w:rPr>
        <w:t>(Curry 2010)</w:t>
      </w:r>
      <w:r w:rsidR="00A33AB2">
        <w:fldChar w:fldCharType="end"/>
      </w:r>
      <w:r w:rsidR="00D04795">
        <w:t xml:space="preserve">. </w:t>
      </w:r>
      <w:r w:rsidR="006E7559" w:rsidRPr="00455C34">
        <w:t xml:space="preserve">Matthew </w:t>
      </w:r>
      <w:r w:rsidR="00A7654A">
        <w:t>made landfall as a category 1 hurricane in South Carolina</w:t>
      </w:r>
      <w:r w:rsidR="00A33AB2">
        <w:t xml:space="preserve"> </w:t>
      </w:r>
      <w:r w:rsidR="00D300F1">
        <w:fldChar w:fldCharType="begin" w:fldLock="1"/>
      </w:r>
      <w:r w:rsidR="00BD5835">
        <w:instrText>ADDIN CSL_CITATION {"citationItems":[{"id":"ITEM-1","itemData":{"author":[{"dropping-particle":"","family":"Stewart","given":"Stacy R.","non-dropping-particle":"","parse-names":false,"suffix":""}],"id":"ITEM-1","issue":"April","issued":{"date-parts":[["2017"]]},"page":"1-32","title":"National Hurricane Center Tropical Cyclone Report: Hurricane Matthew (AL 142016) 28 Septmeber - 9 October 2016","type":"article-journal"},"uris":["http://www.mendeley.com/documents/?uuid=15dea3c4-de86-4001-9808-c8beafd46208"]}],"mendeley":{"formattedCitation":"(Stewart 2017)","plainTextFormattedCitation":"(Stewart 2017)","previouslyFormattedCitation":"(Stewart 2017)"},"properties":{"noteIndex":0},"schema":"https://github.com/citation-style-language/schema/raw/master/csl-citation.json"}</w:instrText>
      </w:r>
      <w:r w:rsidR="00D300F1">
        <w:fldChar w:fldCharType="separate"/>
      </w:r>
      <w:r w:rsidR="00D300F1" w:rsidRPr="00D300F1">
        <w:rPr>
          <w:noProof/>
        </w:rPr>
        <w:t>(Stewart 2017)</w:t>
      </w:r>
      <w:r w:rsidR="00D300F1">
        <w:fldChar w:fldCharType="end"/>
      </w:r>
      <w:r w:rsidR="00A7654A">
        <w:t xml:space="preserve">. The SMART radars sampled Matthew while the storm was a weakening category 2 hurricane offshore of the Georgia-Florida border. The center of circulation </w:t>
      </w:r>
      <w:r w:rsidR="00D04795">
        <w:t>grazed the outer edge of</w:t>
      </w:r>
      <w:r w:rsidR="00A7654A">
        <w:t xml:space="preserve"> the dual-Doppler lobes. Hence, the Isabel and Matthew observations are </w:t>
      </w:r>
      <w:r w:rsidR="006E7559" w:rsidRPr="0030146A">
        <w:t xml:space="preserve">more limited in their </w:t>
      </w:r>
      <w:r w:rsidR="00A7654A">
        <w:t>coverage</w:t>
      </w:r>
      <w:r w:rsidR="006E7559" w:rsidRPr="0030146A">
        <w:t xml:space="preserve">, capturing rainbands </w:t>
      </w:r>
      <w:r w:rsidR="00A7654A">
        <w:t xml:space="preserve">mainly </w:t>
      </w:r>
      <w:r w:rsidR="006E7559" w:rsidRPr="0030146A">
        <w:t xml:space="preserve">outside of the eyewalls in a section of the inner core rather than across the entire inner core. Nevertheless, the observations offer significant opportunity to </w:t>
      </w:r>
      <w:r w:rsidR="00C735A9" w:rsidRPr="0030146A">
        <w:t>compare rainband structures</w:t>
      </w:r>
      <w:r w:rsidR="00C735A9" w:rsidRPr="00727BC2">
        <w:t xml:space="preserve"> </w:t>
      </w:r>
      <w:r w:rsidR="00C735A9" w:rsidRPr="0030146A">
        <w:t>near landfall to a more complete view of the inner core in Hurricane Harvey</w:t>
      </w:r>
      <w:r w:rsidR="00A7654A">
        <w:t xml:space="preserve"> and to develop more general conclusions than could be obtained from Harvey alone.</w:t>
      </w:r>
    </w:p>
    <w:p w14:paraId="60997C92" w14:textId="18A64AA6" w:rsidR="00A12211" w:rsidRDefault="00A12211" w:rsidP="00985B38">
      <w:pPr>
        <w:autoSpaceDE w:val="0"/>
        <w:autoSpaceDN w:val="0"/>
        <w:adjustRightInd w:val="0"/>
        <w:jc w:val="both"/>
      </w:pPr>
      <w:r>
        <w:tab/>
        <w:t>During Hurricane</w:t>
      </w:r>
      <w:r w:rsidRPr="00AA7B80">
        <w:t xml:space="preserve"> Isabel</w:t>
      </w:r>
      <w:r>
        <w:t xml:space="preserve"> (2003)</w:t>
      </w:r>
      <w:r w:rsidRPr="00AA7B80">
        <w:t xml:space="preserve">, </w:t>
      </w:r>
      <w:r>
        <w:t xml:space="preserve">data </w:t>
      </w:r>
      <w:r w:rsidR="004C6583">
        <w:t>were taken from both the SR1 and SR2 r</w:t>
      </w:r>
      <w:r>
        <w:t>adars</w:t>
      </w:r>
      <w:r w:rsidR="004C6583">
        <w:t xml:space="preserve"> before their dual-polarimetric upgrade (Biggerstaff et al. 2017, 2021).</w:t>
      </w:r>
      <w:r>
        <w:t xml:space="preserve"> Both radars were operated in quasi-time synchronization</w:t>
      </w:r>
      <w:r w:rsidR="00A7458D">
        <w:t xml:space="preserve"> (i.e., there was a slight offset of generally less than 1 minute in the volume collection times of each radar)</w:t>
      </w:r>
      <w:r w:rsidR="00474644">
        <w:t xml:space="preserve"> </w:t>
      </w:r>
      <w:r>
        <w:t xml:space="preserve">and collected both sector and 360° volumes in order to achieve a variety of data collection goals. As shown in Figure </w:t>
      </w:r>
      <w:r w:rsidR="00781FFC">
        <w:t>4.</w:t>
      </w:r>
      <w:r>
        <w:t>1b, the dual-Doppler domain between both SRs was primarily over Pamlico Sound and the outer banks of North Carolina. As such, the observations characterize portions of Isabel that interact</w:t>
      </w:r>
      <w:r w:rsidR="004C6583">
        <w:t>ed</w:t>
      </w:r>
      <w:r>
        <w:t xml:space="preserve"> with land and should be interpreted in such a context.</w:t>
      </w:r>
    </w:p>
    <w:p w14:paraId="7B4CE91E" w14:textId="1435116C" w:rsidR="00A12211" w:rsidRDefault="00A12211" w:rsidP="00985B38">
      <w:pPr>
        <w:autoSpaceDE w:val="0"/>
        <w:autoSpaceDN w:val="0"/>
        <w:adjustRightInd w:val="0"/>
        <w:jc w:val="both"/>
      </w:pPr>
      <w:r>
        <w:tab/>
        <w:t>In Hurricane Matthew, the dual-</w:t>
      </w:r>
      <w:r w:rsidR="00F759F4">
        <w:t xml:space="preserve">polarization </w:t>
      </w:r>
      <w:r w:rsidR="004C6583">
        <w:t xml:space="preserve">version of </w:t>
      </w:r>
      <w:r>
        <w:t>SR2 was quasi-time synchronized with the WSR-88D in Jacksonville, FL (KJAX). Specifically target</w:t>
      </w:r>
      <w:r w:rsidR="004C6583">
        <w:t>ing</w:t>
      </w:r>
      <w:r>
        <w:t xml:space="preserve"> inner core rainband evolution, data were collected in 150° sector volume scans with approximately </w:t>
      </w:r>
      <w:r w:rsidR="004C6583">
        <w:t xml:space="preserve">two SMART </w:t>
      </w:r>
      <w:r>
        <w:t>radar volumes per volume collected by KJAX. Much closer to the coast than in the Isabel case, the position of S</w:t>
      </w:r>
      <w:r w:rsidR="004C6583">
        <w:t>R</w:t>
      </w:r>
      <w:r>
        <w:t xml:space="preserve">2 and KJAX afforded a dual-Doppler retrieval region mostly over the Atlantic </w:t>
      </w:r>
      <w:r>
        <w:lastRenderedPageBreak/>
        <w:t xml:space="preserve">Ocean (Figure </w:t>
      </w:r>
      <w:r w:rsidR="00781FFC">
        <w:t>4.</w:t>
      </w:r>
      <w:r>
        <w:t>1c). As such, the observations from Matthew are more representative of those taken over the open ocean</w:t>
      </w:r>
      <w:r w:rsidR="00D04795">
        <w:t>, albeit in a coastal area,</w:t>
      </w:r>
      <w:r>
        <w:t xml:space="preserve"> rather than observations with significant land interactions.</w:t>
      </w:r>
    </w:p>
    <w:p w14:paraId="50981C4F" w14:textId="1D7EC7A3" w:rsidR="00A12211" w:rsidRPr="00AA7B80" w:rsidRDefault="00A12211" w:rsidP="00985B38">
      <w:pPr>
        <w:autoSpaceDE w:val="0"/>
        <w:autoSpaceDN w:val="0"/>
        <w:adjustRightInd w:val="0"/>
        <w:jc w:val="both"/>
      </w:pPr>
      <w:r>
        <w:tab/>
        <w:t>In Major Hurricane Harvey (</w:t>
      </w:r>
      <w:r w:rsidRPr="0030146A">
        <w:t xml:space="preserve">detailed in </w:t>
      </w:r>
      <w:r w:rsidR="00C735A9" w:rsidRPr="0030146A">
        <w:t>Chapter 3</w:t>
      </w:r>
      <w:r w:rsidRPr="0030146A">
        <w:t xml:space="preserve"> of this </w:t>
      </w:r>
      <w:r w:rsidR="00C735A9" w:rsidRPr="0030146A">
        <w:t>dissertation</w:t>
      </w:r>
      <w:r w:rsidRPr="004C6583">
        <w:t>)</w:t>
      </w:r>
      <w:r>
        <w:t xml:space="preserve">, the dual-Doppler retrieval regions between SR2 and KCRP captured the evolution of Harvey both offshore and during the landfall. Dual-Doppler retrievals were available approximately every five minutes, similarly synchronized with the WSR-88D in Corpus Christi, TX (KCRP). The dual-Doppler retrieval region extended offshore (see Figure </w:t>
      </w:r>
      <w:r w:rsidR="00781FFC">
        <w:t>4.</w:t>
      </w:r>
      <w:r>
        <w:t>1d) where processes in and near the eyewall were captured prior to landfall.</w:t>
      </w:r>
    </w:p>
    <w:p w14:paraId="7682D8A4" w14:textId="101F06AB" w:rsidR="00A12211" w:rsidRDefault="00A12211" w:rsidP="00985B38">
      <w:pPr>
        <w:jc w:val="both"/>
      </w:pPr>
      <w:r>
        <w:tab/>
        <w:t xml:space="preserve">Each of the SR datasets discussed here were processed following the method of </w:t>
      </w:r>
      <w:r>
        <w:fldChar w:fldCharType="begin" w:fldLock="1"/>
      </w:r>
      <w:r>
        <w:instrText>ADDIN CSL_CITATION {"citationItems":[{"id":"ITEM-1","itemData":{"DOI":"10.1002/gdj3.82","author":[{"dropping-particle":"","family":"Alford","given":"A. Addison","non-dropping-particle":"","parse-names":false,"suffix":""},{"dropping-particle":"","family":"Biggerstaff","given":"Michael I.","non-dropping-particle":"","parse-names":false,"suffix":""},{"dropping-particle":"","family":"Carrie","given":"Gordon D.","non-dropping-particle":"","parse-names":false,"suffix":""}],"container-title":"Geoscience Data Journal","id":"ITEM-1","issued":{"date-parts":[["2019"]]},"title":"Mobile ground-based SMART radar observations and wind retrievals during the landfall of Hurricane Harvey (2017)","type":"article-journal"},"uris":["http://www.mendeley.com/documents/?uuid=1243e7e5-aa09-40f1-978f-4ccfcf468d0f"]}],"mendeley":{"formattedCitation":"(Alford et al. 2019a)","manualFormatting":"Alford et al. (2019a)","plainTextFormattedCitation":"(Alford et al. 2019a)","previouslyFormattedCitation":"(Alford et al. 2019a)"},"properties":{"noteIndex":0},"schema":"https://github.com/citation-style-language/schema/raw/master/csl-citation.json"}</w:instrText>
      </w:r>
      <w:r>
        <w:fldChar w:fldCharType="separate"/>
      </w:r>
      <w:r w:rsidRPr="00CA12AA">
        <w:rPr>
          <w:noProof/>
        </w:rPr>
        <w:t xml:space="preserve">Alford et al. </w:t>
      </w:r>
      <w:r>
        <w:rPr>
          <w:noProof/>
        </w:rPr>
        <w:t>(</w:t>
      </w:r>
      <w:r w:rsidRPr="00CA12AA">
        <w:rPr>
          <w:noProof/>
        </w:rPr>
        <w:t>2019a)</w:t>
      </w:r>
      <w:r>
        <w:fldChar w:fldCharType="end"/>
      </w:r>
      <w:r w:rsidR="00C817C3">
        <w:t xml:space="preserve"> and described in Appendix 1</w:t>
      </w:r>
      <w:r>
        <w:t>. In summary, all volumes collected by the SRs and the WSR-88Ds were objectively dealiased in the Python-Atmospheric Radiation Measurement Toolkit (Py-ART</w:t>
      </w:r>
      <w:r>
        <w:fldChar w:fldCharType="begin" w:fldLock="1"/>
      </w:r>
      <w:r>
        <w:instrText>ADDIN CSL_CITATION {"citationItems":[{"id":"ITEM-1","itemData":{"DOI":"10.5334/jors.119","ISSN":"2049-9647","abstract":"The Python ARM Radar Toolkit is a package for reading, visualizing, correcting and analysing data from weather radars. Development began to meet the needs of the Atmospheric Radiation Measurement Climate Research Facility and has since expanded to provide a general-purpose framework for working with data from weather radars in the Python programming language. The toolkit is built on top of libraries in the Scientific Python ecosystem including NumPy, SciPy, and matplotlib, and makes use of Cython for interfacing with existing radar libraries written in C and to speed up computationally demanding algorithms. The source code for the toolkit is available on GitHub and is distributed under a BSD license.","author":[{"dropping-particle":"","family":"Helmus","given":"Jonathan J","non-dropping-particle":"","parse-names":false,"suffix":""},{"dropping-particle":"","family":"Collis","given":"Scott M","non-dropping-particle":"","parse-names":false,"suffix":""}],"container-title":"Journal of Open Research Software","id":"ITEM-1","issue":"1","issued":{"date-parts":[["2016"]]},"page":"e25","title":"The Python ARM Radar Toolkit ( Py-ART ), a Library for Working with Weather Radar Data in the Python Programming Language","type":"article-journal","volume":"4"},"uris":["http://www.mendeley.com/documents/?uuid=61cdf6c4-bc14-47ea-ad1c-99c40012b27c"]}],"mendeley":{"formattedCitation":"(Helmus and Collis 2016)","manualFormatting":"; Helmus and Collis 2016)","plainTextFormattedCitation":"(Helmus and Collis 2016)","previouslyFormattedCitation":"(Helmus and Collis 2016)"},"properties":{"noteIndex":0},"schema":"https://github.com/citation-style-language/schema/raw/master/csl-citation.json"}</w:instrText>
      </w:r>
      <w:r>
        <w:fldChar w:fldCharType="separate"/>
      </w:r>
      <w:r>
        <w:rPr>
          <w:noProof/>
        </w:rPr>
        <w:t xml:space="preserve">; </w:t>
      </w:r>
      <w:r w:rsidRPr="00CA12AA">
        <w:rPr>
          <w:noProof/>
        </w:rPr>
        <w:t>Helmus and Collis 2016)</w:t>
      </w:r>
      <w:r>
        <w:fldChar w:fldCharType="end"/>
      </w:r>
      <w:r>
        <w:t xml:space="preserve"> and further quality controlled in Solo3 </w:t>
      </w:r>
      <w:r>
        <w:fldChar w:fldCharType="begin" w:fldLock="1"/>
      </w:r>
      <w:r>
        <w:instrText>ADDIN CSL_CITATION {"citationItems":[{"id":"ITEM-1","itemData":{"author":[{"dropping-particle":"","family":"Oye","given":"R. C.","non-dropping-particle":"","parse-names":false,"suffix":""},{"dropping-particle":"","family":"Mueller","given":"C.","non-dropping-particle":"","parse-names":false,"suffix":""},{"dropping-particle":"","family":"Smith","given":"S.","non-dropping-particle":"","parse-names":false,"suffix":""}],"container-title":"27th Conference on Radar Meteorology","id":"ITEM-1","issued":{"date-parts":[["1995"]]},"page":"359-361","publisher":"Amer. Meteor. Soc.","publisher-place":"Vail, CO","title":"Software for radar translation, visualization, editing, and interpolation","type":"paper-conference"},"uris":["http://www.mendeley.com/documents/?uuid=21a4045f-4eb9-42bb-a83f-9cedb7b7d19c"]}],"mendeley":{"formattedCitation":"(Oye et al. 1995)","plainTextFormattedCitation":"(Oye et al. 1995)","previouslyFormattedCitation":"(Oye et al. 1995)"},"properties":{"noteIndex":0},"schema":"https://github.com/citation-style-language/schema/raw/master/csl-citation.json"}</w:instrText>
      </w:r>
      <w:r>
        <w:fldChar w:fldCharType="separate"/>
      </w:r>
      <w:r w:rsidRPr="00CA12AA">
        <w:rPr>
          <w:noProof/>
        </w:rPr>
        <w:t>(Oye et al. 1995)</w:t>
      </w:r>
      <w:r>
        <w:fldChar w:fldCharType="end"/>
      </w:r>
      <w:r>
        <w:t xml:space="preserve">. The radar data (radar reflectivity and Doppler velocities) were interpolated to 1.0 km Cartesian grids following a Natural Neighbor interpolation technique </w:t>
      </w:r>
      <w:r>
        <w:fldChar w:fldCharType="begin" w:fldLock="1"/>
      </w:r>
      <w:r>
        <w:instrText>ADDIN CSL_CITATION {"citationItems":[{"id":"ITEM-1","itemData":{"author":[{"dropping-particle":"","family":"Sibson","given":"R.","non-dropping-particle":"","parse-names":false,"suffix":""}],"container-title":"Interpreting Multivariate Data","id":"ITEM-1","issued":{"date-parts":[["1981"]]},"page":"21-36","publisher":"John Wiley","title":"A brief description of natual neighbor interpolation","type":"chapter"},"uris":["http://www.mendeley.com/documents/?uuid=305f90b7-efeb-4bb4-9be7-5430012d59a7"]}],"mendeley":{"formattedCitation":"(Sibson 1981)","plainTextFormattedCitation":"(Sibson 1981)","previouslyFormattedCitation":"(Sibson 1981)"},"properties":{"noteIndex":0},"schema":"https://github.com/citation-style-language/schema/raw/master/csl-citation.json"}</w:instrText>
      </w:r>
      <w:r>
        <w:fldChar w:fldCharType="separate"/>
      </w:r>
      <w:r w:rsidRPr="009D4411">
        <w:rPr>
          <w:noProof/>
        </w:rPr>
        <w:t>(Sibson 1981)</w:t>
      </w:r>
      <w:r>
        <w:fldChar w:fldCharType="end"/>
      </w:r>
      <w:r>
        <w:t xml:space="preserve"> documented by </w:t>
      </w:r>
      <w:r>
        <w:fldChar w:fldCharType="begin" w:fldLock="1"/>
      </w:r>
      <w:r>
        <w:instrText>ADDIN CSL_CITATION {"citationItems":[{"id":"ITEM-1","itemData":{"DOI":"10.1155/2018/9432670","author":[{"dropping-particle":"","family":"Betten","given":"Daniel P","non-dropping-particle":"","parse-names":false,"suffix":""},{"dropping-particle":"","family":"Biggerstaff","given":"Michael I","non-dropping-particle":"","parse-names":false,"suffix":""},{"dropping-particle":"","family":"Ziegler","given":"Conrad L","non-dropping-particle":"","parse-names":false,"suffix":""}],"id":"ITEM-1","issued":{"date-parts":[["2018"]]},"page":"24 pp","title":"Three-Dimensional Storm Structure and Low-Level Boundaries at Different Stages of Cyclic Mesocyclone Evolution in a High-Precipitation Tornadic Supercell","type":"article-journal","volume":"2018"},"uris":["http://www.mendeley.com/documents/?uuid=b5e0f3ca-a2df-47af-9611-9f167cde8be7"]}],"mendeley":{"formattedCitation":"(Betten et al. 2018)","manualFormatting":"Betten et al. (2018)","plainTextFormattedCitation":"(Betten et al. 2018)","previouslyFormattedCitation":"(Betten et al. 2018)"},"properties":{"noteIndex":0},"schema":"https://github.com/citation-style-language/schema/raw/master/csl-citation.json"}</w:instrText>
      </w:r>
      <w:r>
        <w:fldChar w:fldCharType="separate"/>
      </w:r>
      <w:r w:rsidRPr="009D4411">
        <w:rPr>
          <w:noProof/>
        </w:rPr>
        <w:t xml:space="preserve">Betten et al. </w:t>
      </w:r>
      <w:r>
        <w:rPr>
          <w:noProof/>
        </w:rPr>
        <w:t>(</w:t>
      </w:r>
      <w:r w:rsidRPr="009D4411">
        <w:rPr>
          <w:noProof/>
        </w:rPr>
        <w:t>2018)</w:t>
      </w:r>
      <w:r>
        <w:fldChar w:fldCharType="end"/>
      </w:r>
      <w:r w:rsidR="007D7EE4">
        <w:t xml:space="preserve"> and Biggerstaff et al. (2021)</w:t>
      </w:r>
      <w:r>
        <w:t xml:space="preserve">. The Cartesian datasets for each case were then passed to a variational dual-Doppler analysis technique </w:t>
      </w:r>
      <w:r>
        <w:fldChar w:fldCharType="begin" w:fldLock="1"/>
      </w:r>
      <w:r>
        <w:instrText>ADDIN CSL_CITATION {"citationItems":[{"id":"ITEM-1","itemData":{"DOI":"10.1175/MWR-D-12-00063.1","ISSN":"0027-0644","author":[{"dropping-particle":"","family":"Potvin","given":"Corey K.","non-dropping-particle":"","parse-names":false,"suffix":""},{"dropping-particle":"","family":"Betten","given":"Daniel","non-dropping-particle":"","parse-names":false,"suffix":""},{"dropping-particle":"","family":"Wicker","given":"Louis J.","non-dropping-particle":"","parse-names":false,"suffix":""},{"dropping-particle":"","family":"Elmore","given":"Kimberly L.","non-dropping-particle":"","parse-names":false,"suffix":""},{"dropping-particle":"","family":"Biggerstaff","given":"Michael I.","non-dropping-particle":"","parse-names":false,"suffix":""}],"container-title":"Monthly Weather Review","id":"ITEM-1","issued":{"date-parts":[["2012"]]},"page":"120525114116000","title":"3DVAR vs. traditional dual-Doppler wind retrievals of a simulated supercell thunderstorm","type":"article-journal"},"uris":["http://www.mendeley.com/documents/?uuid=ac611ac5-3cb8-43b1-8edb-006e197cf346"]}],"mendeley":{"formattedCitation":"(Potvin et al. 2012)","plainTextFormattedCitation":"(Potvin et al. 2012)","previouslyFormattedCitation":"(Potvin et al. 2012)"},"properties":{"noteIndex":0},"schema":"https://github.com/citation-style-language/schema/raw/master/csl-citation.json"}</w:instrText>
      </w:r>
      <w:r>
        <w:fldChar w:fldCharType="separate"/>
      </w:r>
      <w:r w:rsidRPr="00C44F62">
        <w:rPr>
          <w:noProof/>
        </w:rPr>
        <w:t>(Potvin et al. 2012)</w:t>
      </w:r>
      <w:r>
        <w:fldChar w:fldCharType="end"/>
      </w:r>
      <w:r>
        <w:t xml:space="preserve"> to retrieve the three-dimensional flow. Table </w:t>
      </w:r>
      <w:r w:rsidR="00AE48CB">
        <w:t>4.</w:t>
      </w:r>
      <w:r>
        <w:t>1 documents the specific dual-Doppler domain setup for each case.</w:t>
      </w:r>
    </w:p>
    <w:p w14:paraId="14BDF288" w14:textId="77777777" w:rsidR="00A12211" w:rsidRDefault="00A12211" w:rsidP="00985B38">
      <w:pPr>
        <w:jc w:val="both"/>
      </w:pPr>
    </w:p>
    <w:p w14:paraId="560E150F" w14:textId="17EDDE14" w:rsidR="00A12211" w:rsidRPr="00B543ED" w:rsidRDefault="00882F20" w:rsidP="00FE110F">
      <w:pPr>
        <w:pStyle w:val="Heading3"/>
      </w:pPr>
      <w:bookmarkStart w:id="52" w:name="_Toc482261498"/>
      <w:r>
        <w:t>4.2.2</w:t>
      </w:r>
      <w:r w:rsidR="00A12211" w:rsidRPr="00B543ED">
        <w:t xml:space="preserve"> HIWRAP Data</w:t>
      </w:r>
      <w:bookmarkEnd w:id="52"/>
    </w:p>
    <w:p w14:paraId="754ACF7D" w14:textId="574B3E7A" w:rsidR="00A12211" w:rsidRDefault="00A12211" w:rsidP="00985B38">
      <w:pPr>
        <w:jc w:val="both"/>
      </w:pPr>
      <w:r>
        <w:tab/>
        <w:t xml:space="preserve">The High Altitude Imaging Wind and Rain Airborne Radar (HIWRAP; </w:t>
      </w:r>
      <w:r>
        <w:fldChar w:fldCharType="begin" w:fldLock="1"/>
      </w:r>
      <w:r>
        <w:instrText>ADDIN CSL_CITATION {"citationItems":[{"id":"ITEM-1","itemData":{"DOI":"10.1109/IGARSS.2008.4779356","ISBN":"9781424428083","abstract":"This paper describes the development of the High-Altitude Imaging Wind and Rain Airborne Profiler (HIWRAP) which is funded under the NASA Instrument Incubator Program (IIP) [1]. HIWRAP is a dual-frequency (Ka- and Ku-band), dual-beam (300 and 400 incidence angle), conical scan, Doppler radar system designed for operation on the high-altitude (65,000 ft) Global Hawk Unmanned Aerial System (UAS). It utilizes solid state transmitters along with novel pulse compression scheme that will result in a system that is considerably more compact in size, lighter in weight, less power consumption, and ultimately cost significantly less than radars currently in use for precipitation and Doppler wind measurements. By combining measurements at Ku- and Ka-band, HIWRAP will be able to image winds by measuring volume backscattering from clouds and precipitation. © 2008 IEEE.","author":[{"dropping-particle":"","family":"Li","given":"L.a","non-dropping-particle":"","parse-names":false,"suffix":""},{"dropping-particle":"","family":"Heymsfield","given":"G.b","non-dropping-particle":"","parse-names":false,"suffix":""},{"dropping-particle":"","family":"Carswell","given":"J.c","non-dropping-particle":"","parse-names":false,"suffix":""},{"dropping-particle":"","family":"Schaubert","given":"D.d","non-dropping-particle":"","parse-names":false,"suffix":""},{"dropping-particle":"","family":"Creticos","given":"J.d","non-dropping-particle":"","parse-names":false,"suffix":""},{"dropping-particle":"","family":"Vega","given":"M.b","non-dropping-particle":"","parse-names":false,"suffix":""}],"container-title":"International Geoscience and Remote Sensing Symposium (IGARSS)","id":"ITEM-1","issue":"1","issued":{"date-parts":[["2008"]]},"page":"III354-III357","title":"High-altitude imaging wind and rain airborne radar (HIWRAP)","type":"article-journal","volume":"3"},"uris":["http://www.mendeley.com/documents/?uuid=c3ba8b0c-855f-476b-a955-b59d40820e27"]}],"mendeley":{"formattedCitation":"(Li et al. 2008)","manualFormatting":"Li et al. 2008)","plainTextFormattedCitation":"(Li et al. 2008)","previouslyFormattedCitation":"(Li et al. 2008)"},"properties":{"noteIndex":0},"schema":"https://github.com/citation-style-language/schema/raw/master/csl-citation.json"}</w:instrText>
      </w:r>
      <w:r>
        <w:fldChar w:fldCharType="separate"/>
      </w:r>
      <w:r w:rsidRPr="001A158F">
        <w:rPr>
          <w:noProof/>
        </w:rPr>
        <w:t>Li et al. 2008)</w:t>
      </w:r>
      <w:r>
        <w:fldChar w:fldCharType="end"/>
      </w:r>
      <w:r>
        <w:t xml:space="preserve"> is routinely flown aboard a NASA Global Hawk over mature TCs. It uses two dual-frequency, off-</w:t>
      </w:r>
      <w:r>
        <w:lastRenderedPageBreak/>
        <w:t xml:space="preserve">nadir radars (antennas pointing at 30° and 40°) that sweep out conical surfaces below the aircraft track to sample a 10-20 km wide tropospherically deep swath beneath the aircraft. The fore and aft “looks” at any given point in space are used to perform wind retrievals. In this manuscript, the coplane method of </w:t>
      </w:r>
      <w:r>
        <w:fldChar w:fldCharType="begin" w:fldLock="1"/>
      </w:r>
      <w:r>
        <w:instrText>ADDIN CSL_CITATION {"citationItems":[{"id":"ITEM-1","itemData":{"DOI":"10.1175/JAMC-D-14-0203.1","ISSN":"15588432","abstract":"AbstractThe coplane analysis technique for mapping the three-dimensional wind field of precipitating systems is applied to the NASA High-Altitude Wind and Rain Airborne Profiler (HIWRAP). HIWRAP is a dual-frequency Doppler radar system with two downward-pointing and conically scanning beams. The coplane technique interpolates radar measurements onto a natural coordinate frame, directly solves for two wind components, and integrates the mass continuity equation to retrieve the unobserved third wind component. This technique is tested using a model simulation of a hurricane and compared with a global optimization retrieval. The coplane method produced lower errors for the cross-track and vertical wind components, while the global optimization method produced lower errors for the along-track wind component. Cross-track and vertical wind errors were dependent upon the accuracy of the estimated boundary condition winds near the surface and at nadir, which were derived by making certain assumptions about the vertical velocity field. The coplane technique was then applied successfully to HIWRAP observations of Hurricane Ingrid (2013). Unlike the global optimization method, the coplane analysis allows for a transparent connection between the radar observations and specific analysis results. With this ability, small-scale features can be analyzed more adequately and erroneous radar measurements can be identified more easily.","author":[{"dropping-particle":"","family":"Didlake","given":"Anthony C.","non-dropping-particle":"","parse-names":false,"suffix":""},{"dropping-particle":"","family":"Heymsfield","given":"Gerald M.","non-dropping-particle":"","parse-names":false,"suffix":""},{"dropping-particle":"","family":"Tian","given":"Lin","non-dropping-particle":"","parse-names":false,"suffix":""},{"dropping-particle":"","family":"Guimond","given":"Stephen R.","non-dropping-particle":"","parse-names":false,"suffix":""}],"container-title":"Journal of Applied Meteorology and Climatology","id":"ITEM-1","issue":"3","issued":{"date-parts":[["2015"]]},"page":"605-623","title":"The coplane analysis technique for three-dimensional wind retrieval using the HIWRAP Airborne Doppler Radar","type":"article-journal","volume":"54"},"uris":["http://www.mendeley.com/documents/?uuid=f9267935-4efa-44a4-9cdc-931ddd8c4e24"]}],"mendeley":{"formattedCitation":"(Didlake et al. 2015)","manualFormatting":"Didlake et al. (2015)","plainTextFormattedCitation":"(Didlake et al. 2015)","previouslyFormattedCitation":"(Didlake et al. 2015)"},"properties":{"noteIndex":0},"schema":"https://github.com/citation-style-language/schema/raw/master/csl-citation.json"}</w:instrText>
      </w:r>
      <w:r>
        <w:fldChar w:fldCharType="separate"/>
      </w:r>
      <w:r w:rsidRPr="009C2863">
        <w:rPr>
          <w:noProof/>
        </w:rPr>
        <w:t xml:space="preserve">Didlake et al. </w:t>
      </w:r>
      <w:r>
        <w:rPr>
          <w:noProof/>
        </w:rPr>
        <w:t>(</w:t>
      </w:r>
      <w:r w:rsidRPr="009C2863">
        <w:rPr>
          <w:noProof/>
        </w:rPr>
        <w:t>2015)</w:t>
      </w:r>
      <w:r>
        <w:fldChar w:fldCharType="end"/>
      </w:r>
      <w:r w:rsidR="00D63777">
        <w:t xml:space="preserve"> is employed</w:t>
      </w:r>
      <w:r>
        <w:t>. The technique is applied in a natural coordinate frame to directly retrieve two wind components</w:t>
      </w:r>
      <w:r w:rsidR="00781FFC">
        <w:t xml:space="preserve"> </w:t>
      </w:r>
      <w:r w:rsidR="00781FFC" w:rsidRPr="00AE48CB">
        <w:t>(the along-</w:t>
      </w:r>
      <w:r w:rsidR="00D63777" w:rsidRPr="00AE48CB">
        <w:t>track component</w:t>
      </w:r>
      <w:r w:rsidR="00781FFC" w:rsidRPr="00AE48CB">
        <w:t xml:space="preserve"> and the along-radar-beam</w:t>
      </w:r>
      <w:r w:rsidRPr="00AE48CB">
        <w:t xml:space="preserve"> </w:t>
      </w:r>
      <w:r w:rsidR="00781FFC" w:rsidRPr="00AE48CB">
        <w:t>component)</w:t>
      </w:r>
      <w:r w:rsidR="00781FFC">
        <w:t xml:space="preserve"> </w:t>
      </w:r>
      <w:r>
        <w:t>and then use mass continuity to retrieve the third</w:t>
      </w:r>
      <w:r w:rsidR="00781FFC">
        <w:t xml:space="preserve"> </w:t>
      </w:r>
      <w:r w:rsidR="00781FFC" w:rsidRPr="00AE48CB">
        <w:t>(the cross-radar-beam component)</w:t>
      </w:r>
      <w:r>
        <w:t xml:space="preserve">. Here, data from Hurricane Matthew were retrieved for 2 passes (Figures </w:t>
      </w:r>
      <w:r w:rsidR="00CA6143">
        <w:t>4.</w:t>
      </w:r>
      <w:r>
        <w:t xml:space="preserve">2a and </w:t>
      </w:r>
      <w:r w:rsidR="00CA6143">
        <w:t>4.</w:t>
      </w:r>
      <w:r>
        <w:t xml:space="preserve">2c) overtop Matthew on 7 October 2016 while it was moving north parallel to the Florida coast. The first (second) pass begins at 1306 UTC (1518 UTC) and ended at 1345 UTC (1600 UTC). At the time of the passes, the National Hurricane Center estimated Matthew to be a Category 3 (96-112 kt) hurricane </w:t>
      </w:r>
      <w:r>
        <w:fldChar w:fldCharType="begin" w:fldLock="1"/>
      </w:r>
      <w:r>
        <w:instrText>ADDIN CSL_CITATION {"citationItems":[{"id":"ITEM-1","itemData":{"author":[{"dropping-particle":"","family":"Stewart","given":"Stacy R.","non-dropping-particle":"","parse-names":false,"suffix":""}],"id":"ITEM-1","issue":"April","issued":{"date-parts":[["2017"]]},"page":"1-32","title":"National Hurricane Center Tropical Cyclone Report: Hurricane Matthew (AL 142016) 28 Septmeber - 9 October 2016","type":"article-journal"},"uris":["http://www.mendeley.com/documents/?uuid=15dea3c4-de86-4001-9808-c8beafd46208"]}],"mendeley":{"formattedCitation":"(Stewart 2017)","plainTextFormattedCitation":"(Stewart 2017)","previouslyFormattedCitation":"(Stewart 2017)"},"properties":{"noteIndex":0},"schema":"https://github.com/citation-style-language/schema/raw/master/csl-citation.json"}</w:instrText>
      </w:r>
      <w:r>
        <w:fldChar w:fldCharType="separate"/>
      </w:r>
      <w:r w:rsidRPr="00F73499">
        <w:rPr>
          <w:noProof/>
        </w:rPr>
        <w:t>(Stewart 2017)</w:t>
      </w:r>
      <w:r>
        <w:fldChar w:fldCharType="end"/>
      </w:r>
      <w:r>
        <w:t xml:space="preserve">. For the two passes, the region exterior of the eyewall was characterized by multiple rainbands (see nadir reflectivity in Figures </w:t>
      </w:r>
      <w:r w:rsidR="00781FFC">
        <w:t>4.</w:t>
      </w:r>
      <w:r>
        <w:t xml:space="preserve">2b and </w:t>
      </w:r>
      <w:r w:rsidR="00781FFC">
        <w:t>4.</w:t>
      </w:r>
      <w:r>
        <w:t xml:space="preserve">2d), which will be examined briefly for comparison to those observed </w:t>
      </w:r>
      <w:r w:rsidR="007D7EE4">
        <w:t xml:space="preserve">closer to </w:t>
      </w:r>
      <w:r>
        <w:t>landfall.</w:t>
      </w:r>
    </w:p>
    <w:p w14:paraId="5206F5F4" w14:textId="77777777" w:rsidR="00A12211" w:rsidRDefault="00A12211" w:rsidP="00985B38">
      <w:pPr>
        <w:jc w:val="both"/>
      </w:pPr>
    </w:p>
    <w:p w14:paraId="7016821B" w14:textId="2771639F" w:rsidR="00A12211" w:rsidRDefault="00F1398E" w:rsidP="005D5D10">
      <w:pPr>
        <w:pStyle w:val="Heading2"/>
      </w:pPr>
      <w:bookmarkStart w:id="53" w:name="_Toc482261499"/>
      <w:r>
        <w:t>4.3</w:t>
      </w:r>
      <w:r w:rsidR="00A12211">
        <w:t xml:space="preserve"> Hurricane Harvey</w:t>
      </w:r>
      <w:bookmarkEnd w:id="53"/>
    </w:p>
    <w:p w14:paraId="2A8A384D" w14:textId="0F0B66CF" w:rsidR="00A12211" w:rsidRPr="00A91CBA" w:rsidRDefault="00A12211" w:rsidP="00985B38">
      <w:pPr>
        <w:jc w:val="both"/>
      </w:pPr>
      <w:r>
        <w:rPr>
          <w:b/>
        </w:rPr>
        <w:tab/>
      </w:r>
      <w:r>
        <w:t xml:space="preserve">While Hurricane Harvey is often remembered for its catastrophic flooding </w:t>
      </w:r>
      <w:r w:rsidR="007D7EE4">
        <w:t>across</w:t>
      </w:r>
      <w:r>
        <w:t xml:space="preserve"> </w:t>
      </w:r>
      <w:r w:rsidR="007D7EE4">
        <w:t>southeast</w:t>
      </w:r>
      <w:r>
        <w:t xml:space="preserve"> TX </w:t>
      </w:r>
      <w:r w:rsidR="007D7EE4">
        <w:t xml:space="preserve">and southwest Louisiana </w:t>
      </w:r>
      <w:r>
        <w:t xml:space="preserve">after the initial landfall on 26 August 2017, the landfall </w:t>
      </w:r>
      <w:r w:rsidR="007D7EE4">
        <w:t xml:space="preserve">itself </w:t>
      </w:r>
      <w:r>
        <w:t xml:space="preserve">is known for significant wind damage </w:t>
      </w:r>
      <w:r>
        <w:fldChar w:fldCharType="begin" w:fldLock="1"/>
      </w:r>
      <w:r>
        <w:instrText>ADDIN CSL_CITATION {"citationItems":[{"id":"ITEM-1","itemData":{"DOI":"10.1175/MWR-D-17-0327.1","ISSN":"0027-0644","abstract":" AbstractStrong hurricanes cause severe, but highly variable, wind damage to homes and community infrastructure. It has been speculated, but not previously shown, that damage variability is caused by tornadoes or other small-scale phenomena. Here, we present the first mapping and tracking of persistent tornado-scale vortices (TSV) in the eyewall, and the first documentation of the likely role of eyewall mesovortices (MV) and TSVs in enhancing surface winds and damage. Unprecedented fine-scale observations in the eyewall of Hurricane Harvey (2017) were obtained by a Doppler On Wheels (DOW) radar deployed inside the eye. These reveal several persistent eyewall MVs revolving about the eye as well as superimposed sub-kilometer scale TSVs. Windfield perturbations associated with TSVs and MVs are less than those typical in supercell tornadoes, but, since they are embedded in strong background eyewall flow, are likely responsible for the enhancement of surface wind gusts, and significant damage, including destroyed buildings and lofted vehicles. Potential climate change may result in more frequent intense and/or rapidly intensifying hurricanes, thus understanding and forecasting the causes of hurricane wind damage is a high priority. ","author":[{"dropping-particle":"","family":"Wurman","given":"Joshua","non-dropping-particle":"","parse-names":false,"suffix":""},{"dropping-particle":"","family":"Kosiba","given":"Karen","non-dropping-particle":"","parse-names":false,"suffix":""}],"container-title":"Monthly Weather Review","id":"ITEM-1","issue":"2017","issued":{"date-parts":[["2018"]]},"page":"MWR-D-17-0327.1","title":"The role of small-scale vortices in enhancing surface winds and damage in Hurricane Harvey (2017)","type":"article-journal"},"uris":["http://www.mendeley.com/documents/?uuid=4beda4fb-d76c-4da8-b42c-8caab4ba37b2"]},{"id":"ITEM-2","itemData":{"DOI":"10.1175/BAMS-D-17-0237.1","author":[{"dropping-particle":"","family":"Fernandez-Caban","given":"Pedro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Society","id":"ITEM-2","issued":{"date-parts":[["2019"]]},"title":"Observing Hurricane Harvey's eyewall at landfall","type":"article-journal"},"uris":["http://www.mendeley.com/documents/?uuid=65bbd5c1-654b-44db-b301-e5081f1f3acd"]}],"mendeley":{"formattedCitation":"(Wurman and Kosiba 2018; Fernandez-Caban et al. 2019)","plainTextFormattedCitation":"(Wurman and Kosiba 2018; Fernandez-Caban et al. 2019)","previouslyFormattedCitation":"(Wurman and Kosiba 2018; Fernandez-Caban et al. 2019)"},"properties":{"noteIndex":0},"schema":"https://github.com/citation-style-language/schema/raw/master/csl-citation.json"}</w:instrText>
      </w:r>
      <w:r>
        <w:fldChar w:fldCharType="separate"/>
      </w:r>
      <w:r w:rsidRPr="00A84642">
        <w:rPr>
          <w:noProof/>
        </w:rPr>
        <w:t>(Wurman and Kosiba 2018; Fernandez-Caban et al. 2019)</w:t>
      </w:r>
      <w:r>
        <w:fldChar w:fldCharType="end"/>
      </w:r>
      <w:r>
        <w:t>. Here the drivers of precipitation near the eyewall region in the form of weakly and moderately convective rainbands</w:t>
      </w:r>
      <w:r w:rsidR="00F1398E">
        <w:t xml:space="preserve"> are examined</w:t>
      </w:r>
      <w:r>
        <w:t>. For reference herein, any use of “downwind” (“upwind”) refers to counter-clockwise downwind (clockwise upwind) relative to the center of circulation of a hurricane.</w:t>
      </w:r>
    </w:p>
    <w:p w14:paraId="139EAA6E" w14:textId="77777777" w:rsidR="00A12211" w:rsidRDefault="00A12211" w:rsidP="00985B38">
      <w:pPr>
        <w:jc w:val="both"/>
        <w:rPr>
          <w:i/>
        </w:rPr>
      </w:pPr>
    </w:p>
    <w:p w14:paraId="48FD0A3D" w14:textId="7C7D0A41" w:rsidR="00A12211" w:rsidRPr="00095341" w:rsidRDefault="00431682" w:rsidP="00FE110F">
      <w:pPr>
        <w:pStyle w:val="Heading3"/>
      </w:pPr>
      <w:bookmarkStart w:id="54" w:name="_Toc482261500"/>
      <w:r>
        <w:lastRenderedPageBreak/>
        <w:t>4.3.1</w:t>
      </w:r>
      <w:r w:rsidR="00A12211" w:rsidRPr="00095341">
        <w:t xml:space="preserve"> Rainband Kinematics</w:t>
      </w:r>
      <w:bookmarkEnd w:id="54"/>
    </w:p>
    <w:p w14:paraId="2E7E9C8E" w14:textId="781ECE26" w:rsidR="00A12211" w:rsidRDefault="00A12211" w:rsidP="00985B38">
      <w:pPr>
        <w:jc w:val="both"/>
      </w:pPr>
      <w:r>
        <w:tab/>
        <w:t xml:space="preserve">To first </w:t>
      </w:r>
      <w:r w:rsidR="007D7EE4">
        <w:t xml:space="preserve">set of inner core </w:t>
      </w:r>
      <w:r>
        <w:t>rainbands</w:t>
      </w:r>
      <w:r w:rsidR="007D7EE4">
        <w:t xml:space="preserve"> selected</w:t>
      </w:r>
      <w:r>
        <w:t xml:space="preserve"> for comparison to past observations and simulations</w:t>
      </w:r>
      <w:r w:rsidR="007D7EE4">
        <w:t xml:space="preserve"> are</w:t>
      </w:r>
      <w:r>
        <w:t xml:space="preserve"> taken</w:t>
      </w:r>
      <w:r w:rsidR="007D7EE4">
        <w:t xml:space="preserve"> from</w:t>
      </w:r>
      <w:r>
        <w:t xml:space="preserve"> the dual-Doppler analyses conducted at 2120 UTC (Figures </w:t>
      </w:r>
      <w:r w:rsidR="004A3134">
        <w:t>4.</w:t>
      </w:r>
      <w:r>
        <w:t>3a</w:t>
      </w:r>
      <w:r w:rsidR="004D5E37">
        <w:t xml:space="preserve"> and 4.</w:t>
      </w:r>
      <w:r w:rsidR="00FB3302">
        <w:t>4a-d</w:t>
      </w:r>
      <w:r w:rsidR="004D5E37">
        <w:t>)</w:t>
      </w:r>
      <w:r>
        <w:t xml:space="preserve"> and 2249 UTC (Figures </w:t>
      </w:r>
      <w:r w:rsidR="004A3134">
        <w:t>4.</w:t>
      </w:r>
      <w:r>
        <w:t>3</w:t>
      </w:r>
      <w:r w:rsidR="004D5E37">
        <w:t>b and 4.4</w:t>
      </w:r>
      <w:r w:rsidR="00FB3302">
        <w:t>e-h</w:t>
      </w:r>
      <w:r w:rsidR="004D5E37">
        <w:t>)</w:t>
      </w:r>
      <w:r>
        <w:t xml:space="preserve"> </w:t>
      </w:r>
      <w:r w:rsidR="007D7EE4">
        <w:t xml:space="preserve">on August </w:t>
      </w:r>
      <w:r w:rsidR="004D5E37">
        <w:t>25,</w:t>
      </w:r>
      <w:r w:rsidR="007D7EE4">
        <w:t xml:space="preserve"> 2017 from Hurricane Harvey</w:t>
      </w:r>
      <w:r w:rsidR="004D5E37">
        <w:t xml:space="preserve"> while the eyewall and the inner core rainbands were off the coast</w:t>
      </w:r>
      <w:r w:rsidR="007D7EE4">
        <w:t xml:space="preserve">. </w:t>
      </w:r>
      <w:r>
        <w:t>Outside of the eyewall several rainbands</w:t>
      </w:r>
      <w:r w:rsidR="004D5E37">
        <w:t>, encircled for reference by black contours in Figure 4.3 and cyan contours in Figure 4.4, are seen in their formative and mature stages.</w:t>
      </w:r>
    </w:p>
    <w:p w14:paraId="4A48B79F" w14:textId="3C83DB91" w:rsidR="00A12211" w:rsidRDefault="00A12211" w:rsidP="00985B38">
      <w:pPr>
        <w:jc w:val="both"/>
      </w:pPr>
      <w:r>
        <w:tab/>
        <w:t xml:space="preserve">At 2120 UTC, radar reflectivity </w:t>
      </w:r>
      <w:r w:rsidR="00FB3302">
        <w:t xml:space="preserve">and vertical velocity </w:t>
      </w:r>
      <w:r>
        <w:t>at 1.5 km</w:t>
      </w:r>
      <w:r w:rsidR="00FB3302">
        <w:t xml:space="preserve"> (4.5 km)</w:t>
      </w:r>
      <w:r>
        <w:t xml:space="preserve"> altitude and are overlain in Figure </w:t>
      </w:r>
      <w:r w:rsidR="004A3134">
        <w:t>4.</w:t>
      </w:r>
      <w:r>
        <w:t>4a</w:t>
      </w:r>
      <w:r w:rsidR="00FB3302">
        <w:t xml:space="preserve"> (Figure 4.4c)</w:t>
      </w:r>
      <w:r>
        <w:t>. The rainband outside the northwest portion of the eyewall is characterized by several updraft maxima along the band greater than 2 m s</w:t>
      </w:r>
      <w:r>
        <w:rPr>
          <w:vertAlign w:val="superscript"/>
        </w:rPr>
        <w:t>-1</w:t>
      </w:r>
      <w:r>
        <w:t xml:space="preserve"> at 4.5 km altitude (Figure </w:t>
      </w:r>
      <w:r w:rsidR="004A3134">
        <w:t>4.</w:t>
      </w:r>
      <w:r>
        <w:t>4</w:t>
      </w:r>
      <w:r w:rsidR="00FB3302">
        <w:t>c</w:t>
      </w:r>
      <w:r>
        <w:t>). These positive vertical drafts are seen in the northern portion of the band in the vicinity of 1.5 km reflectivity maxima. Downwind, vertical drafts become largely negative, but on the radially inward and outward peripheries of the band, rather than along the band</w:t>
      </w:r>
      <w:r w:rsidR="00087403">
        <w:t>’s</w:t>
      </w:r>
      <w:r>
        <w:t xml:space="preserve"> </w:t>
      </w:r>
      <w:r w:rsidR="00087403">
        <w:t>axis</w:t>
      </w:r>
      <w:r>
        <w:t xml:space="preserve">. In Figure </w:t>
      </w:r>
      <w:r w:rsidR="00BC51B5">
        <w:t>4.</w:t>
      </w:r>
      <w:r>
        <w:t>4</w:t>
      </w:r>
      <w:r w:rsidR="004744CE">
        <w:t>b</w:t>
      </w:r>
      <w:r>
        <w:t>, vertical vorticity (</w:t>
      </w:r>
      <w:r w:rsidR="00087403">
        <w:t xml:space="preserve">color </w:t>
      </w:r>
      <w:r>
        <w:t>sha</w:t>
      </w:r>
      <w:r w:rsidR="00087403">
        <w:t>ding</w:t>
      </w:r>
      <w:r>
        <w:t>) at 1.5 km</w:t>
      </w:r>
      <w:r w:rsidR="004744CE">
        <w:t xml:space="preserve"> is shown</w:t>
      </w:r>
      <w:r>
        <w:t>.</w:t>
      </w:r>
      <w:r w:rsidR="00D562F5">
        <w:t xml:space="preserve"> A clearly defined, azimuthally contiguous vertical </w:t>
      </w:r>
      <w:r w:rsidR="00B93794">
        <w:t>vorticity</w:t>
      </w:r>
      <w:r w:rsidR="00D562F5">
        <w:t xml:space="preserve"> maximum is clearly associated with the reflectivity band in Figure 4.4a.</w:t>
      </w:r>
      <w:r>
        <w:t xml:space="preserve"> </w:t>
      </w:r>
      <w:r w:rsidR="00D562F5">
        <w:t>S</w:t>
      </w:r>
      <w:r>
        <w:t>everal local maxima &gt;2×10</w:t>
      </w:r>
      <w:r>
        <w:rPr>
          <w:vertAlign w:val="superscript"/>
        </w:rPr>
        <w:t>-3</w:t>
      </w:r>
      <w:r>
        <w:t xml:space="preserve"> s</w:t>
      </w:r>
      <w:r>
        <w:rPr>
          <w:vertAlign w:val="superscript"/>
        </w:rPr>
        <w:t>-1</w:t>
      </w:r>
      <w:r>
        <w:t xml:space="preserve"> along the band</w:t>
      </w:r>
      <w:r w:rsidR="00D562F5">
        <w:t xml:space="preserve"> can also be seen</w:t>
      </w:r>
      <w:r>
        <w:t>.</w:t>
      </w:r>
      <w:r w:rsidR="00D562F5">
        <w:t xml:space="preserve"> Aloft at 4.5 km altitude in Figure 4.4d, the vorticity maximum is less defined, but vorticity maxima generally exist downwind </w:t>
      </w:r>
      <w:r w:rsidR="000959DC">
        <w:t xml:space="preserve">of </w:t>
      </w:r>
      <w:r w:rsidR="00D562F5">
        <w:t xml:space="preserve">local vertical velocity maxima in the </w:t>
      </w:r>
      <w:r w:rsidR="007E299F">
        <w:t>northern</w:t>
      </w:r>
      <w:r w:rsidR="00D562F5">
        <w:t xml:space="preserve"> portion of the mature band.</w:t>
      </w:r>
      <w:r w:rsidR="00B93794">
        <w:t xml:space="preserve"> </w:t>
      </w:r>
      <w:r w:rsidR="007E299F">
        <w:t xml:space="preserve">Additionally, the updraft contour </w:t>
      </w:r>
      <w:r w:rsidR="000959DC">
        <w:t>near</w:t>
      </w:r>
      <w:r w:rsidR="007E299F">
        <w:t xml:space="preserve"> the reflectivity maximum at 4.5 km altitude (Figure 4.4c) is radially inward</w:t>
      </w:r>
      <w:r w:rsidR="000959DC">
        <w:t xml:space="preserve"> </w:t>
      </w:r>
      <w:r w:rsidR="007E299F">
        <w:t>from the maximum in reflectivity</w:t>
      </w:r>
      <w:r w:rsidR="000959DC">
        <w:t xml:space="preserve"> by several kilometers</w:t>
      </w:r>
      <w:r w:rsidR="007E299F">
        <w:t xml:space="preserve">. Similarly, the vertical vorticity maximum is displaced </w:t>
      </w:r>
      <w:r w:rsidR="000959DC">
        <w:t xml:space="preserve">radially </w:t>
      </w:r>
      <w:r w:rsidR="007E299F">
        <w:t>inwards from the vertical velocity maximum.</w:t>
      </w:r>
      <w:r w:rsidR="0059777D">
        <w:t xml:space="preserve"> Previous modeling studies of VRW-driven rainbands have suggested that there exists a radial offset in the kinematic structures (vorticity and vertical velocity) such that the vorticity and vertical velocity </w:t>
      </w:r>
      <w:r w:rsidR="0059777D">
        <w:lastRenderedPageBreak/>
        <w:t>maxima are displaced by a one-quarter radial wavelength</w:t>
      </w:r>
      <w:r w:rsidR="00347482">
        <w:t xml:space="preserve"> (hereafter referred to as wavelength unless otherwise noted)</w:t>
      </w:r>
      <w:r w:rsidR="0059777D">
        <w:t>.</w:t>
      </w:r>
      <w:r w:rsidR="00BD5835">
        <w:t xml:space="preserve"> It appears that the rainband in question is similar in its kinematic structure to </w:t>
      </w:r>
      <w:r w:rsidR="00BD5835">
        <w:fldChar w:fldCharType="begin" w:fldLock="1"/>
      </w:r>
      <w:r w:rsidR="00423757">
        <w:instrText>ADDIN CSL_CITATION {"citationItems":[{"id":"ITEM-1","itemData":{"DOI":"10.1175/1520-0469(2002)059&lt;1239:VRWIAN&gt;2.0.CO;2","ISBN":"0022-4928","ISSN":"0022-4928","abstract":"The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Sciences","id":"ITEM-1","issued":{"date-parts":[["2002"]]},"page":"1213-1238","title":"Vortex Rossby Waves in a Numerically Simulated Tropical Cyclone. Part I: Overall Structure, Potential Vorticity, and Kinetic Energy Budgets","type":"article-journal","volume":"59"},"uris":["http://www.mendeley.com/documents/?uuid=5eddf63a-cb00-4a70-899e-7d819ab39139"]}],"mendeley":{"formattedCitation":"(Wang 2002a)","manualFormatting":"Wang (2002a)","plainTextFormattedCitation":"(Wang 2002a)","previouslyFormattedCitation":"(Wang 2002a)"},"properties":{"noteIndex":0},"schema":"https://github.com/citation-style-language/schema/raw/master/csl-citation.json"}</w:instrText>
      </w:r>
      <w:r w:rsidR="00BD5835">
        <w:fldChar w:fldCharType="separate"/>
      </w:r>
      <w:r w:rsidR="00BD5835" w:rsidRPr="00BD5835">
        <w:rPr>
          <w:noProof/>
        </w:rPr>
        <w:t xml:space="preserve">Wang </w:t>
      </w:r>
      <w:r w:rsidR="00BD5835">
        <w:rPr>
          <w:noProof/>
        </w:rPr>
        <w:t>(</w:t>
      </w:r>
      <w:r w:rsidR="00BD5835" w:rsidRPr="00BD5835">
        <w:rPr>
          <w:noProof/>
        </w:rPr>
        <w:t>2002a)</w:t>
      </w:r>
      <w:r w:rsidR="00BD5835">
        <w:fldChar w:fldCharType="end"/>
      </w:r>
      <w:r w:rsidR="00BD5835">
        <w:t>.</w:t>
      </w:r>
    </w:p>
    <w:p w14:paraId="62B925E7" w14:textId="74C2BEEC" w:rsidR="00A12211" w:rsidRDefault="00A12211" w:rsidP="00985B38">
      <w:pPr>
        <w:jc w:val="both"/>
      </w:pPr>
      <w:r>
        <w:tab/>
        <w:t xml:space="preserve">Later at 2249 UTC, two rainbands are denoted in Figures </w:t>
      </w:r>
      <w:r w:rsidR="00BC51B5">
        <w:t>4.</w:t>
      </w:r>
      <w:r>
        <w:t>4</w:t>
      </w:r>
      <w:r w:rsidR="004830EC">
        <w:t>e-h</w:t>
      </w:r>
      <w:r>
        <w:t xml:space="preserve">. The rainband to the southwest of Harvey’s eye is more pronounced than the northern rainband that appears to be in its </w:t>
      </w:r>
      <w:r w:rsidR="00063B05">
        <w:t xml:space="preserve">decaying </w:t>
      </w:r>
      <w:r>
        <w:t xml:space="preserve">stages. To the extent it can be analyzed, the rainband on the southern side is characterized by an azimuthally contiguous region of positive vertical velocities in the upwind portion of the band (Figure </w:t>
      </w:r>
      <w:r w:rsidR="00BC51B5">
        <w:t>4.</w:t>
      </w:r>
      <w:r>
        <w:t>4</w:t>
      </w:r>
      <w:r w:rsidR="004830EC">
        <w:t>e, g</w:t>
      </w:r>
      <w:r>
        <w:t xml:space="preserve">), but with a less pronounced vorticity structure than the band examined at </w:t>
      </w:r>
      <w:r w:rsidR="004830EC">
        <w:t xml:space="preserve">2120 </w:t>
      </w:r>
      <w:r>
        <w:t>UTC. Nevertheless</w:t>
      </w:r>
      <w:r w:rsidR="00CC6F25">
        <w:t>,</w:t>
      </w:r>
      <w:r>
        <w:t xml:space="preserve"> there exists a general alternating updraft/downdraft structure with increasing radius in this region with similar perturbations in vertical vorticity offset by one-quarter of a wavelength</w:t>
      </w:r>
      <w:r w:rsidR="00063B05">
        <w:t xml:space="preserve"> (Figure 4.4h)</w:t>
      </w:r>
      <w:r>
        <w:t>. It should be noted that this particular band decayed rapidly in reflectivity after this analysis.</w:t>
      </w:r>
    </w:p>
    <w:p w14:paraId="73EFF245" w14:textId="2AECEA54" w:rsidR="00A12211" w:rsidRDefault="00A12211" w:rsidP="00985B38">
      <w:pPr>
        <w:jc w:val="both"/>
      </w:pPr>
      <w:r>
        <w:tab/>
      </w:r>
      <w:r w:rsidR="00CC6F25">
        <w:t>T</w:t>
      </w:r>
      <w:r>
        <w:t>he northern band</w:t>
      </w:r>
      <w:r w:rsidR="00063B05">
        <w:t xml:space="preserve"> in Figures 4.4e-h</w:t>
      </w:r>
      <w:r>
        <w:t xml:space="preserve"> </w:t>
      </w:r>
      <w:r w:rsidR="00CC6F25">
        <w:t xml:space="preserve">also </w:t>
      </w:r>
      <w:r>
        <w:t>displays several interesting features of note</w:t>
      </w:r>
      <w:r w:rsidR="0075615D">
        <w:t xml:space="preserve"> and appears to be in its formative stages</w:t>
      </w:r>
      <w:r>
        <w:t>.</w:t>
      </w:r>
      <w:r w:rsidR="005C2AA7">
        <w:t xml:space="preserve"> The rainband is relatively weak in reflectivity at 1.5 km (Figure 4.4e), but is associated with a distinct vertical vorticity maximum (Figure 4.4f).</w:t>
      </w:r>
      <w:r>
        <w:t xml:space="preserve"> </w:t>
      </w:r>
      <w:r w:rsidR="005C2AA7">
        <w:t>Aloft, the</w:t>
      </w:r>
      <w:r>
        <w:t xml:space="preserve"> vertical velocity structure in the region resembles a pronounced wave-like structure radially outward of the eyewall</w:t>
      </w:r>
      <w:r w:rsidR="00CC6F25">
        <w:t>, especially where the rainband has started to separate from the eyewall reflectivity</w:t>
      </w:r>
      <w:r w:rsidR="005C2AA7">
        <w:t xml:space="preserve"> (Figures 4.4 g, h)</w:t>
      </w:r>
      <w:r>
        <w:t xml:space="preserve">. </w:t>
      </w:r>
      <w:r w:rsidR="00CC6F25">
        <w:t xml:space="preserve">At </w:t>
      </w:r>
      <w:r w:rsidR="00347482">
        <w:t>4.5 km</w:t>
      </w:r>
      <w:r w:rsidR="00CC6F25">
        <w:t>, the</w:t>
      </w:r>
      <w:r>
        <w:t xml:space="preserve"> 2 m s</w:t>
      </w:r>
      <w:r>
        <w:rPr>
          <w:vertAlign w:val="superscript"/>
        </w:rPr>
        <w:t>-1</w:t>
      </w:r>
      <w:r>
        <w:t xml:space="preserve"> updraft contour appears to </w:t>
      </w:r>
      <w:r w:rsidR="00CC6F25">
        <w:t>be along the edges of the developing rainband with a downdraft, rather than updraft, close to the reflectivity axis</w:t>
      </w:r>
      <w:r w:rsidR="00347482">
        <w:t xml:space="preserve"> (Figure 4.4g)</w:t>
      </w:r>
      <w:r w:rsidR="00B70F39">
        <w:t xml:space="preserve">. This vertical velocity structure is in contrast to </w:t>
      </w:r>
      <w:r w:rsidR="00347482">
        <w:t>that</w:t>
      </w:r>
      <w:r w:rsidR="00B70F39">
        <w:t xml:space="preserve"> observed in the other, more mature rainbands</w:t>
      </w:r>
      <w:r w:rsidR="00E64809">
        <w:t xml:space="preserve"> and may be the result of dynamical and microphysical influences of the eyewall convection</w:t>
      </w:r>
      <w:r w:rsidR="00B70F39">
        <w:t>. However, the magnitude of the wavelike vertical drafts deca</w:t>
      </w:r>
      <w:r w:rsidR="00E64809">
        <w:t>ys</w:t>
      </w:r>
      <w:r w:rsidR="00B70F39">
        <w:t xml:space="preserve"> radially outward from the developing rainband, similar to those observed away from the more mature </w:t>
      </w:r>
      <w:r w:rsidR="00B70F39">
        <w:lastRenderedPageBreak/>
        <w:t>bands (Figure 4.4</w:t>
      </w:r>
      <w:r w:rsidR="005C2AA7">
        <w:t>g</w:t>
      </w:r>
      <w:r w:rsidR="00B70F39">
        <w:t>).</w:t>
      </w:r>
      <w:r w:rsidR="00CC6F25">
        <w:t xml:space="preserve"> </w:t>
      </w:r>
      <w:r>
        <w:t xml:space="preserve">Co-located with the inner-most wave, an azimuthally contiguous region of positive vertical vorticity is seen at 1.5 km altitude (Figure </w:t>
      </w:r>
      <w:r w:rsidR="002576A3">
        <w:t>4.</w:t>
      </w:r>
      <w:r>
        <w:t>4d), which curves anticyclonically to intersect with a vorticity and reflectivity maximum in the eyewall</w:t>
      </w:r>
      <w:r w:rsidR="00AB1E2B">
        <w:t>,</w:t>
      </w:r>
      <w:r>
        <w:t xml:space="preserve"> similar to </w:t>
      </w:r>
      <w:r w:rsidR="00B70F39">
        <w:t xml:space="preserve">the rainband shown </w:t>
      </w:r>
      <w:r w:rsidR="002576A3">
        <w:t xml:space="preserve">in </w:t>
      </w:r>
      <w:r w:rsidR="002576A3" w:rsidRPr="0075615D">
        <w:t>Chapter 3</w:t>
      </w:r>
      <w:r>
        <w:t xml:space="preserve">. </w:t>
      </w:r>
      <w:r w:rsidR="0075615D">
        <w:t>The character of the vertical vorticity at 4.5 km altitude (Figure 4.4h) suggests that in this case, the vorticity observed aloft is nearly co-located with the vertical velocity maximum, rather than offset as shown in the more mature rainband.</w:t>
      </w:r>
    </w:p>
    <w:p w14:paraId="42254575" w14:textId="1D1BAEA6" w:rsidR="00E64809" w:rsidRDefault="00A12211" w:rsidP="00985B38">
      <w:pPr>
        <w:jc w:val="both"/>
      </w:pPr>
      <w:r>
        <w:tab/>
        <w:t xml:space="preserve">The vertical structure of the northern region outlined in the 2249 UTC analysis is examined further through cross-section A-B shown in Figure </w:t>
      </w:r>
      <w:r w:rsidR="002576A3">
        <w:t>4.</w:t>
      </w:r>
      <w:r>
        <w:t xml:space="preserve">5a. In the vertical cross-section of reflectivity (Figure </w:t>
      </w:r>
      <w:r w:rsidR="002576A3">
        <w:t>4.</w:t>
      </w:r>
      <w:r>
        <w:t xml:space="preserve">5b), a rainband at 30-35 km range with reflectivity between 35 and 40 dBZ can be seen radially outward of the eyewall (where the eyewall is located between 20 and 30 </w:t>
      </w:r>
      <w:r w:rsidR="00AB1E2B">
        <w:t>km</w:t>
      </w:r>
      <w:r>
        <w:t xml:space="preserve">). </w:t>
      </w:r>
      <w:r w:rsidR="00E64809">
        <w:t xml:space="preserve">The eyewall is denoted by a strong, radially outward-sloping updraft near 20 km range with the radar reflectivity axis radially outward from the updraft core (Figures 4.5a, c), similar to conceptual models of hurricane eyewalls </w:t>
      </w:r>
      <w:r w:rsidR="00AA628A">
        <w:fldChar w:fldCharType="begin" w:fldLock="1"/>
      </w:r>
      <w:r w:rsidR="00001A13">
        <w:instrText>ADDIN CSL_CITATION {"citationItems":[{"id":"ITEM-1","itemData":{"DOI":"10.1175/2009MWR2989.1","ISSN":"0027-0644","author":[{"dropping-particle":"","family":"Houze","given":"R. A.","non-dropping-particle":"","parse-names":false,"suffix":""}],"container-title":"Monthly Weather Review","id":"ITEM-1","issue":"2","issued":{"date-parts":[["2010"]]},"page":"293-344","title":"Clouds in Tropical Cyclones","type":"article-journal","volume":"138"},"uris":["http://www.mendeley.com/documents/?uuid=49b3b4b2-7348-417d-9859-6616eab219d6"]}],"mendeley":{"formattedCitation":"(Houze 2010)","plainTextFormattedCitation":"(Houze 2010)","previouslyFormattedCitation":"(Houze 2010)"},"properties":{"noteIndex":0},"schema":"https://github.com/citation-style-language/schema/raw/master/csl-citation.json"}</w:instrText>
      </w:r>
      <w:r w:rsidR="00AA628A">
        <w:fldChar w:fldCharType="separate"/>
      </w:r>
      <w:r w:rsidR="00AA628A" w:rsidRPr="00AA628A">
        <w:rPr>
          <w:noProof/>
        </w:rPr>
        <w:t>(Houze 2010)</w:t>
      </w:r>
      <w:r w:rsidR="00AA628A">
        <w:fldChar w:fldCharType="end"/>
      </w:r>
      <w:r w:rsidR="00E64809">
        <w:t xml:space="preserve">. Dynamically and microphysically forced downdrafts exist on both sides of the eyewall updraft.  In particular, the radially outward downdraft, near 25 km range, is associated with a high reflectivity core where negative buoyancy from precipitation loading would be most expected. The radial divergence (Figure 4.5d) underneath this precipitation driven downdraft leads to strong low-level convergence farther radially outward, contributing to the moderately strong updraft that precedes the developing rainband. </w:t>
      </w:r>
      <w:r w:rsidR="00B678A1">
        <w:t>L</w:t>
      </w:r>
      <w:r w:rsidR="00E64809">
        <w:t>ow-level radial inflow from the environment through the inner core towards the eye is a common feature required to drive the hurricane’s secondary radial circulation</w:t>
      </w:r>
      <w:r w:rsidR="00B678A1">
        <w:t xml:space="preserve"> </w:t>
      </w:r>
      <w:r w:rsidR="00001A13">
        <w:fldChar w:fldCharType="begin" w:fldLock="1"/>
      </w:r>
      <w:r w:rsidR="00E450CD">
        <w:instrText>ADDIN CSL_CITATION {"citationItems":[{"id":"ITEM-1","itemData":{"DOI":"10.1175/2009MWR2989.1","ISSN":"0027-0644","author":[{"dropping-particle":"","family":"Houze","given":"R. A.","non-dropping-particle":"","parse-names":false,"suffix":""}],"container-title":"Monthly Weather Review","id":"ITEM-1","issue":"2","issued":{"date-parts":[["2010"]]},"page":"293-344","title":"Clouds in Tropical Cyclones","type":"article-journal","volume":"138"},"uris":["http://www.mendeley.com/documents/?uuid=49b3b4b2-7348-417d-9859-6616eab219d6"]},{"id":"ITEM-2","itemData":{"DOI":"10.1175/MWR-D-10-05017.1","ISSN":"0027-0644","abstract":"Not Available","author":[{"dropping-particle":"","family":"Zhang","given":"Jun A.","non-dropping-particle":"","parse-names":false,"suffix":""},{"dropping-particle":"","family":"Rogers","given":"Robert F.","non-dropping-particle":"","parse-names":false,"suffix":""},{"dropping-particle":"","family":"Nolan","given":"David S.","non-dropping-particle":"","parse-names":false,"suffix":""},{"dropping-particle":"","family":"Marks","given":"Frank D.","non-dropping-particle":"","parse-names":false,"suffix":""}],"container-title":"Monthly Weather Review","id":"ITEM-2","issue":"8","issued":{"date-parts":[["2011"]]},"page":"2523-2535","title":"On the Characteristic Height Scales of the Hurricane Boundary Layer","type":"article-journal","volume":"139"},"uris":["http://www.mendeley.com/documents/?uuid=2c2fa431-f64a-42d4-a5b7-50478114e404"]}],"mendeley":{"formattedCitation":"(Houze 2010; Zhang et al. 2011)","manualFormatting":"(e.g., Houze 2010; Zhang et al. 2011)","plainTextFormattedCitation":"(Houze 2010; Zhang et al. 2011)","previouslyFormattedCitation":"(Houze 2010; Zhang et al. 2011)"},"properties":{"noteIndex":0},"schema":"https://github.com/citation-style-language/schema/raw/master/csl-citation.json"}</w:instrText>
      </w:r>
      <w:r w:rsidR="00001A13">
        <w:fldChar w:fldCharType="separate"/>
      </w:r>
      <w:r w:rsidR="00001A13" w:rsidRPr="00001A13">
        <w:rPr>
          <w:noProof/>
        </w:rPr>
        <w:t>(</w:t>
      </w:r>
      <w:r w:rsidR="00001A13">
        <w:rPr>
          <w:noProof/>
        </w:rPr>
        <w:t xml:space="preserve">e.g., </w:t>
      </w:r>
      <w:r w:rsidR="00001A13" w:rsidRPr="00001A13">
        <w:rPr>
          <w:noProof/>
        </w:rPr>
        <w:t>Houze 2010; Zhang et al. 2011)</w:t>
      </w:r>
      <w:r w:rsidR="00001A13">
        <w:fldChar w:fldCharType="end"/>
      </w:r>
      <w:r w:rsidR="00AA628A">
        <w:t>.</w:t>
      </w:r>
      <w:r w:rsidR="00B678A1">
        <w:t xml:space="preserve"> A mid-to-low level convective downdraft in the high reflectivity of the eyewall is also a common feature. Hence,</w:t>
      </w:r>
      <w:r w:rsidR="00E64809">
        <w:t xml:space="preserve"> </w:t>
      </w:r>
      <w:r w:rsidR="00B678A1">
        <w:t xml:space="preserve">it is likely that most, if not all, developing rainbands </w:t>
      </w:r>
      <w:r w:rsidR="00B678A1">
        <w:lastRenderedPageBreak/>
        <w:t>that form from an asymmetry in the eyewall initially have an updraft radially inward from the reflectivity axis of the rainband.</w:t>
      </w:r>
    </w:p>
    <w:p w14:paraId="68538C93" w14:textId="71724FCE" w:rsidR="00E64809" w:rsidRDefault="002C05A2" w:rsidP="00985B38">
      <w:pPr>
        <w:jc w:val="both"/>
      </w:pPr>
      <w:r>
        <w:tab/>
        <w:t>As noted in the plan view of vertical motion at 4.5 km, the reflectivity core of the rainband is associated with a strong downdraft.  While microphysical factors like precipitation loading and melting aloft would likely be contributing to negative buoyancy in this region, it is likely that this downdraft is dominated by dynamic forcing associated with compensating subsidence and gravity waves from the eyewall, similar to the warm downdrafts observed outside the convective region of squall lines (Biggerstaff and Houze 1991; 1993; Sun et al. 1993).</w:t>
      </w:r>
      <w:r w:rsidR="00F71875">
        <w:t xml:space="preserve"> The likelihood that the initial updraft/downdraft couplet around the developing rainband is not purely driven by VRW dynamics is further supported by the coincidence of the vorticity maxima and minima with the updraft and downdraft, respectively</w:t>
      </w:r>
      <w:r w:rsidR="00F57DB9">
        <w:t xml:space="preserve"> (Figure 4.5c). Nevertheless, </w:t>
      </w:r>
      <w:r w:rsidR="00F655BE">
        <w:t>the role of VRW dynamics is clearly evident in the structure of vertical drafts and vertical vorticity farther outward from the initial stages of the rainband formation. Here, the vertical draft</w:t>
      </w:r>
      <w:r w:rsidR="00C30D5D">
        <w:t>s</w:t>
      </w:r>
      <w:r w:rsidR="00F655BE">
        <w:t xml:space="preserve"> precede the vorticity maxima by roughly one-quarter of their horizontal wavelength, in agreement with </w:t>
      </w:r>
      <w:r w:rsidR="00891FF2">
        <w:t>past work</w:t>
      </w:r>
      <w:r w:rsidR="00F655BE">
        <w:t xml:space="preserve"> </w:t>
      </w:r>
      <w:r w:rsidR="00891FF2">
        <w:fldChar w:fldCharType="begin" w:fldLock="1"/>
      </w:r>
      <w:r w:rsidR="00F701CB">
        <w:instrText>ADDIN CSL_CITATION {"citationItems":[{"id":"ITEM-1","itemData":{"DOI":"10.1175/1520-0469(2002)059&lt;1239:VRWIAN&gt;2.0.CO;2","ISBN":"0022-4928","ISSN":"0022-4928","abstract":"The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Sciences","id":"ITEM-1","issued":{"date-parts":[["2002"]]},"page":"1213-1238","title":"Vortex Rossby Waves in a Numerically Simulated Tropical Cyclone. Part I: Overall Structure, Potential Vorticity, and Kinetic Energy Budgets","type":"article-journal","volume":"59"},"uris":["http://www.mendeley.com/documents/?uuid=5eddf63a-cb00-4a70-899e-7d819ab39139"]}],"mendeley":{"formattedCitation":"(Wang 2002a)","plainTextFormattedCitation":"(Wang 2002a)","previouslyFormattedCitation":"(Wang 2002a)"},"properties":{"noteIndex":0},"schema":"https://github.com/citation-style-language/schema/raw/master/csl-citation.json"}</w:instrText>
      </w:r>
      <w:r w:rsidR="00891FF2">
        <w:fldChar w:fldCharType="separate"/>
      </w:r>
      <w:r w:rsidR="00891FF2" w:rsidRPr="00891FF2">
        <w:rPr>
          <w:noProof/>
        </w:rPr>
        <w:t>(Wang 2002a)</w:t>
      </w:r>
      <w:r w:rsidR="00891FF2">
        <w:fldChar w:fldCharType="end"/>
      </w:r>
      <w:r w:rsidR="00F655BE">
        <w:t xml:space="preserve">. </w:t>
      </w:r>
      <w:r w:rsidR="00C30D5D">
        <w:t>Indeed, the updraft at ~ 46 km range is associated with a mature rainband.</w:t>
      </w:r>
    </w:p>
    <w:p w14:paraId="34023852" w14:textId="2B1066E4" w:rsidR="00E64809" w:rsidRPr="000F63B8" w:rsidRDefault="000F63B8" w:rsidP="00985B38">
      <w:pPr>
        <w:jc w:val="both"/>
      </w:pPr>
      <w:r>
        <w:tab/>
        <w:t>Microphysically</w:t>
      </w:r>
      <w:r w:rsidR="007F5167">
        <w:t xml:space="preserve"> in the plane of the cross-section</w:t>
      </w:r>
      <w:r>
        <w:t xml:space="preserve">, the </w:t>
      </w:r>
      <w:r w:rsidR="007F5167">
        <w:t>reflectivity maximum</w:t>
      </w:r>
      <w:r w:rsidR="00403BEA">
        <w:t xml:space="preserve"> (~33 km range)</w:t>
      </w:r>
      <w:r w:rsidR="007F5167">
        <w:t xml:space="preserve"> is radially outward of the vertical velocity maximum</w:t>
      </w:r>
      <w:r w:rsidR="00403BEA">
        <w:t xml:space="preserve"> (~29 km range)</w:t>
      </w:r>
      <w:r w:rsidR="007F5167">
        <w:t>. While some hydrometeors being grown in the updraft are falling out</w:t>
      </w:r>
      <w:r w:rsidR="0078216A">
        <w:t xml:space="preserve"> (approximately 28-31 km range)</w:t>
      </w:r>
      <w:r w:rsidR="007F5167">
        <w:t xml:space="preserve">, it is likely that hydrometeors are being advected radially </w:t>
      </w:r>
      <w:r w:rsidR="00423757">
        <w:t>outward</w:t>
      </w:r>
      <w:r w:rsidR="007F5167">
        <w:t xml:space="preserve"> toward the downdraft by the positive radial flow (i.e., the secondary circulation; Figure 4.5d)</w:t>
      </w:r>
      <w:r w:rsidR="00403BEA">
        <w:t xml:space="preserve"> as they fall, leading at least a partial explanation for the offset of the maximum reflectivity radially outward of the updraft</w:t>
      </w:r>
      <w:r w:rsidR="0078216A">
        <w:t>.</w:t>
      </w:r>
    </w:p>
    <w:p w14:paraId="23B60F63" w14:textId="77777777" w:rsidR="00A12211" w:rsidRDefault="00A12211" w:rsidP="00985B38">
      <w:pPr>
        <w:jc w:val="both"/>
      </w:pPr>
    </w:p>
    <w:p w14:paraId="1A790104" w14:textId="0CF09800" w:rsidR="00A12211" w:rsidRPr="006146DA" w:rsidRDefault="00EB47BF" w:rsidP="00FE110F">
      <w:pPr>
        <w:pStyle w:val="Heading3"/>
      </w:pPr>
      <w:bookmarkStart w:id="55" w:name="_Toc482261501"/>
      <w:r>
        <w:lastRenderedPageBreak/>
        <w:t>4.3.2</w:t>
      </w:r>
      <w:r w:rsidR="00A12211" w:rsidRPr="006146DA">
        <w:t xml:space="preserve"> Comparison to VRW Dynamics</w:t>
      </w:r>
      <w:bookmarkEnd w:id="55"/>
    </w:p>
    <w:p w14:paraId="2F28A4D6" w14:textId="57028F7D" w:rsidR="00A12211" w:rsidRPr="00113E39" w:rsidRDefault="00A12211" w:rsidP="00985B38">
      <w:pPr>
        <w:jc w:val="both"/>
      </w:pPr>
      <w:r>
        <w:tab/>
        <w:t xml:space="preserve">Discussed in detail in </w:t>
      </w:r>
      <w:r w:rsidR="00E61BC1">
        <w:t>MK97</w:t>
      </w:r>
      <w:r>
        <w:t xml:space="preserve">, the dispersion relation for VRWs is generally derived for an idealized barotropic fluid. The extension of VRW dynamics to a three-dimensional baroclinic fluid was shown in </w:t>
      </w:r>
      <w:r>
        <w:fldChar w:fldCharType="begin" w:fldLock="1"/>
      </w:r>
      <w:r>
        <w:instrText>ADDIN CSL_CITATION {"citationItems":[{"id":"ITEM-1","itemData":{"DOI":"10.1002/2016GL071662","ISSN":"19448007","author":[{"dropping-particle":"","family":"Gao","given":"Cen","non-dropping-particle":"","parse-names":false,"suffix":""},{"dropping-particle":"","family":"Zhu","given":"Ping","non-dropping-particle":"","parse-names":false,"suffix":""}],"container-title":"Geophysical Research Letters","id":"ITEM-1","issue":"24","issued":{"date-parts":[["2016"]]},"page":"12,578-12,589","title":"Vortex Rossby wave propagation in baroclinic tropical cyclone-like vortices","type":"article-journal","volume":"43"},"uris":["http://www.mendeley.com/documents/?uuid=70358c34-7efb-4d10-8ad1-1afb6fc33c49"]}],"mendeley":{"formattedCitation":"(Gao and Zhu 2016)","manualFormatting":"Gao and Zhu (2016)","plainTextFormattedCitation":"(Gao and Zhu 2016)","previouslyFormattedCitation":"(Gao and Zhu 2016)"},"properties":{"noteIndex":0},"schema":"https://github.com/citation-style-language/schema/raw/master/csl-citation.json"}</w:instrText>
      </w:r>
      <w:r>
        <w:fldChar w:fldCharType="separate"/>
      </w:r>
      <w:r w:rsidRPr="005673E2">
        <w:rPr>
          <w:noProof/>
        </w:rPr>
        <w:t xml:space="preserve">Gao and Zhu </w:t>
      </w:r>
      <w:r>
        <w:rPr>
          <w:noProof/>
        </w:rPr>
        <w:t>(</w:t>
      </w:r>
      <w:r w:rsidRPr="005673E2">
        <w:rPr>
          <w:noProof/>
        </w:rPr>
        <w:t>2016)</w:t>
      </w:r>
      <w:r>
        <w:fldChar w:fldCharType="end"/>
      </w:r>
      <w:r>
        <w:t>, which is more representative a real TC over the ocean than the simpler model of Montgomery and Kallenbach (1997). However, knowledge of the base-state profile of potential temperature</w:t>
      </w:r>
      <w:r w:rsidR="00F928E2">
        <w:t>, which cannot be derived from a dual-Doppler analysis,</w:t>
      </w:r>
      <w:r>
        <w:t xml:space="preserve"> is required to compare observations of VRWs to the </w:t>
      </w:r>
      <w:r w:rsidR="00F928E2">
        <w:t xml:space="preserve">dispersion </w:t>
      </w:r>
      <w:r>
        <w:t xml:space="preserve">relation of Gao and Zhu (2016). Thus, as in previous studies </w:t>
      </w:r>
      <w:r>
        <w:fldChar w:fldCharType="begin" w:fldLock="1"/>
      </w:r>
      <w:r w:rsidR="00CF0CFD">
        <w:instrText>ADDIN CSL_CITATION {"citationItems":[{"id":"ITEM-1","itemData":{"DOI":"10.1175/MWR3250.1","ISSN":"0027-0644","abstract":"A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vortic…","author":[{"dropping-particle":"","family":"Corbosiero","given":"Kristen L.","non-dropping-particle":"","parse-names":false,"suffix":""},{"dropping-particle":"","family":"Molinari","given":"John","non-dropping-particle":"","parse-names":false,"suffix":""},{"dropping-particle":"","family":"Aiyyer","given":"Anantha R.","non-dropping-particle":"","parse-names":false,"suffix":""},{"dropping-particle":"","family":"Black","given":"Michael L.","non-dropping-particle":"","parse-names":false,"suffix":""}],"container-title":"Monthly Weather Review","id":"ITEM-1","issue":"11","issued":{"date-parts":[["2006"]]},"page":"3073-3091","title":"The Structure and Evolution of Hurricane Elena (1985). Part II: Convective Asymmetries and Evidence for Vortex Rossby Waves","type":"article-journal","volume":"134"},"uris":["http://www.mendeley.com/documents/?uuid=20226224-6b21-4830-8be7-8e9c75b12859"]},{"id":"ITEM-2","itemData":{"DOI":"10.1175/MWR3222.1","ISSN":"00270644","abstract":"A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Review","id":"ITEM-2","issue":"10","issued":{"date-parts":[["2006"]]},"page":"2649-2669","title":"Mechanisms for the generation of mesoscale vorticity features in tropical cyclone rainbands","type":"article-journal","volume":"134"},"uris":["http://www.mendeley.com/documents/?uuid=6a59c5ba-c14e-4676-8ac4-37b99dc51315"]}],"mendeley":{"formattedCitation":"(Corbosiero et al. 2006; Franklin et al. 2006)","manualFormatting":"(e.g., Corbosiero et al. 2006; Franklin et al. 2006)","plainTextFormattedCitation":"(Corbosiero et al. 2006; Franklin et al. 2006)","previouslyFormattedCitation":"(Corbosiero et al. 2006; Franklin et al. 2006)"},"properties":{"noteIndex":0},"schema":"https://github.com/citation-style-language/schema/raw/master/csl-citation.json"}</w:instrText>
      </w:r>
      <w:r>
        <w:fldChar w:fldCharType="separate"/>
      </w:r>
      <w:r w:rsidRPr="00FF1EAC">
        <w:rPr>
          <w:noProof/>
        </w:rPr>
        <w:t>(</w:t>
      </w:r>
      <w:r>
        <w:rPr>
          <w:noProof/>
        </w:rPr>
        <w:t xml:space="preserve">e.g., </w:t>
      </w:r>
      <w:r w:rsidRPr="00FF1EAC">
        <w:rPr>
          <w:noProof/>
        </w:rPr>
        <w:t>Corbosiero et al. 2006; Franklin et al. 2006)</w:t>
      </w:r>
      <w:r>
        <w:fldChar w:fldCharType="end"/>
      </w:r>
      <w:r>
        <w:t xml:space="preserve"> </w:t>
      </w:r>
      <w:r w:rsidR="00E61BC1">
        <w:t xml:space="preserve">the VRW-like features seen here are </w:t>
      </w:r>
      <w:r w:rsidRPr="00113E39">
        <w:t>compared to the barotropic dispersion relation (</w:t>
      </w:r>
      <w:r w:rsidR="006323E7">
        <w:t>4.</w:t>
      </w:r>
      <w:r w:rsidRPr="00113E39">
        <w:t xml:space="preserve">1) in terms of the angular velocity </w:t>
      </w:r>
      <m:oMath>
        <m:acc>
          <m:accPr>
            <m:chr m:val="̅"/>
            <m:ctrlPr>
              <w:rPr>
                <w:rFonts w:ascii="Cambria Math" w:hAnsi="Cambria Math"/>
              </w:rPr>
            </m:ctrlPr>
          </m:accPr>
          <m:e>
            <m:r>
              <w:rPr>
                <w:rFonts w:ascii="Cambria Math" w:hAnsi="Cambria Math"/>
              </w:rPr>
              <m:t>Ω</m:t>
            </m:r>
          </m:e>
        </m:acc>
        <m:r>
          <w:rPr>
            <w:rFonts w:ascii="Cambria Math" w:hAnsi="Cambria Math"/>
          </w:rPr>
          <m:t>=</m:t>
        </m:r>
        <m:acc>
          <m:accPr>
            <m:chr m:val="̅"/>
            <m:ctrlPr>
              <w:rPr>
                <w:rFonts w:ascii="Cambria Math" w:hAnsi="Cambria Math"/>
              </w:rPr>
            </m:ctrlPr>
          </m:accPr>
          <m:e>
            <m:r>
              <w:rPr>
                <w:rFonts w:ascii="Cambria Math" w:hAnsi="Cambria Math"/>
              </w:rPr>
              <m:t>v</m:t>
            </m:r>
          </m:e>
        </m:acc>
        <m:r>
          <w:rPr>
            <w:rFonts w:ascii="Cambria Math" w:hAnsi="Cambria Math"/>
          </w:rPr>
          <m:t>/r</m:t>
        </m:r>
      </m:oMath>
      <w:r w:rsidRPr="00113E39">
        <w:rPr>
          <w:i/>
        </w:rPr>
        <w:t xml:space="preserve"> </w:t>
      </w:r>
      <w:r w:rsidRPr="00113E39">
        <w:t xml:space="preserve">(where </w:t>
      </w:r>
      <w:r w:rsidRPr="00113E39">
        <w:rPr>
          <w:i/>
        </w:rPr>
        <w:t>v</w:t>
      </w:r>
      <w:r w:rsidRPr="00113E39">
        <w:t xml:space="preserve"> is the tangential wind and </w:t>
      </w:r>
      <w:r w:rsidRPr="00113E39">
        <w:rPr>
          <w:i/>
        </w:rPr>
        <w:t>r</w:t>
      </w:r>
      <w:r w:rsidRPr="00113E39">
        <w:t xml:space="preserve"> is the radius from the center of circulation), </w:t>
      </w:r>
      <w:r w:rsidRPr="00113E39">
        <w:rPr>
          <w:i/>
        </w:rPr>
        <w:t>ζ</w:t>
      </w:r>
      <w:r w:rsidRPr="00113E39">
        <w:t xml:space="preserve"> is </w:t>
      </w:r>
      <w:r>
        <w:t>the relative vertical vorticity</w:t>
      </w:r>
      <w:r w:rsidRPr="00113E39">
        <w:t xml:space="preserve">, the radial wavenumber </w:t>
      </w:r>
      <w:r w:rsidRPr="00113E39">
        <w:rPr>
          <w:i/>
        </w:rPr>
        <w:t>k</w:t>
      </w:r>
      <w:r w:rsidRPr="00113E39">
        <w:t xml:space="preserve">, </w:t>
      </w:r>
      <w:r>
        <w:t xml:space="preserve">and </w:t>
      </w:r>
      <w:r w:rsidRPr="00113E39">
        <w:t xml:space="preserve">the azimuthal wavenumber </w:t>
      </w:r>
      <w:r w:rsidRPr="00113E39">
        <w:rPr>
          <w:i/>
        </w:rPr>
        <w:t>n</w:t>
      </w:r>
      <w:r w:rsidRPr="00113E39">
        <w:t>. For reference, an overbar quantity denotes an average taken with respect to azimuth.</w:t>
      </w:r>
    </w:p>
    <w:p w14:paraId="454869ED" w14:textId="53047BAB" w:rsidR="00A12211" w:rsidRPr="00EA3DC4" w:rsidRDefault="00A12211" w:rsidP="001C6700">
      <w:pPr>
        <w:jc w:val="center"/>
        <w:rPr>
          <w:oMath/>
        </w:rPr>
      </w:pPr>
      <m:oMath>
        <m:r>
          <m:rPr>
            <m:nor/>
          </m:rPr>
          <w:rPr>
            <w:rFonts w:ascii="Cambria Math" w:hAnsi="Cambria Math"/>
          </w:rPr>
          <m:t>ω=n</m:t>
        </m:r>
        <m:acc>
          <m:accPr>
            <m:chr m:val="̅"/>
            <m:ctrlPr>
              <w:rPr>
                <w:rFonts w:ascii="Cambria Math" w:hAnsi="Cambria Math"/>
              </w:rPr>
            </m:ctrlPr>
          </m:accPr>
          <m:e>
            <m:r>
              <m:rPr>
                <m:nor/>
              </m:rPr>
              <w:rPr>
                <w:rFonts w:ascii="Cambria Math" w:hAnsi="Cambria Math"/>
              </w:rPr>
              <m:t>Ω</m:t>
            </m:r>
          </m:e>
        </m:acc>
        <m:r>
          <m:rPr>
            <m:nor/>
          </m:rP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r</m:t>
            </m:r>
          </m:den>
        </m:f>
        <m:f>
          <m:fPr>
            <m:ctrlPr>
              <w:rPr>
                <w:rFonts w:ascii="Cambria Math" w:hAnsi="Cambria Math"/>
                <w:i/>
              </w:rPr>
            </m:ctrlPr>
          </m:fPr>
          <m:num>
            <m:f>
              <m:fPr>
                <m:ctrlPr>
                  <w:rPr>
                    <w:rFonts w:ascii="Cambria Math" w:hAnsi="Cambria Math"/>
                    <w:i/>
                  </w:rPr>
                </m:ctrlPr>
              </m:fPr>
              <m:num>
                <m:r>
                  <w:rPr>
                    <w:rFonts w:ascii="Cambria Math" w:hAnsi="Cambria Math"/>
                  </w:rPr>
                  <m:t>d</m:t>
                </m:r>
                <m:acc>
                  <m:accPr>
                    <m:chr m:val="̅"/>
                    <m:ctrlPr>
                      <w:rPr>
                        <w:rFonts w:ascii="Cambria Math" w:hAnsi="Cambria Math"/>
                        <w:i/>
                      </w:rPr>
                    </m:ctrlPr>
                  </m:accPr>
                  <m:e>
                    <m:r>
                      <w:rPr>
                        <w:rFonts w:ascii="Cambria Math" w:hAnsi="Cambria Math"/>
                      </w:rPr>
                      <m:t>ζ</m:t>
                    </m:r>
                  </m:e>
                </m:acc>
              </m:num>
              <m:den>
                <m:r>
                  <w:rPr>
                    <w:rFonts w:ascii="Cambria Math" w:hAnsi="Cambria Math"/>
                  </w:rPr>
                  <m:t>dr</m:t>
                </m:r>
              </m:den>
            </m:f>
          </m:num>
          <m:den>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num>
              <m:den>
                <m:sSup>
                  <m:sSupPr>
                    <m:ctrlPr>
                      <w:rPr>
                        <w:rFonts w:ascii="Cambria Math" w:hAnsi="Cambria Math"/>
                        <w:i/>
                      </w:rPr>
                    </m:ctrlPr>
                  </m:sSupPr>
                  <m:e>
                    <m:r>
                      <w:rPr>
                        <w:rFonts w:ascii="Cambria Math" w:hAnsi="Cambria Math"/>
                      </w:rPr>
                      <m:t>r</m:t>
                    </m:r>
                  </m:e>
                  <m:sup>
                    <m:r>
                      <w:rPr>
                        <w:rFonts w:ascii="Cambria Math" w:hAnsi="Cambria Math"/>
                      </w:rPr>
                      <m:t>2</m:t>
                    </m:r>
                  </m:sup>
                </m:sSup>
              </m:den>
            </m:f>
          </m:den>
        </m:f>
      </m:oMath>
      <w:r>
        <w:tab/>
      </w:r>
      <w:r>
        <w:tab/>
        <w:t>(</w:t>
      </w:r>
      <w:r w:rsidR="006323E7">
        <w:t>4.</w:t>
      </w:r>
      <w:r>
        <w:t>1)</w:t>
      </w:r>
    </w:p>
    <w:p w14:paraId="06148E2E" w14:textId="4F6B12EF" w:rsidR="00A12211" w:rsidRDefault="00A12211" w:rsidP="00985B38">
      <w:pPr>
        <w:jc w:val="both"/>
      </w:pPr>
      <w:r w:rsidRPr="00113E39">
        <w:t xml:space="preserve">The radial wavenumber </w:t>
      </w:r>
      <w:r w:rsidRPr="00113E39">
        <w:rPr>
          <w:i/>
        </w:rPr>
        <w:t>k</w:t>
      </w:r>
      <w:r w:rsidRPr="00113E39">
        <w:t xml:space="preserve"> is shown in Montgomery and Kallenbach (1997) to</w:t>
      </w:r>
      <w:r>
        <w:t xml:space="preserve"> be the time-dependent radial wavenumber (</w:t>
      </w:r>
      <w:r w:rsidR="006323E7">
        <w:t>4.</w:t>
      </w:r>
      <w:r>
        <w:t xml:space="preserve">2) where </w:t>
      </w:r>
      <w:r>
        <w:rPr>
          <w:i/>
        </w:rPr>
        <w:t>k</w:t>
      </w:r>
      <w:r>
        <w:rPr>
          <w:i/>
          <w:vertAlign w:val="subscript"/>
        </w:rPr>
        <w:t>0</w:t>
      </w:r>
      <w:r>
        <w:t xml:space="preserve"> is the initial radial wavenumber and </w:t>
      </w:r>
      <w:r w:rsidRPr="006B7591">
        <w:rPr>
          <w:i/>
        </w:rPr>
        <w:t>t</w:t>
      </w:r>
      <w:r>
        <w:rPr>
          <w:i/>
        </w:rPr>
        <w:t xml:space="preserve"> </w:t>
      </w:r>
      <w:r w:rsidRPr="00547AB5">
        <w:t>is time</w:t>
      </w:r>
      <w:r>
        <w:t>.</w:t>
      </w:r>
    </w:p>
    <w:p w14:paraId="5D9F2F75" w14:textId="6E093FBC" w:rsidR="00A12211" w:rsidRPr="006B7591" w:rsidRDefault="00A12211" w:rsidP="001C6700">
      <w:pPr>
        <w:jc w:val="center"/>
      </w:pPr>
      <m:oMath>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-nt</m:t>
        </m:r>
        <m:f>
          <m:fPr>
            <m:ctrlPr>
              <w:rPr>
                <w:rFonts w:ascii="Cambria Math" w:hAnsi="Cambria Math"/>
                <w:i/>
              </w:rPr>
            </m:ctrlPr>
          </m:fPr>
          <m:num>
            <m:r>
              <w:rPr>
                <w:rFonts w:ascii="Cambria Math" w:hAnsi="Cambria Math"/>
              </w:rPr>
              <m:t>dΩ</m:t>
            </m:r>
          </m:num>
          <m:den>
            <m:r>
              <w:rPr>
                <w:rFonts w:ascii="Cambria Math" w:hAnsi="Cambria Math"/>
              </w:rPr>
              <m:t>dr</m:t>
            </m:r>
          </m:den>
        </m:f>
      </m:oMath>
      <w:r>
        <w:tab/>
      </w:r>
      <w:r>
        <w:tab/>
        <w:t>(</w:t>
      </w:r>
      <w:r w:rsidR="006323E7">
        <w:t>4.</w:t>
      </w:r>
      <w:r>
        <w:t>2)</w:t>
      </w:r>
    </w:p>
    <w:p w14:paraId="3EEC96E9" w14:textId="6500162A" w:rsidR="00A12211" w:rsidRDefault="00A12211" w:rsidP="00985B38">
      <w:pPr>
        <w:jc w:val="both"/>
      </w:pPr>
      <w:r>
        <w:t>As in Franklin et al. (2006), (</w:t>
      </w:r>
      <w:r w:rsidR="006323E7">
        <w:t>4.</w:t>
      </w:r>
      <w:r>
        <w:t xml:space="preserve">2) may be simplified by assuming an initial value problem, yielding </w:t>
      </w:r>
      <w:r w:rsidRPr="006B7591">
        <w:rPr>
          <w:i/>
        </w:rPr>
        <w:t>k</w:t>
      </w:r>
      <w:r>
        <w:t xml:space="preserve"> = </w:t>
      </w:r>
      <w:r w:rsidRPr="006B7591">
        <w:rPr>
          <w:i/>
        </w:rPr>
        <w:t>k</w:t>
      </w:r>
      <w:r w:rsidRPr="006B7591">
        <w:rPr>
          <w:i/>
          <w:vertAlign w:val="subscript"/>
        </w:rPr>
        <w:t>0</w:t>
      </w:r>
      <w:r>
        <w:t>. From (</w:t>
      </w:r>
      <w:r w:rsidR="006323E7">
        <w:t>4.</w:t>
      </w:r>
      <w:r>
        <w:t>1) and (</w:t>
      </w:r>
      <w:r w:rsidR="006323E7">
        <w:t>4.</w:t>
      </w:r>
      <w:r>
        <w:t xml:space="preserve">2), a simple form of the azimuthal phase speed </w:t>
      </w:r>
      <w:r w:rsidRPr="00F214F9">
        <w:rPr>
          <w:i/>
        </w:rPr>
        <w:t>c</w:t>
      </w:r>
      <w:r w:rsidRPr="00F214F9">
        <w:rPr>
          <w:i/>
          <w:vertAlign w:val="subscript"/>
        </w:rPr>
        <w:t>pλ</w:t>
      </w:r>
      <w:r>
        <w:t xml:space="preserve"> = </w:t>
      </w:r>
      <w:r w:rsidRPr="002D7771">
        <w:rPr>
          <w:i/>
        </w:rPr>
        <w:t>ωr</w:t>
      </w:r>
      <w:r>
        <w:t>/</w:t>
      </w:r>
      <w:r w:rsidRPr="002D7771">
        <w:rPr>
          <w:i/>
        </w:rPr>
        <w:t>n</w:t>
      </w:r>
      <w:r>
        <w:t xml:space="preserve"> of a Rossby wave may be obtained in (</w:t>
      </w:r>
      <w:r w:rsidR="006323E7">
        <w:t>4.</w:t>
      </w:r>
      <w:r>
        <w:t>3).</w:t>
      </w:r>
    </w:p>
    <w:p w14:paraId="156648B5" w14:textId="73DF0FB9" w:rsidR="00A12211" w:rsidRDefault="00E75976" w:rsidP="001C6700">
      <w:pPr>
        <w:jc w:val="center"/>
      </w:pPr>
      <m:oMath>
        <m:sSub>
          <m:sSubPr>
            <m:ctrlPr>
              <w:rPr>
                <w:rFonts w:ascii="Cambria Math" w:hAnsi="Cambria Math"/>
                <w:i/>
              </w:rPr>
            </m:ctrlPr>
          </m:sSubPr>
          <m:e>
            <m:r>
              <w:rPr>
                <w:rFonts w:ascii="Cambria Math" w:hAnsi="Cambria Math"/>
              </w:rPr>
              <m:t>c</m:t>
            </m:r>
          </m:e>
          <m:sub>
            <m:r>
              <w:rPr>
                <w:rFonts w:ascii="Cambria Math" w:hAnsi="Cambria Math"/>
              </w:rPr>
              <m:t>pλ</m:t>
            </m:r>
          </m:sub>
        </m:sSub>
        <m:r>
          <m:rPr>
            <m:nor/>
          </m:rPr>
          <w:rPr>
            <w:rFonts w:ascii="Cambria Math" w:hAnsi="Cambria Math"/>
          </w:rPr>
          <m:t xml:space="preserve"> =</m:t>
        </m:r>
        <m:r>
          <w:rPr>
            <w:rFonts w:ascii="Cambria Math" w:hAnsi="Cambria Math"/>
          </w:rPr>
          <m:t>r</m:t>
        </m:r>
        <m:acc>
          <m:accPr>
            <m:chr m:val="̅"/>
            <m:ctrlPr>
              <w:rPr>
                <w:rFonts w:ascii="Cambria Math" w:hAnsi="Cambria Math"/>
              </w:rPr>
            </m:ctrlPr>
          </m:accPr>
          <m:e>
            <m:r>
              <m:rPr>
                <m:nor/>
              </m:rPr>
              <w:rPr>
                <w:rFonts w:ascii="Cambria Math" w:hAnsi="Cambria Math"/>
              </w:rPr>
              <m:t>Ω</m:t>
            </m:r>
          </m:e>
        </m:acc>
        <m:r>
          <m:rPr>
            <m:nor/>
          </m:rP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d</m:t>
                </m:r>
                <m:acc>
                  <m:accPr>
                    <m:chr m:val="̅"/>
                    <m:ctrlPr>
                      <w:rPr>
                        <w:rFonts w:ascii="Cambria Math" w:hAnsi="Cambria Math"/>
                        <w:i/>
                      </w:rPr>
                    </m:ctrlPr>
                  </m:accPr>
                  <m:e>
                    <m:r>
                      <w:rPr>
                        <w:rFonts w:ascii="Cambria Math" w:hAnsi="Cambria Math"/>
                      </w:rPr>
                      <m:t>ζ</m:t>
                    </m:r>
                  </m:e>
                </m:acc>
              </m:num>
              <m:den>
                <m:r>
                  <w:rPr>
                    <w:rFonts w:ascii="Cambria Math" w:hAnsi="Cambria Math"/>
                  </w:rPr>
                  <m:t>dr</m:t>
                </m:r>
              </m:den>
            </m:f>
          </m:num>
          <m:den>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num>
              <m:den>
                <m:sSup>
                  <m:sSupPr>
                    <m:ctrlPr>
                      <w:rPr>
                        <w:rFonts w:ascii="Cambria Math" w:hAnsi="Cambria Math"/>
                        <w:i/>
                      </w:rPr>
                    </m:ctrlPr>
                  </m:sSupPr>
                  <m:e>
                    <m:r>
                      <w:rPr>
                        <w:rFonts w:ascii="Cambria Math" w:hAnsi="Cambria Math"/>
                      </w:rPr>
                      <m:t>r</m:t>
                    </m:r>
                  </m:e>
                  <m:sup>
                    <m:r>
                      <w:rPr>
                        <w:rFonts w:ascii="Cambria Math" w:hAnsi="Cambria Math"/>
                      </w:rPr>
                      <m:t>2</m:t>
                    </m:r>
                  </m:sup>
                </m:sSup>
              </m:den>
            </m:f>
          </m:den>
        </m:f>
      </m:oMath>
      <w:r w:rsidR="00A12211">
        <w:tab/>
      </w:r>
      <w:r w:rsidR="00A12211">
        <w:tab/>
        <w:t>(</w:t>
      </w:r>
      <w:r w:rsidR="006323E7">
        <w:t>4.</w:t>
      </w:r>
      <w:r w:rsidR="00A12211">
        <w:t>3)</w:t>
      </w:r>
    </w:p>
    <w:p w14:paraId="0FFFF5FD" w14:textId="66B56D06" w:rsidR="00A12211" w:rsidRPr="00BE3D89" w:rsidRDefault="00A12211" w:rsidP="00985B38">
      <w:pPr>
        <w:jc w:val="both"/>
      </w:pPr>
      <w:r>
        <w:lastRenderedPageBreak/>
        <w:t>It can be easily shown that for typical profiles of the azimuthally averaged tangential wind, all terms in (</w:t>
      </w:r>
      <w:r w:rsidR="006323E7">
        <w:t>4.</w:t>
      </w:r>
      <w:r>
        <w:t xml:space="preserve">3) are positive except the radial derivative of the azimuthally averaged vorticity. This implies that the azimuthal phase velocity of a VRW should be counter to the azimuthal mean flow, represented by </w:t>
      </w:r>
      <m:oMath>
        <m:r>
          <w:rPr>
            <w:rFonts w:ascii="Cambria Math" w:hAnsi="Cambria Math"/>
          </w:rPr>
          <m:t>r</m:t>
        </m:r>
        <m:acc>
          <m:accPr>
            <m:chr m:val="̅"/>
            <m:ctrlPr>
              <w:rPr>
                <w:rFonts w:ascii="Cambria Math" w:hAnsi="Cambria Math"/>
              </w:rPr>
            </m:ctrlPr>
          </m:accPr>
          <m:e>
            <m:r>
              <m:rPr>
                <m:nor/>
              </m:rPr>
              <w:rPr>
                <w:rFonts w:ascii="Cambria Math" w:hAnsi="Cambria Math"/>
              </w:rPr>
              <m:t>Ω</m:t>
            </m:r>
          </m:e>
        </m:acc>
        <m:r>
          <w:rPr>
            <w:rFonts w:ascii="Cambria Math" w:hAnsi="Cambria Math"/>
          </w:rPr>
          <m:t>=</m:t>
        </m:r>
        <m:acc>
          <m:accPr>
            <m:chr m:val="̅"/>
            <m:ctrlPr>
              <w:rPr>
                <w:rFonts w:ascii="Cambria Math" w:hAnsi="Cambria Math"/>
                <w:i/>
              </w:rPr>
            </m:ctrlPr>
          </m:accPr>
          <m:e>
            <m:r>
              <w:rPr>
                <w:rFonts w:ascii="Cambria Math" w:hAnsi="Cambria Math"/>
              </w:rPr>
              <m:t>v</m:t>
            </m:r>
          </m:e>
        </m:acc>
      </m:oMath>
      <w:r>
        <w:t>. Thus</w:t>
      </w:r>
      <w:r w:rsidR="00F928E2">
        <w:t>,</w:t>
      </w:r>
      <w:r>
        <w:t xml:space="preserve"> in simplest terms, a VRW is expected to propagate counter to the mean tangential flow.</w:t>
      </w:r>
    </w:p>
    <w:p w14:paraId="698CA128" w14:textId="00720E9F" w:rsidR="00A12211" w:rsidRDefault="00A12211" w:rsidP="00985B38">
      <w:pPr>
        <w:jc w:val="both"/>
      </w:pPr>
      <w:r>
        <w:tab/>
        <w:t xml:space="preserve">In </w:t>
      </w:r>
      <w:r w:rsidR="006323E7">
        <w:t>MK97,</w:t>
      </w:r>
      <w:r>
        <w:t xml:space="preserve"> the radius in (</w:t>
      </w:r>
      <w:r w:rsidR="006323E7">
        <w:t>4.</w:t>
      </w:r>
      <w:r>
        <w:t>1) is deemed a “reference radius.” Here, we calculate</w:t>
      </w:r>
      <w:r w:rsidRPr="00F214F9">
        <w:rPr>
          <w:i/>
        </w:rPr>
        <w:t xml:space="preserve"> c</w:t>
      </w:r>
      <w:r w:rsidRPr="00F214F9">
        <w:rPr>
          <w:i/>
          <w:vertAlign w:val="subscript"/>
        </w:rPr>
        <w:t>pλ</w:t>
      </w:r>
      <w:r>
        <w:t xml:space="preserve"> as a function of reference radius in order to elucidate the general azimuthal phase speed expected for a VRW for Harvey’s average wind profile for varying radial wavelengths (5, 10, 15, and 20 km). As input into (</w:t>
      </w:r>
      <w:r w:rsidR="006323E7">
        <w:t>4.</w:t>
      </w:r>
      <w:r>
        <w:t xml:space="preserve">1), the average tangential wind profile and the average vertical vorticity over all dual-Doppler analyses from 2058 UTC to 0000 UTC was computed. Figure </w:t>
      </w:r>
      <w:r w:rsidR="006323E7">
        <w:t>4.</w:t>
      </w:r>
      <w:r>
        <w:t xml:space="preserve">6 shows the profile of the storm-relative vorticity (Figure </w:t>
      </w:r>
      <w:r w:rsidR="006323E7">
        <w:t>4.</w:t>
      </w:r>
      <w:r>
        <w:t xml:space="preserve">6a) and the angular velocity (Figure </w:t>
      </w:r>
      <w:r w:rsidR="006323E7">
        <w:t>4.</w:t>
      </w:r>
      <w:r>
        <w:t xml:space="preserve">6b) computed from the dual-Doppler time-averaged profiles of tangential wind (Figure </w:t>
      </w:r>
      <w:r w:rsidR="00A8165B">
        <w:t>4.</w:t>
      </w:r>
      <w:r>
        <w:t xml:space="preserve">6c). Integral to VRW dynamics, the radial gradient of storm-relative vorticity is shown in Figure </w:t>
      </w:r>
      <w:r w:rsidR="00A8165B">
        <w:t>4.</w:t>
      </w:r>
      <w:r>
        <w:t xml:space="preserve">6d computed by taking the radial derivative of the average vorticity profile </w:t>
      </w:r>
      <w:r w:rsidRPr="00A764A5">
        <w:t xml:space="preserve">in </w:t>
      </w:r>
      <w:r w:rsidRPr="00985B38">
        <w:t xml:space="preserve">Figure </w:t>
      </w:r>
      <w:r w:rsidR="00AF6BE0" w:rsidRPr="00985B38">
        <w:t>4.</w:t>
      </w:r>
      <w:r w:rsidRPr="00985B38">
        <w:t>6a</w:t>
      </w:r>
      <w:r>
        <w:t xml:space="preserve">. Using these inputs and assuming </w:t>
      </w:r>
      <w:r>
        <w:rPr>
          <w:i/>
        </w:rPr>
        <w:t>n</w:t>
      </w:r>
      <w:r>
        <w:t xml:space="preserve"> = 2, the anticipated azimuthal phase speed was computed via (</w:t>
      </w:r>
      <w:r w:rsidR="00A8165B">
        <w:t>4.</w:t>
      </w:r>
      <w:r>
        <w:t xml:space="preserve">3) for radial wavelengths </w:t>
      </w:r>
      <w:r w:rsidRPr="008E4388">
        <w:rPr>
          <w:i/>
        </w:rPr>
        <w:t>λ</w:t>
      </w:r>
      <w:r>
        <w:t xml:space="preserve"> = 5 km, 10 km, 15 km, and 20 km. Adjusting </w:t>
      </w:r>
      <w:r>
        <w:rPr>
          <w:i/>
        </w:rPr>
        <w:t>n</w:t>
      </w:r>
      <w:r>
        <w:t xml:space="preserve"> did not significantly change the computation of the expected phase speed. By varying the wavelength (wavenumber), the dependence of </w:t>
      </w:r>
      <w:r w:rsidRPr="00F214F9">
        <w:rPr>
          <w:i/>
        </w:rPr>
        <w:t>c</w:t>
      </w:r>
      <w:r w:rsidRPr="00F214F9">
        <w:rPr>
          <w:i/>
          <w:vertAlign w:val="subscript"/>
        </w:rPr>
        <w:t>pλ</w:t>
      </w:r>
      <w:r>
        <w:t xml:space="preserve"> on the initial radius and initial wavelength can be seen, which varies most strongly in and just outside the eyewall (20-30 km radius). Compared to the average tangential wind, the instantaneous phase velocity is expected to be on the order of 5-20 m s</w:t>
      </w:r>
      <w:r>
        <w:rPr>
          <w:vertAlign w:val="superscript"/>
        </w:rPr>
        <w:t>-1</w:t>
      </w:r>
      <w:r>
        <w:t xml:space="preserve"> less than the background mean based on this simple, barotropic analysis. However, the exact phase speed may be drastically different from this relatively simple model through the incorporation of, for </w:t>
      </w:r>
      <w:r>
        <w:lastRenderedPageBreak/>
        <w:t xml:space="preserve">example, baroclinic effects </w:t>
      </w:r>
      <w:r>
        <w:fldChar w:fldCharType="begin" w:fldLock="1"/>
      </w:r>
      <w:r>
        <w:instrText>ADDIN CSL_CITATION {"citationItems":[{"id":"ITEM-1","itemData":{"DOI":"10.1002/2016GL071662","ISSN":"19448007","author":[{"dropping-particle":"","family":"Gao","given":"Cen","non-dropping-particle":"","parse-names":false,"suffix":""},{"dropping-particle":"","family":"Zhu","given":"Ping","non-dropping-particle":"","parse-names":false,"suffix":""}],"container-title":"Geophysical Research Letters","id":"ITEM-1","issue":"24","issued":{"date-parts":[["2016"]]},"page":"12,578-12,589","title":"Vortex Rossby wave propagation in baroclinic tropical cyclone-like vortices","type":"article-journal","volume":"43"},"uris":["http://www.mendeley.com/documents/?uuid=70358c34-7efb-4d10-8ad1-1afb6fc33c49"]}],"mendeley":{"formattedCitation":"(Gao and Zhu 2016)","plainTextFormattedCitation":"(Gao and Zhu 2016)","previouslyFormattedCitation":"(Gao and Zhu 2016)"},"properties":{"noteIndex":0},"schema":"https://github.com/citation-style-language/schema/raw/master/csl-citation.json"}</w:instrText>
      </w:r>
      <w:r>
        <w:fldChar w:fldCharType="separate"/>
      </w:r>
      <w:r w:rsidRPr="00814F0E">
        <w:rPr>
          <w:noProof/>
        </w:rPr>
        <w:t>(Gao and Zhu 2016)</w:t>
      </w:r>
      <w:r>
        <w:fldChar w:fldCharType="end"/>
      </w:r>
      <w:r>
        <w:t xml:space="preserve"> and does not account for vertical propagation </w:t>
      </w:r>
      <w:r>
        <w:fldChar w:fldCharType="begin" w:fldLock="1"/>
      </w:r>
      <w:r>
        <w:instrText>ADDIN CSL_CITATION {"citationItems":[{"id":"ITEM-1","itemData":{"DOI":"10.1175/1520-0469(2000)057&lt;3366:tcevpv&gt;2.0.co;2","ISSN":"0022-4928","abstract":"A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Sciences","id":"ITEM-1","issue":"20","issued":{"date-parts":[["2000"]]},"page":"3366-3387","title":"Tropical Cyclone Evolution via Potential Vorticity Anomalies in a Three-Dimensional Balance Model","type":"article-journal","volume":"57"},"uris":["http://www.mendeley.com/documents/?uuid=19a43066-6acd-4543-8c3e-104a48c9e5db"]},{"id":"ITEM-2","itemData":{"DOI":"10.1002/2016GL071662","ISSN":"19448007","author":[{"dropping-particle":"","family":"Gao","given":"Cen","non-dropping-particle":"","parse-names":false,"suffix":""},{"dropping-particle":"","family":"Zhu","given":"Ping","non-dropping-particle":"","parse-names":false,"suffix":""}],"container-title":"Geophysical Research Letters","id":"ITEM-2","issue":"24","issued":{"date-parts":[["2016"]]},"page":"12,578-12,589","title":"Vortex Rossby wave propagation in baroclinic tropical cyclone-like vortices","type":"article-journal","volume":"43"},"uris":["http://www.mendeley.com/documents/?uuid=70358c34-7efb-4d10-8ad1-1afb6fc33c49"]}],"mendeley":{"formattedCitation":"(Möller and Montgomery 2000; Gao and Zhu 2016)","plainTextFormattedCitation":"(Möller and Montgomery 2000; Gao and Zhu 2016)","previouslyFormattedCitation":"(Möller and Montgomery 2000; Gao and Zhu 2016)"},"properties":{"noteIndex":0},"schema":"https://github.com/citation-style-language/schema/raw/master/csl-citation.json"}</w:instrText>
      </w:r>
      <w:r>
        <w:fldChar w:fldCharType="separate"/>
      </w:r>
      <w:r w:rsidRPr="009C4E11">
        <w:rPr>
          <w:noProof/>
        </w:rPr>
        <w:t>(Möller and Montgomery 2000; Gao and Zhu 2016)</w:t>
      </w:r>
      <w:r>
        <w:fldChar w:fldCharType="end"/>
      </w:r>
      <w:r>
        <w:t>.</w:t>
      </w:r>
    </w:p>
    <w:p w14:paraId="530F68DA" w14:textId="194F93C8" w:rsidR="00A12211" w:rsidRDefault="00A12211" w:rsidP="00985B38">
      <w:pPr>
        <w:jc w:val="both"/>
      </w:pPr>
      <w:r>
        <w:tab/>
        <w:t xml:space="preserve">The propagation of rainbands around a constant radius can be used to elucidate the approximate phase speed. While this has been done extensively in modeling studies, observational comparison of phase speeds of convectively coupled VRWs to three-dimensional kinematics is extremely limited in time and/or space </w:t>
      </w:r>
      <w:r>
        <w:fldChar w:fldCharType="begin" w:fldLock="1"/>
      </w:r>
      <w:r>
        <w:instrText>ADDIN CSL_CITATION {"citationItems":[{"id":"ITEM-1","itemData":{"DOI":"10.1175/jas-d-19-0284.1","ISSN":"0022-4928","abstract":"The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Sciences","id":"ITEM-1","issue":"2016","issued":{"date-parts":[["2020"]]},"page":"2349-2374","title":"the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Measurements","type":"article-journal"},"uris":["http://www.mendeley.com/documents/?uuid=ef511ae0-c8b6-491f-b0a4-10db4de68dcf"]}],"mendeley":{"formattedCitation":"(Guimond et al. 2020)","manualFormatting":"(e.g., Guimond et al. 2020)","plainTextFormattedCitation":"(Guimond et al. 2020)","previouslyFormattedCitation":"(Guimond et al. 2020)"},"properties":{"noteIndex":0},"schema":"https://github.com/citation-style-language/schema/raw/master/csl-citation.json"}</w:instrText>
      </w:r>
      <w:r>
        <w:fldChar w:fldCharType="separate"/>
      </w:r>
      <w:r w:rsidRPr="00B017F3">
        <w:rPr>
          <w:noProof/>
        </w:rPr>
        <w:t>(</w:t>
      </w:r>
      <w:r>
        <w:rPr>
          <w:noProof/>
        </w:rPr>
        <w:t xml:space="preserve">e.g., </w:t>
      </w:r>
      <w:r w:rsidRPr="00B017F3">
        <w:rPr>
          <w:noProof/>
        </w:rPr>
        <w:t>Guimond et al. 2020)</w:t>
      </w:r>
      <w:r>
        <w:fldChar w:fldCharType="end"/>
      </w:r>
      <w:r>
        <w:t xml:space="preserve">. Using the available dual-Doppler observations of Hurricane Harvey, a time series of the average tangential wind (i.e., symmetric component of the flow) was constructed at a constant radius of </w:t>
      </w:r>
      <w:r w:rsidRPr="006375AB">
        <w:rPr>
          <w:i/>
        </w:rPr>
        <w:t>r</w:t>
      </w:r>
      <w:r>
        <w:t xml:space="preserve"> = 35 km. It should be noted </w:t>
      </w:r>
      <w:r w:rsidRPr="008F1CAC">
        <w:rPr>
          <w:i/>
        </w:rPr>
        <w:t>kinematic</w:t>
      </w:r>
      <w:r>
        <w:t xml:space="preserve"> observations are not always available around the entire radius circle due to the radar beam geometry limitation upon dual-Doppler analyses. Nevertheless, observations were generally available over &gt;180° of the radius circle for most times. Reflectivity observations were available for all portions of the radius circle, as they are not limited by dual-Doppler beam geometry. Thus, the kinematic data </w:t>
      </w:r>
      <w:r w:rsidR="000431E8">
        <w:t>are used</w:t>
      </w:r>
      <w:r>
        <w:t xml:space="preserve"> estimate the symmetric component of the circulation compared to the propagation of rainbands via reflectivity. </w:t>
      </w:r>
    </w:p>
    <w:p w14:paraId="11364D90" w14:textId="69FEC5A7" w:rsidR="00A12211" w:rsidRDefault="00A12211" w:rsidP="00985B38">
      <w:pPr>
        <w:jc w:val="both"/>
      </w:pPr>
      <w:r>
        <w:tab/>
        <w:t xml:space="preserve">Figure </w:t>
      </w:r>
      <w:r w:rsidR="000431E8">
        <w:t>4.</w:t>
      </w:r>
      <w:r>
        <w:t xml:space="preserve">7 displays a Hovmoller diagram of reflectivity perturbation. The perturbation quantity was computed by subtracting the time-mean reflectivity for each azimuth (1° increments) from the total reflectivity field. This was done to eliminate the general wavenumber-1 asymmetry in the reflectivity field during Harvey’s landfall (e.g., see Figure </w:t>
      </w:r>
      <w:r w:rsidR="000431E8">
        <w:t>4.</w:t>
      </w:r>
      <w:r>
        <w:t xml:space="preserve">3). In Figure </w:t>
      </w:r>
      <w:r w:rsidR="000431E8">
        <w:t>4.</w:t>
      </w:r>
      <w:r>
        <w:t xml:space="preserve">7, the dashed contours characterize the average tangential wind at various times through the dual-Doppler analysis observational period at 1.5 km altitude. The solid black contours were subjectively drawn to bring attention to particularly prominent rainbands noted to be rotating through the constant radius circle. For the most part, the swaths of reflectivity perturbation that are annotated appear to propagate slower than the average tangential wind, suggesting an upwind </w:t>
      </w:r>
      <w:r>
        <w:lastRenderedPageBreak/>
        <w:t xml:space="preserve">propagation speed of most rainbands and consistency with VRW dynamics. </w:t>
      </w:r>
      <w:r w:rsidR="00A764A5">
        <w:t xml:space="preserve">Hence, </w:t>
      </w:r>
      <w:r w:rsidR="00A764A5" w:rsidRPr="00985B38">
        <w:t>m</w:t>
      </w:r>
      <w:r w:rsidRPr="00985B38">
        <w:t>ost of the phase speeds, are consistent</w:t>
      </w:r>
      <w:r>
        <w:t xml:space="preserve"> with the instantaneous solution to (</w:t>
      </w:r>
      <w:r w:rsidR="000431E8">
        <w:t>4.</w:t>
      </w:r>
      <w:r>
        <w:t xml:space="preserve">3) described in Figure </w:t>
      </w:r>
      <w:r w:rsidR="000431E8">
        <w:t>4.</w:t>
      </w:r>
      <w:r>
        <w:t xml:space="preserve">6. </w:t>
      </w:r>
      <w:r w:rsidR="000431E8" w:rsidRPr="00A764A5">
        <w:t>It is</w:t>
      </w:r>
      <w:r w:rsidRPr="00A764A5">
        <w:t xml:space="preserve"> plausible that </w:t>
      </w:r>
      <w:r w:rsidR="00EB7546" w:rsidRPr="00A764A5">
        <w:t>diabatic and baroclinic effects that cannot be considered in this dataset account for any differences</w:t>
      </w:r>
      <w:r w:rsidRPr="00A764A5">
        <w:t>.</w:t>
      </w:r>
      <w:r>
        <w:t xml:space="preserve"> Nevertheless, upwind propagation of rainbands in this case is remarkably consistent with past numerical modeling studies of VRW-driven rainbands </w:t>
      </w:r>
      <w:r>
        <w:fldChar w:fldCharType="begin" w:fldLock="1"/>
      </w:r>
      <w:r w:rsidR="00A33AB2">
        <w:instrText xml:space="preserve">ADDIN CSL_CITATION {"citationItems":[{"id":"ITEM-1","itemData":{"DOI":"10.1175/1520-0469(2001)058&lt;2128:SBIASH&gt;2.0.CO;2","ISSN":"00224928","abstract":"An initially axisymmetric hurricane was explicitly simulated using the high-resolution PSU-NCAR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bowl-shapePV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condensation.","author":[{"dropping-particle":"","family":"Chen","given":"Y.","non-dropping-particle":"","parse-names":false,"suffix":""},{"dropping-particle":"","family":"Yau","given":"M. K.","non-dropping-particle":"","parse-names":false,"suffix":""}],"container-title":"Journal of the Atmospheric Sciences","id":"ITEM-1","issue":"15","issued":{"date-parts":[["2001"]]},"page":"2128-2145","title":"Spiral bands in a simulated hurricane. Part I: Vortex rossby wave verification","type":"article-journal","volume":"58"},"uris":["http://www.mendeley.com/documents/?uuid=349b5ecb-4955-4c66-b233-d84e2d9901b4"]},{"id":"ITEM-2","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Sciences","id":"ITEM-2","issued":{"date-parts":[["2002"]]},"page":"1213-1238","title":"Vortex Rossby Waves in a Numerically Simulated Tropical Cyclone. Part I: Overall Structure, Potential Vorticity, and Kinetic Energy Budgets","type":"article-journal","volume":"59"},"uris":["http://www.mendeley.com/documents/?uuid=5eddf63a-cb00-4a70-899e-7d819ab39139"]},{"id":"ITEM-3","itemData":{"DOI":"10.1175/1520-0469(2002)059&lt;1239:VRWIAN&gt;2.0.CO;2","ISBN":"0022-4928","ISSN":"0022-4928","abstract":"In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Sciences","id":"ITEM-3","issued":{"date-parts":[["2002"]]},"page":"1239-1262","title":"Vortex Rossby Waves in a Numerically Simulated Tropical Cyclone. Part II: The Role in Tropical Cyclone Structure and Intensity Changes","type":"article-journal","volume":"59"},"uris":["http://www.mendeley.com/documents/?uuid=e49e600c-2859-4141-b8ed-65870c91fac8"]},{"id":"ITEM-4","itemData":{"DOI":"10.1175/MWR3222.1","ISSN":"00270644","abstract":"A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Review","id":"ITEM-4","issue":"10","issued":{"date-parts":[["2006"]]},"page":"2649-2669","title":"Mechanisms for the generation of mesoscale vorticity features in tropical cyclone rainbands","type":"article-journal","volume":"134"},"uris":["http://www.mendeley.com/documents/?uuid=6a59c5ba-c14e-4676-8ac4-37b99dc51315"]},{"id":"ITEM-5","itemData":{"DOI":"10.1029/2011GL047015","ISSN":"00948276","abstract":"An analysis is presented of two high-resolution hurricane simulations of Katrina and Rita (2005) that exhibited secondary eyewall formation (SEF). The results support the notion of vortex Rossby waves (VRWs) having an important role in SEF and suggest that VRW activity is a defining aspect of the moat. SEF occurs at a radius of </w:instrText>
      </w:r>
      <w:r w:rsidR="00A33AB2">
        <w:rPr>
          <w:rFonts w:ascii="Cambria" w:hAnsi="Cambria" w:cs="Cambria"/>
        </w:rPr>
        <w:instrText>∼</w:instrText>
      </w:r>
      <w:r w:rsidR="00A33AB2">
        <w:instrText>65 (80) km in Katrina (Rita), close to the hypothesized stagnation radius of VRWs. VRW activity appears to be the result of eye-eyewall mixing events, themselves a product of the release of barotropic instability. The convection in the radial region that becomes the moat is mainly in the form of VRWs propagating radially outward from the primary eyewall until the negative radial gradient of potential vorticity is no longer conducive for their propagation. These convectively coupled waves, originating and being expelled from the eyewall, are rotation dominated and have the coherency necessary to survive their passage through the strain-dominated region outside the eyewall. © 2011 by the American Geophysical Union.","author":[{"dropping-particle":"","family":"Abarca","given":"Sergio F.","non-dropping-particle":"","parse-names":false,"suffix":""},{"dropping-particle":"","family":"Corbosiero","given":"Kristen L.","non-dropping-particle":"","parse-names":false,"suffix":""}],"container-title":"Geophysical Research Letters","id":"ITEM-5","issue":"7","issued":{"date-parts":[["2011"]]},"page":"1-5","title":"Secondary eyewall formation in WRF simulations of Hurricanes Rita and Katrina (2005)","type":"article-journal","volume":"38"},"uris":["http://www.mendeley.com/documents/?uuid=11771b3a-97c7-4c64-a3ab-d4d4df66eba8"]},{"id":"ITEM-6","itemData":{"DOI":"10.1175/JAS-D-11-0338.1","ISSN":"0022-4928","author":[{"dropping-particle":"","family":"Hall","given":"Jonathan D.","non-dropping-particle":"","parse-names":false,"suffix":""},{"dropping-particle":"","family":"Xue","given":"Ming","non-dropping-particle":"","parse-names":false,"suffix":""},{"dropping-particle":"","family":"Ran","given":"Lingkun","non-dropping-particle":"","parse-names":false,"suffix":""},{"dropping-particle":"","family":"Leslie","given":"Lance M.","non-dropping-particle":"","parse-names":false,"suffix":""}],"container-title":"Journal of the Atmospheric Sciences","id":"ITEM-6","issue":"1","issued":{"date-parts":[["2013"]]},"page":"163-186","title":"High-Resolution Modeling of Typhoon Morakot (2009): Vortex Rossby Waves and Their Role in Extreme Precipitation over Taiwan","type":"article-journal","volume":"70"},"uris":["http://www.mendeley.com/documents/?uuid=8104dcf8-5fc4-4f19-9d66-97d90cc55469"]}],"mendeley":{"formattedCitation":"(Chen and Yau 2001; Wang 2002a,b; Franklin et al. 2006; Abarca and Corbosiero 2011; Hall et al. 2013)","plainTextFormattedCitation":"(Chen and Yau 2001; Wang 2002a,b; Franklin et al. 2006; Abarca and Corbosiero 2011; Hall et al. 2013)","previouslyFormattedCitation":"(Chen and Yau 2001; Wang 2002a,b; Franklin et al. 2006; Abarca and Corbosiero 2011; Hall et al. 2013)"},"properties":{"noteIndex":0},"schema":"https://github.com/citation-style-language/schema/raw/master/csl-citation.json"}</w:instrText>
      </w:r>
      <w:r>
        <w:fldChar w:fldCharType="separate"/>
      </w:r>
      <w:r w:rsidR="003229C2" w:rsidRPr="003229C2">
        <w:rPr>
          <w:noProof/>
        </w:rPr>
        <w:t>(Chen and Yau 2001; Wang 2002a,b; Franklin et al. 2006; Abarca and Corbosiero 2011; Hall et al. 2013)</w:t>
      </w:r>
      <w:r>
        <w:fldChar w:fldCharType="end"/>
      </w:r>
      <w:r>
        <w:t xml:space="preserve"> and dissimilar to the expected characteristics of, for example, </w:t>
      </w:r>
      <w:r w:rsidR="00A67F71">
        <w:t xml:space="preserve">pure </w:t>
      </w:r>
      <w:r>
        <w:t xml:space="preserve">inertia-gravity waves </w:t>
      </w:r>
      <w:r>
        <w:fldChar w:fldCharType="begin" w:fldLock="1"/>
      </w:r>
      <w:r>
        <w:instrText>ADDIN CSL_CITATION {"citationItems":[{"id":"ITEM-1","itemData":{"author":[{"dropping-particle":"","family":"Willoughby","given":"Hugh E.","non-dropping-particle":"","parse-names":false,"suffix":""}],"container-title":"J. Atmos. Sci.","id":"ITEM-1","issued":{"date-parts":[["1977"]]},"page":"1028–1039","title":"Inertia buoyancy waves in hurricanes","type":"article","volume":"34"},"uris":["http://www.mendeley.com/documents/?uuid=8fe566ef-ce3b-4b67-964c-210fa533aafd"]}],"mendeley":{"formattedCitation":"(Willoughby 1977)","plainTextFormattedCitation":"(Willoughby 1977)","previouslyFormattedCitation":"(Willoughby 1977)"},"properties":{"noteIndex":0},"schema":"https://github.com/citation-style-language/schema/raw/master/csl-citation.json"}</w:instrText>
      </w:r>
      <w:r>
        <w:fldChar w:fldCharType="separate"/>
      </w:r>
      <w:r w:rsidRPr="003A2457">
        <w:rPr>
          <w:noProof/>
        </w:rPr>
        <w:t>(Willoughby 1977)</w:t>
      </w:r>
      <w:r>
        <w:fldChar w:fldCharType="end"/>
      </w:r>
      <w:r>
        <w:t>.</w:t>
      </w:r>
    </w:p>
    <w:p w14:paraId="6B4A4309" w14:textId="50CFD8DA" w:rsidR="00A12211" w:rsidRDefault="00A12211" w:rsidP="00985B38">
      <w:pPr>
        <w:jc w:val="both"/>
      </w:pPr>
      <w:r>
        <w:tab/>
        <w:t xml:space="preserve">There are several rainbands in Figure </w:t>
      </w:r>
      <w:r w:rsidR="00EB7546">
        <w:t>4.</w:t>
      </w:r>
      <w:r>
        <w:t xml:space="preserve">7 (e.g., ~330° and near 2200 UTC) of note that seem to propagate very near the average tangential </w:t>
      </w:r>
      <w:r w:rsidR="00A67F71">
        <w:t xml:space="preserve">wind speed </w:t>
      </w:r>
      <w:r>
        <w:t xml:space="preserve">as well. While VRW-driven rainbands are expected to propagate against the mean wind, Figure </w:t>
      </w:r>
      <w:r w:rsidR="00EB7546">
        <w:t>4.</w:t>
      </w:r>
      <w:r>
        <w:t xml:space="preserve">6 supports that the </w:t>
      </w:r>
      <w:r w:rsidR="00A67F71">
        <w:t xml:space="preserve">fact that </w:t>
      </w:r>
      <w:r>
        <w:t xml:space="preserve">azimuthal phase speed of a VRW may be very close to the tangential wind for large radial wavenumbers (small radial wavelengths). Gao and Zhu (2016) additionally noted that in the case of limited baroclinicity, the vertical propagation of VRWs becomes limited and adheres closer to the barotropic solution of MK97. Thus, for a sufficiently small radial wavelength, a VRW itself may be expected to propagate close to the tangential wind speed. However, other solutions proposed by </w:t>
      </w:r>
      <w:r>
        <w:fldChar w:fldCharType="begin" w:fldLock="1"/>
      </w:r>
      <w:r>
        <w:instrText>ADDIN CSL_CITATION {"citationItems":[{"id":"ITEM-1","itemData":{"DOI":"10.1175/JAS-D-14-0056.1","ISSN":"0022-4928","abstract":"This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provided.","author":[{"dropping-particle":"","family":"Moon","given":"Yumin","non-dropping-particle":"","parse-names":false,"suffix":""},{"dropping-particle":"","family":"Nolan","given":"David S.","non-dropping-particle":"","parse-names":false,"suffix":""}],"container-title":"J. Atmos. Soc.","id":"ITEM-1","issue":"2009","issued":{"date-parts":[["2015"]]},"page":"141016121051006","title":"Spiral Rainbands in a Numerical Simulation of Hurricane Bill (2009). Part II: Propagation of Inner Rainbands","type":"article-journal"},"uris":["http://www.mendeley.com/documents/?uuid=82ee035a-0602-4496-9845-03e49c1111e5"]}],"mendeley":{"formattedCitation":"(Moon and Nolan 2015)","manualFormatting":"Moon and Nolan (2015)","plainTextFormattedCitation":"(Moon and Nolan 2015)","previouslyFormattedCitation":"(Moon and Nolan 2015)"},"properties":{"noteIndex":0},"schema":"https://github.com/citation-style-language/schema/raw/master/csl-citation.json"}</w:instrText>
      </w:r>
      <w:r>
        <w:fldChar w:fldCharType="separate"/>
      </w:r>
      <w:r w:rsidRPr="00453ABA">
        <w:rPr>
          <w:noProof/>
        </w:rPr>
        <w:t xml:space="preserve">Moon and Nolan </w:t>
      </w:r>
      <w:r>
        <w:rPr>
          <w:noProof/>
        </w:rPr>
        <w:t>(</w:t>
      </w:r>
      <w:r w:rsidRPr="00453ABA">
        <w:rPr>
          <w:noProof/>
        </w:rPr>
        <w:t>2015)</w:t>
      </w:r>
      <w:r>
        <w:fldChar w:fldCharType="end"/>
      </w:r>
      <w:r>
        <w:t xml:space="preserve"> suggest that rainbands that propagate closer to the tangential wind are likely the result of convective structures and the associated hydrometeors being advected (non-linearly) in the hurricane flow. Their study noted a lack of trailing PV spirals specifically to conclude that rainbands in their simulation were not the result of VRW dy</w:t>
      </w:r>
      <w:r w:rsidR="00A67F71">
        <w:t>na</w:t>
      </w:r>
      <w:r>
        <w:t xml:space="preserve">mics. However, in Hurricane Harvey most rainbands seen </w:t>
      </w:r>
      <w:r w:rsidR="00A67F71">
        <w:t xml:space="preserve">here </w:t>
      </w:r>
      <w:r>
        <w:t xml:space="preserve">are associated with trailing spirals of relative vorticity maxima, similar to those discussed in </w:t>
      </w:r>
      <w:r w:rsidR="00EB7546">
        <w:t>Chapter</w:t>
      </w:r>
      <w:r>
        <w:t xml:space="preserve"> </w:t>
      </w:r>
      <w:r w:rsidR="00EB7546">
        <w:t>4.3.1</w:t>
      </w:r>
      <w:r>
        <w:t xml:space="preserve">. While it is indeed plausible that some rainbands are not the result of convectively coupled VRWs, the </w:t>
      </w:r>
      <w:r>
        <w:lastRenderedPageBreak/>
        <w:t>evidence described herein suggests that VRW-driven rainbands were indeed present near the landfall of Hurricane Harvey.</w:t>
      </w:r>
    </w:p>
    <w:p w14:paraId="4712E0A4" w14:textId="77777777" w:rsidR="00FE3757" w:rsidRDefault="00FE3757" w:rsidP="00985B38">
      <w:pPr>
        <w:jc w:val="both"/>
      </w:pPr>
    </w:p>
    <w:p w14:paraId="19ECF633" w14:textId="55CD4DE3" w:rsidR="00A12211" w:rsidRDefault="00FE3757" w:rsidP="005D5D10">
      <w:pPr>
        <w:pStyle w:val="Heading2"/>
      </w:pPr>
      <w:bookmarkStart w:id="56" w:name="_Toc482261502"/>
      <w:r>
        <w:t>4.4</w:t>
      </w:r>
      <w:r w:rsidR="00A12211" w:rsidRPr="003C4C4C">
        <w:t xml:space="preserve"> </w:t>
      </w:r>
      <w:r w:rsidR="00A12211">
        <w:t>Additional Hurricanes</w:t>
      </w:r>
      <w:bookmarkEnd w:id="56"/>
    </w:p>
    <w:p w14:paraId="32ADB5A1" w14:textId="2CA8C718" w:rsidR="00A12211" w:rsidRDefault="00A12211" w:rsidP="00985B38">
      <w:pPr>
        <w:jc w:val="both"/>
      </w:pPr>
      <w:r>
        <w:tab/>
        <w:t xml:space="preserve">While Hurricane Harvey is one of the most well-sampled landfalling hurricanes to date </w:t>
      </w:r>
      <w:r>
        <w:fldChar w:fldCharType="begin" w:fldLock="1"/>
      </w:r>
      <w:r>
        <w:instrText>ADDIN CSL_CITATION {"citationItems":[{"id":"ITEM-1","itemData":{"DOI":"10.1175/BAMS-D-17-0237.1","author":[{"dropping-particle":"","family":"Fernandez-Caban","given":"Pedro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Society","id":"ITEM-1","issued":{"date-parts":[["2019"]]},"title":"Observing Hurricane Harvey's eyewall at landfall","type":"article-journal"},"uris":["http://www.mendeley.com/documents/?uuid=65bbd5c1-654b-44db-b301-e5081f1f3acd"]}],"mendeley":{"formattedCitation":"(Fernandez-Caban et al. 2019)","plainTextFormattedCitation":"(Fernandez-Caban et al. 2019)","previouslyFormattedCitation":"(Fernandez-Caban et al. 2019)"},"properties":{"noteIndex":0},"schema":"https://github.com/citation-style-language/schema/raw/master/csl-citation.json"}</w:instrText>
      </w:r>
      <w:r>
        <w:fldChar w:fldCharType="separate"/>
      </w:r>
      <w:r w:rsidRPr="003C4C4C">
        <w:rPr>
          <w:noProof/>
        </w:rPr>
        <w:t>(Fernandez-Caban et al. 2019)</w:t>
      </w:r>
      <w:r>
        <w:fldChar w:fldCharType="end"/>
      </w:r>
      <w:r>
        <w:t xml:space="preserve">, the question arises if the same rainband features observed in Harvey are generally seen in other landfalling TCs. The SMART </w:t>
      </w:r>
      <w:r w:rsidR="00F34254">
        <w:t>r</w:t>
      </w:r>
      <w:r>
        <w:t>adar program has captured several datasets that are ideal for comparison including the landfall of Hurricane Isabel (2003) and the near-coast passage of Hurricane Matthew (2016).</w:t>
      </w:r>
    </w:p>
    <w:p w14:paraId="4D1DB6AE" w14:textId="77777777" w:rsidR="00A12211" w:rsidRPr="003C4C4C" w:rsidRDefault="00A12211" w:rsidP="00985B38">
      <w:pPr>
        <w:jc w:val="both"/>
      </w:pPr>
    </w:p>
    <w:p w14:paraId="07F61F36" w14:textId="54F7E7AB" w:rsidR="00A12211" w:rsidRDefault="00FE3757" w:rsidP="00FE110F">
      <w:pPr>
        <w:pStyle w:val="Heading3"/>
      </w:pPr>
      <w:bookmarkStart w:id="57" w:name="_Toc482261503"/>
      <w:r>
        <w:t>4.4.1</w:t>
      </w:r>
      <w:r w:rsidR="00A12211">
        <w:t xml:space="preserve"> Hurricane Isabel (2003)</w:t>
      </w:r>
      <w:bookmarkEnd w:id="57"/>
    </w:p>
    <w:p w14:paraId="0818009C" w14:textId="74F9B8A6" w:rsidR="00A12211" w:rsidRDefault="00A12211" w:rsidP="00985B38">
      <w:pPr>
        <w:jc w:val="both"/>
      </w:pPr>
      <w:r>
        <w:rPr>
          <w:i/>
        </w:rPr>
        <w:tab/>
      </w:r>
      <w:r>
        <w:t xml:space="preserve">During Isabel’s landfall, the SMART </w:t>
      </w:r>
      <w:r w:rsidR="00F34254">
        <w:t>r</w:t>
      </w:r>
      <w:r>
        <w:t xml:space="preserve">adars captured multiple rainband features to the northwest of the eyewall with the most prominent being between 1430 and 1500 UTC on 18 September 2003. Unlike in Hurricane Harvey, the radar task cycle was focused on objectives other than collecting volumes for three-dimensional wind retrieval, which makes the measurement of the propagation speeds of the rainbands difficult. Thus, observations focused on wind retrievals are only available to examine the particular rainband passages between 1440 and 1500 UTC. In Figure </w:t>
      </w:r>
      <w:r w:rsidR="00FE3757">
        <w:t>4.</w:t>
      </w:r>
      <w:r>
        <w:t xml:space="preserve">8, two dual-Doppler analyses (1442 and 1452 UTC) are shown with the two particular rainbands to be examined annotated by cyan contours. Similar to previous analyses, reflectivity and wind vectors are shown in Figures </w:t>
      </w:r>
      <w:r w:rsidR="00FE3757">
        <w:t>4.</w:t>
      </w:r>
      <w:r>
        <w:t xml:space="preserve">8a and </w:t>
      </w:r>
      <w:r w:rsidR="00FE3757">
        <w:t>4.</w:t>
      </w:r>
      <w:r>
        <w:t xml:space="preserve">8c for 3.0 km altitude, and vertical velocity (4.5 km altitude; </w:t>
      </w:r>
      <w:r w:rsidR="00F34254">
        <w:t>black contours</w:t>
      </w:r>
      <w:r>
        <w:t xml:space="preserve">) and vertical vorticity (3.0 km altitude; </w:t>
      </w:r>
      <w:r w:rsidR="00F34254">
        <w:t>color-shading</w:t>
      </w:r>
      <w:r>
        <w:t xml:space="preserve">) are shown in Figures </w:t>
      </w:r>
      <w:r w:rsidR="00FE3757">
        <w:t>4.</w:t>
      </w:r>
      <w:r>
        <w:t xml:space="preserve">8b and </w:t>
      </w:r>
      <w:r w:rsidR="00FE3757">
        <w:t>4.</w:t>
      </w:r>
      <w:r>
        <w:t xml:space="preserve">8d. </w:t>
      </w:r>
    </w:p>
    <w:p w14:paraId="1BDC17AC" w14:textId="2B2DA0E8" w:rsidR="00A12211" w:rsidRDefault="00A12211" w:rsidP="00985B38">
      <w:pPr>
        <w:jc w:val="both"/>
      </w:pPr>
      <w:r>
        <w:lastRenderedPageBreak/>
        <w:tab/>
        <w:t>Similar to that seen in Hurricane Harvey (</w:t>
      </w:r>
      <w:r w:rsidR="00FE3757">
        <w:t>Chapter</w:t>
      </w:r>
      <w:r>
        <w:t xml:space="preserve"> </w:t>
      </w:r>
      <w:r w:rsidR="00FE3757">
        <w:t>4.3.1</w:t>
      </w:r>
      <w:r>
        <w:t xml:space="preserve">), azimuthally-elongated rainbands exist radially outward of the hurricane eyewall (denoted by the white arrow in Figures </w:t>
      </w:r>
      <w:r w:rsidR="00F67430">
        <w:t>4.</w:t>
      </w:r>
      <w:r>
        <w:t xml:space="preserve">8a and </w:t>
      </w:r>
      <w:r w:rsidR="00F67430">
        <w:t>4.</w:t>
      </w:r>
      <w:r>
        <w:t xml:space="preserve">8c). Both rainbands are characterized by reflectivity values exceeding 45 dBZ at 3.0 km altitude. The rainband in the northwest portion of the domain is quite far from the eyewall and does not spiral into the eyewall in the dual-Doppler domain. However, the rainband nearer the eyewall (southeast portion of the domain) appears to spiral into the eyewall near a prominent reflectivity maximum, similar to the rainbands seen in Hurricane Harvey. Kinematically, both rainbands are characterized by vorticity maxima that are themselves azimuthally elongated and radially lag the reflectivity maxima. Interestingly and generally consistent with </w:t>
      </w:r>
      <w:r w:rsidR="00F34254">
        <w:t xml:space="preserve">the mature rainband </w:t>
      </w:r>
      <w:r>
        <w:t>observations from Hurricane Harvey, the vertical velocity maxima (about 4 m s</w:t>
      </w:r>
      <w:r>
        <w:rPr>
          <w:vertAlign w:val="superscript"/>
        </w:rPr>
        <w:t>-1</w:t>
      </w:r>
      <w:r>
        <w:t xml:space="preserve">) at 4.5 km altitude (black contours in Figures </w:t>
      </w:r>
      <w:r w:rsidR="00F67430">
        <w:t>4.</w:t>
      </w:r>
      <w:r>
        <w:t xml:space="preserve">8b and </w:t>
      </w:r>
      <w:r w:rsidR="00F67430">
        <w:t>4.</w:t>
      </w:r>
      <w:r>
        <w:t xml:space="preserve">8d) are radially outward of the vertical </w:t>
      </w:r>
      <w:r w:rsidR="00F34254">
        <w:t xml:space="preserve">vorticity </w:t>
      </w:r>
      <w:r>
        <w:t>maxima. Along each band, there exists a strong degree of complexity in terms of the reflectivity, vertical velocity, and vertical vorticity structures, suggesting the larger-scale vertical motion is generally caused by VRW propagation but modified by meso-gamma scale (</w:t>
      </w:r>
      <w:r w:rsidRPr="007474F9">
        <w:rPr>
          <w:i/>
        </w:rPr>
        <w:t>O</w:t>
      </w:r>
      <w:r>
        <w:t>[2-20 km]) kinematic and thermodynamic variability. It is also interesting to note that the prominent vertical motion generally resides in the upwind portion of the bands and subsides anti-cyclonically along the band, again generally consistent with the observations taken in Hurricane Harvey.</w:t>
      </w:r>
    </w:p>
    <w:p w14:paraId="6584E165" w14:textId="004C1964" w:rsidR="00A12211" w:rsidRPr="00122A48" w:rsidRDefault="00A12211" w:rsidP="00985B38">
      <w:pPr>
        <w:jc w:val="both"/>
      </w:pPr>
      <w:r>
        <w:tab/>
        <w:t>To further investigate the vertical kinematic structure as in Hurricane Harvey, a vertical cross section</w:t>
      </w:r>
      <w:r w:rsidR="00F67430">
        <w:t xml:space="preserve"> is shown</w:t>
      </w:r>
      <w:r>
        <w:t xml:space="preserve"> through the southeastern rainband near the downwind edge of the 2 m s</w:t>
      </w:r>
      <w:r>
        <w:rPr>
          <w:vertAlign w:val="superscript"/>
        </w:rPr>
        <w:t>-1</w:t>
      </w:r>
      <w:r w:rsidR="00F67430">
        <w:t xml:space="preserve"> updraft in </w:t>
      </w:r>
      <w:r>
        <w:t xml:space="preserve">Figure </w:t>
      </w:r>
      <w:r w:rsidR="00F67430">
        <w:t xml:space="preserve">4.9a, showing </w:t>
      </w:r>
      <w:r>
        <w:t xml:space="preserve">a 20 km-wide cross section (labeled A-B) through the band. In the vertical, reflectivity values are just above 45 dBZ at maximum (approximately 12 km range in the cross section) in the cross section and a radar bright band can be discerned at about 5-5.5 </w:t>
      </w:r>
      <w:r>
        <w:lastRenderedPageBreak/>
        <w:t xml:space="preserve">km in height, namely in regions exterior to the reflectivity maximum. The kinematic data in Figures </w:t>
      </w:r>
      <w:r w:rsidR="00F67430">
        <w:t>4.</w:t>
      </w:r>
      <w:r>
        <w:t xml:space="preserve">9c and </w:t>
      </w:r>
      <w:r w:rsidR="00F67430">
        <w:t>4.</w:t>
      </w:r>
      <w:r>
        <w:t xml:space="preserve">9d show a vertically coherent wave in the cross section. Specifically, vertical velocities (black contours) are maximized at about 9 km range with minima on either side of the updraft at 4 and 13 km range, suggesting an approximate radial wavelength for this particular wave of 9-10 km. Being situated at 9 km range, the vertical velocity maximum radially lags the reflectivity maximum (12 km range) through the depth of the column shown. At about 8 km range, the vertical vorticity maximum can be seen, which is maximized in the lowest 3.5 km of the analysis. There also exists a wind maximum in the lowest few kilometers of the analysis (Figure </w:t>
      </w:r>
      <w:r w:rsidR="009036A6">
        <w:t>4.</w:t>
      </w:r>
      <w:r>
        <w:t>9d)</w:t>
      </w:r>
      <w:r w:rsidR="00F34254">
        <w:t xml:space="preserve"> </w:t>
      </w:r>
      <w:r>
        <w:t xml:space="preserve">located radially inward of the reflectivity maximum </w:t>
      </w:r>
      <w:r w:rsidR="00F34254">
        <w:t xml:space="preserve">but </w:t>
      </w:r>
      <w:r>
        <w:t xml:space="preserve">co-located with the updraft of the wave. </w:t>
      </w:r>
    </w:p>
    <w:p w14:paraId="35C7DD92" w14:textId="77777777" w:rsidR="00A12211" w:rsidRDefault="00A12211" w:rsidP="00985B38">
      <w:pPr>
        <w:jc w:val="both"/>
      </w:pPr>
    </w:p>
    <w:p w14:paraId="4F8C09DF" w14:textId="67650FEB" w:rsidR="00A12211" w:rsidRPr="002B271E" w:rsidRDefault="009036A6" w:rsidP="00FE110F">
      <w:pPr>
        <w:pStyle w:val="Heading3"/>
      </w:pPr>
      <w:bookmarkStart w:id="58" w:name="_Toc482261504"/>
      <w:r>
        <w:t>4.4.2</w:t>
      </w:r>
      <w:r w:rsidR="00A12211" w:rsidRPr="002B271E">
        <w:t xml:space="preserve"> Hurricane Matthew (2016)</w:t>
      </w:r>
      <w:bookmarkEnd w:id="58"/>
    </w:p>
    <w:p w14:paraId="4A639610" w14:textId="22D62637" w:rsidR="00A12211" w:rsidRDefault="00A12211" w:rsidP="00985B38">
      <w:pPr>
        <w:jc w:val="both"/>
      </w:pPr>
      <w:r>
        <w:tab/>
        <w:t xml:space="preserve">In Hurricanes Harvey and Isabel, the dual-Doppler retrieval region was in the downshear half of the two hurricanes. The most vigorous rising motion is generally anticipated in the downshear quadrants </w:t>
      </w:r>
      <w:r>
        <w:fldChar w:fldCharType="begin" w:fldLock="1"/>
      </w:r>
      <w:r>
        <w:instrText>ADDIN CSL_CITATION {"citationItems":[{"id":"ITEM-1","itemData":{"DOI":"10.1175/JAS-D-13-0298.1","ISBN":"0022-4928 1520-0469","ISSN":"0022-4928","abstract":"AbstractAirborne Doppler radar data collected in tropical cyclones by National Oceanic and Atmospheric Administration WP-3D aircraft over an 8-yr period (2003–10) are used to statistically analyze the vertical structure of tropical cyclone eyewalls with reference to the deep-layer shear. Convective evolution within the inner core conforms to patterns shown by previous studies: convection initiates downshear right, intensifies downshear left, and weakens upshear. Analysis of the vertical distribution of radar reflectivity and vertical air motion indicates the development of upper-level downdrafts in conjunction with strong convection downshear left and a maximum in frequency upshear left. Intense updrafts and downdrafts both conform to the shear asymmetry pattern. While strong updrafts occur in the eyewall, intense downdrafts show far more radial variability, particularly in the upshear-left quadrant, though they concentrate along the eyewall edges. Strong updrafts are collocated with low-level inflow and ...","author":[{"dropping-particle":"","family":"DeHart","given":"Jennifer C.","non-dropping-particle":"","parse-names":false,"suffix":""},{"dropping-particle":"","family":"Houze","given":"Robert A.","non-dropping-particle":"","parse-names":false,"suffix":""},{"dropping-particle":"","family":"Rogers","given":"Robert F.","non-dropping-particle":"","parse-names":false,"suffix":""}],"container-title":"Journal of the Atmospheric Sciences","id":"ITEM-1","issue":"7","issued":{"date-parts":[["2014"]]},"page":"2713-2732","title":"Quadrant Distribution of Tropical Cyclone Inner-Core Kinematics in Relation to Environmental Shear","type":"article-journal","volume":"71"},"uris":["http://www.mendeley.com/documents/?uuid=40372169-8121-4d4e-b63d-d8104f7f5ca9"]}],"mendeley":{"formattedCitation":"(DeHart et al. 2014)","plainTextFormattedCitation":"(DeHart et al. 2014)","previouslyFormattedCitation":"(DeHart et al. 2014)"},"properties":{"noteIndex":0},"schema":"https://github.com/citation-style-language/schema/raw/master/csl-citation.json"}</w:instrText>
      </w:r>
      <w:r>
        <w:fldChar w:fldCharType="separate"/>
      </w:r>
      <w:r w:rsidRPr="00F821C5">
        <w:rPr>
          <w:noProof/>
        </w:rPr>
        <w:t>(DeHart et al. 2014)</w:t>
      </w:r>
      <w:r>
        <w:fldChar w:fldCharType="end"/>
      </w:r>
      <w:r>
        <w:t>, suggesting the observations summarized thus far are representative of being downshear. However, in Hurricane Matthew the dual-Doppler retrieval region, which was largely offshore of the Georgia coastline, captured several rainbands seemingly propagating off of the eyewall in the upshear left quadrant of Matthew. Indeed</w:t>
      </w:r>
      <w:r w:rsidR="00F34254">
        <w:t>,</w:t>
      </w:r>
      <w:r>
        <w:t xml:space="preserve"> the reflectivity </w:t>
      </w:r>
      <w:r w:rsidR="009036A6">
        <w:t>structure</w:t>
      </w:r>
      <w:r>
        <w:t xml:space="preserve"> of Matthew, being subjected to strong shear at the time, had become wavenumber 1 asymmetric (i.e., maximum reflectivities downshear and minimum reflectivities upshear). </w:t>
      </w:r>
    </w:p>
    <w:p w14:paraId="6980CCC9" w14:textId="3EB6F834" w:rsidR="00A12211" w:rsidRDefault="00A12211" w:rsidP="00985B38">
      <w:pPr>
        <w:jc w:val="both"/>
      </w:pPr>
      <w:r>
        <w:tab/>
        <w:t xml:space="preserve">Figure </w:t>
      </w:r>
      <w:r w:rsidR="009036A6">
        <w:t>4.</w:t>
      </w:r>
      <w:r>
        <w:t xml:space="preserve">10 shows two dual-Doppler analyses from 7 October 2016 at 2239 UTC (Figures </w:t>
      </w:r>
      <w:r w:rsidR="009036A6">
        <w:t>4.</w:t>
      </w:r>
      <w:r>
        <w:t xml:space="preserve">10a, </w:t>
      </w:r>
      <w:r w:rsidR="009036A6">
        <w:t>4.</w:t>
      </w:r>
      <w:r>
        <w:t xml:space="preserve">10b) and 2323 UTC (Figures </w:t>
      </w:r>
      <w:r w:rsidR="009036A6">
        <w:t>4.</w:t>
      </w:r>
      <w:r>
        <w:t xml:space="preserve">10c, </w:t>
      </w:r>
      <w:r w:rsidR="009036A6">
        <w:t>4.</w:t>
      </w:r>
      <w:r>
        <w:t>10d). Reflectivities within the dual-</w:t>
      </w:r>
      <w:r>
        <w:lastRenderedPageBreak/>
        <w:t xml:space="preserve">Doppler domain were largely below 40 dBZ at both analysis times (Figures </w:t>
      </w:r>
      <w:r w:rsidR="009036A6">
        <w:t>4.</w:t>
      </w:r>
      <w:r>
        <w:t xml:space="preserve">10a, </w:t>
      </w:r>
      <w:r w:rsidR="009036A6">
        <w:t>4.</w:t>
      </w:r>
      <w:r>
        <w:t xml:space="preserve">10c) and several weak or </w:t>
      </w:r>
      <w:r w:rsidR="00F34254">
        <w:t xml:space="preserve">dissipating </w:t>
      </w:r>
      <w:r>
        <w:t xml:space="preserve">rainbands annotated by cyan contours can be seen within the regions. </w:t>
      </w:r>
      <w:r w:rsidR="009036A6" w:rsidRPr="00A764A5">
        <w:t>T</w:t>
      </w:r>
      <w:r w:rsidRPr="00A764A5">
        <w:t xml:space="preserve">he kinematic </w:t>
      </w:r>
      <w:r w:rsidR="007B3454" w:rsidRPr="00A764A5">
        <w:t>structure of these weakening rainbands is</w:t>
      </w:r>
      <w:r w:rsidRPr="00A764A5">
        <w:t xml:space="preserve"> similar to that seen in Harvey and </w:t>
      </w:r>
      <w:r w:rsidR="00F34254">
        <w:t>Isabel</w:t>
      </w:r>
      <w:r w:rsidRPr="00A764A5">
        <w:t>.</w:t>
      </w:r>
      <w:r>
        <w:t xml:space="preserve"> In Figures </w:t>
      </w:r>
      <w:r w:rsidR="007B3454">
        <w:t>4.</w:t>
      </w:r>
      <w:r>
        <w:t xml:space="preserve">10b and </w:t>
      </w:r>
      <w:r w:rsidR="007B3454">
        <w:t>4.</w:t>
      </w:r>
      <w:r>
        <w:t xml:space="preserve">10d, the cyan contours overlaid as in </w:t>
      </w:r>
      <w:r w:rsidR="007B3454">
        <w:t>4.</w:t>
      </w:r>
      <w:r>
        <w:t xml:space="preserve">10a and </w:t>
      </w:r>
      <w:r w:rsidR="007B3454">
        <w:t>4.</w:t>
      </w:r>
      <w:r>
        <w:t>10c highlight azimuthally elongated regions of vertical vorticity exceeding 1.5 ×10 s</w:t>
      </w:r>
      <w:r>
        <w:rPr>
          <w:vertAlign w:val="superscript"/>
        </w:rPr>
        <w:t xml:space="preserve">-1 </w:t>
      </w:r>
      <w:r>
        <w:t>parallel to the rainbands. This structure is similar to the VRWs seen in Harvey and Isabel in terms of vertical vorticity. However, in terms of vertical velocity the cases contrast one another. Here, vertical velocities across the entire domain are seen to be weak, with vertical velocities above 2 m s</w:t>
      </w:r>
      <w:r>
        <w:rPr>
          <w:vertAlign w:val="superscript"/>
        </w:rPr>
        <w:t>-1</w:t>
      </w:r>
      <w:r>
        <w:t xml:space="preserve"> at 5 km altitude present solely in the eyewall region. Along the rainbands themselves, regions of updrafts exceeding 1 m s</w:t>
      </w:r>
      <w:r>
        <w:rPr>
          <w:vertAlign w:val="superscript"/>
        </w:rPr>
        <w:t>-1</w:t>
      </w:r>
      <w:r>
        <w:t xml:space="preserve"> can be seen in the eastern two rainbands in Figure </w:t>
      </w:r>
      <w:r w:rsidR="007B3454">
        <w:t>4.</w:t>
      </w:r>
      <w:r>
        <w:t xml:space="preserve">10b and the western rainband highlighted in Figure </w:t>
      </w:r>
      <w:r w:rsidR="007B3454">
        <w:t>4.</w:t>
      </w:r>
      <w:r>
        <w:t>10d. The updrafts are not azimuthally aligned as in the other cases shown here and are located in the upwind portion of the bands in the northern part of the dual-Doppler domain.</w:t>
      </w:r>
    </w:p>
    <w:p w14:paraId="0D3D2738" w14:textId="4294CD4E" w:rsidR="00A12211" w:rsidRDefault="00A12211" w:rsidP="00985B38">
      <w:pPr>
        <w:jc w:val="both"/>
      </w:pPr>
      <w:r>
        <w:tab/>
        <w:t xml:space="preserve">The observations in Matthew afford the opportunity to examine the azimuthal phase speed of the rainbands as well as the vorticity features discussed. Unlike in Harvey where the vorticity field evolved very rapidly in azimuth and radial space, the vorticity features seen in Matthew are more slowly varying in time. Figure </w:t>
      </w:r>
      <w:r w:rsidR="00E2471F">
        <w:t>4.</w:t>
      </w:r>
      <w:r>
        <w:t xml:space="preserve">11 shows an azimuthal Hovmoller diagram similar to that shown for Harvey. The vorticity perturbation is shown in the color-filled contours and the reflectivity perturbation every 5 dBZ is indicated by the black contours. Two magenta lines are drawn to point out two vorticity bands that rotate through the 40 km range ring from the center of circulation, verified in dual-Doppler analysis. The first between 2235 UTC and ~2250 UTC is the center vorticity feature seen in Figure </w:t>
      </w:r>
      <w:r w:rsidR="00E2471F">
        <w:t>4.</w:t>
      </w:r>
      <w:r>
        <w:t xml:space="preserve">10a. The second line from 2245-2325 UTC is eastern-most band noted in Figure </w:t>
      </w:r>
      <w:r w:rsidR="00E2471F">
        <w:t>4.</w:t>
      </w:r>
      <w:r>
        <w:t>10c.</w:t>
      </w:r>
    </w:p>
    <w:p w14:paraId="7E164DE8" w14:textId="0A85B9A5" w:rsidR="00A12211" w:rsidRPr="00782BAB" w:rsidRDefault="00A12211" w:rsidP="00985B38">
      <w:pPr>
        <w:jc w:val="both"/>
      </w:pPr>
      <w:r>
        <w:lastRenderedPageBreak/>
        <w:tab/>
        <w:t>The vorticity</w:t>
      </w:r>
      <w:r w:rsidR="00E2471F">
        <w:t xml:space="preserve"> </w:t>
      </w:r>
      <w:r w:rsidR="00E2471F" w:rsidRPr="00A764A5">
        <w:t>from the</w:t>
      </w:r>
      <w:r>
        <w:t xml:space="preserve"> first band in the Hovmoller diagram clearly propagates slower than the mean wind (at 3 km altitude), as expected by VRW theory. The reflectivity perturbations are more difficult to discern, however, and it is unclear if the reflectivity band is propagating slower than the mean wind at 3 km. The second vorticity band shows similar propagation characteristics. However, the reflectivity perturbation maximum (+10 dBZ) propagates through the radius circle seemingly nearer the mean wind speed. The 5 dBZ contour does seem to expand in time, suggesting that the reflectivity band (at least a portion of it) may be propagating nearer the expected VRW phase speed. Thus, this may suggest that portions of the rainbands in Hurricane Matthew propagate as VRWs and some do not. This result was also found in the recent work of </w:t>
      </w:r>
      <w:r>
        <w:fldChar w:fldCharType="begin" w:fldLock="1"/>
      </w:r>
      <w:r>
        <w:instrText>ADDIN CSL_CITATION {"citationItems":[{"id":"ITEM-1","itemData":{"DOI":"10.1175/jas-d-19-0284.1","ISSN":"0022-4928","abstract":"The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Sciences","id":"ITEM-1","issue":"2016","issued":{"date-parts":[["2020"]]},"page":"2349-2374","title":"the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Measurements","type":"article-journal"},"uris":["http://www.mendeley.com/documents/?uuid=ef511ae0-c8b6-491f-b0a4-10db4de68dcf"]}],"mendeley":{"formattedCitation":"(Guimond et al. 2020)","manualFormatting":"Guimond et al. (2020)","plainTextFormattedCitation":"(Guimond et al. 2020)","previouslyFormattedCitation":"(Guimond et al. 2020)"},"properties":{"noteIndex":0},"schema":"https://github.com/citation-style-language/schema/raw/master/csl-citation.json"}</w:instrText>
      </w:r>
      <w:r>
        <w:fldChar w:fldCharType="separate"/>
      </w:r>
      <w:r w:rsidRPr="00F4187B">
        <w:rPr>
          <w:noProof/>
        </w:rPr>
        <w:t xml:space="preserve">Guimond et al. </w:t>
      </w:r>
      <w:r>
        <w:rPr>
          <w:noProof/>
        </w:rPr>
        <w:t>(</w:t>
      </w:r>
      <w:r w:rsidRPr="00F4187B">
        <w:rPr>
          <w:noProof/>
        </w:rPr>
        <w:t>2020)</w:t>
      </w:r>
      <w:r>
        <w:fldChar w:fldCharType="end"/>
      </w:r>
      <w:r>
        <w:t xml:space="preserve">. Since rising motion </w:t>
      </w:r>
      <w:r w:rsidR="00F34254">
        <w:t xml:space="preserve">was </w:t>
      </w:r>
      <w:r>
        <w:t xml:space="preserve">limited within the domain, it is likely that upwind convection may be formed along the VRWs (i.e., vorticity features), but become suppressed as it rotates downwind. The remaining hydrometeors tied to the dying convective cells may then propagate with the mean wind, giving rise to weak spiraled rainbands, similar to the work of </w:t>
      </w:r>
      <w:r>
        <w:fldChar w:fldCharType="begin" w:fldLock="1"/>
      </w:r>
      <w:r>
        <w:instrText>ADDIN CSL_CITATION {"citationItems":[{"id":"ITEM-1","itemData":{"DOI":"10.1175/JAS-D-14-0056.1","ISSN":"0022-4928","abstract":"This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provided.","author":[{"dropping-particle":"","family":"Moon","given":"Yumin","non-dropping-particle":"","parse-names":false,"suffix":""},{"dropping-particle":"","family":"Nolan","given":"David S.","non-dropping-particle":"","parse-names":false,"suffix":""}],"container-title":"J. Atmos. Soc.","id":"ITEM-1","issue":"2009","issued":{"date-parts":[["2015"]]},"page":"141016121051006","title":"Spiral Rainbands in a Numerical Simulation of Hurricane Bill (2009). Part II: Propagation of Inner Rainbands","type":"article-journal"},"uris":["http://www.mendeley.com/documents/?uuid=82ee035a-0602-4496-9845-03e49c1111e5"]}],"mendeley":{"formattedCitation":"(Moon and Nolan 2015)","manualFormatting":"Moon and Nolan (2015)","plainTextFormattedCitation":"(Moon and Nolan 2015)","previouslyFormattedCitation":"(Moon and Nolan 2015)"},"properties":{"noteIndex":0},"schema":"https://github.com/citation-style-language/schema/raw/master/csl-citation.json"}</w:instrText>
      </w:r>
      <w:r>
        <w:fldChar w:fldCharType="separate"/>
      </w:r>
      <w:r w:rsidRPr="004352F5">
        <w:rPr>
          <w:noProof/>
        </w:rPr>
        <w:t xml:space="preserve">Moon and Nolan </w:t>
      </w:r>
      <w:r>
        <w:rPr>
          <w:noProof/>
        </w:rPr>
        <w:t>(</w:t>
      </w:r>
      <w:r w:rsidRPr="004352F5">
        <w:rPr>
          <w:noProof/>
        </w:rPr>
        <w:t>2015)</w:t>
      </w:r>
      <w:r>
        <w:fldChar w:fldCharType="end"/>
      </w:r>
      <w:r>
        <w:t>.</w:t>
      </w:r>
    </w:p>
    <w:p w14:paraId="38B7B0D2" w14:textId="77777777" w:rsidR="00A12211" w:rsidRDefault="00A12211" w:rsidP="00985B38">
      <w:pPr>
        <w:jc w:val="both"/>
      </w:pPr>
    </w:p>
    <w:p w14:paraId="7A0745B9" w14:textId="4E31027A" w:rsidR="00A12211" w:rsidRDefault="00E81BE5" w:rsidP="005D5D10">
      <w:pPr>
        <w:pStyle w:val="Heading2"/>
      </w:pPr>
      <w:bookmarkStart w:id="59" w:name="_Toc482261505"/>
      <w:r>
        <w:t>4.5</w:t>
      </w:r>
      <w:r w:rsidR="00A12211" w:rsidRPr="003C4C4C">
        <w:t xml:space="preserve"> Over Ocean Observations</w:t>
      </w:r>
      <w:bookmarkEnd w:id="59"/>
    </w:p>
    <w:p w14:paraId="040AB775" w14:textId="472F9528" w:rsidR="00A12211" w:rsidRDefault="00A12211" w:rsidP="00985B38">
      <w:pPr>
        <w:jc w:val="both"/>
      </w:pPr>
      <w:r>
        <w:rPr>
          <w:b/>
        </w:rPr>
        <w:tab/>
      </w:r>
      <w:r>
        <w:t xml:space="preserve">The numerical modeling studies cited herein indeed suggest that VRWs </w:t>
      </w:r>
      <w:r w:rsidRPr="00147AB9">
        <w:t>axisymmetrize</w:t>
      </w:r>
      <w:r>
        <w:t xml:space="preserve"> convective scale and mesoscale asymmetries, which is supported by the observations here and in </w:t>
      </w:r>
      <w:r w:rsidR="003825E3">
        <w:t>Chapter 3</w:t>
      </w:r>
      <w:r>
        <w:t>. However, the observations are shown near or during the landfall of Hurricanes Harvey, Isabel, and Matthew. It is reasonable to anticipate the higher degree of asymmetry in vortex-scale dynamics and in convective structures</w:t>
      </w:r>
      <w:r w:rsidR="003825E3">
        <w:t xml:space="preserve"> </w:t>
      </w:r>
      <w:r w:rsidR="003825E3" w:rsidRPr="00A764A5">
        <w:t>at landfall</w:t>
      </w:r>
      <w:r>
        <w:t xml:space="preserve"> could lead to VRW response due to the influence of, for example, frictional disruption of the vortex. Thus, comparison of structures is necessary over the open ocean where frictional gradients are comparatively low. </w:t>
      </w:r>
      <w:r>
        <w:lastRenderedPageBreak/>
        <w:t xml:space="preserve">Indeed recent observations of Hurricane Irma </w:t>
      </w:r>
      <w:r>
        <w:fldChar w:fldCharType="begin" w:fldLock="1"/>
      </w:r>
      <w:r>
        <w:instrText>ADDIN CSL_CITATION {"citationItems":[{"id":"ITEM-1","itemData":{"DOI":"10.1175/mwr-d-19-0185.1","ISSN":"0027-0644","abstract":"The initiation of a rapid intensification (RI) event for a tropical cyclone (TC) at major hurricane intensity is a rare event in the North Atlantic basin. This study examined the environmental and vortex-scale processes related to such an RI event observed in Hurricane Irma (2017) using a combination of flight-level and airborne radar aircraft reconnaissance observations, microwave satellite observations, and model environmental analyses. The onset of RI was linked to an increase in sea surface temperatures and ocean heat content toward levels more commonly associated with North Atlantic RI episodes. Remarkably, Irma’s RI event comprised two rapidly evolving eyewall replacement cycle (ERC) episodes that each completed in less than 12 h. The two ERC events displayed different secondary eyewall formation (SEF) mechanisms and vortex evolutions. During the first SEF event, a secondary maximum in ascent and tangential wind was observed at the leading edge of a mesoscale descending inflow jet. During the ensuing ERC event, the primary eyewall weakened and ultimately collapsed, resulting in a brief period of weakening. The second SEF event displayed characteristics consistent with unbalanced boundary layer dynamics. Additionally, it is plausible that both SEF events were affected by the stagnation and axisymmeterization of outward-propagating vortex Rossby waves. During the second ERC event, the TC continued to rapidly intensify, which is a stark contrast to the ERC paradigm described in the literature. The differing ERC evolutions appear linked to the vortex response to changing environmental conditions. The results presented here underscore the utility of frequent aircraft reconnaissance observations for an improved understanding of TC dynamics.","author":[{"dropping-particle":"","family":"Fischer","given":"Michael S.","non-dropping-particle":"","parse-names":false,"suffix":""},{"dropping-particle":"","family":"Rogers","given":"Robert F.","non-dropping-particle":"","parse-names":false,"suffix":""},{"dropping-particle":"","family":"Reasor","given":"Paul D.","non-dropping-particle":"","parse-names":false,"suffix":""}],"container-title":"Monthly Weather Review","id":"ITEM-1","issue":"3","issued":{"date-parts":[["2020"]]},"page":"981-1004","title":"The Rapid Intensification and Eyewall Replacement Cycles of Hurricane Irma (2017)","type":"article-journal","volume":"148"},"uris":["http://www.mendeley.com/documents/?uuid=d22081b1-3c30-4b49-b7d3-26aa2ccd5ab6"]}],"mendeley":{"formattedCitation":"(Fischer et al. 2020)","manualFormatting":"(2017; Fischer et al. 2020)","plainTextFormattedCitation":"(Fischer et al. 2020)","previouslyFormattedCitation":"(Fischer et al. 2020)"},"properties":{"noteIndex":0},"schema":"https://github.com/citation-style-language/schema/raw/master/csl-citation.json"}</w:instrText>
      </w:r>
      <w:r>
        <w:fldChar w:fldCharType="separate"/>
      </w:r>
      <w:r w:rsidRPr="00111EC5">
        <w:rPr>
          <w:noProof/>
        </w:rPr>
        <w:t>(</w:t>
      </w:r>
      <w:r>
        <w:rPr>
          <w:noProof/>
        </w:rPr>
        <w:t xml:space="preserve">2017; </w:t>
      </w:r>
      <w:r w:rsidRPr="00111EC5">
        <w:rPr>
          <w:noProof/>
        </w:rPr>
        <w:t>Fischer et al. 2020)</w:t>
      </w:r>
      <w:r>
        <w:fldChar w:fldCharType="end"/>
      </w:r>
      <w:r>
        <w:t xml:space="preserve"> and Hurricane Matthew </w:t>
      </w:r>
      <w:r>
        <w:fldChar w:fldCharType="begin" w:fldLock="1"/>
      </w:r>
      <w:r>
        <w:instrText>ADDIN CSL_CITATION {"citationItems":[{"id":"ITEM-1","itemData":{"DOI":"10.1175/jas-d-19-0284.1","ISSN":"0022-4928","abstract":"The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Sciences","id":"ITEM-1","issue":"2016","issued":{"date-parts":[["2020"]]},"page":"2349-2374","title":"the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Measurements","type":"article-journal"},"uris":["http://www.mendeley.com/documents/?uuid=ef511ae0-c8b6-491f-b0a4-10db4de68dcf"]}],"mendeley":{"formattedCitation":"(Guimond et al. 2020)","plainTextFormattedCitation":"(Guimond et al. 2020)","previouslyFormattedCitation":"(Guimond et al. 2020)"},"properties":{"noteIndex":0},"schema":"https://github.com/citation-style-language/schema/raw/master/csl-citation.json"}</w:instrText>
      </w:r>
      <w:r>
        <w:fldChar w:fldCharType="separate"/>
      </w:r>
      <w:r w:rsidRPr="00D12425">
        <w:rPr>
          <w:noProof/>
        </w:rPr>
        <w:t>(Guimond et al. 2020)</w:t>
      </w:r>
      <w:r>
        <w:fldChar w:fldCharType="end"/>
      </w:r>
      <w:r>
        <w:t xml:space="preserve"> using instrumented aircraft lend evidence that VRWs are active over the open ocean. </w:t>
      </w:r>
      <w:r w:rsidR="003825E3" w:rsidRPr="00A764A5">
        <w:t>Thus, d</w:t>
      </w:r>
      <w:r w:rsidRPr="00A764A5">
        <w:t>ata in Hurricane Matthew (2017)</w:t>
      </w:r>
      <w:r w:rsidR="003825E3" w:rsidRPr="00A764A5">
        <w:t xml:space="preserve"> is briefly explored, as Matthew</w:t>
      </w:r>
      <w:r w:rsidRPr="00A764A5">
        <w:t xml:space="preserve"> passed the central Florida coastline before entering the SR2-KJAX dual-Doppler domain described in </w:t>
      </w:r>
      <w:r w:rsidR="00907FC1" w:rsidRPr="00A764A5">
        <w:t>Chapter</w:t>
      </w:r>
      <w:r w:rsidRPr="00A764A5">
        <w:t xml:space="preserve"> </w:t>
      </w:r>
      <w:r w:rsidR="00907FC1" w:rsidRPr="00A764A5">
        <w:t>4.</w:t>
      </w:r>
      <w:r w:rsidRPr="00A764A5">
        <w:t>4b</w:t>
      </w:r>
      <w:r w:rsidR="003F23F2">
        <w:t xml:space="preserve"> and was observed by the HIWRAP aboard the NASA Global Hawk.</w:t>
      </w:r>
    </w:p>
    <w:p w14:paraId="2A2CB0B0" w14:textId="4FDDFB13" w:rsidR="00A12211" w:rsidRDefault="00A12211" w:rsidP="00985B38">
      <w:pPr>
        <w:jc w:val="both"/>
      </w:pPr>
      <w:r>
        <w:tab/>
        <w:t xml:space="preserve">Using HIWRAP, three-dimensional wind analyses were retrieved covering a ~20 km wide swath of Matthew’s inner core. The first analysis from 1306-1345 UTC (Figures </w:t>
      </w:r>
      <w:r w:rsidR="003825E3">
        <w:t>4.</w:t>
      </w:r>
      <w:r>
        <w:t xml:space="preserve">12a and </w:t>
      </w:r>
      <w:r w:rsidR="003825E3">
        <w:t>4.</w:t>
      </w:r>
      <w:r>
        <w:t xml:space="preserve">12b) shows several rainband-like features radially outward of the eyewall. In this particular analysis, a detailed review of these rainbands can be found in Guimond et al. (2020), who showed that the rainbands behaved similarly to barotropic VRWs </w:t>
      </w:r>
      <w:r>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hurricanes","type":"article-journal","volume":"123"},"uris":["http://www.mendeley.com/documents/?uuid=6966988a-96c3-4887-9a8c-a0ece13fbecd"]}],"mendeley":{"formattedCitation":"(Montgomery and Kallenbach 1997)","plainTextFormattedCitation":"(Montgomery and Kallenbach 1997)","previouslyFormattedCitation":"(Montgomery and Kallenbach 1997)"},"properties":{"noteIndex":0},"schema":"https://github.com/citation-style-language/schema/raw/master/csl-citation.json"}</w:instrText>
      </w:r>
      <w:r>
        <w:fldChar w:fldCharType="separate"/>
      </w:r>
      <w:r w:rsidRPr="00040940">
        <w:rPr>
          <w:noProof/>
        </w:rPr>
        <w:t>(Montgomery and Kallenbach 1997)</w:t>
      </w:r>
      <w:r>
        <w:fldChar w:fldCharType="end"/>
      </w:r>
      <w:r>
        <w:t xml:space="preserve">. Here, the kinematic structure in the vertical can be further compared to observations at landfall and an additional analysis from 1508-1600 UTC (Figures </w:t>
      </w:r>
      <w:r w:rsidR="003825E3">
        <w:t>4.</w:t>
      </w:r>
      <w:r>
        <w:t xml:space="preserve">12c and </w:t>
      </w:r>
      <w:r w:rsidR="003825E3">
        <w:t>4.</w:t>
      </w:r>
      <w:r>
        <w:t xml:space="preserve">12d) is also employed. </w:t>
      </w:r>
      <w:r w:rsidR="00B427EC">
        <w:t>R</w:t>
      </w:r>
      <w:r>
        <w:t>ainbands within about 50 km of the eyewall</w:t>
      </w:r>
      <w:r w:rsidR="00B427EC">
        <w:t xml:space="preserve"> will be focused on here</w:t>
      </w:r>
      <w:r>
        <w:t xml:space="preserve">, since VRWs are generally confined to near the eyewall where the gradient of storm-relative vorticity is strongest </w:t>
      </w:r>
      <w:r>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hurricanes","type":"article-journal","volume":"123"},"uris":["http://www.mendeley.com/documents/?uuid=6966988a-96c3-4887-9a8c-a0ece13fbecd"]}],"mendeley":{"formattedCitation":"(Montgomery and Kallenbach 1997)","manualFormatting":"(MK97)","plainTextFormattedCitation":"(Montgomery and Kallenbach 1997)","previouslyFormattedCitation":"(Montgomery and Kallenbach 1997)"},"properties":{"noteIndex":0},"schema":"https://github.com/citation-style-language/schema/raw/master/csl-citation.json"}</w:instrText>
      </w:r>
      <w:r>
        <w:fldChar w:fldCharType="separate"/>
      </w:r>
      <w:r w:rsidRPr="00452417">
        <w:rPr>
          <w:noProof/>
        </w:rPr>
        <w:t>(</w:t>
      </w:r>
      <w:r w:rsidR="00B427EC">
        <w:rPr>
          <w:noProof/>
        </w:rPr>
        <w:t>MK97</w:t>
      </w:r>
      <w:r w:rsidRPr="00452417">
        <w:rPr>
          <w:noProof/>
        </w:rPr>
        <w:t>)</w:t>
      </w:r>
      <w:r>
        <w:fldChar w:fldCharType="end"/>
      </w:r>
      <w:r>
        <w:t>. The reflectivity, vorticity, and vertical motion fields were averaged across-track.</w:t>
      </w:r>
    </w:p>
    <w:p w14:paraId="0F8317B9" w14:textId="7A6C495C" w:rsidR="00A12211" w:rsidRDefault="00A12211" w:rsidP="00985B38">
      <w:pPr>
        <w:jc w:val="both"/>
      </w:pPr>
      <w:r>
        <w:tab/>
        <w:t xml:space="preserve">In Figure </w:t>
      </w:r>
      <w:r w:rsidR="00B427EC">
        <w:t>4.</w:t>
      </w:r>
      <w:r>
        <w:t xml:space="preserve">12a, four rainbands in reflectivity are denoted by dashed red contours and similarly denoted in Figure </w:t>
      </w:r>
      <w:r w:rsidR="00B427EC">
        <w:t>4.</w:t>
      </w:r>
      <w:r>
        <w:t xml:space="preserve">12b by white dashed contours for reference. Each rainband appears to be associated with positive vorticity maxima in their vicinity, similar to over-ocean observations found by </w:t>
      </w:r>
      <w:r>
        <w:fldChar w:fldCharType="begin" w:fldLock="1"/>
      </w:r>
      <w:r>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Radar","type":"article-journal","volume":"128"},"uris":["http://www.mendeley.com/documents/?uuid=038c3a2f-1152-47d3-a448-349bd8b9d355"]},{"id":"ITEM-2","itemData":{"DOI":"10.1175/jas-d-19-0284.1","ISSN":"0022-4928","abstract":"The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Sciences","id":"ITEM-2","issue":"2016","issued":{"date-parts":[["2020"]]},"page":"2349-2374","title":"the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Measurements","type":"article-journal"},"uris":["http://www.mendeley.com/documents/?uuid=ef511ae0-c8b6-491f-b0a4-10db4de68dcf"]}],"mendeley":{"formattedCitation":"(Reasor et al. 2000; Guimond et al. 2020)","manualFormatting":"Reasor et al. (2000) and Guimond et al. (2020)","plainTextFormattedCitation":"(Reasor et al. 2000; Guimond et al. 2020)","previouslyFormattedCitation":"(Reasor et al. 2000; Guimond et al. 2020)"},"properties":{"noteIndex":0},"schema":"https://github.com/citation-style-language/schema/raw/master/csl-citation.json"}</w:instrText>
      </w:r>
      <w:r>
        <w:fldChar w:fldCharType="separate"/>
      </w:r>
      <w:r w:rsidRPr="00034023">
        <w:rPr>
          <w:noProof/>
        </w:rPr>
        <w:t xml:space="preserve">Reasor et al. </w:t>
      </w:r>
      <w:r>
        <w:rPr>
          <w:noProof/>
        </w:rPr>
        <w:t>(</w:t>
      </w:r>
      <w:r w:rsidRPr="00034023">
        <w:rPr>
          <w:noProof/>
        </w:rPr>
        <w:t>2000</w:t>
      </w:r>
      <w:r>
        <w:rPr>
          <w:noProof/>
        </w:rPr>
        <w:t>) and</w:t>
      </w:r>
      <w:r w:rsidRPr="00034023">
        <w:rPr>
          <w:noProof/>
        </w:rPr>
        <w:t xml:space="preserve"> Guimond et al. </w:t>
      </w:r>
      <w:r>
        <w:rPr>
          <w:noProof/>
        </w:rPr>
        <w:t>(</w:t>
      </w:r>
      <w:r w:rsidRPr="00034023">
        <w:rPr>
          <w:noProof/>
        </w:rPr>
        <w:t>2020)</w:t>
      </w:r>
      <w:r>
        <w:fldChar w:fldCharType="end"/>
      </w:r>
      <w:r>
        <w:t xml:space="preserve">. In the 1306 UTC analysis particularly, the rainbands and vorticity maxima appear to be nearer one another, which suggests that the radial wavenumber increases as expected </w:t>
      </w:r>
      <w:r>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Sciences","id":"ITEM-2","issue":"20","issued":{"date-parts":[["2000"]]},"page":"3366-3387","title":"Tropical Cyclone Evolution via Potential Vorticity Anomalies in a Three-Dimensional Balance Model","type":"article-journal","volume":"57"},"uris":["http://www.mendeley.com/documents/?uuid=19a43066-6acd-4543-8c3e-104a48c9e5db"]}],"mendeley":{"formattedCitation":"(Montgomery and Kallenbach 1997; Möller and Montgomery 2000)","manualFormatting":"(MK97; Möller and Montgomery 2000)","plainTextFormattedCitation":"(Montgomery and Kallenbach 1997; Möller and Montgomery 2000)","previouslyFormattedCitation":"(Montgomery and Kallenbach 1997; Möller and Montgomery 2000)"},"properties":{"noteIndex":0},"schema":"https://github.com/citation-style-language/schema/raw/master/csl-citation.json"}</w:instrText>
      </w:r>
      <w:r>
        <w:fldChar w:fldCharType="separate"/>
      </w:r>
      <w:r w:rsidRPr="00C4554C">
        <w:rPr>
          <w:noProof/>
        </w:rPr>
        <w:t>(</w:t>
      </w:r>
      <w:r w:rsidR="00B427EC">
        <w:rPr>
          <w:noProof/>
        </w:rPr>
        <w:t>MK97</w:t>
      </w:r>
      <w:r w:rsidRPr="00C4554C">
        <w:rPr>
          <w:noProof/>
        </w:rPr>
        <w:t>; Möller and Montgomery 2000)</w:t>
      </w:r>
      <w:r>
        <w:fldChar w:fldCharType="end"/>
      </w:r>
      <w:r>
        <w:t xml:space="preserve">. This occurs to a lesser degree in the 1518 UTC analysis, as several vorticity maxima are seen in the </w:t>
      </w:r>
      <w:r>
        <w:lastRenderedPageBreak/>
        <w:t xml:space="preserve">analysis plane between 180-190 km along the track very near the eyewall. It is possible that several rainbands associated with VRWs were forming near the eyewall, which was more asymmetric during this analysis (see Figure </w:t>
      </w:r>
      <w:r w:rsidR="00B427EC">
        <w:t>4.</w:t>
      </w:r>
      <w:r>
        <w:t>2c) and may decrease the radial wavelength between waves at initiation. Also similar to observations captured at landfall, the vorticity maxima associated with each band are maximized in the lowest 4-5 km of the analysis level.</w:t>
      </w:r>
    </w:p>
    <w:p w14:paraId="3331C822" w14:textId="4B558CFF" w:rsidR="00A12211" w:rsidRDefault="00A12211" w:rsidP="00985B38">
      <w:pPr>
        <w:jc w:val="both"/>
      </w:pPr>
      <w:r>
        <w:tab/>
        <w:t>While the vertical vorticity structure captured along the Global Hawk flight track in Matthew is similar to the vorticity structure of rainbands/VRWs at landfall, the vertical velocity observed is weaker than that captured at landfall. Besides the observations taken in the eyewall, the maximum vertical velocity in both analyses associated with the rainbands in question is near 3 m s</w:t>
      </w:r>
      <w:r>
        <w:rPr>
          <w:vertAlign w:val="superscript"/>
        </w:rPr>
        <w:t>-1</w:t>
      </w:r>
      <w:r>
        <w:t xml:space="preserve">. There may be two possible explanations for the differences. The first explanation is that the vertical drafts over the ocean are weaker than at landfall. In general, </w:t>
      </w:r>
      <w:r w:rsidR="00974602">
        <w:t>it is anticipated</w:t>
      </w:r>
      <w:r>
        <w:t xml:space="preserve"> that a difference in vertical velocities </w:t>
      </w:r>
      <w:r w:rsidR="00974602">
        <w:t>could</w:t>
      </w:r>
      <w:r>
        <w:t xml:space="preserve"> be explained by thermodynamic differences (unlikely) or frictional convergence enhancing vertical drafts at landfall. However, the view of vertical motion in Harvey or Isabel, for example, does not suggest a significant difference in vertical velocities between land and ocean surfaces (see Figures </w:t>
      </w:r>
      <w:r w:rsidR="00974602">
        <w:t>4.</w:t>
      </w:r>
      <w:r>
        <w:t xml:space="preserve">4 or </w:t>
      </w:r>
      <w:r w:rsidR="00974602">
        <w:t>4.</w:t>
      </w:r>
      <w:r>
        <w:t xml:space="preserve">8 as examples). The more likely explanation is that rainband updrafts were often maximized in the upwind portion of the bands where </w:t>
      </w:r>
      <w:r w:rsidR="00974602">
        <w:t>the</w:t>
      </w:r>
      <w:r>
        <w:t xml:space="preserve"> landfall analyses were often focused. Vertical velocities in the downwind portion of the bands in Harvey, Isabel, and Matthew were shown to be on the order of 0-3 m s</w:t>
      </w:r>
      <w:r>
        <w:rPr>
          <w:vertAlign w:val="superscript"/>
        </w:rPr>
        <w:t>-1</w:t>
      </w:r>
      <w:r>
        <w:t xml:space="preserve">, much more consistent with the observations from HIWRAP. Coherent vertical vorticity structures were seen in the landfall analyses in the downwind portion of the bands as well without the presence of strong vertical drafts. The plan view of reflectivity from the Melbourne, FL WSR-88D suggests that both tracks were in the downwind portion of most bands, where vertical velocities could be weaker if the results of the landfall analysis can be generally applied. Thus, the general vertical </w:t>
      </w:r>
      <w:r>
        <w:lastRenderedPageBreak/>
        <w:t>velocity differences</w:t>
      </w:r>
      <w:r w:rsidR="00974602">
        <w:t xml:space="preserve"> are attributed</w:t>
      </w:r>
      <w:r>
        <w:t xml:space="preserve"> to the regions of VRWs analyzed during landfall versus those observations take over the ocean.</w:t>
      </w:r>
    </w:p>
    <w:p w14:paraId="17D79579" w14:textId="77777777" w:rsidR="00A12211" w:rsidRDefault="00A12211" w:rsidP="00985B38">
      <w:pPr>
        <w:jc w:val="both"/>
      </w:pPr>
    </w:p>
    <w:p w14:paraId="448E039F" w14:textId="25C721F5" w:rsidR="00A12211" w:rsidRPr="00AE12D0" w:rsidRDefault="00974602" w:rsidP="005D5D10">
      <w:pPr>
        <w:pStyle w:val="Heading2"/>
      </w:pPr>
      <w:bookmarkStart w:id="60" w:name="_Toc482261506"/>
      <w:r>
        <w:t>4.6</w:t>
      </w:r>
      <w:r w:rsidR="00A12211" w:rsidRPr="00AE12D0">
        <w:t xml:space="preserve"> Discussion</w:t>
      </w:r>
      <w:r w:rsidR="00A12211">
        <w:t xml:space="preserve"> and Conclusions</w:t>
      </w:r>
      <w:bookmarkEnd w:id="60"/>
    </w:p>
    <w:p w14:paraId="172DBB3D" w14:textId="2280F1F0" w:rsidR="00A12211" w:rsidRPr="00AE12D0" w:rsidRDefault="00974602" w:rsidP="00FE110F">
      <w:pPr>
        <w:pStyle w:val="Heading3"/>
      </w:pPr>
      <w:bookmarkStart w:id="61" w:name="_Toc482261507"/>
      <w:r>
        <w:t>4.6.1</w:t>
      </w:r>
      <w:r w:rsidR="00A12211" w:rsidRPr="00AE12D0">
        <w:t xml:space="preserve"> Summary</w:t>
      </w:r>
      <w:r w:rsidR="00A12211">
        <w:t xml:space="preserve"> and Key Conclusions</w:t>
      </w:r>
      <w:bookmarkEnd w:id="61"/>
    </w:p>
    <w:p w14:paraId="5074C9C8" w14:textId="6B49DB3C" w:rsidR="00A12211" w:rsidRDefault="00A12211" w:rsidP="00985B38">
      <w:pPr>
        <w:jc w:val="both"/>
      </w:pPr>
      <w:r>
        <w:tab/>
      </w:r>
      <w:r w:rsidR="00CD4EE8" w:rsidRPr="00A764A5">
        <w:t>In Chapters 3 and 4</w:t>
      </w:r>
      <w:r w:rsidRPr="003F23F2">
        <w:t>,</w:t>
      </w:r>
      <w:r>
        <w:t xml:space="preserve"> WSR-88D, and HIWRAP data </w:t>
      </w:r>
      <w:r w:rsidR="003F23F2">
        <w:t xml:space="preserve">were used </w:t>
      </w:r>
      <w:r>
        <w:t xml:space="preserve">to retrieve the three-dimensional wind field at very high temporal (~5 minutes) and spatial (~1 km) resolutions to examine the formative and mature stages of VRWs. </w:t>
      </w:r>
      <w:r w:rsidR="00CD4EE8">
        <w:t xml:space="preserve">Chapter 3 </w:t>
      </w:r>
      <w:r>
        <w:t xml:space="preserve">examined asymmetries in the eye and eyewall of Hurricane Harvey (2017) to examine the axisymmetrization process and examine the kinematics of both wave-mean flow interaction near the eyewall at landfall and VRW and rainband excitation near the eyewall from a potential vorticity perspective. </w:t>
      </w:r>
      <w:r w:rsidR="00CD4EE8">
        <w:t>This chapter</w:t>
      </w:r>
      <w:r w:rsidR="003F23F2">
        <w:t xml:space="preserve"> </w:t>
      </w:r>
      <w:r>
        <w:t>focused on the kinematics of VRWs and their effect on rainbands in three TCs. Two of the cases, Harvey and Matthew, afforded the opportunity to approximate the azimuthal phase speed of the waves compared to the observed tangential flow for several hours continuously. Relative to other observational studies</w:t>
      </w:r>
      <w:r w:rsidR="003F23F2">
        <w:t xml:space="preserve"> that are</w:t>
      </w:r>
      <w:r>
        <w:t xml:space="preserve"> often limited to individual aircraft passes in TCs over the ocean with relatively low temporal resolution </w:t>
      </w:r>
      <w:r>
        <w:fldChar w:fldCharType="begin" w:fldLock="1"/>
      </w:r>
      <w:r>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Radar","type":"article-journal","volume":"128"},"uris":["http://www.mendeley.com/documents/?uuid=038c3a2f-1152-47d3-a448-349bd8b9d355"]},{"id":"ITEM-2","itemData":{"DOI":"10.1175/mwr-d-19-0185.1","ISSN":"0027-0644","abstract":"The initiation of a rapid intensification (RI) event for a tropical cyclone (TC) at major hurricane intensity is a rare event in the North Atlantic basin. This study examined the environmental and vortex-scale processes related to such an RI event observed in Hurricane Irma (2017) using a combination of flight-level and airborne radar aircraft reconnaissance observations, microwave satellite observations, and model environmental analyses. The onset of RI was linked to an increase in sea surface temperatures and ocean heat content toward levels more commonly associated with North Atlantic RI episodes. Remarkably, Irma’s RI event comprised two rapidly evolving eyewall replacement cycle (ERC) episodes that each completed in less than 12 h. The two ERC events displayed different secondary eyewall formation (SEF) mechanisms and vortex evolutions. During the first SEF event, a secondary maximum in ascent and tangential wind was observed at the leading edge of a mesoscale descending inflow jet. During the ensuing ERC event, the primary eyewall weakened and ultimately collapsed, resulting in a brief period of weakening. The second SEF event displayed characteristics consistent with unbalanced boundary layer dynamics. Additionally, it is plausible that both SEF events were affected by the stagnation and axisymmeterization of outward-propagating vortex Rossby waves. During the second ERC event, the TC continued to rapidly intensify, which is a stark contrast to the ERC paradigm described in the literature. The differing ERC evolutions appear linked to the vortex response to changing environmental conditions. The results presented here underscore the utility of frequent aircraft reconnaissance observations for an improved understanding of TC dynamics.","author":[{"dropping-particle":"","family":"Fischer","given":"Michael S.","non-dropping-particle":"","parse-names":false,"suffix":""},{"dropping-particle":"","family":"Rogers","given":"Robert F.","non-dropping-particle":"","parse-names":false,"suffix":""},{"dropping-particle":"","family":"Reasor","given":"Paul D.","non-dropping-particle":"","parse-names":false,"suffix":""}],"container-title":"Monthly Weather Review","id":"ITEM-2","issue":"3","issued":{"date-parts":[["2020"]]},"page":"981-1004","title":"The Rapid Intensification and Eyewall Replacement Cycles of Hurricane Irma (2017)","type":"article-journal","volume":"148"},"uris":["http://www.mendeley.com/documents/?uuid=5e61fdd0-9a59-40bf-b7b2-b1075a51f5ec"]},{"id":"ITEM-3","itemData":{"DOI":"10.1175/jas-d-19-0284.1","ISSN":"0022-4928","abstract":"The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Sciences","id":"ITEM-3","issue":"2016","issued":{"date-parts":[["2020"]]},"page":"2349-2374","title":"the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Measurements","type":"article-journal"},"uris":["http://www.mendeley.com/documents/?uuid=ef511ae0-c8b6-491f-b0a4-10db4de68dcf"]}],"mendeley":{"formattedCitation":"(Reasor et al. 2000; Fischer et al. 2020; Guimond et al. 2020)","plainTextFormattedCitation":"(Reasor et al. 2000; Fischer et al. 2020; Guimond et al. 2020)","previouslyFormattedCitation":"(Reasor et al. 2000; Fischer et al. 2020; Guimond et al. 2020)"},"properties":{"noteIndex":0},"schema":"https://github.com/citation-style-language/schema/raw/master/csl-citation.json"}</w:instrText>
      </w:r>
      <w:r>
        <w:fldChar w:fldCharType="separate"/>
      </w:r>
      <w:r w:rsidRPr="00975152">
        <w:rPr>
          <w:noProof/>
        </w:rPr>
        <w:t>(Reasor et al. 2000; Fischer et al. 2020; Guimond et al. 2020)</w:t>
      </w:r>
      <w:r>
        <w:fldChar w:fldCharType="end"/>
      </w:r>
      <w:r>
        <w:t>, this study is the most comprehensive examination of VRW-driven rainbands to date.</w:t>
      </w:r>
    </w:p>
    <w:p w14:paraId="2B6DE775" w14:textId="5E3C0CD1" w:rsidR="00A12211" w:rsidRDefault="00A12211" w:rsidP="00985B38">
      <w:pPr>
        <w:jc w:val="both"/>
      </w:pPr>
      <w:r>
        <w:tab/>
      </w:r>
      <w:r w:rsidRPr="00A764A5">
        <w:t>Based upon the above results, the following key points</w:t>
      </w:r>
      <w:r w:rsidR="00CD4EE8" w:rsidRPr="00A764A5">
        <w:t xml:space="preserve"> are summarized</w:t>
      </w:r>
      <w:r w:rsidRPr="00A764A5">
        <w:t xml:space="preserve"> in a conceptual model (Figure </w:t>
      </w:r>
      <w:r w:rsidR="00CD4EE8" w:rsidRPr="00A764A5">
        <w:t>4.</w:t>
      </w:r>
      <w:r w:rsidRPr="00A764A5">
        <w:t>13):</w:t>
      </w:r>
    </w:p>
    <w:p w14:paraId="32553943" w14:textId="40C4837F" w:rsidR="00A12211" w:rsidRPr="00E9299F" w:rsidRDefault="00A12211" w:rsidP="00985B38">
      <w:pPr>
        <w:pStyle w:val="ListParagraph"/>
        <w:numPr>
          <w:ilvl w:val="0"/>
          <w:numId w:val="21"/>
        </w:numPr>
        <w:spacing w:after="0" w:line="480" w:lineRule="auto"/>
        <w:jc w:val="both"/>
        <w:rPr>
          <w:rFonts w:ascii="Times New Roman" w:hAnsi="Times New Roman" w:cs="Times New Roman"/>
        </w:rPr>
      </w:pPr>
      <w:r w:rsidRPr="00E9299F">
        <w:rPr>
          <w:rFonts w:ascii="Times New Roman" w:hAnsi="Times New Roman" w:cs="Times New Roman"/>
        </w:rPr>
        <w:t xml:space="preserve">Established </w:t>
      </w:r>
      <w:r w:rsidR="003F23F2">
        <w:rPr>
          <w:rFonts w:ascii="Times New Roman" w:hAnsi="Times New Roman" w:cs="Times New Roman"/>
        </w:rPr>
        <w:t>via</w:t>
      </w:r>
      <w:r w:rsidR="003F23F2" w:rsidRPr="00E9299F">
        <w:rPr>
          <w:rFonts w:ascii="Times New Roman" w:hAnsi="Times New Roman" w:cs="Times New Roman"/>
        </w:rPr>
        <w:t xml:space="preserve"> </w:t>
      </w:r>
      <w:r w:rsidRPr="00E9299F">
        <w:rPr>
          <w:rFonts w:ascii="Times New Roman" w:hAnsi="Times New Roman" w:cs="Times New Roman"/>
        </w:rPr>
        <w:t xml:space="preserve">the consistency of rainband phase speeds and the observation of trailing, spiraled vertical vorticity structures in multiple landfalling TCs (seen as trailing spiraled vorticity and reflectivity maxima exterior of the eyewall in Figure </w:t>
      </w:r>
      <w:r w:rsidR="00E9299F" w:rsidRPr="00E9299F">
        <w:rPr>
          <w:rFonts w:ascii="Times New Roman" w:hAnsi="Times New Roman" w:cs="Times New Roman"/>
          <w:lang w:bidi="en-US"/>
        </w:rPr>
        <w:t>4.</w:t>
      </w:r>
      <w:r w:rsidRPr="00E9299F">
        <w:rPr>
          <w:rFonts w:ascii="Times New Roman" w:hAnsi="Times New Roman" w:cs="Times New Roman"/>
        </w:rPr>
        <w:t xml:space="preserve">13), VRWs are indeed present in observations and can be convectively coupled to rainbands. The upwind </w:t>
      </w:r>
      <w:r w:rsidRPr="00E9299F">
        <w:rPr>
          <w:rFonts w:ascii="Times New Roman" w:hAnsi="Times New Roman" w:cs="Times New Roman"/>
        </w:rPr>
        <w:lastRenderedPageBreak/>
        <w:t>propagation of the bands is consistent with the barotropic dispersion relation of MK97, strongly implying that the rainbands are the result of convectively coupled VRWs.</w:t>
      </w:r>
    </w:p>
    <w:p w14:paraId="0A829D4E" w14:textId="04B3711E" w:rsidR="00A12211" w:rsidRPr="00E9299F" w:rsidRDefault="00A12211" w:rsidP="00985B38">
      <w:pPr>
        <w:pStyle w:val="ListParagraph"/>
        <w:numPr>
          <w:ilvl w:val="0"/>
          <w:numId w:val="21"/>
        </w:numPr>
        <w:spacing w:after="0" w:line="480" w:lineRule="auto"/>
        <w:jc w:val="both"/>
        <w:rPr>
          <w:rFonts w:ascii="Times New Roman" w:hAnsi="Times New Roman" w:cs="Times New Roman"/>
        </w:rPr>
      </w:pPr>
      <w:r w:rsidRPr="00E9299F">
        <w:rPr>
          <w:rFonts w:ascii="Times New Roman" w:hAnsi="Times New Roman" w:cs="Times New Roman"/>
        </w:rPr>
        <w:t xml:space="preserve">The VRWs observed here are generally excited by asymmetries in the eye and eyewall, which are themselves responsible for the simultaneous inward and outward transport of potential vorticity (see the curved red arrows in Figure </w:t>
      </w:r>
      <w:r w:rsidR="00E9299F">
        <w:t>4.</w:t>
      </w:r>
      <w:r w:rsidRPr="00E9299F">
        <w:rPr>
          <w:rFonts w:ascii="Times New Roman" w:hAnsi="Times New Roman" w:cs="Times New Roman"/>
        </w:rPr>
        <w:t>13</w:t>
      </w:r>
      <w:r w:rsidRPr="00A764A5">
        <w:rPr>
          <w:rFonts w:ascii="Times New Roman" w:hAnsi="Times New Roman" w:cs="Times New Roman"/>
        </w:rPr>
        <w:t xml:space="preserve">). This process manifests </w:t>
      </w:r>
      <w:r w:rsidR="00E9299F" w:rsidRPr="00A764A5">
        <w:rPr>
          <w:rFonts w:ascii="Times New Roman" w:hAnsi="Times New Roman" w:cs="Times New Roman"/>
        </w:rPr>
        <w:t>simultaneously via</w:t>
      </w:r>
      <w:r w:rsidRPr="00A764A5">
        <w:rPr>
          <w:rFonts w:ascii="Times New Roman" w:hAnsi="Times New Roman" w:cs="Times New Roman"/>
        </w:rPr>
        <w:t xml:space="preserve"> the VRW response radially outward of the eyewall and </w:t>
      </w:r>
      <w:r w:rsidR="00E9299F" w:rsidRPr="00A764A5">
        <w:rPr>
          <w:rFonts w:ascii="Times New Roman" w:hAnsi="Times New Roman" w:cs="Times New Roman"/>
        </w:rPr>
        <w:t xml:space="preserve">the </w:t>
      </w:r>
      <w:r w:rsidRPr="00A764A5">
        <w:rPr>
          <w:rFonts w:ascii="Times New Roman" w:hAnsi="Times New Roman" w:cs="Times New Roman"/>
        </w:rPr>
        <w:t>inward transport of potential vorticity.</w:t>
      </w:r>
      <w:r w:rsidRPr="003F23F2">
        <w:rPr>
          <w:rFonts w:ascii="Times New Roman" w:hAnsi="Times New Roman" w:cs="Times New Roman"/>
        </w:rPr>
        <w:t xml:space="preserve"> However, the inward trans</w:t>
      </w:r>
      <w:r w:rsidRPr="00E9299F">
        <w:rPr>
          <w:rFonts w:ascii="Times New Roman" w:hAnsi="Times New Roman" w:cs="Times New Roman"/>
        </w:rPr>
        <w:t>port of vorticity is not necessarily responsible for changes in intensity over long time scales and warrants further work.</w:t>
      </w:r>
    </w:p>
    <w:p w14:paraId="4FD96445" w14:textId="1374AFF2" w:rsidR="00A12211" w:rsidRPr="00E9299F" w:rsidRDefault="00A12211" w:rsidP="00985B38">
      <w:pPr>
        <w:pStyle w:val="ListParagraph"/>
        <w:numPr>
          <w:ilvl w:val="0"/>
          <w:numId w:val="21"/>
        </w:numPr>
        <w:spacing w:after="0" w:line="480" w:lineRule="auto"/>
        <w:jc w:val="both"/>
        <w:rPr>
          <w:rFonts w:ascii="Times New Roman" w:hAnsi="Times New Roman" w:cs="Times New Roman"/>
        </w:rPr>
      </w:pPr>
      <w:r w:rsidRPr="00E9299F">
        <w:rPr>
          <w:rFonts w:ascii="Times New Roman" w:hAnsi="Times New Roman" w:cs="Times New Roman"/>
        </w:rPr>
        <w:t>VRWs</w:t>
      </w:r>
      <w:r w:rsidR="003F23F2">
        <w:rPr>
          <w:rFonts w:ascii="Times New Roman" w:hAnsi="Times New Roman" w:cs="Times New Roman"/>
        </w:rPr>
        <w:t>,</w:t>
      </w:r>
      <w:r w:rsidRPr="00E9299F">
        <w:rPr>
          <w:rFonts w:ascii="Times New Roman" w:hAnsi="Times New Roman" w:cs="Times New Roman"/>
        </w:rPr>
        <w:t xml:space="preserve"> seen here in the vertical vorticity field</w:t>
      </w:r>
      <w:r w:rsidR="003F23F2">
        <w:rPr>
          <w:rFonts w:ascii="Times New Roman" w:hAnsi="Times New Roman" w:cs="Times New Roman"/>
        </w:rPr>
        <w:t>,</w:t>
      </w:r>
      <w:r w:rsidRPr="00E9299F">
        <w:rPr>
          <w:rFonts w:ascii="Times New Roman" w:hAnsi="Times New Roman" w:cs="Times New Roman"/>
        </w:rPr>
        <w:t xml:space="preserve"> </w:t>
      </w:r>
      <w:r w:rsidR="003F23F2">
        <w:rPr>
          <w:rFonts w:ascii="Times New Roman" w:hAnsi="Times New Roman" w:cs="Times New Roman"/>
        </w:rPr>
        <w:t>are associated with</w:t>
      </w:r>
      <w:r w:rsidR="003F23F2" w:rsidRPr="00E9299F">
        <w:rPr>
          <w:rFonts w:ascii="Times New Roman" w:hAnsi="Times New Roman" w:cs="Times New Roman"/>
        </w:rPr>
        <w:t xml:space="preserve"> </w:t>
      </w:r>
      <w:r w:rsidRPr="00E9299F">
        <w:rPr>
          <w:rFonts w:ascii="Times New Roman" w:hAnsi="Times New Roman" w:cs="Times New Roman"/>
        </w:rPr>
        <w:t>low level convergence in the low</w:t>
      </w:r>
      <w:r w:rsidR="003F23F2">
        <w:rPr>
          <w:rFonts w:ascii="Times New Roman" w:hAnsi="Times New Roman" w:cs="Times New Roman"/>
        </w:rPr>
        <w:t>-</w:t>
      </w:r>
      <w:r w:rsidRPr="00E9299F">
        <w:rPr>
          <w:rFonts w:ascii="Times New Roman" w:hAnsi="Times New Roman" w:cs="Times New Roman"/>
        </w:rPr>
        <w:t>level radial inf</w:t>
      </w:r>
      <w:r w:rsidR="003F23F2">
        <w:rPr>
          <w:rFonts w:ascii="Times New Roman" w:hAnsi="Times New Roman" w:cs="Times New Roman"/>
        </w:rPr>
        <w:t>l</w:t>
      </w:r>
      <w:r w:rsidRPr="00E9299F">
        <w:rPr>
          <w:rFonts w:ascii="Times New Roman" w:hAnsi="Times New Roman" w:cs="Times New Roman"/>
        </w:rPr>
        <w:t xml:space="preserve">ow </w:t>
      </w:r>
      <w:r w:rsidR="003F23F2">
        <w:rPr>
          <w:rFonts w:ascii="Times New Roman" w:hAnsi="Times New Roman" w:cs="Times New Roman"/>
        </w:rPr>
        <w:t>that contribute to</w:t>
      </w:r>
      <w:r w:rsidR="003F23F2" w:rsidRPr="00E9299F">
        <w:rPr>
          <w:rFonts w:ascii="Times New Roman" w:hAnsi="Times New Roman" w:cs="Times New Roman"/>
        </w:rPr>
        <w:t xml:space="preserve"> </w:t>
      </w:r>
      <w:r w:rsidRPr="00E9299F">
        <w:rPr>
          <w:rFonts w:ascii="Times New Roman" w:hAnsi="Times New Roman" w:cs="Times New Roman"/>
        </w:rPr>
        <w:t xml:space="preserve">deep convective motions that are quasi-uniform along the bands and are maximized often in the upwind portion of the bands (see the vertical cross section in Figure </w:t>
      </w:r>
      <w:r w:rsidR="00750987">
        <w:t>4.</w:t>
      </w:r>
      <w:r w:rsidRPr="00E9299F">
        <w:rPr>
          <w:rFonts w:ascii="Times New Roman" w:hAnsi="Times New Roman" w:cs="Times New Roman"/>
        </w:rPr>
        <w:t>13). These rainbands are associated with the heaviest precipitation observed in the inner core.</w:t>
      </w:r>
    </w:p>
    <w:p w14:paraId="61E887FA" w14:textId="5BEA2EFC" w:rsidR="00A12211" w:rsidRDefault="00A12211" w:rsidP="00985B38">
      <w:pPr>
        <w:jc w:val="both"/>
      </w:pPr>
      <w:r>
        <w:tab/>
        <w:t xml:space="preserve">As discussed in </w:t>
      </w:r>
      <w:r w:rsidR="00750987">
        <w:t>Chapter</w:t>
      </w:r>
      <w:r>
        <w:t xml:space="preserve"> </w:t>
      </w:r>
      <w:r w:rsidR="00750987">
        <w:t>4.</w:t>
      </w:r>
      <w:r>
        <w:t xml:space="preserve">1, there have been several explanations in recent years regarding the formation of secondary rainbands near hurricane eyewalls, most often attributed to VRW dynamics. Nevertheless, other explanations exist such as inertia-gravity wave propagation and non-linear advection of hydrometeors from upwind convective sources. No matter the explanation for rainband formation, most of the knowledge of secondary rainbands comes from numerical modeling studies due to their transient nature. Observations of such bands can be difficult over the open ocean, since aircraft may only sample a band once during its lifetime. </w:t>
      </w:r>
    </w:p>
    <w:p w14:paraId="30B564A7" w14:textId="73E2341A" w:rsidR="00A12211" w:rsidRDefault="00A12211" w:rsidP="00985B38">
      <w:pPr>
        <w:jc w:val="both"/>
      </w:pPr>
      <w:r>
        <w:tab/>
        <w:t>Using a relatively large (</w:t>
      </w:r>
      <w:r w:rsidRPr="00E52423">
        <w:rPr>
          <w:i/>
        </w:rPr>
        <w:t>O</w:t>
      </w:r>
      <w:r>
        <w:t>[10,000 km</w:t>
      </w:r>
      <w:r>
        <w:rPr>
          <w:vertAlign w:val="superscript"/>
        </w:rPr>
        <w:t>2</w:t>
      </w:r>
      <w:r>
        <w:t xml:space="preserve">]) dual-Doppler domain in all three cases examined here, rainbands exterior of the hurricane eyewall were observed to be associated with </w:t>
      </w:r>
      <w:r>
        <w:lastRenderedPageBreak/>
        <w:t xml:space="preserve">azimuthally elongated, trailing vertical vorticity spirals that appear to wrap into the eyewall near convective asymmetries. These vorticity structures were observed to extend along the band identified by radar reflectivity and were often associated with updrafts that were </w:t>
      </w:r>
      <w:r w:rsidR="003F23F2">
        <w:t xml:space="preserve">stronger </w:t>
      </w:r>
      <w:r>
        <w:t xml:space="preserve">in the upwind portion of the bands. The vorticity maxima mostly radially lagged the reflectivity maxima and were often offset from the updrafts as well, similar to full-physics numerical modeling </w:t>
      </w:r>
      <w:r>
        <w:fldChar w:fldCharType="begin" w:fldLock="1"/>
      </w:r>
      <w:r>
        <w:instrText>ADDIN CSL_CITATION {"citationItems":[{"id":"ITEM-1","itemData":{"DOI":"10.1175/1520-0469(2002)059&lt;1239:VRWIAN&gt;2.0.CO;2","ISBN":"0022-4928","ISSN":"0022-4928","abstract":"The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Sciences","id":"ITEM-1","issued":{"date-parts":[["2002"]]},"page":"1213-1238","title":"Vortex Rossby Waves in a Numerically Simulated Tropical Cyclone. Part I: Overall Structure, Potential Vorticity, and Kinetic Energy Budgets","type":"article-journal","volume":"59"},"uris":["http://www.mendeley.com/documents/?uuid=5eddf63a-cb00-4a70-899e-7d819ab39139"]},{"id":"ITEM-2","itemData":{"DOI":"10.1175/1520-0469(2002)059&lt;1239:VRWIAN&gt;2.0.CO;2","ISBN":"0022-4928","ISSN":"0022-4928","abstract":"In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Sciences","id":"ITEM-2","issued":{"date-parts":[["2002"]]},"page":"1239-1262","title":"Vortex Rossby Waves in a Numerically Simulated Tropical Cyclone. Part II: The Role in Tropical Cyclone Structure and Intensity Changes","type":"article-journal","volume":"59"},"uris":["http://www.mendeley.com/documents/?uuid=e49e600c-2859-4141-b8ed-65870c91fac8"]}],"mendeley":{"formattedCitation":"(Wang 2002a,b)","plainTextFormattedCitation":"(Wang 2002a,b)","previouslyFormattedCitation":"(Wang 2002a,b)"},"properties":{"noteIndex":0},"schema":"https://github.com/citation-style-language/schema/raw/master/csl-citation.json"}</w:instrText>
      </w:r>
      <w:r>
        <w:fldChar w:fldCharType="separate"/>
      </w:r>
      <w:r w:rsidRPr="003D0737">
        <w:rPr>
          <w:noProof/>
        </w:rPr>
        <w:t>(Wang 2002a,b)</w:t>
      </w:r>
      <w:r>
        <w:fldChar w:fldCharType="end"/>
      </w:r>
      <w:r>
        <w:t xml:space="preserve">. In Hurricane Harvey, the rainbands </w:t>
      </w:r>
      <w:r w:rsidR="003F23F2">
        <w:t xml:space="preserve">were </w:t>
      </w:r>
      <w:r>
        <w:t xml:space="preserve">easily identifiable in Hovmoller diagrams </w:t>
      </w:r>
      <w:r w:rsidR="003F23F2">
        <w:t xml:space="preserve">and </w:t>
      </w:r>
      <w:r>
        <w:t xml:space="preserve">were shown to propagate against the mean tangential wind within the range of expected phase speeds defined by the barotropic phase speed relation in MK97. Nearly all rainbands were shown to propagate against the mean wind with some rainbands propagating near the mean wind. Even the rainbands observed propagating nearer the mean wind, however, were associated </w:t>
      </w:r>
      <w:r w:rsidR="003F23F2">
        <w:t xml:space="preserve">with </w:t>
      </w:r>
      <w:r>
        <w:t xml:space="preserve">trailing vorticity spirals, suggesting consistency with VRW-driven rainbands. It is indeed plausible that the intense radial gradient in vorticity (Figure </w:t>
      </w:r>
      <w:r w:rsidR="00750987">
        <w:t>4.</w:t>
      </w:r>
      <w:r>
        <w:t>6) in Harvey increased the radial wavenumber (</w:t>
      </w:r>
      <w:r w:rsidR="00750987">
        <w:t>4.</w:t>
      </w:r>
      <w:r>
        <w:t xml:space="preserve">2) sufficiently quickly such that the intrinsic VRW phase speed was near the mean wind at times (i.e., </w:t>
      </w:r>
      <w:r w:rsidRPr="003555A9">
        <w:rPr>
          <w:i/>
        </w:rPr>
        <w:t>k</w:t>
      </w:r>
      <w:r>
        <w:rPr>
          <w:vertAlign w:val="superscript"/>
        </w:rPr>
        <w:t>2</w:t>
      </w:r>
      <w:r>
        <w:t xml:space="preserve"> in (</w:t>
      </w:r>
      <w:r w:rsidR="00750987">
        <w:t>4.</w:t>
      </w:r>
      <w:r>
        <w:t xml:space="preserve">3) becomes large). In Hurricane Matthew, the reflectivity and more easily identifiable vorticity maxima were shown to diverge in their phase speeds. The vorticity maxima, propagating clearly slower than the mean wind, were consistent with VRW dynamics. However, in the upshear portion of Matthew, it appears that some parts of the rainband reflectivity propagated with the mean wind while others did not. </w:t>
      </w:r>
      <w:r w:rsidR="003F23F2">
        <w:t xml:space="preserve">While not shown here, the depth of the observed VWRs were mostly beneath the melting level of the hurricane.  Hence, precipitation processes aloft may have also modified the reflectivity field.  </w:t>
      </w:r>
      <w:r>
        <w:t xml:space="preserve">The projection of the environmental shear upon the vortex as a whole likely suppressed convection in this region </w:t>
      </w:r>
      <w:r>
        <w:fldChar w:fldCharType="begin" w:fldLock="1"/>
      </w:r>
      <w:r>
        <w:instrText>ADDIN CSL_CITATION {"citationItems":[{"id":"ITEM-1","itemData":{"DOI":"10.1175/JAS-D-13-0298.1","ISBN":"0022-4928 1520-0469","ISSN":"0022-4928","abstract":"AbstractAirborne Doppler radar data collected in tropical cyclones by National Oceanic and Atmospheric Administration WP-3D aircraft over an 8-yr period (2003–10) are used to statistically analyze the vertical structure of tropical cyclone eyewalls with reference to the deep-layer shear. Convective evolution within the inner core conforms to patterns shown by previous studies: convection initiates downshear right, intensifies downshear left, and weakens upshear. Analysis of the vertical distribution of radar reflectivity and vertical air motion indicates the development of upper-level downdrafts in conjunction with strong convection downshear left and a maximum in frequency upshear left. Intense updrafts and downdrafts both conform to the shear asymmetry pattern. While strong updrafts occur in the eyewall, intense downdrafts show far more radial variability, particularly in the upshear-left quadrant, though they concentrate along the eyewall edges. Strong updrafts are collocated with low-level inflow and ...","author":[{"dropping-particle":"","family":"DeHart","given":"Jennifer C.","non-dropping-particle":"","parse-names":false,"suffix":""},{"dropping-particle":"","family":"Houze","given":"Robert A.","non-dropping-particle":"","parse-names":false,"suffix":""},{"dropping-particle":"","family":"Rogers","given":"Robert F.","non-dropping-particle":"","parse-names":false,"suffix":""}],"container-title":"Journal of the Atmospheric Sciences","id":"ITEM-1","issue":"7","issued":{"date-parts":[["2014"]]},"page":"2713-2732","title":"Quadrant Distribution of Tropical Cyclone Inner-Core Kinematics in Relation to Environmental Shear","type":"article-journal","volume":"71"},"uris":["http://www.mendeley.com/documents/?uuid=40372169-8121-4d4e-b63d-d8104f7f5ca9"]}],"mendeley":{"formattedCitation":"(DeHart et al. 2014)","plainTextFormattedCitation":"(DeHart et al. 2014)","previouslyFormattedCitation":"(DeHart et al. 2014)"},"properties":{"noteIndex":0},"schema":"https://github.com/citation-style-language/schema/raw/master/csl-citation.json"}</w:instrText>
      </w:r>
      <w:r>
        <w:fldChar w:fldCharType="separate"/>
      </w:r>
      <w:r w:rsidRPr="00425EEC">
        <w:rPr>
          <w:noProof/>
        </w:rPr>
        <w:t>(DeHart et al. 2014)</w:t>
      </w:r>
      <w:r>
        <w:fldChar w:fldCharType="end"/>
      </w:r>
      <w:r>
        <w:t xml:space="preserve">, which would </w:t>
      </w:r>
      <w:r w:rsidR="003F23F2">
        <w:t xml:space="preserve">also aid in </w:t>
      </w:r>
      <w:r>
        <w:t xml:space="preserve">the collapse of VRW-rainbands in the reflectivity field. This indicates that the vertical drafts are limited by the </w:t>
      </w:r>
      <w:r>
        <w:lastRenderedPageBreak/>
        <w:t>environmental shear, while the wave itself may still exist (e.g., vertical vorticity maximum propagating, but not giving rise to a rainband).</w:t>
      </w:r>
    </w:p>
    <w:p w14:paraId="39E3248C" w14:textId="47F5D0D7" w:rsidR="00A12211" w:rsidRPr="00E52423" w:rsidRDefault="00A12211" w:rsidP="00985B38">
      <w:pPr>
        <w:jc w:val="both"/>
      </w:pPr>
      <w:r>
        <w:tab/>
        <w:t xml:space="preserve">It is also important to note that the barotropic phase speed relation of MK97 seems to </w:t>
      </w:r>
      <w:r w:rsidR="00F35E07">
        <w:t>describe</w:t>
      </w:r>
      <w:r>
        <w:t xml:space="preserve"> observed rainbands. Recently, </w:t>
      </w:r>
      <w:r>
        <w:fldChar w:fldCharType="begin" w:fldLock="1"/>
      </w:r>
      <w:r>
        <w:instrText>ADDIN CSL_CITATION {"citationItems":[{"id":"ITEM-1","itemData":{"DOI":"10.1175/jas-d-19-0284.1","ISSN":"0022-4928","abstract":"The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Sciences","id":"ITEM-1","issue":"2016","issued":{"date-parts":[["2020"]]},"page":"2349-2374","title":"the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Measurements","type":"article-journal"},"uris":["http://www.mendeley.com/documents/?uuid=ef511ae0-c8b6-491f-b0a4-10db4de68dcf"]}],"mendeley":{"formattedCitation":"(Guimond et al. 2020)","manualFormatting":"Guimond et al. (2020)","plainTextFormattedCitation":"(Guimond et al. 2020)","previouslyFormattedCitation":"(Guimond et al. 2020)"},"properties":{"noteIndex":0},"schema":"https://github.com/citation-style-language/schema/raw/master/csl-citation.json"}</w:instrText>
      </w:r>
      <w:r>
        <w:fldChar w:fldCharType="separate"/>
      </w:r>
      <w:r w:rsidRPr="00E00022">
        <w:rPr>
          <w:noProof/>
        </w:rPr>
        <w:t xml:space="preserve">Guimond et al. </w:t>
      </w:r>
      <w:r>
        <w:rPr>
          <w:noProof/>
        </w:rPr>
        <w:t>(</w:t>
      </w:r>
      <w:r w:rsidRPr="00E00022">
        <w:rPr>
          <w:noProof/>
        </w:rPr>
        <w:t>2020)</w:t>
      </w:r>
      <w:r>
        <w:fldChar w:fldCharType="end"/>
      </w:r>
      <w:r>
        <w:t xml:space="preserve"> calculated the azimuthal phase speed in the same rainbands observed in Figure </w:t>
      </w:r>
      <w:r w:rsidR="00F35E07">
        <w:t>4.</w:t>
      </w:r>
      <w:r>
        <w:t xml:space="preserve">12a, which resulted in remarkable consistency between the expected phase speed according to MK97 and the observed phase speed. </w:t>
      </w:r>
      <w:r w:rsidR="00F35E07">
        <w:t>This</w:t>
      </w:r>
      <w:r>
        <w:t xml:space="preserve"> work shows similar results at landfall, where the rainbands observed were of differing radial wavenumbers, but fell into the expected range of phase speeds for Harvey’s general wind profile. As the results here are shown between 1 and 5 km</w:t>
      </w:r>
      <w:r w:rsidR="00F35E07">
        <w:t xml:space="preserve"> altitude</w:t>
      </w:r>
      <w:r>
        <w:t xml:space="preserve">, we anticipate the radial gradient in the vorticity profile should be relatively consistent to that over the open ocean. </w:t>
      </w:r>
      <w:r w:rsidR="00403540">
        <w:t>Chapter 6</w:t>
      </w:r>
      <w:r w:rsidR="00F35E07">
        <w:t xml:space="preserve"> will demonstrate </w:t>
      </w:r>
      <w:r>
        <w:t xml:space="preserve">that the hurricane wind profile </w:t>
      </w:r>
      <w:r w:rsidR="00F35E07">
        <w:t>is</w:t>
      </w:r>
      <w:r>
        <w:t xml:space="preserve"> generally unaffected leading up to landfall above the boundary layer (generally the lowest 1 km), suggesting that MK97 may be applied with confidence to the wind profile aloft. Given the consistency of the kinematic observations from the landfalling cases observed by the SRs compared to Hurricane Matthew observed by HIWRAP, the general structure of VRWs observed here may be readily applied over the ocean where frictional gradients are low.</w:t>
      </w:r>
    </w:p>
    <w:p w14:paraId="59FDEC72" w14:textId="77777777" w:rsidR="00A12211" w:rsidRDefault="00A12211" w:rsidP="00985B38">
      <w:pPr>
        <w:jc w:val="both"/>
      </w:pPr>
    </w:p>
    <w:p w14:paraId="7D64A63B" w14:textId="4F68769D" w:rsidR="00A12211" w:rsidRPr="00412A61" w:rsidRDefault="00115BB2" w:rsidP="00FE110F">
      <w:pPr>
        <w:pStyle w:val="Heading3"/>
      </w:pPr>
      <w:bookmarkStart w:id="62" w:name="_Toc482261508"/>
      <w:r>
        <w:t>4.6.2</w:t>
      </w:r>
      <w:r w:rsidR="00A12211" w:rsidRPr="00412A61">
        <w:t xml:space="preserve"> </w:t>
      </w:r>
      <w:r w:rsidR="00A12211">
        <w:t>Rainfall and Wind Impacts</w:t>
      </w:r>
      <w:bookmarkEnd w:id="62"/>
    </w:p>
    <w:p w14:paraId="194A16F4" w14:textId="38D4655D" w:rsidR="00A12211" w:rsidRDefault="00A12211" w:rsidP="00985B38">
      <w:pPr>
        <w:jc w:val="both"/>
      </w:pPr>
      <w:r>
        <w:rPr>
          <w:b/>
        </w:rPr>
        <w:tab/>
      </w:r>
      <w:r>
        <w:t xml:space="preserve">Given the kinematic observation of VRW-induced rainbands in multiple TCs, it is also worth briefly mentioning the impact VRW-driven rainbands have upon general conceptual models of TCs. While not necessarily intended as a general model of TC precipitation characteristics, </w:t>
      </w:r>
      <w:r>
        <w:fldChar w:fldCharType="begin" w:fldLock="1"/>
      </w:r>
      <w:r>
        <w:instrText>ADDIN CSL_CITATION {"citationItems":[{"id":"ITEM-1","itemData":{"DOI":"10.1175/1520-0469(1987)044&lt;1296:ICSOHA&gt;2.0.CO;2","ISSN":"0022-4928","abstract":"Airborne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particle...","author":[{"dropping-particle":"","family":"Marks","given":"Frank D.","non-dropping-particle":"","parse-names":false,"suffix":""},{"dropping-particle":"","family":"Houze","given":"Robert A.","non-dropping-particle":"","parse-names":false,"suffix":""}],"container-title":"Journal of the Atmospheric Sciences","id":"ITEM-1","issue":"9","issued":{"date-parts":[["1987"]]},"page":"1296-1317","title":"Inner Core Structure of Hurricane Alicia from Airborne Doppler Radar Observations","type":"article","volume":"44"},"uris":["http://www.mendeley.com/documents/?uuid=d9ed2f6c-42e9-4042-b696-8bcf5a31304b"]}],"mendeley":{"formattedCitation":"(Marks and Houze 1987)","manualFormatting":"Marks and Houze (1987)","plainTextFormattedCitation":"(Marks and Houze 1987)","previouslyFormattedCitation":"(Marks and Houze 1987)"},"properties":{"noteIndex":0},"schema":"https://github.com/citation-style-language/schema/raw/master/csl-citation.json"}</w:instrText>
      </w:r>
      <w:r>
        <w:fldChar w:fldCharType="separate"/>
      </w:r>
      <w:r w:rsidRPr="006B00DE">
        <w:rPr>
          <w:noProof/>
        </w:rPr>
        <w:t xml:space="preserve">Marks and Houze </w:t>
      </w:r>
      <w:r>
        <w:rPr>
          <w:noProof/>
        </w:rPr>
        <w:t>(</w:t>
      </w:r>
      <w:r w:rsidRPr="006B00DE">
        <w:rPr>
          <w:noProof/>
        </w:rPr>
        <w:t>1987)</w:t>
      </w:r>
      <w:r>
        <w:fldChar w:fldCharType="end"/>
      </w:r>
      <w:r>
        <w:t xml:space="preserve"> showed the inner core of a mature TC is generally characterized by stratiform-like precipitation and its associated mesoscale vertical draft/latent </w:t>
      </w:r>
      <w:r>
        <w:lastRenderedPageBreak/>
        <w:t xml:space="preserve">heating characteristics. In general, the inner core of a mature TC has often been shown to be dominated by precipitation grown as small ice crystals are advected radially outward from the eyewall, grow by vapor deposition, and fall out when their size (terminal velocity) is sufficiently large to overcome the background vertical velocity, similar to mid-latitude mesoscale convective systems </w:t>
      </w:r>
      <w:r>
        <w:fldChar w:fldCharType="begin" w:fldLock="1"/>
      </w:r>
      <w:r>
        <w:instrText>ADDIN CSL_CITATION {"citationItems":[{"id":"ITEM-1","itemData":{"DOI":"10.1175/1520-0493(1991)119&lt;3066:MVSOTJ&gt;2.0.CO;2","ISBN":"0027-0644","ISSN":"0027-0644","abstract":"Abstract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10–11 June 1985 squall line observed during PRE-STORM. The dual-Doppler radar analyses covered a 200 ×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a...","author":[{"dropping-particle":"","family":"Biggerstaff","given":"M. I.","non-dropping-particle":"","parse-names":false,"suffix":""},{"dropping-particle":"","family":"Houze","given":"R. A.","non-dropping-particle":"","parse-names":false,"suffix":""}],"container-title":"Monthly Weather Review","id":"ITEM-1","issued":{"date-parts":[["1991"]]},"page":"3066-3079","title":"Midlevel Vorticity Structure of the 10–11 June 1985 Squall Line","type":"article","volume":"119"},"uris":["http://www.mendeley.com/documents/?uuid=a920eb14-909b-4d2b-8135-5fefe94e7a42"]}],"mendeley":{"formattedCitation":"(Biggerstaff and Houze 1991)","manualFormatting":"(c.f., Biggerstaff and Houze 1991)","plainTextFormattedCitation":"(Biggerstaff and Houze 1991)","previouslyFormattedCitation":"(Biggerstaff and Houze 1991)"},"properties":{"noteIndex":0},"schema":"https://github.com/citation-style-language/schema/raw/master/csl-citation.json"}</w:instrText>
      </w:r>
      <w:r>
        <w:fldChar w:fldCharType="separate"/>
      </w:r>
      <w:r w:rsidRPr="00565EAF">
        <w:rPr>
          <w:noProof/>
        </w:rPr>
        <w:t>(</w:t>
      </w:r>
      <w:r>
        <w:rPr>
          <w:noProof/>
        </w:rPr>
        <w:t xml:space="preserve">c.f., </w:t>
      </w:r>
      <w:r w:rsidRPr="00565EAF">
        <w:rPr>
          <w:noProof/>
        </w:rPr>
        <w:t>Biggerstaff and Houze 1991)</w:t>
      </w:r>
      <w:r>
        <w:fldChar w:fldCharType="end"/>
      </w:r>
      <w:r>
        <w:t xml:space="preserve">. The latent heating associated with deposition growth above the melting level leads to a mesoscale updraft above the melting level. This general pathway of precipitation growth is indeed supported in a number of studies </w:t>
      </w:r>
      <w:r>
        <w:fldChar w:fldCharType="begin" w:fldLock="1"/>
      </w:r>
      <w:r>
        <w:instrText>ADDIN CSL_CITATION {"citationItems":[{"id":"ITEM-1","itemData":{"DOI":"10.1175/1520-0469(1987)044&lt;1296:ICSOHA&gt;2.0.CO;2","ISSN":"0022-4928","abstract":"Airborne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particle...","author":[{"dropping-particle":"","family":"Marks","given":"Frank D.","non-dropping-particle":"","parse-names":false,"suffix":""},{"dropping-particle":"","family":"Houze","given":"Robert A.","non-dropping-particle":"","parse-names":false,"suffix":""}],"container-title":"Journal of the Atmospheric Sciences","id":"ITEM-1","issue":"9","issued":{"date-parts":[["1987"]]},"page":"1296-1317","title":"Inner Core Structure of Hurricane Alicia from Airborne Doppler Radar Observations","type":"article","volume":"44"},"uris":["http://www.mendeley.com/documents/?uuid=d9ed2f6c-42e9-4042-b696-8bcf5a31304b"]},{"id":"ITEM-2","itemData":{"DOI":"10.1175/1520-0469(1992)049&lt;0943:DAIOTI&gt;2.0.CO;2","ISSN":"0022-4928","abstract":"Horizontal fields of cloud microphysical parameters, vertical air motion, and horizontal wind at the 6-km level in Hurricane Norbert (1984) were obtained by mapping and interpolating data collected on board a WP-3D aircraft along numerous flight tracks executed within the central region of the storm. Although the storm was characterized by a strong vortex of winds reaching peak values &gt; 50 m s−1 all around the storm, the precipitation was concentrated on the southwest side of the storm. A sloping eyewall was located within 20 to 30 km of the eye. Stratiform precipitation dominated the region outside the eyewall. A 25-km-wide band of maximum stratiform precipitation was centered 60–70 km southwest of the storm center. The ice particles at flight level tended to be relatively large both in the eyewall and in the outer band of stratiform precipitation. Particles were smaller and more numerous (100–300 L−1) in the zone between the eyewall and outer stratiform band. These particles occurred on the outside edges of the eyewall convective updrafts, indicating that they may have been produced by splintering in association with graupel formation in the updrafts. The large particles in the eyewall tended to be graupel. In the outer stratiform region, characterized by weak, average vertical air motion and an absence of strong convective drafts, the predominant particle type was aggregates. The region of large graupel particles in the eyewall coincided with the radius of maximum tangential wind and was apparently produced by the azimuthal advection of the graupel particles. Since graupel particles fall rapidly, they were not susceptible to advection out of the eyewall region by the weaker radial wind component. On the other hand, some of the more slowly falling, less dense aggregates produced in the eyewall region were evidently advected radially as well as azimuthally, thus accounting for the location of the outer region of maximum stratiform precipitation intensity.","author":[{"dropping-particle":"","family":"Houze","given":"R. A.","non-dropping-particle":"","parse-names":false,"suffix":""},{"dropping-particle":"","family":"Marks","given":"Frank D.","non-dropping-particle":"","parse-names":false,"suffix":""},{"dropping-particle":"","family":"Black","given":"R. A.","non-dropping-particle":"","parse-names":false,"suffix":""}],"container-title":"Journal of the Atmospheric Sciences","id":"ITEM-2","issued":{"date-parts":[["1992"]]},"page":"943-963","title":"Dual-aircraft investigation of the inner core of Hurricane Norbert. Part II: Mesoscale distribution of ice particles","type":"article","volume":"49"},"uris":["http://www.mendeley.com/documents/?uuid=14f988cd-b446-44a6-968c-fe2f7727d83c"]},{"id":"ITEM-3","itemData":{"DOI":"10.1175/JAS3609.1","ISBN":"0022-4928","ISSN":"0022-4928","abstract":"Abstract The fifth-generation Pennsylvania State University–National Center for Atmospheric Research (PSU–NCAR)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motion...","author":[{"dropping-particle":"","family":"Braun","given":"S A","non-dropping-particle":"","parse-names":false,"suffix":""}],"container-title":"Journal of the Atmospheric Sciences","id":"ITEM-3","issue":"1","issued":{"date-parts":[["2006"]]},"page":"43-64","title":"High-Resolution Simulation of Hurricane Bonnie (1998). Part II: Water Budget","type":"article-journal","volume":"63"},"uris":["http://www.mendeley.com/documents/?uuid=43efc80e-b420-4ab0-a645-452171685adf"]},{"id":"ITEM-4","itemData":{"DOI":"10.1175/2009MWR2989.1","ISSN":"0027-0644","author":[{"dropping-particle":"","family":"Houze","given":"R. A.","non-dropping-particle":"","parse-names":false,"suffix":""}],"container-title":"Monthly Weather Review","id":"ITEM-4","issue":"2","issued":{"date-parts":[["2010"]]},"page":"293-344","title":"Clouds in Tropical Cyclones","type":"article-journal","volume":"138"},"uris":["http://www.mendeley.com/documents/?uuid=49b3b4b2-7348-417d-9859-6616eab219d6"]}],"mendeley":{"formattedCitation":"(Marks and Houze 1987; Houze et al. 1992; Braun 2006; Houze 2010)","manualFormatting":"(e.g., Marks and Houze 1987; Houze et al. 1992; Braun 2006; Houze 2010)","plainTextFormattedCitation":"(Marks and Houze 1987; Houze et al. 1992; Braun 2006; Houze 2010)","previouslyFormattedCitation":"(Marks and Houze 1987; Houze et al. 1992; Braun 2006; Houze 2010)"},"properties":{"noteIndex":0},"schema":"https://github.com/citation-style-language/schema/raw/master/csl-citation.json"}</w:instrText>
      </w:r>
      <w:r>
        <w:fldChar w:fldCharType="separate"/>
      </w:r>
      <w:r w:rsidRPr="00523900">
        <w:rPr>
          <w:noProof/>
        </w:rPr>
        <w:t>(</w:t>
      </w:r>
      <w:r>
        <w:rPr>
          <w:noProof/>
        </w:rPr>
        <w:t xml:space="preserve">e.g., </w:t>
      </w:r>
      <w:r w:rsidRPr="00523900">
        <w:rPr>
          <w:noProof/>
        </w:rPr>
        <w:t>Marks and Houze 1987; Houze et al. 1992; Braun 2006; Houze 2010)</w:t>
      </w:r>
      <w:r>
        <w:fldChar w:fldCharType="end"/>
      </w:r>
      <w:r>
        <w:t xml:space="preserve">. However, </w:t>
      </w:r>
      <w:r w:rsidR="00115BB2">
        <w:t xml:space="preserve">it is </w:t>
      </w:r>
      <w:r>
        <w:t>show</w:t>
      </w:r>
      <w:r w:rsidR="00115BB2">
        <w:t>n</w:t>
      </w:r>
      <w:r>
        <w:t xml:space="preserve"> here that VRWs are impactful to both the precipitation and vertical velocity field (c.f., the vertical cross-section in Figure </w:t>
      </w:r>
      <w:r w:rsidR="00115BB2">
        <w:t>4.</w:t>
      </w:r>
      <w:r>
        <w:t>13), suggesting added complexity to the inner core conceptual model of precipitation growth.</w:t>
      </w:r>
    </w:p>
    <w:p w14:paraId="4A5F494F" w14:textId="782C5F70" w:rsidR="00A12211" w:rsidRDefault="00A12211" w:rsidP="00985B38">
      <w:pPr>
        <w:jc w:val="both"/>
      </w:pPr>
      <w:r>
        <w:tab/>
        <w:t xml:space="preserve">In all cases, weak yet tropospherically-deep vertical drafts were observed that were tied to rainbands in the inner core. Reflectivity values associated with precipitation not associated with rainbands were generally 20-35 dBZ, whereas rainbands were characterized by reflectivity values of 35-50 dBZ. Assuming the simple rain rate relationship between reflectivity </w:t>
      </w:r>
      <w:r w:rsidRPr="006B5BEE">
        <w:rPr>
          <w:i/>
        </w:rPr>
        <w:t>Z</w:t>
      </w:r>
      <w:r>
        <w:t xml:space="preserve"> [mm</w:t>
      </w:r>
      <w:r>
        <w:rPr>
          <w:vertAlign w:val="superscript"/>
        </w:rPr>
        <w:t>6</w:t>
      </w:r>
      <w:r>
        <w:t xml:space="preserve"> m</w:t>
      </w:r>
      <w:r>
        <w:rPr>
          <w:vertAlign w:val="superscript"/>
        </w:rPr>
        <w:t>-3</w:t>
      </w:r>
      <w:r>
        <w:t xml:space="preserve">] and rain rate </w:t>
      </w:r>
      <w:r w:rsidRPr="006B5BEE">
        <w:rPr>
          <w:i/>
        </w:rPr>
        <w:t>R</w:t>
      </w:r>
      <w:r w:rsidR="00F701CB">
        <w:rPr>
          <w:i/>
        </w:rPr>
        <w:t xml:space="preserve"> </w:t>
      </w:r>
      <w:r w:rsidR="00F701CB">
        <w:t xml:space="preserve">following </w:t>
      </w:r>
      <w:r w:rsidR="00F701CB">
        <w:fldChar w:fldCharType="begin" w:fldLock="1"/>
      </w:r>
      <w:r w:rsidR="00A13C77">
        <w:instrText>ADDIN CSL_CITATION {"citationItems":[{"id":"ITEM-1","itemData":{"DOI":"10.1175/1520-0450(1982)021&lt;0356:AZRRFH&gt;2.0.CO;2","ISSN":"0021-8952","abstract":"Drop-size measurements taken during hurricane research flight missions at altitudes at or below 3 km were used to derive a relationship between reflectivity factor and rainfall rate. The instrument used in this study is the Knollenberg Particle Measurement System (PMS) Optical Array Spectrometer Probe, model number OAP-2D-P. The overall Z-R relationship based on data from four flights into three storms at three altitudes is Z=300R^1.35. No important differences were noted when the data were stratified by region (eyewall versus outside of eyewall) or altitude. The importance of using a Z-R relation that is representative of stratiform and convective regimes to estimate precipitation is illustrated by the large extent of the stratiform rain in hurricanes as revealed by radar. Comparisons of the hurricane Z-R relation derived in this study with the classic Marshall-Palmer (1948) relation and the relation used by the National Weather Service for convective rain reveal differences at the high rainfall rates. Comparisons with previous studies of hurricanes and other tropical rain reveal virtually no differences.","author":[{"dropping-particle":"","family":"Jorgensen","given":"David P.","non-dropping-particle":"","parse-names":false,"suffix":""},{"dropping-particle":"","family":"Willis","given":"Paul T.","non-dropping-particle":"","parse-names":false,"suffix":""}],"container-title":"Journal of Applied Meteorology","id":"ITEM-1","issue":"3","issued":{"date-parts":[["1982"]]},"page":"356-366","title":"A Z-R Relationship for Hurricanes","type":"article","volume":"21"},"uris":["http://www.mendeley.com/documents/?uuid=c99f675e-39c8-45b1-ba04-66198cd2a078"]}],"mendeley":{"formattedCitation":"(Jorgensen and Willis 1982)","manualFormatting":"Jorgensen and Willis (1982)","plainTextFormattedCitation":"(Jorgensen and Willis 1982)","previouslyFormattedCitation":"(Jorgensen and Willis 1982)"},"properties":{"noteIndex":0},"schema":"https://github.com/citation-style-language/schema/raw/master/csl-citation.json"}</w:instrText>
      </w:r>
      <w:r w:rsidR="00F701CB">
        <w:fldChar w:fldCharType="separate"/>
      </w:r>
      <w:r w:rsidR="00F701CB" w:rsidRPr="00F701CB">
        <w:rPr>
          <w:noProof/>
        </w:rPr>
        <w:t xml:space="preserve">Jorgensen and Willis </w:t>
      </w:r>
      <w:r w:rsidR="00F701CB">
        <w:rPr>
          <w:noProof/>
        </w:rPr>
        <w:t>(</w:t>
      </w:r>
      <w:r w:rsidR="00F701CB" w:rsidRPr="00F701CB">
        <w:rPr>
          <w:noProof/>
        </w:rPr>
        <w:t>1982)</w:t>
      </w:r>
      <w:r w:rsidR="00F701CB">
        <w:fldChar w:fldCharType="end"/>
      </w:r>
      <w:r>
        <w:t xml:space="preserve"> </w:t>
      </w:r>
      <w:r w:rsidR="00DF52DE">
        <w:t xml:space="preserve">where </w:t>
      </w:r>
      <w:r w:rsidRPr="000F4C10">
        <w:rPr>
          <w:i/>
        </w:rPr>
        <w:t>Z</w:t>
      </w:r>
      <w:r>
        <w:t xml:space="preserve"> = </w:t>
      </w:r>
      <w:r w:rsidR="00F20782">
        <w:t>350</w:t>
      </w:r>
      <w:r w:rsidRPr="000F4C10">
        <w:rPr>
          <w:i/>
        </w:rPr>
        <w:t>R</w:t>
      </w:r>
      <w:r>
        <w:rPr>
          <w:vertAlign w:val="superscript"/>
        </w:rPr>
        <w:t>1.</w:t>
      </w:r>
      <w:r w:rsidR="00F20782">
        <w:rPr>
          <w:vertAlign w:val="superscript"/>
        </w:rPr>
        <w:t>35</w:t>
      </w:r>
      <w:r>
        <w:t>, non-rainband (rainband) precipitation can be expected to be between 0.</w:t>
      </w:r>
      <w:r w:rsidR="008924A2">
        <w:t>4</w:t>
      </w:r>
      <w:r>
        <w:t>-</w:t>
      </w:r>
      <w:r w:rsidR="0013421A">
        <w:t>5</w:t>
      </w:r>
      <w:r>
        <w:t>.</w:t>
      </w:r>
      <w:r w:rsidR="0013421A">
        <w:t>1</w:t>
      </w:r>
      <w:r>
        <w:t xml:space="preserve"> mm hr</w:t>
      </w:r>
      <w:r>
        <w:rPr>
          <w:vertAlign w:val="superscript"/>
        </w:rPr>
        <w:t>-1</w:t>
      </w:r>
      <w:r>
        <w:t xml:space="preserve"> (</w:t>
      </w:r>
      <w:r w:rsidR="0013421A">
        <w:t>5</w:t>
      </w:r>
      <w:r>
        <w:t>.</w:t>
      </w:r>
      <w:r w:rsidR="0013421A">
        <w:t>1</w:t>
      </w:r>
      <w:r>
        <w:t>-</w:t>
      </w:r>
      <w:r w:rsidR="0013421A">
        <w:t>65.9</w:t>
      </w:r>
      <w:r>
        <w:t xml:space="preserve"> mm hr</w:t>
      </w:r>
      <w:r>
        <w:rPr>
          <w:vertAlign w:val="superscript"/>
        </w:rPr>
        <w:t>-1</w:t>
      </w:r>
      <w:r>
        <w:t>) in general.</w:t>
      </w:r>
      <w:r w:rsidR="0063463C">
        <w:t xml:space="preserve"> Using the National Weather Service Tropical Z-R relationship where </w:t>
      </w:r>
      <w:r w:rsidR="0063463C" w:rsidRPr="000F4C10">
        <w:rPr>
          <w:i/>
        </w:rPr>
        <w:t>Z</w:t>
      </w:r>
      <w:r w:rsidR="0063463C">
        <w:t xml:space="preserve"> = 250</w:t>
      </w:r>
      <w:r w:rsidR="0063463C" w:rsidRPr="000F4C10">
        <w:rPr>
          <w:i/>
        </w:rPr>
        <w:t>R</w:t>
      </w:r>
      <w:r w:rsidR="0063463C">
        <w:rPr>
          <w:vertAlign w:val="superscript"/>
        </w:rPr>
        <w:t>1.2</w:t>
      </w:r>
      <w:r w:rsidR="0063463C">
        <w:t>, non-rainband (rainband) precipitation can be expected to be between 0.5-8.3 mm hr</w:t>
      </w:r>
      <w:r w:rsidR="0063463C">
        <w:rPr>
          <w:vertAlign w:val="superscript"/>
        </w:rPr>
        <w:t>-1</w:t>
      </w:r>
      <w:r w:rsidR="0063463C">
        <w:t xml:space="preserve"> (8.3-147 mm hr</w:t>
      </w:r>
      <w:r w:rsidR="0063463C">
        <w:rPr>
          <w:vertAlign w:val="superscript"/>
        </w:rPr>
        <w:t>-1</w:t>
      </w:r>
      <w:r w:rsidR="0063463C">
        <w:t xml:space="preserve">). </w:t>
      </w:r>
      <w:r w:rsidR="006C3B32">
        <w:t>It is clear that the rainband precipitation can be expected to enhance rain rates by at least an order of magnitude</w:t>
      </w:r>
      <w:r w:rsidR="003634D4">
        <w:t xml:space="preserve"> for typical Z-R relationships.</w:t>
      </w:r>
      <w:r w:rsidR="00753F13">
        <w:t xml:space="preserve"> </w:t>
      </w:r>
      <w:r>
        <w:t xml:space="preserve">While it is not immediately clear if the rainbands contribute significantly to inland flooding, it is indeed plausible and is absolutely necessary to evaluate in terms of quantitative rainfall prediction </w:t>
      </w:r>
      <w:r>
        <w:fldChar w:fldCharType="begin" w:fldLock="1"/>
      </w:r>
      <w:r w:rsidR="00E06C0B">
        <w:instrText>ADDIN CSL_CITATION {"citationItems":[{"id":"ITEM-1","itemData":{"DOI":"10.1175/JAS-D-11-0338.1","ISSN":"0022-4928","author":[{"dropping-particle":"","family":"Hall","given":"Jonathan D.","non-dropping-particle":"","parse-names":false,"suffix":""},{"dropping-particle":"","family":"Xue","given":"Ming","non-dropping-particle":"","parse-names":false,"suffix":""},{"dropping-particle":"","family":"Ran","given":"Lingkun","non-dropping-particle":"","parse-names":false,"suffix":""},{"dropping-particle":"","family":"Leslie","given":"Lance M.","non-dropping-particle":"","parse-names":false,"suffix":""}],"container-title":"Journal of the Atmospheric Sciences","id":"ITEM-1","issue":"1","issued":{"date-parts":[["2013"]]},"page":"163-186","title":"High-Resolution Modeling of Typhoon Morakot (2009): Vortex Rossby Waves and Their Role in Extreme Precipitation over Taiwan","type":"article-journal","volume":"70"},"uris":["http://www.mendeley.com/documents/?uuid=8104dcf8-5fc4-4f19-9d66-97d90cc55469"]}],"mendeley":{"formattedCitation":"(Hall et al. 2013)","plainTextFormattedCitation":"(Hall et al. 2013)","previouslyFormattedCitation":"(Hall et al. 2013)"},"properties":{"noteIndex":0},"schema":"https://github.com/citation-style-language/schema/raw/master/csl-citation.json"}</w:instrText>
      </w:r>
      <w:r>
        <w:fldChar w:fldCharType="separate"/>
      </w:r>
      <w:r w:rsidRPr="00EB5550">
        <w:rPr>
          <w:noProof/>
        </w:rPr>
        <w:t>(Hall et al. 2013)</w:t>
      </w:r>
      <w:r>
        <w:fldChar w:fldCharType="end"/>
      </w:r>
      <w:r>
        <w:t xml:space="preserve">. It is unclear if </w:t>
      </w:r>
      <w:r>
        <w:lastRenderedPageBreak/>
        <w:t xml:space="preserve">numerical modeling sufficiently resolves VRW-driven rainbands to a reasonable degree and the precipitation associated with them. Prior to this study, it has been difficult to assess the kinematic structure of VRWs in sufficiently high resolution in order to evaluate numerical model representation of kinematic and microphysical processes. This dataset is certainly ideal for such comparison and will be the subject of </w:t>
      </w:r>
      <w:r w:rsidR="00CD3678">
        <w:t>Chapter 5</w:t>
      </w:r>
      <w:r>
        <w:t>.</w:t>
      </w:r>
    </w:p>
    <w:p w14:paraId="448C3E28" w14:textId="09CDFE58" w:rsidR="00390E7B" w:rsidRDefault="00A12211" w:rsidP="00985B38">
      <w:pPr>
        <w:jc w:val="both"/>
      </w:pPr>
      <w:r>
        <w:tab/>
        <w:t xml:space="preserve">In terms of impacts to the wind field, this </w:t>
      </w:r>
      <w:r w:rsidR="00403540">
        <w:t>concept was explored in Chapter 3</w:t>
      </w:r>
      <w:r>
        <w:t xml:space="preserve"> with a focus on the initial asymmetries observed in Hurricane Harvey. </w:t>
      </w:r>
      <w:r w:rsidR="00403540">
        <w:t>Based on Chapter 3</w:t>
      </w:r>
      <w:r>
        <w:t xml:space="preserve">, the mesovortices in Harvey were impactful to the instantaneous wind field, but less so to the intensity evolution. The mesovortices, which were shown to give rise to the VRW response, were the result of symmetrizing potential vorticity anomalies and were the focus of rainband formation. Given the results in Hurricanes Harvey and Isabel, Figures </w:t>
      </w:r>
      <w:r w:rsidR="00403540">
        <w:t>4.</w:t>
      </w:r>
      <w:r>
        <w:t xml:space="preserve">5 and </w:t>
      </w:r>
      <w:r w:rsidR="00403540">
        <w:t>4.</w:t>
      </w:r>
      <w:r>
        <w:t xml:space="preserve">9 showed contiguous vertical perturbations to the horizontal wind field associated with the waves. In addition, deep downdrafts were noted that extended to the bottom of the analyses. While </w:t>
      </w:r>
      <w:r w:rsidR="00403540">
        <w:t>it cannot be</w:t>
      </w:r>
      <w:r>
        <w:t xml:space="preserve"> conclude</w:t>
      </w:r>
      <w:r w:rsidR="00403540">
        <w:t>d</w:t>
      </w:r>
      <w:r>
        <w:t xml:space="preserve"> that VRW-driven rainbands significantly perturb the surface wind field, it is within reason to anticipate some impact to the sustained wind </w:t>
      </w:r>
      <w:r w:rsidR="0044319F">
        <w:t>following an ongoing study regarding gust factors in Hurricane Harvey in the vicinity of deep convection</w:t>
      </w:r>
      <w:r>
        <w:t xml:space="preserve"> (M. Biggerstaff, personal communication). Further work is needed to understand the near-surface wind impacts of VRW-driven rainbands.</w:t>
      </w:r>
    </w:p>
    <w:p w14:paraId="5402C860" w14:textId="22D96D1F" w:rsidR="00A12211" w:rsidRDefault="00390E7B" w:rsidP="00985B38">
      <w:pPr>
        <w:spacing w:line="240" w:lineRule="auto"/>
        <w:jc w:val="both"/>
      </w:pPr>
      <w:r>
        <w:br w:type="page"/>
      </w:r>
    </w:p>
    <w:p w14:paraId="4DCDA0A9" w14:textId="26F9C20C" w:rsidR="00C92A66" w:rsidRPr="002E6800" w:rsidRDefault="00390E7B" w:rsidP="005D5D10">
      <w:pPr>
        <w:pStyle w:val="Heading2"/>
      </w:pPr>
      <w:bookmarkStart w:id="63" w:name="_Toc482261509"/>
      <w:r>
        <w:lastRenderedPageBreak/>
        <w:t>4.7 Figures</w:t>
      </w:r>
      <w:bookmarkEnd w:id="63"/>
    </w:p>
    <w:p w14:paraId="649946A3" w14:textId="77777777" w:rsidR="00C92A66" w:rsidRDefault="00C92A66" w:rsidP="00147AB9">
      <w:pPr>
        <w:widowControl w:val="0"/>
        <w:autoSpaceDE w:val="0"/>
        <w:autoSpaceDN w:val="0"/>
        <w:adjustRightInd w:val="0"/>
        <w:ind w:left="480" w:hanging="480"/>
        <w:jc w:val="center"/>
      </w:pPr>
      <w:r>
        <w:rPr>
          <w:noProof/>
          <w:lang w:bidi="ar-SA"/>
        </w:rPr>
        <w:drawing>
          <wp:inline distT="0" distB="0" distL="0" distR="0" wp14:anchorId="37EA84D9" wp14:editId="3AF75C0A">
            <wp:extent cx="5255394" cy="5510776"/>
            <wp:effectExtent l="0" t="0" r="2540" b="1270"/>
            <wp:docPr id="13" name="Picture 13" descr="Macintosh HD:Users:addison2409:Desktop:Dropbox:vrwpaper_part1: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ddison2409:Desktop:Dropbox:vrwpaper_part1:fig1.png"/>
                    <pic:cNvPicPr>
                      <a:picLocks noChangeAspect="1" noChangeArrowheads="1"/>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5256856" cy="5512310"/>
                    </a:xfrm>
                    <a:prstGeom prst="rect">
                      <a:avLst/>
                    </a:prstGeom>
                    <a:noFill/>
                    <a:ln>
                      <a:noFill/>
                    </a:ln>
                    <a:extLst>
                      <a:ext uri="{53640926-AAD7-44d8-BBD7-CCE9431645EC}">
                        <a14:shadowObscured xmlns:a14="http://schemas.microsoft.com/office/drawing/2010/main"/>
                      </a:ext>
                    </a:extLst>
                  </pic:spPr>
                </pic:pic>
              </a:graphicData>
            </a:graphic>
          </wp:inline>
        </w:drawing>
      </w:r>
    </w:p>
    <w:p w14:paraId="6737D3D9" w14:textId="7F8EC2F0" w:rsidR="00C92A66" w:rsidRPr="00270F49" w:rsidRDefault="00C92A66" w:rsidP="00090A1F">
      <w:pPr>
        <w:widowControl w:val="0"/>
        <w:autoSpaceDE w:val="0"/>
        <w:autoSpaceDN w:val="0"/>
        <w:adjustRightInd w:val="0"/>
        <w:jc w:val="both"/>
        <w:rPr>
          <w:bCs/>
        </w:rPr>
      </w:pPr>
      <w:bookmarkStart w:id="64" w:name="_Ref415309082"/>
      <w:r w:rsidRPr="00270F49">
        <w:rPr>
          <w:bCs/>
        </w:rPr>
        <w:t xml:space="preserve">Figure </w:t>
      </w:r>
      <w:r w:rsidR="00390E7B">
        <w:rPr>
          <w:bCs/>
        </w:rPr>
        <w:t>4.</w:t>
      </w:r>
      <w:r w:rsidRPr="00270F49">
        <w:rPr>
          <w:bCs/>
        </w:rPr>
        <w:fldChar w:fldCharType="begin"/>
      </w:r>
      <w:r w:rsidRPr="00270F49">
        <w:rPr>
          <w:bCs/>
        </w:rPr>
        <w:instrText xml:space="preserve"> SEQ Figure \* ARABIC </w:instrText>
      </w:r>
      <w:r w:rsidRPr="00270F49">
        <w:rPr>
          <w:bCs/>
        </w:rPr>
        <w:fldChar w:fldCharType="separate"/>
      </w:r>
      <w:r w:rsidR="005D5D10">
        <w:rPr>
          <w:bCs/>
          <w:noProof/>
        </w:rPr>
        <w:t>1</w:t>
      </w:r>
      <w:r w:rsidRPr="00270F49">
        <w:fldChar w:fldCharType="end"/>
      </w:r>
      <w:bookmarkEnd w:id="64"/>
      <w:r w:rsidRPr="00270F49">
        <w:rPr>
          <w:bCs/>
        </w:rPr>
        <w:t>. Dual-Doppler deployment details with the SMART radars. (a) Photo of SMART radar 2 (post-dual-polarization upgrade) during Hurricane Harvey. (b-d) The instrument locations during the landfalls of (b) Hurricanes Isabel, (c) Hurricane Matthew, and (d) Hurricane Harvey. In each figure, the red line indicates the National Hurricane Center Best Track position at 6-hr intervals. The black lines intersecting the radar locations denote the 20° dual-Doppler retrieval region.</w:t>
      </w:r>
    </w:p>
    <w:p w14:paraId="63C7169A" w14:textId="77777777" w:rsidR="00C92A66" w:rsidRDefault="00C92A66" w:rsidP="00147AB9">
      <w:pPr>
        <w:widowControl w:val="0"/>
        <w:autoSpaceDE w:val="0"/>
        <w:autoSpaceDN w:val="0"/>
        <w:adjustRightInd w:val="0"/>
        <w:jc w:val="center"/>
      </w:pPr>
      <w:r>
        <w:rPr>
          <w:noProof/>
          <w:lang w:bidi="ar-SA"/>
        </w:rPr>
        <w:lastRenderedPageBreak/>
        <w:drawing>
          <wp:inline distT="0" distB="0" distL="0" distR="0" wp14:anchorId="3E92B1FE" wp14:editId="3B39945D">
            <wp:extent cx="5926379" cy="551935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2:fig2.png"/>
                    <pic:cNvPicPr>
                      <a:picLocks noChangeAspect="1" noChangeArrowheads="1"/>
                    </pic:cNvPicPr>
                  </pic:nvPicPr>
                  <pic:blipFill>
                    <a:blip r:embed="rId32" cstate="print">
                      <a:extLst>
                        <a:ext uri="{28A0092B-C50C-407E-A947-70E740481C1C}">
                          <a14:useLocalDpi xmlns:a14="http://schemas.microsoft.com/office/drawing/2010/main"/>
                        </a:ext>
                      </a:extLst>
                    </a:blip>
                    <a:stretch>
                      <a:fillRect/>
                    </a:stretch>
                  </pic:blipFill>
                  <pic:spPr bwMode="auto">
                    <a:xfrm>
                      <a:off x="0" y="0"/>
                      <a:ext cx="5926379" cy="5519358"/>
                    </a:xfrm>
                    <a:prstGeom prst="rect">
                      <a:avLst/>
                    </a:prstGeom>
                    <a:noFill/>
                    <a:ln>
                      <a:noFill/>
                    </a:ln>
                  </pic:spPr>
                </pic:pic>
              </a:graphicData>
            </a:graphic>
          </wp:inline>
        </w:drawing>
      </w:r>
    </w:p>
    <w:p w14:paraId="67BB0BED" w14:textId="0A3C0286" w:rsidR="00C92A66" w:rsidRDefault="00C92A66" w:rsidP="00090A1F">
      <w:pPr>
        <w:widowControl w:val="0"/>
        <w:autoSpaceDE w:val="0"/>
        <w:autoSpaceDN w:val="0"/>
        <w:adjustRightInd w:val="0"/>
        <w:jc w:val="both"/>
      </w:pPr>
      <w:r>
        <w:t xml:space="preserve">Figure </w:t>
      </w:r>
      <w:r w:rsidR="00390E7B">
        <w:t>4.</w:t>
      </w:r>
      <w:r>
        <w:t>2. (a) The flight path of the Global Hawk (black line) overtop KMLB radar reflectivity (dBZ; color-filled contours according to the colorbar) is shown with the track beginning indicated. The flight spans 1306 UTC 7 October 2016 to 1345 UTC 7 October 2016. (b) The radar reflectivity (dBZ according to the colorbar) from the outer beam (40° off nadir) from the Ku radar is shown. The track is shown in (a). (c) As in (a), but for the flight spanning 1518 UTC 7 October 2016 to 1600 UTC 7 October 2016. (d) As in (b), but for the track shown in (c).</w:t>
      </w:r>
    </w:p>
    <w:p w14:paraId="0DC57837" w14:textId="77777777" w:rsidR="00C92A66" w:rsidRDefault="00C92A66" w:rsidP="00147AB9">
      <w:pPr>
        <w:widowControl w:val="0"/>
        <w:autoSpaceDE w:val="0"/>
        <w:autoSpaceDN w:val="0"/>
        <w:adjustRightInd w:val="0"/>
        <w:jc w:val="center"/>
      </w:pPr>
      <w:r>
        <w:rPr>
          <w:noProof/>
          <w:lang w:bidi="ar-SA"/>
        </w:rPr>
        <w:lastRenderedPageBreak/>
        <w:drawing>
          <wp:inline distT="0" distB="0" distL="0" distR="0" wp14:anchorId="059F624F" wp14:editId="4E8B2A3E">
            <wp:extent cx="5459577" cy="661162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alford:Dropbox:vrwpaper_part2:fig3.png"/>
                    <pic:cNvPicPr>
                      <a:picLocks noChangeAspect="1" noChangeArrowheads="1"/>
                    </pic:cNvPicPr>
                  </pic:nvPicPr>
                  <pic:blipFill>
                    <a:blip r:embed="rId33" cstate="print">
                      <a:extLst>
                        <a:ext uri="{28A0092B-C50C-407E-A947-70E740481C1C}">
                          <a14:useLocalDpi xmlns:a14="http://schemas.microsoft.com/office/drawing/2010/main"/>
                        </a:ext>
                      </a:extLst>
                    </a:blip>
                    <a:stretch>
                      <a:fillRect/>
                    </a:stretch>
                  </pic:blipFill>
                  <pic:spPr bwMode="auto">
                    <a:xfrm>
                      <a:off x="0" y="0"/>
                      <a:ext cx="5459577" cy="6611620"/>
                    </a:xfrm>
                    <a:prstGeom prst="rect">
                      <a:avLst/>
                    </a:prstGeom>
                    <a:noFill/>
                    <a:ln>
                      <a:noFill/>
                    </a:ln>
                  </pic:spPr>
                </pic:pic>
              </a:graphicData>
            </a:graphic>
          </wp:inline>
        </w:drawing>
      </w:r>
    </w:p>
    <w:p w14:paraId="6BA185C8" w14:textId="4570564D" w:rsidR="00C92A66" w:rsidRDefault="00C92A66" w:rsidP="00090A1F">
      <w:pPr>
        <w:widowControl w:val="0"/>
        <w:autoSpaceDE w:val="0"/>
        <w:autoSpaceDN w:val="0"/>
        <w:adjustRightInd w:val="0"/>
        <w:jc w:val="both"/>
      </w:pPr>
      <w:r>
        <w:t xml:space="preserve">Figure </w:t>
      </w:r>
      <w:r w:rsidR="00630152">
        <w:t>4.</w:t>
      </w:r>
      <w:r>
        <w:t>3. Radar reflectivity (color-filled contours; dBZ) and horizontal wind vectors (m s</w:t>
      </w:r>
      <w:r>
        <w:rPr>
          <w:vertAlign w:val="superscript"/>
        </w:rPr>
        <w:t>-1</w:t>
      </w:r>
      <w:r>
        <w:t>) at four times to indicate rainbands that are likely convectively-coupled VRWs. The black contours encircle rainbands that will be examined in this study.</w:t>
      </w:r>
    </w:p>
    <w:p w14:paraId="2E964584" w14:textId="77777777" w:rsidR="00C92A66" w:rsidRDefault="00C92A66" w:rsidP="00090A1F">
      <w:pPr>
        <w:widowControl w:val="0"/>
        <w:autoSpaceDE w:val="0"/>
        <w:autoSpaceDN w:val="0"/>
        <w:adjustRightInd w:val="0"/>
        <w:jc w:val="both"/>
      </w:pPr>
    </w:p>
    <w:p w14:paraId="55F5962B" w14:textId="77777777" w:rsidR="00C92A66" w:rsidRDefault="00C92A66" w:rsidP="00147AB9">
      <w:pPr>
        <w:widowControl w:val="0"/>
        <w:autoSpaceDE w:val="0"/>
        <w:autoSpaceDN w:val="0"/>
        <w:adjustRightInd w:val="0"/>
        <w:jc w:val="center"/>
      </w:pPr>
      <w:r>
        <w:rPr>
          <w:noProof/>
          <w:lang w:bidi="ar-SA"/>
        </w:rPr>
        <w:lastRenderedPageBreak/>
        <w:drawing>
          <wp:inline distT="0" distB="0" distL="0" distR="0" wp14:anchorId="4BE0798B" wp14:editId="399F0BFC">
            <wp:extent cx="4229100" cy="840962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alford:Dropbox:vrwpaper_part2:fig4.pn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231745" cy="8414887"/>
                    </a:xfrm>
                    <a:prstGeom prst="rect">
                      <a:avLst/>
                    </a:prstGeom>
                    <a:noFill/>
                    <a:ln>
                      <a:noFill/>
                    </a:ln>
                  </pic:spPr>
                </pic:pic>
              </a:graphicData>
            </a:graphic>
          </wp:inline>
        </w:drawing>
      </w:r>
    </w:p>
    <w:p w14:paraId="498ED8D2" w14:textId="6CD54CAA" w:rsidR="00C92A66" w:rsidRDefault="00C92A66" w:rsidP="00090A1F">
      <w:pPr>
        <w:widowControl w:val="0"/>
        <w:autoSpaceDE w:val="0"/>
        <w:autoSpaceDN w:val="0"/>
        <w:adjustRightInd w:val="0"/>
        <w:jc w:val="both"/>
      </w:pPr>
      <w:r>
        <w:lastRenderedPageBreak/>
        <w:t xml:space="preserve">Figure </w:t>
      </w:r>
      <w:r w:rsidR="00630152">
        <w:t>4.</w:t>
      </w:r>
      <w:r>
        <w:t>4. Dual-Doppler analyses for 2120 UTC are shown in (a) and (b), and analyses for 2249 UTC are shown in (c) and (d). (a) and (c) display radar reflectivity (color-filled contours) and vertical velocity denoted by solid (dashed) black contours for +2 and &gt;+4 m s</w:t>
      </w:r>
      <w:r>
        <w:rPr>
          <w:vertAlign w:val="superscript"/>
        </w:rPr>
        <w:t>-1</w:t>
      </w:r>
      <w:r>
        <w:t xml:space="preserve"> (-2 and &lt;-4 m s</w:t>
      </w:r>
      <w:r>
        <w:rPr>
          <w:vertAlign w:val="superscript"/>
        </w:rPr>
        <w:t>-1</w:t>
      </w:r>
      <w:r>
        <w:t xml:space="preserve">). The reflectivity is shown for 1.5 km altitude and the vertical velocity is shown for 4.5 km altitude. The cyan contours are as in Figures </w:t>
      </w:r>
      <w:r w:rsidR="00630152">
        <w:t>4.</w:t>
      </w:r>
      <w:r>
        <w:t xml:space="preserve">3a and </w:t>
      </w:r>
      <w:r w:rsidR="00630152">
        <w:t>4.</w:t>
      </w:r>
      <w:r>
        <w:t>3b to denote the rainbands of focus for this analysis. In (b) and (d) the vertical velocity (m s</w:t>
      </w:r>
      <w:r>
        <w:rPr>
          <w:vertAlign w:val="superscript"/>
        </w:rPr>
        <w:t>-1</w:t>
      </w:r>
      <w:r>
        <w:t>; black contours) at 4.5 km altitude and the vertical vorticity at 1.5 km altitude is shown according to the colorbar.</w:t>
      </w:r>
    </w:p>
    <w:p w14:paraId="0820CB08" w14:textId="77777777" w:rsidR="00C92A66" w:rsidRDefault="00C92A66" w:rsidP="00090A1F">
      <w:pPr>
        <w:widowControl w:val="0"/>
        <w:autoSpaceDE w:val="0"/>
        <w:autoSpaceDN w:val="0"/>
        <w:adjustRightInd w:val="0"/>
        <w:jc w:val="both"/>
      </w:pPr>
    </w:p>
    <w:p w14:paraId="6D19A41B" w14:textId="77777777" w:rsidR="00C92A66" w:rsidRDefault="00C92A66" w:rsidP="00147AB9">
      <w:pPr>
        <w:widowControl w:val="0"/>
        <w:autoSpaceDE w:val="0"/>
        <w:autoSpaceDN w:val="0"/>
        <w:adjustRightInd w:val="0"/>
        <w:jc w:val="center"/>
      </w:pPr>
      <w:r>
        <w:rPr>
          <w:noProof/>
          <w:lang w:bidi="ar-SA"/>
        </w:rPr>
        <w:drawing>
          <wp:inline distT="0" distB="0" distL="0" distR="0" wp14:anchorId="0B6478E8" wp14:editId="287F1767">
            <wp:extent cx="5929630" cy="4937760"/>
            <wp:effectExtent l="0" t="0" r="0" b="0"/>
            <wp:docPr id="22" name="Picture 22" descr="Macintosh HD:Users:aalford:Dropbox:vrwpaper_part2: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2:fig5.pn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5929630" cy="4937760"/>
                    </a:xfrm>
                    <a:prstGeom prst="rect">
                      <a:avLst/>
                    </a:prstGeom>
                    <a:noFill/>
                    <a:ln>
                      <a:noFill/>
                    </a:ln>
                  </pic:spPr>
                </pic:pic>
              </a:graphicData>
            </a:graphic>
          </wp:inline>
        </w:drawing>
      </w:r>
    </w:p>
    <w:p w14:paraId="0BB9947A" w14:textId="4DEB1A01" w:rsidR="00C92A66" w:rsidRDefault="00C92A66" w:rsidP="00090A1F">
      <w:pPr>
        <w:widowControl w:val="0"/>
        <w:autoSpaceDE w:val="0"/>
        <w:autoSpaceDN w:val="0"/>
        <w:adjustRightInd w:val="0"/>
        <w:jc w:val="both"/>
      </w:pPr>
      <w:r>
        <w:t xml:space="preserve">Figure </w:t>
      </w:r>
      <w:r w:rsidR="00630152">
        <w:t>4.</w:t>
      </w:r>
      <w:r>
        <w:t xml:space="preserve">5. (a) A plan view of radar reflectivity at 0.5 km altitude is shown according to the </w:t>
      </w:r>
      <w:r>
        <w:lastRenderedPageBreak/>
        <w:t>colorbar along with wind vectors (m s</w:t>
      </w:r>
      <w:r>
        <w:rPr>
          <w:vertAlign w:val="superscript"/>
        </w:rPr>
        <w:t>-1</w:t>
      </w:r>
      <w:r>
        <w:t>). The blue line indicates the location of the cross section A-B, with the location of A corresponding to the derived center of circulation. (b) A vertical cross-section of radar reflectivity. (c) A vertical correction section of vertical vorticity according to the colorbar and vertical velocity (contours every 1 m s</w:t>
      </w:r>
      <w:r>
        <w:rPr>
          <w:vertAlign w:val="superscript"/>
        </w:rPr>
        <w:t>-1</w:t>
      </w:r>
      <w:r>
        <w:t xml:space="preserve"> with the 0 m s</w:t>
      </w:r>
      <w:r>
        <w:rPr>
          <w:vertAlign w:val="superscript"/>
        </w:rPr>
        <w:t>-1</w:t>
      </w:r>
      <w:r>
        <w:t xml:space="preserve"> omitted). (d) As in c, but the color-filled contours show the radial component of the wind relative to the center of circulation.</w:t>
      </w:r>
    </w:p>
    <w:p w14:paraId="6981B8C0" w14:textId="77777777" w:rsidR="00C92A66" w:rsidRDefault="00C92A66" w:rsidP="00090A1F">
      <w:pPr>
        <w:widowControl w:val="0"/>
        <w:autoSpaceDE w:val="0"/>
        <w:autoSpaceDN w:val="0"/>
        <w:adjustRightInd w:val="0"/>
        <w:jc w:val="both"/>
      </w:pPr>
    </w:p>
    <w:p w14:paraId="309992F0" w14:textId="77777777" w:rsidR="00C92A66" w:rsidRDefault="00C92A66" w:rsidP="00147AB9">
      <w:pPr>
        <w:widowControl w:val="0"/>
        <w:autoSpaceDE w:val="0"/>
        <w:autoSpaceDN w:val="0"/>
        <w:adjustRightInd w:val="0"/>
        <w:jc w:val="center"/>
      </w:pPr>
      <w:r>
        <w:rPr>
          <w:noProof/>
          <w:lang w:bidi="ar-SA"/>
        </w:rPr>
        <w:drawing>
          <wp:inline distT="0" distB="0" distL="0" distR="0" wp14:anchorId="2EB189F5" wp14:editId="6C06570A">
            <wp:extent cx="5943600" cy="338103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alford:Dropbox:vrwpaper_part2:fig6.png"/>
                    <pic:cNvPicPr>
                      <a:picLocks noChangeAspect="1" noChangeArrowheads="1"/>
                    </pic:cNvPicPr>
                  </pic:nvPicPr>
                  <pic:blipFill>
                    <a:blip r:embed="rId36" cstate="print">
                      <a:extLst>
                        <a:ext uri="{28A0092B-C50C-407E-A947-70E740481C1C}">
                          <a14:useLocalDpi xmlns:a14="http://schemas.microsoft.com/office/drawing/2010/main"/>
                        </a:ext>
                      </a:extLst>
                    </a:blip>
                    <a:stretch>
                      <a:fillRect/>
                    </a:stretch>
                  </pic:blipFill>
                  <pic:spPr bwMode="auto">
                    <a:xfrm>
                      <a:off x="0" y="0"/>
                      <a:ext cx="5943600" cy="3381031"/>
                    </a:xfrm>
                    <a:prstGeom prst="rect">
                      <a:avLst/>
                    </a:prstGeom>
                    <a:noFill/>
                    <a:ln>
                      <a:noFill/>
                    </a:ln>
                  </pic:spPr>
                </pic:pic>
              </a:graphicData>
            </a:graphic>
          </wp:inline>
        </w:drawing>
      </w:r>
    </w:p>
    <w:p w14:paraId="0EA6DE54" w14:textId="4F518921" w:rsidR="00C92A66" w:rsidRPr="002B1ABF" w:rsidRDefault="00C92A66" w:rsidP="00090A1F">
      <w:pPr>
        <w:widowControl w:val="0"/>
        <w:autoSpaceDE w:val="0"/>
        <w:autoSpaceDN w:val="0"/>
        <w:adjustRightInd w:val="0"/>
        <w:jc w:val="both"/>
      </w:pPr>
      <w:r>
        <w:t xml:space="preserve">Figure </w:t>
      </w:r>
      <w:r w:rsidR="00630152">
        <w:t>4.</w:t>
      </w:r>
      <w:r>
        <w:t xml:space="preserve">6. (a) The average radial profile of storm-relative vorticity. (b) The average radial profile of angular velocity. (c) The average tangential wind profile. (d) The average profile of the storm-relative vorticity gradient. (e) The azimuthal phase speed calculated based on (a) – (d) for varying radial wavelengths are compared to the tangential wind </w:t>
      </w:r>
      <w:r>
        <w:rPr>
          <w:i/>
        </w:rPr>
        <w:t>v</w:t>
      </w:r>
      <w:r>
        <w:t xml:space="preserve"> (black contour) as a function of reference radius.</w:t>
      </w:r>
    </w:p>
    <w:p w14:paraId="32ABE787" w14:textId="77777777" w:rsidR="00C92A66" w:rsidRDefault="00C92A66" w:rsidP="00147AB9">
      <w:pPr>
        <w:widowControl w:val="0"/>
        <w:autoSpaceDE w:val="0"/>
        <w:autoSpaceDN w:val="0"/>
        <w:adjustRightInd w:val="0"/>
        <w:jc w:val="center"/>
      </w:pPr>
      <w:r>
        <w:rPr>
          <w:noProof/>
          <w:lang w:bidi="ar-SA"/>
        </w:rPr>
        <w:lastRenderedPageBreak/>
        <w:drawing>
          <wp:inline distT="0" distB="0" distL="0" distR="0" wp14:anchorId="4A460F12" wp14:editId="7CBD09DD">
            <wp:extent cx="4773295" cy="6346825"/>
            <wp:effectExtent l="0" t="0" r="1905" b="3175"/>
            <wp:docPr id="24" name="Picture 24" descr="Macintosh HD:Users:aalford:Dropbox:vrwpaper_part2: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alford:Dropbox:vrwpaper_part2:fig6.png"/>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4773295" cy="6346825"/>
                    </a:xfrm>
                    <a:prstGeom prst="rect">
                      <a:avLst/>
                    </a:prstGeom>
                    <a:noFill/>
                    <a:ln>
                      <a:noFill/>
                    </a:ln>
                  </pic:spPr>
                </pic:pic>
              </a:graphicData>
            </a:graphic>
          </wp:inline>
        </w:drawing>
      </w:r>
    </w:p>
    <w:p w14:paraId="07DDE390" w14:textId="5386E610" w:rsidR="00C92A66" w:rsidRDefault="00C92A66" w:rsidP="00090A1F">
      <w:pPr>
        <w:widowControl w:val="0"/>
        <w:autoSpaceDE w:val="0"/>
        <w:autoSpaceDN w:val="0"/>
        <w:adjustRightInd w:val="0"/>
        <w:jc w:val="both"/>
      </w:pPr>
      <w:r>
        <w:t xml:space="preserve">Figure </w:t>
      </w:r>
      <w:r w:rsidR="00630152">
        <w:t>4.</w:t>
      </w:r>
      <w:r>
        <w:t xml:space="preserve">7. An azimuthal Hovmoller diagram from Hurricane Harvey is shown. The Hovmoller was constructed for a constant radius of 35 km from the center of circulation (i.e., outside of the eyewall). The Hovmoller displays the reflectivity perturbation (dBZ) relative to the time-mean average reflectivity at each azimuth. The dashed lines represent the average tangential flow calculated from the available observations of the observed wind for reference. The solid lines are </w:t>
      </w:r>
      <w:r>
        <w:lastRenderedPageBreak/>
        <w:t xml:space="preserve">subjectively drawn to show reflectivity perturbations that are associated with prominent rainbands such as those discussed in </w:t>
      </w:r>
      <w:r w:rsidR="00630152">
        <w:t>Chapter</w:t>
      </w:r>
      <w:r>
        <w:t xml:space="preserve"> </w:t>
      </w:r>
      <w:r w:rsidR="00630152">
        <w:t>4.</w:t>
      </w:r>
      <w:r>
        <w:t>3.</w:t>
      </w:r>
    </w:p>
    <w:p w14:paraId="666FC3A8" w14:textId="77777777" w:rsidR="00C92A66" w:rsidRDefault="00C92A66" w:rsidP="00090A1F">
      <w:pPr>
        <w:widowControl w:val="0"/>
        <w:autoSpaceDE w:val="0"/>
        <w:autoSpaceDN w:val="0"/>
        <w:adjustRightInd w:val="0"/>
        <w:jc w:val="both"/>
      </w:pPr>
    </w:p>
    <w:p w14:paraId="68B1F4A5" w14:textId="77777777" w:rsidR="00C92A66" w:rsidRDefault="00C92A66" w:rsidP="00147AB9">
      <w:pPr>
        <w:widowControl w:val="0"/>
        <w:autoSpaceDE w:val="0"/>
        <w:autoSpaceDN w:val="0"/>
        <w:adjustRightInd w:val="0"/>
        <w:jc w:val="center"/>
      </w:pPr>
      <w:r>
        <w:rPr>
          <w:noProof/>
          <w:lang w:bidi="ar-SA"/>
        </w:rPr>
        <w:drawing>
          <wp:inline distT="0" distB="0" distL="0" distR="0" wp14:anchorId="7B306BCD" wp14:editId="0BA495E1">
            <wp:extent cx="5940425" cy="6941296"/>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2:fig8.png"/>
                    <pic:cNvPicPr>
                      <a:picLocks noChangeAspect="1" noChangeArrowheads="1"/>
                    </pic:cNvPicPr>
                  </pic:nvPicPr>
                  <pic:blipFill>
                    <a:blip r:embed="rId38" cstate="print">
                      <a:extLst>
                        <a:ext uri="{28A0092B-C50C-407E-A947-70E740481C1C}">
                          <a14:useLocalDpi xmlns:a14="http://schemas.microsoft.com/office/drawing/2010/main"/>
                        </a:ext>
                      </a:extLst>
                    </a:blip>
                    <a:stretch>
                      <a:fillRect/>
                    </a:stretch>
                  </pic:blipFill>
                  <pic:spPr bwMode="auto">
                    <a:xfrm>
                      <a:off x="0" y="0"/>
                      <a:ext cx="5940425" cy="6941296"/>
                    </a:xfrm>
                    <a:prstGeom prst="rect">
                      <a:avLst/>
                    </a:prstGeom>
                    <a:noFill/>
                    <a:ln>
                      <a:noFill/>
                    </a:ln>
                  </pic:spPr>
                </pic:pic>
              </a:graphicData>
            </a:graphic>
          </wp:inline>
        </w:drawing>
      </w:r>
    </w:p>
    <w:p w14:paraId="0E035E5F" w14:textId="32F1AB4E" w:rsidR="00C92A66" w:rsidRDefault="00C92A66" w:rsidP="00090A1F">
      <w:pPr>
        <w:widowControl w:val="0"/>
        <w:autoSpaceDE w:val="0"/>
        <w:autoSpaceDN w:val="0"/>
        <w:adjustRightInd w:val="0"/>
        <w:jc w:val="both"/>
      </w:pPr>
      <w:r>
        <w:lastRenderedPageBreak/>
        <w:t xml:space="preserve">Figure </w:t>
      </w:r>
      <w:r w:rsidR="00630152">
        <w:t>4.</w:t>
      </w:r>
      <w:r>
        <w:t xml:space="preserve">8. As in Figure </w:t>
      </w:r>
      <w:r w:rsidR="00630152">
        <w:t>4.</w:t>
      </w:r>
      <w:r>
        <w:t xml:space="preserve">4, but for the 1442 UTC (a, b) and 1452 UTC (c, d) dual-Doppler analyses in Hurricane Isabel. The reflectivity and wind vectors in (a) and (c) and the vertical vorticity in (b) and (d) are shown for the 3.0 km altitude. In (b) and (d), the vertical velocity is shown at 4.5 km altitude. Note the change in the vorticity color scale compared to Figure </w:t>
      </w:r>
      <w:r w:rsidR="009927C0">
        <w:t>4.</w:t>
      </w:r>
      <w:r>
        <w:t>4.</w:t>
      </w:r>
    </w:p>
    <w:p w14:paraId="324822BA" w14:textId="77777777" w:rsidR="00C92A66" w:rsidRDefault="00C92A66" w:rsidP="00090A1F">
      <w:pPr>
        <w:widowControl w:val="0"/>
        <w:autoSpaceDE w:val="0"/>
        <w:autoSpaceDN w:val="0"/>
        <w:adjustRightInd w:val="0"/>
        <w:jc w:val="both"/>
      </w:pPr>
    </w:p>
    <w:p w14:paraId="14690699" w14:textId="77777777" w:rsidR="00C92A66" w:rsidRDefault="00C92A66" w:rsidP="00147AB9">
      <w:pPr>
        <w:widowControl w:val="0"/>
        <w:autoSpaceDE w:val="0"/>
        <w:autoSpaceDN w:val="0"/>
        <w:adjustRightInd w:val="0"/>
        <w:jc w:val="center"/>
      </w:pPr>
      <w:r>
        <w:rPr>
          <w:noProof/>
          <w:lang w:bidi="ar-SA"/>
        </w:rPr>
        <w:drawing>
          <wp:inline distT="0" distB="0" distL="0" distR="0" wp14:anchorId="44169CB3" wp14:editId="32864F34">
            <wp:extent cx="5934075" cy="4881304"/>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alford:Dropbox:vrwpaper_part2:fig9.png"/>
                    <pic:cNvPicPr>
                      <a:picLocks noChangeAspect="1" noChangeArrowheads="1"/>
                    </pic:cNvPicPr>
                  </pic:nvPicPr>
                  <pic:blipFill>
                    <a:blip r:embed="rId39" cstate="print">
                      <a:extLst>
                        <a:ext uri="{28A0092B-C50C-407E-A947-70E740481C1C}">
                          <a14:useLocalDpi xmlns:a14="http://schemas.microsoft.com/office/drawing/2010/main"/>
                        </a:ext>
                      </a:extLst>
                    </a:blip>
                    <a:stretch>
                      <a:fillRect/>
                    </a:stretch>
                  </pic:blipFill>
                  <pic:spPr bwMode="auto">
                    <a:xfrm>
                      <a:off x="0" y="0"/>
                      <a:ext cx="5934075" cy="4881304"/>
                    </a:xfrm>
                    <a:prstGeom prst="rect">
                      <a:avLst/>
                    </a:prstGeom>
                    <a:noFill/>
                    <a:ln>
                      <a:noFill/>
                    </a:ln>
                  </pic:spPr>
                </pic:pic>
              </a:graphicData>
            </a:graphic>
          </wp:inline>
        </w:drawing>
      </w:r>
    </w:p>
    <w:p w14:paraId="1C2EEAEF" w14:textId="1583CB86" w:rsidR="00C92A66" w:rsidRDefault="00C92A66" w:rsidP="00090A1F">
      <w:pPr>
        <w:widowControl w:val="0"/>
        <w:autoSpaceDE w:val="0"/>
        <w:autoSpaceDN w:val="0"/>
        <w:adjustRightInd w:val="0"/>
        <w:jc w:val="both"/>
      </w:pPr>
      <w:r>
        <w:t xml:space="preserve">Figure </w:t>
      </w:r>
      <w:r w:rsidR="009927C0">
        <w:t>4.</w:t>
      </w:r>
      <w:r>
        <w:t xml:space="preserve">9. As in Figure </w:t>
      </w:r>
      <w:r w:rsidR="009927C0">
        <w:t>4.</w:t>
      </w:r>
      <w:r>
        <w:t>5, but for the 1452 UTC analysis in Hurricane Isabel. Note that (d) displays the total wind speed, rather than the radial wind speed.</w:t>
      </w:r>
    </w:p>
    <w:p w14:paraId="4EF79403" w14:textId="77777777" w:rsidR="00C92A66" w:rsidRDefault="00C92A66" w:rsidP="00090A1F">
      <w:pPr>
        <w:widowControl w:val="0"/>
        <w:autoSpaceDE w:val="0"/>
        <w:autoSpaceDN w:val="0"/>
        <w:adjustRightInd w:val="0"/>
        <w:jc w:val="both"/>
      </w:pPr>
    </w:p>
    <w:p w14:paraId="0AF611FB" w14:textId="77777777" w:rsidR="00C92A66" w:rsidRDefault="00C92A66" w:rsidP="00147AB9">
      <w:pPr>
        <w:widowControl w:val="0"/>
        <w:autoSpaceDE w:val="0"/>
        <w:autoSpaceDN w:val="0"/>
        <w:adjustRightInd w:val="0"/>
        <w:jc w:val="center"/>
      </w:pPr>
      <w:r>
        <w:rPr>
          <w:noProof/>
          <w:lang w:bidi="ar-SA"/>
        </w:rPr>
        <w:lastRenderedPageBreak/>
        <w:drawing>
          <wp:inline distT="0" distB="0" distL="0" distR="0" wp14:anchorId="65993F00" wp14:editId="4312DD48">
            <wp:extent cx="5940425" cy="6471682"/>
            <wp:effectExtent l="0" t="0" r="317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2:fig10.png"/>
                    <pic:cNvPicPr>
                      <a:picLocks noChangeAspect="1" noChangeArrowheads="1"/>
                    </pic:cNvPicPr>
                  </pic:nvPicPr>
                  <pic:blipFill>
                    <a:blip r:embed="rId40" cstate="print">
                      <a:extLst>
                        <a:ext uri="{28A0092B-C50C-407E-A947-70E740481C1C}">
                          <a14:useLocalDpi xmlns:a14="http://schemas.microsoft.com/office/drawing/2010/main"/>
                        </a:ext>
                      </a:extLst>
                    </a:blip>
                    <a:stretch>
                      <a:fillRect/>
                    </a:stretch>
                  </pic:blipFill>
                  <pic:spPr bwMode="auto">
                    <a:xfrm>
                      <a:off x="0" y="0"/>
                      <a:ext cx="5940425" cy="6471682"/>
                    </a:xfrm>
                    <a:prstGeom prst="rect">
                      <a:avLst/>
                    </a:prstGeom>
                    <a:noFill/>
                    <a:ln>
                      <a:noFill/>
                    </a:ln>
                  </pic:spPr>
                </pic:pic>
              </a:graphicData>
            </a:graphic>
          </wp:inline>
        </w:drawing>
      </w:r>
    </w:p>
    <w:p w14:paraId="1D1C8A53" w14:textId="0F122562" w:rsidR="00C92A66" w:rsidRDefault="00C92A66" w:rsidP="00090A1F">
      <w:pPr>
        <w:widowControl w:val="0"/>
        <w:autoSpaceDE w:val="0"/>
        <w:autoSpaceDN w:val="0"/>
        <w:adjustRightInd w:val="0"/>
        <w:jc w:val="both"/>
      </w:pPr>
      <w:r>
        <w:t xml:space="preserve">Figure </w:t>
      </w:r>
      <w:r w:rsidR="009927C0">
        <w:t>4.</w:t>
      </w:r>
      <w:r>
        <w:t xml:space="preserve">10. As in </w:t>
      </w:r>
      <w:r w:rsidR="009927C0">
        <w:t>Figure 4.</w:t>
      </w:r>
      <w:r>
        <w:t>8, but for the 2239 and 2323 UTC dual-Doppler analyses in Hurricane Matthew. The blue cyan contours denote the presence of VRWs in reflectivity and vertical vorticity. The dashed cyan lines in (a) show the extension of rainband structures beyond the wind retrieval region that are likely associated with VRWs within the retrieval region. Unlike in Figure 8, the vertical velocities in (b) and (d) are every 1 m s</w:t>
      </w:r>
      <w:r>
        <w:rPr>
          <w:vertAlign w:val="superscript"/>
        </w:rPr>
        <w:t>-1</w:t>
      </w:r>
      <w:r>
        <w:t xml:space="preserve"> with the 0 m s</w:t>
      </w:r>
      <w:r>
        <w:rPr>
          <w:vertAlign w:val="superscript"/>
        </w:rPr>
        <w:t>-1</w:t>
      </w:r>
      <w:r>
        <w:t xml:space="preserve"> contour </w:t>
      </w:r>
      <w:r>
        <w:lastRenderedPageBreak/>
        <w:t xml:space="preserve">omitted. </w:t>
      </w:r>
    </w:p>
    <w:p w14:paraId="6AF35835" w14:textId="77777777" w:rsidR="00C92A66" w:rsidRDefault="00C92A66" w:rsidP="00090A1F">
      <w:pPr>
        <w:widowControl w:val="0"/>
        <w:autoSpaceDE w:val="0"/>
        <w:autoSpaceDN w:val="0"/>
        <w:adjustRightInd w:val="0"/>
        <w:jc w:val="both"/>
      </w:pPr>
    </w:p>
    <w:p w14:paraId="148BE317" w14:textId="77777777" w:rsidR="00C92A66" w:rsidRPr="00634D42" w:rsidRDefault="00C92A66" w:rsidP="00147AB9">
      <w:pPr>
        <w:widowControl w:val="0"/>
        <w:autoSpaceDE w:val="0"/>
        <w:autoSpaceDN w:val="0"/>
        <w:adjustRightInd w:val="0"/>
        <w:jc w:val="center"/>
      </w:pPr>
      <w:r>
        <w:rPr>
          <w:noProof/>
          <w:lang w:bidi="ar-SA"/>
        </w:rPr>
        <w:drawing>
          <wp:inline distT="0" distB="0" distL="0" distR="0" wp14:anchorId="45BFFDC7" wp14:editId="7177A756">
            <wp:extent cx="4824730" cy="6303645"/>
            <wp:effectExtent l="0" t="0" r="1270" b="0"/>
            <wp:docPr id="28" name="Picture 28" descr="Macintosh HD:Users:aalford:Dropbox:vrwpaper_part2: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alford:Dropbox:vrwpaper_part2:fig11.png"/>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4824730" cy="6303645"/>
                    </a:xfrm>
                    <a:prstGeom prst="rect">
                      <a:avLst/>
                    </a:prstGeom>
                    <a:noFill/>
                    <a:ln>
                      <a:noFill/>
                    </a:ln>
                  </pic:spPr>
                </pic:pic>
              </a:graphicData>
            </a:graphic>
          </wp:inline>
        </w:drawing>
      </w:r>
    </w:p>
    <w:p w14:paraId="5593AA51" w14:textId="4630E5C3" w:rsidR="00C92A66" w:rsidRDefault="00C92A66" w:rsidP="00090A1F">
      <w:pPr>
        <w:widowControl w:val="0"/>
        <w:autoSpaceDE w:val="0"/>
        <w:autoSpaceDN w:val="0"/>
        <w:adjustRightInd w:val="0"/>
        <w:jc w:val="both"/>
      </w:pPr>
      <w:r>
        <w:t xml:space="preserve">Figure </w:t>
      </w:r>
      <w:r w:rsidR="009927C0">
        <w:t>4.</w:t>
      </w:r>
      <w:r>
        <w:t xml:space="preserve">11. An azimuthal hovomller diagram from Hurricane Matthew. The color-filled shading shows the vertical vorticity perturbation relative to the time-mean average of vorticity at each azimuth. The black contours show the reflectivity perturbation every 5 dBZ with the 0 dBZ line </w:t>
      </w:r>
      <w:r>
        <w:lastRenderedPageBreak/>
        <w:t>omitted. The magenta lines are drawn to show the phase speed of two vorticity features rotating through the constant radius circle relative to the mean wind (dashed black lines).</w:t>
      </w:r>
    </w:p>
    <w:p w14:paraId="1CF9D1C6" w14:textId="77777777" w:rsidR="00C92A66" w:rsidRDefault="00C92A66" w:rsidP="00147AB9">
      <w:pPr>
        <w:widowControl w:val="0"/>
        <w:autoSpaceDE w:val="0"/>
        <w:autoSpaceDN w:val="0"/>
        <w:adjustRightInd w:val="0"/>
        <w:jc w:val="center"/>
      </w:pPr>
      <w:r>
        <w:rPr>
          <w:noProof/>
          <w:lang w:bidi="ar-SA"/>
        </w:rPr>
        <w:drawing>
          <wp:inline distT="0" distB="0" distL="0" distR="0" wp14:anchorId="165B8B9A" wp14:editId="51074213">
            <wp:extent cx="5940425" cy="6437673"/>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alford:Dropbox:vrwpaper_part2:figxx.png"/>
                    <pic:cNvPicPr>
                      <a:picLocks noChangeAspect="1" noChangeArrowheads="1"/>
                    </pic:cNvPicPr>
                  </pic:nvPicPr>
                  <pic:blipFill>
                    <a:blip r:embed="rId42" cstate="print">
                      <a:extLst>
                        <a:ext uri="{28A0092B-C50C-407E-A947-70E740481C1C}">
                          <a14:useLocalDpi xmlns:a14="http://schemas.microsoft.com/office/drawing/2010/main"/>
                        </a:ext>
                      </a:extLst>
                    </a:blip>
                    <a:stretch>
                      <a:fillRect/>
                    </a:stretch>
                  </pic:blipFill>
                  <pic:spPr bwMode="auto">
                    <a:xfrm>
                      <a:off x="0" y="0"/>
                      <a:ext cx="5940425" cy="6437673"/>
                    </a:xfrm>
                    <a:prstGeom prst="rect">
                      <a:avLst/>
                    </a:prstGeom>
                    <a:noFill/>
                    <a:ln>
                      <a:noFill/>
                    </a:ln>
                  </pic:spPr>
                </pic:pic>
              </a:graphicData>
            </a:graphic>
          </wp:inline>
        </w:drawing>
      </w:r>
    </w:p>
    <w:p w14:paraId="36F1656F" w14:textId="5CEB366A" w:rsidR="00C92A66" w:rsidRDefault="00C92A66" w:rsidP="00090A1F">
      <w:pPr>
        <w:widowControl w:val="0"/>
        <w:autoSpaceDE w:val="0"/>
        <w:autoSpaceDN w:val="0"/>
        <w:adjustRightInd w:val="0"/>
        <w:jc w:val="both"/>
      </w:pPr>
      <w:r>
        <w:t xml:space="preserve">Figure </w:t>
      </w:r>
      <w:r w:rsidR="009927C0">
        <w:t>4.</w:t>
      </w:r>
      <w:r>
        <w:t>12. Wind retrievals are displayed from HIWRAP for the 1306 UTC (a, b) and 1518 UTC (c, d) analyses. (a) Reflectivity (dBZ; color-filled shading) and vertical velocity (m s</w:t>
      </w:r>
      <w:r>
        <w:rPr>
          <w:vertAlign w:val="superscript"/>
        </w:rPr>
        <w:t>-1</w:t>
      </w:r>
      <w:r>
        <w:t>; every 1 m s</w:t>
      </w:r>
      <w:r>
        <w:rPr>
          <w:vertAlign w:val="superscript"/>
        </w:rPr>
        <w:t>-1</w:t>
      </w:r>
      <w:r>
        <w:t xml:space="preserve"> with the 0 m s</w:t>
      </w:r>
      <w:r>
        <w:rPr>
          <w:vertAlign w:val="superscript"/>
        </w:rPr>
        <w:t>-1</w:t>
      </w:r>
      <w:r>
        <w:t xml:space="preserve"> line omitted) are shown. (b) Vertical velocity is shown as in (a). </w:t>
      </w:r>
      <w:r>
        <w:lastRenderedPageBreak/>
        <w:t>Vertical vorticity (s</w:t>
      </w:r>
      <w:r>
        <w:rPr>
          <w:vertAlign w:val="superscript"/>
        </w:rPr>
        <w:t>-1</w:t>
      </w:r>
      <w:r>
        <w:t>) is shown according to the colorbar. (c) and (d) are as in (a) and (b) respectively but for the 1518 UTC analysis. All quantities were averaged across the track. In (a) and (c), the red-dashed contours identify rainbands of interest near the eyewall (labeled). Similarly, in (b) and (d) the dashed white contours are as in (a) and (c) for reference.</w:t>
      </w:r>
    </w:p>
    <w:p w14:paraId="65CD1842" w14:textId="77777777" w:rsidR="00C92A66" w:rsidRDefault="00C92A66" w:rsidP="00090A1F">
      <w:pPr>
        <w:widowControl w:val="0"/>
        <w:autoSpaceDE w:val="0"/>
        <w:autoSpaceDN w:val="0"/>
        <w:adjustRightInd w:val="0"/>
        <w:jc w:val="both"/>
      </w:pPr>
    </w:p>
    <w:p w14:paraId="08287A04" w14:textId="77777777" w:rsidR="00C92A66" w:rsidRDefault="00C92A66" w:rsidP="00147AB9">
      <w:pPr>
        <w:widowControl w:val="0"/>
        <w:autoSpaceDE w:val="0"/>
        <w:autoSpaceDN w:val="0"/>
        <w:adjustRightInd w:val="0"/>
        <w:jc w:val="center"/>
      </w:pPr>
      <w:r>
        <w:rPr>
          <w:noProof/>
          <w:lang w:bidi="ar-SA"/>
        </w:rPr>
        <w:drawing>
          <wp:inline distT="0" distB="0" distL="0" distR="0" wp14:anchorId="1E7EB669" wp14:editId="7E289602">
            <wp:extent cx="5940425" cy="3677285"/>
            <wp:effectExtent l="0" t="0" r="3175" b="5715"/>
            <wp:docPr id="48" name="Picture 48" descr="Macintosh HD:Users:aalford:Dropbox:vrwpaper_part2:fig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vrwpaper_part2:fig13.png"/>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5940425" cy="3677285"/>
                    </a:xfrm>
                    <a:prstGeom prst="rect">
                      <a:avLst/>
                    </a:prstGeom>
                    <a:noFill/>
                    <a:ln>
                      <a:noFill/>
                    </a:ln>
                  </pic:spPr>
                </pic:pic>
              </a:graphicData>
            </a:graphic>
          </wp:inline>
        </w:drawing>
      </w:r>
    </w:p>
    <w:p w14:paraId="13DD9D5C" w14:textId="469372C6" w:rsidR="00C92A66" w:rsidRPr="00511893" w:rsidRDefault="00C92A66" w:rsidP="00090A1F">
      <w:pPr>
        <w:widowControl w:val="0"/>
        <w:autoSpaceDE w:val="0"/>
        <w:autoSpaceDN w:val="0"/>
        <w:adjustRightInd w:val="0"/>
        <w:jc w:val="both"/>
      </w:pPr>
      <w:r>
        <w:t xml:space="preserve">Figure </w:t>
      </w:r>
      <w:r w:rsidR="009927C0">
        <w:t>4.</w:t>
      </w:r>
      <w:r>
        <w:t>13. Conceptual model of VRW-induced rainband formation. The color-filled contours represent radar reflectivity (dBZ) according to the key and the dashed grey and black lines represent regions of constant vertical vorticity. The curved, red arrows simply highlight mesovortex structures integral to the VRW-rainband formation process. In the vertical cross section, average trajectories of radial infow, outflow, and vertical drafts are drawn to denote the observed vertical velocity structure relative to rainbands and the vorticity maxima associated with VRWs.</w:t>
      </w:r>
    </w:p>
    <w:p w14:paraId="3AEB1552" w14:textId="680BD716" w:rsidR="00E9583A" w:rsidRPr="00510376" w:rsidRDefault="00E9583A" w:rsidP="005D5D10">
      <w:pPr>
        <w:pStyle w:val="Heading2"/>
      </w:pPr>
      <w:bookmarkStart w:id="65" w:name="_Toc482261510"/>
      <w:r>
        <w:lastRenderedPageBreak/>
        <w:t xml:space="preserve">4.8 </w:t>
      </w:r>
      <w:r w:rsidRPr="00510376">
        <w:t>Tables</w:t>
      </w:r>
      <w:bookmarkEnd w:id="65"/>
    </w:p>
    <w:p w14:paraId="679DBE08" w14:textId="0885D6C9" w:rsidR="00E9583A" w:rsidRPr="00020F2D" w:rsidRDefault="00E9583A" w:rsidP="00985B38">
      <w:pPr>
        <w:pStyle w:val="TableParagraph"/>
        <w:jc w:val="both"/>
        <w:rPr>
          <w:rFonts w:ascii="Times New Roman" w:hAnsi="Times New Roman"/>
          <w:sz w:val="24"/>
          <w:szCs w:val="24"/>
        </w:rPr>
      </w:pPr>
      <w:bookmarkStart w:id="66" w:name="_Toc328831295"/>
      <w:r w:rsidRPr="00020F2D">
        <w:rPr>
          <w:rFonts w:ascii="Times New Roman" w:hAnsi="Times New Roman"/>
          <w:sz w:val="24"/>
          <w:szCs w:val="24"/>
        </w:rPr>
        <w:t>T</w:t>
      </w:r>
      <w:r w:rsidR="00020F2D" w:rsidRPr="00020F2D">
        <w:rPr>
          <w:rFonts w:ascii="Times New Roman" w:hAnsi="Times New Roman"/>
          <w:sz w:val="24"/>
          <w:szCs w:val="24"/>
        </w:rPr>
        <w:t>able</w:t>
      </w:r>
      <w:r w:rsidRPr="00020F2D">
        <w:rPr>
          <w:rFonts w:ascii="Times New Roman" w:hAnsi="Times New Roman"/>
          <w:sz w:val="24"/>
          <w:szCs w:val="24"/>
        </w:rPr>
        <w:t xml:space="preserve"> 1. Dual-Doppler domain details and radar pairs used in each hurricane case. The radar used as the origin of the domain is listed under “Radar 1” with the other radar listed under “Radar 2.” In addition, the grid specifications including size and shape are listed. Finally, the baseline distance between the dual-Doppler pairs is listed.</w:t>
      </w:r>
      <w:bookmarkEnd w:id="66"/>
    </w:p>
    <w:tbl>
      <w:tblPr>
        <w:tblW w:w="9380" w:type="dxa"/>
        <w:tblCellMar>
          <w:left w:w="0" w:type="dxa"/>
          <w:right w:w="0" w:type="dxa"/>
        </w:tblCellMar>
        <w:tblLook w:val="01E0" w:firstRow="1" w:lastRow="1" w:firstColumn="1" w:lastColumn="1" w:noHBand="0" w:noVBand="0"/>
      </w:tblPr>
      <w:tblGrid>
        <w:gridCol w:w="1170"/>
        <w:gridCol w:w="1890"/>
        <w:gridCol w:w="1754"/>
        <w:gridCol w:w="740"/>
        <w:gridCol w:w="1564"/>
        <w:gridCol w:w="1187"/>
        <w:gridCol w:w="1075"/>
      </w:tblGrid>
      <w:tr w:rsidR="00E9583A" w:rsidRPr="00C02C9E" w14:paraId="31354778" w14:textId="77777777" w:rsidTr="00985B38">
        <w:trPr>
          <w:trHeight w:hRule="exact" w:val="1755"/>
        </w:trPr>
        <w:tc>
          <w:tcPr>
            <w:tcW w:w="1170" w:type="dxa"/>
            <w:tcBorders>
              <w:top w:val="single" w:sz="4" w:space="0" w:color="000000"/>
              <w:left w:val="nil"/>
              <w:bottom w:val="single" w:sz="4" w:space="0" w:color="auto"/>
              <w:right w:val="nil"/>
            </w:tcBorders>
            <w:vAlign w:val="center"/>
          </w:tcPr>
          <w:p w14:paraId="2990318B" w14:textId="77777777" w:rsidR="00E9583A" w:rsidRPr="00C02C9E" w:rsidRDefault="00E9583A" w:rsidP="00786FD6">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Hurricane</w:t>
            </w:r>
          </w:p>
        </w:tc>
        <w:tc>
          <w:tcPr>
            <w:tcW w:w="1890" w:type="dxa"/>
            <w:tcBorders>
              <w:top w:val="single" w:sz="4" w:space="0" w:color="000000"/>
              <w:left w:val="nil"/>
              <w:bottom w:val="single" w:sz="4" w:space="0" w:color="auto"/>
              <w:right w:val="nil"/>
            </w:tcBorders>
            <w:vAlign w:val="center"/>
          </w:tcPr>
          <w:p w14:paraId="1BC965E8" w14:textId="3311EA0B" w:rsidR="00E9583A" w:rsidRPr="00C02C9E" w:rsidRDefault="00E9583A" w:rsidP="00786FD6">
            <w:pPr>
              <w:pStyle w:val="TableParagraph"/>
              <w:spacing w:before="135"/>
              <w:jc w:val="center"/>
              <w:rPr>
                <w:rFonts w:ascii="Times New Roman" w:eastAsia="Times New Roman" w:hAnsi="Times New Roman"/>
                <w:b/>
                <w:sz w:val="24"/>
                <w:szCs w:val="24"/>
              </w:rPr>
            </w:pPr>
            <w:r>
              <w:rPr>
                <w:rFonts w:ascii="Times New Roman" w:hAnsi="Times New Roman"/>
                <w:b/>
                <w:sz w:val="24"/>
                <w:szCs w:val="24"/>
              </w:rPr>
              <w:t xml:space="preserve">Origin </w:t>
            </w:r>
            <w:r w:rsidRPr="00C02C9E">
              <w:rPr>
                <w:rFonts w:ascii="Times New Roman" w:hAnsi="Times New Roman"/>
                <w:b/>
                <w:sz w:val="24"/>
                <w:szCs w:val="24"/>
              </w:rPr>
              <w:t>Radar</w:t>
            </w:r>
            <w:r>
              <w:rPr>
                <w:rFonts w:ascii="Times New Roman" w:hAnsi="Times New Roman"/>
                <w:b/>
                <w:sz w:val="24"/>
                <w:szCs w:val="24"/>
              </w:rPr>
              <w:t xml:space="preserve"> and Lat/Lon</w:t>
            </w:r>
          </w:p>
        </w:tc>
        <w:tc>
          <w:tcPr>
            <w:tcW w:w="1754" w:type="dxa"/>
            <w:tcBorders>
              <w:top w:val="single" w:sz="4" w:space="0" w:color="000000"/>
              <w:left w:val="nil"/>
              <w:bottom w:val="single" w:sz="4" w:space="0" w:color="auto"/>
              <w:right w:val="nil"/>
            </w:tcBorders>
            <w:vAlign w:val="center"/>
          </w:tcPr>
          <w:p w14:paraId="185748E7" w14:textId="77777777" w:rsidR="00E9583A" w:rsidRPr="00C02C9E" w:rsidRDefault="00E9583A" w:rsidP="00985B38">
            <w:pPr>
              <w:pStyle w:val="TableParagraph"/>
              <w:spacing w:before="135"/>
              <w:jc w:val="center"/>
              <w:rPr>
                <w:rFonts w:ascii="Times New Roman" w:eastAsia="Times New Roman" w:hAnsi="Times New Roman"/>
                <w:b/>
                <w:sz w:val="24"/>
                <w:szCs w:val="24"/>
              </w:rPr>
            </w:pPr>
            <w:r>
              <w:rPr>
                <w:rFonts w:ascii="Times New Roman" w:hAnsi="Times New Roman"/>
                <w:b/>
                <w:sz w:val="24"/>
                <w:szCs w:val="24"/>
              </w:rPr>
              <w:t>2</w:t>
            </w:r>
            <w:r w:rsidRPr="006457AF">
              <w:rPr>
                <w:rFonts w:ascii="Times New Roman" w:hAnsi="Times New Roman"/>
                <w:b/>
                <w:sz w:val="24"/>
                <w:szCs w:val="24"/>
                <w:vertAlign w:val="superscript"/>
              </w:rPr>
              <w:t>nd</w:t>
            </w:r>
            <w:r>
              <w:rPr>
                <w:rFonts w:ascii="Times New Roman" w:hAnsi="Times New Roman"/>
                <w:b/>
                <w:sz w:val="24"/>
                <w:szCs w:val="24"/>
              </w:rPr>
              <w:t xml:space="preserve"> Radar and Lat/Lon</w:t>
            </w:r>
          </w:p>
        </w:tc>
        <w:tc>
          <w:tcPr>
            <w:tcW w:w="740" w:type="dxa"/>
            <w:tcBorders>
              <w:top w:val="single" w:sz="4" w:space="0" w:color="000000"/>
              <w:left w:val="nil"/>
              <w:bottom w:val="single" w:sz="4" w:space="0" w:color="auto"/>
              <w:right w:val="nil"/>
            </w:tcBorders>
            <w:vAlign w:val="center"/>
          </w:tcPr>
          <w:p w14:paraId="679494AA" w14:textId="77777777" w:rsidR="00E9583A" w:rsidRPr="00C02C9E" w:rsidRDefault="00E9583A" w:rsidP="00985B38">
            <w:pPr>
              <w:pStyle w:val="TableParagraph"/>
              <w:spacing w:before="135"/>
              <w:jc w:val="center"/>
              <w:rPr>
                <w:rFonts w:ascii="Times New Roman" w:eastAsia="Times New Roman" w:hAnsi="Times New Roman"/>
                <w:b/>
                <w:sz w:val="24"/>
                <w:szCs w:val="24"/>
              </w:rPr>
            </w:pPr>
            <w:r w:rsidRPr="00C02C9E">
              <w:rPr>
                <w:rFonts w:ascii="Times New Roman" w:eastAsia="Arial" w:hAnsi="Times New Roman"/>
                <w:b/>
                <w:sz w:val="24"/>
                <w:szCs w:val="24"/>
              </w:rPr>
              <w:t>∆</w:t>
            </w:r>
            <w:r w:rsidRPr="00C02C9E">
              <w:rPr>
                <w:rFonts w:ascii="Times New Roman" w:eastAsia="Times New Roman" w:hAnsi="Times New Roman"/>
                <w:b/>
                <w:i/>
                <w:sz w:val="24"/>
                <w:szCs w:val="24"/>
              </w:rPr>
              <w:t>x</w:t>
            </w:r>
            <w:r w:rsidRPr="00C02C9E">
              <w:rPr>
                <w:rFonts w:ascii="Times New Roman" w:eastAsia="Times New Roman" w:hAnsi="Times New Roman"/>
                <w:b/>
                <w:sz w:val="24"/>
                <w:szCs w:val="24"/>
              </w:rPr>
              <w:t xml:space="preserve">, </w:t>
            </w:r>
            <w:r w:rsidRPr="00C02C9E">
              <w:rPr>
                <w:rFonts w:ascii="Times New Roman" w:eastAsia="Arial" w:hAnsi="Times New Roman"/>
                <w:b/>
                <w:sz w:val="24"/>
                <w:szCs w:val="24"/>
              </w:rPr>
              <w:t>∆</w:t>
            </w:r>
            <w:r w:rsidRPr="00C02C9E">
              <w:rPr>
                <w:rFonts w:ascii="Times New Roman" w:eastAsia="Times New Roman" w:hAnsi="Times New Roman"/>
                <w:b/>
                <w:i/>
                <w:sz w:val="24"/>
                <w:szCs w:val="24"/>
              </w:rPr>
              <w:t>z</w:t>
            </w:r>
            <w:r w:rsidRPr="00C02C9E">
              <w:rPr>
                <w:rFonts w:ascii="Times New Roman" w:eastAsia="Times New Roman" w:hAnsi="Times New Roman"/>
                <w:b/>
                <w:i/>
                <w:spacing w:val="-5"/>
                <w:sz w:val="24"/>
                <w:szCs w:val="24"/>
              </w:rPr>
              <w:t xml:space="preserve"> </w:t>
            </w:r>
            <w:r w:rsidRPr="00C02C9E">
              <w:rPr>
                <w:rFonts w:ascii="Times New Roman" w:eastAsia="Times New Roman" w:hAnsi="Times New Roman"/>
                <w:b/>
                <w:sz w:val="24"/>
                <w:szCs w:val="24"/>
              </w:rPr>
              <w:t>(km)</w:t>
            </w:r>
          </w:p>
        </w:tc>
        <w:tc>
          <w:tcPr>
            <w:tcW w:w="1564" w:type="dxa"/>
            <w:tcBorders>
              <w:top w:val="single" w:sz="4" w:space="0" w:color="000000"/>
              <w:left w:val="nil"/>
              <w:bottom w:val="single" w:sz="4" w:space="0" w:color="auto"/>
              <w:right w:val="nil"/>
            </w:tcBorders>
            <w:vAlign w:val="center"/>
          </w:tcPr>
          <w:p w14:paraId="4A183A4A" w14:textId="77777777" w:rsidR="00E9583A" w:rsidRPr="00C02C9E" w:rsidRDefault="00E9583A" w:rsidP="00985B38">
            <w:pPr>
              <w:pStyle w:val="TableParagraph"/>
              <w:spacing w:before="135"/>
              <w:jc w:val="center"/>
              <w:rPr>
                <w:rFonts w:ascii="Times New Roman" w:eastAsia="Times New Roman" w:hAnsi="Times New Roman"/>
                <w:b/>
                <w:sz w:val="24"/>
                <w:szCs w:val="24"/>
              </w:rPr>
            </w:pPr>
            <w:r w:rsidRPr="00C02C9E">
              <w:rPr>
                <w:rFonts w:ascii="Times New Roman" w:hAnsi="Times New Roman"/>
                <w:b/>
                <w:i/>
                <w:sz w:val="24"/>
                <w:szCs w:val="24"/>
              </w:rPr>
              <w:t>x</w:t>
            </w:r>
            <w:r w:rsidRPr="00557874">
              <w:rPr>
                <w:rFonts w:ascii="Times New Roman" w:hAnsi="Times New Roman"/>
                <w:b/>
                <w:i/>
                <w:position w:val="-1"/>
                <w:sz w:val="24"/>
                <w:szCs w:val="24"/>
                <w:vertAlign w:val="subscript"/>
              </w:rPr>
              <w:t>min</w:t>
            </w:r>
            <w:r w:rsidRPr="00C02C9E">
              <w:rPr>
                <w:rFonts w:ascii="Times New Roman" w:hAnsi="Times New Roman"/>
                <w:b/>
                <w:sz w:val="24"/>
                <w:szCs w:val="24"/>
              </w:rPr>
              <w:t xml:space="preserve">, </w:t>
            </w:r>
            <w:r w:rsidRPr="00C02C9E">
              <w:rPr>
                <w:rFonts w:ascii="Times New Roman" w:hAnsi="Times New Roman"/>
                <w:b/>
                <w:i/>
                <w:sz w:val="24"/>
                <w:szCs w:val="24"/>
              </w:rPr>
              <w:t>y</w:t>
            </w:r>
            <w:r w:rsidRPr="00557874">
              <w:rPr>
                <w:rFonts w:ascii="Times New Roman" w:hAnsi="Times New Roman"/>
                <w:b/>
                <w:i/>
                <w:position w:val="-1"/>
                <w:sz w:val="24"/>
                <w:szCs w:val="24"/>
                <w:vertAlign w:val="subscript"/>
              </w:rPr>
              <w:t>min</w:t>
            </w:r>
            <w:r w:rsidRPr="00C02C9E">
              <w:rPr>
                <w:rFonts w:ascii="Times New Roman" w:hAnsi="Times New Roman"/>
                <w:b/>
                <w:sz w:val="24"/>
                <w:szCs w:val="24"/>
              </w:rPr>
              <w:t xml:space="preserve">, </w:t>
            </w:r>
            <w:r w:rsidRPr="00C02C9E">
              <w:rPr>
                <w:rFonts w:ascii="Times New Roman" w:hAnsi="Times New Roman"/>
                <w:b/>
                <w:i/>
                <w:sz w:val="24"/>
                <w:szCs w:val="24"/>
              </w:rPr>
              <w:t>z</w:t>
            </w:r>
            <w:r w:rsidRPr="00557874">
              <w:rPr>
                <w:rFonts w:ascii="Times New Roman" w:hAnsi="Times New Roman"/>
                <w:b/>
                <w:i/>
                <w:position w:val="-1"/>
                <w:sz w:val="24"/>
                <w:szCs w:val="24"/>
                <w:vertAlign w:val="subscript"/>
              </w:rPr>
              <w:t>min</w:t>
            </w:r>
            <w:r w:rsidRPr="00C02C9E">
              <w:rPr>
                <w:rFonts w:ascii="Times New Roman" w:hAnsi="Times New Roman"/>
                <w:b/>
                <w:i/>
                <w:position w:val="-1"/>
                <w:sz w:val="24"/>
                <w:szCs w:val="24"/>
              </w:rPr>
              <w:t xml:space="preserve">  </w:t>
            </w:r>
            <w:r w:rsidRPr="00C02C9E">
              <w:rPr>
                <w:rFonts w:ascii="Times New Roman" w:hAnsi="Times New Roman"/>
                <w:b/>
                <w:sz w:val="24"/>
                <w:szCs w:val="24"/>
              </w:rPr>
              <w:t>(km)</w:t>
            </w:r>
          </w:p>
        </w:tc>
        <w:tc>
          <w:tcPr>
            <w:tcW w:w="1187" w:type="dxa"/>
            <w:tcBorders>
              <w:top w:val="single" w:sz="4" w:space="0" w:color="000000"/>
              <w:left w:val="nil"/>
              <w:bottom w:val="single" w:sz="4" w:space="0" w:color="auto"/>
              <w:right w:val="nil"/>
            </w:tcBorders>
            <w:vAlign w:val="center"/>
          </w:tcPr>
          <w:p w14:paraId="1E80FE61" w14:textId="77777777" w:rsidR="00E9583A" w:rsidRPr="00C02C9E" w:rsidRDefault="00E9583A" w:rsidP="00985B38">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 xml:space="preserve">x, </w:t>
            </w:r>
            <w:r w:rsidRPr="00C02C9E">
              <w:rPr>
                <w:rFonts w:ascii="Times New Roman" w:hAnsi="Times New Roman"/>
                <w:b/>
                <w:spacing w:val="-6"/>
                <w:sz w:val="24"/>
                <w:szCs w:val="24"/>
              </w:rPr>
              <w:t xml:space="preserve">y, </w:t>
            </w:r>
            <w:r w:rsidRPr="00C02C9E">
              <w:rPr>
                <w:rFonts w:ascii="Times New Roman" w:hAnsi="Times New Roman"/>
                <w:b/>
                <w:sz w:val="24"/>
                <w:szCs w:val="24"/>
              </w:rPr>
              <w:t>&amp; z</w:t>
            </w:r>
            <w:r w:rsidRPr="00C02C9E">
              <w:rPr>
                <w:rFonts w:ascii="Times New Roman" w:hAnsi="Times New Roman"/>
                <w:b/>
                <w:spacing w:val="-2"/>
                <w:sz w:val="24"/>
                <w:szCs w:val="24"/>
              </w:rPr>
              <w:t xml:space="preserve"> </w:t>
            </w:r>
            <w:r w:rsidRPr="00C02C9E">
              <w:rPr>
                <w:rFonts w:ascii="Times New Roman" w:hAnsi="Times New Roman"/>
                <w:b/>
                <w:sz w:val="24"/>
                <w:szCs w:val="24"/>
              </w:rPr>
              <w:t>Dimensions</w:t>
            </w:r>
          </w:p>
        </w:tc>
        <w:tc>
          <w:tcPr>
            <w:tcW w:w="0" w:type="auto"/>
            <w:tcBorders>
              <w:top w:val="single" w:sz="4" w:space="0" w:color="000000"/>
              <w:left w:val="nil"/>
              <w:bottom w:val="single" w:sz="4" w:space="0" w:color="auto"/>
              <w:right w:val="nil"/>
            </w:tcBorders>
            <w:vAlign w:val="center"/>
          </w:tcPr>
          <w:p w14:paraId="55AB8C61" w14:textId="77777777" w:rsidR="00E9583A" w:rsidRPr="00C02C9E" w:rsidRDefault="00E9583A" w:rsidP="00985B38">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Baseline</w:t>
            </w:r>
            <w:r w:rsidRPr="00C02C9E">
              <w:rPr>
                <w:rFonts w:ascii="Times New Roman" w:hAnsi="Times New Roman"/>
                <w:b/>
                <w:spacing w:val="-5"/>
                <w:sz w:val="24"/>
                <w:szCs w:val="24"/>
              </w:rPr>
              <w:t xml:space="preserve"> </w:t>
            </w:r>
            <w:r w:rsidRPr="00C02C9E">
              <w:rPr>
                <w:rFonts w:ascii="Times New Roman" w:hAnsi="Times New Roman"/>
                <w:b/>
                <w:sz w:val="24"/>
                <w:szCs w:val="24"/>
              </w:rPr>
              <w:t>(km)</w:t>
            </w:r>
          </w:p>
        </w:tc>
      </w:tr>
      <w:tr w:rsidR="00E9583A" w:rsidRPr="003F5524" w14:paraId="09F2C578" w14:textId="77777777" w:rsidTr="00985B38">
        <w:trPr>
          <w:trHeight w:hRule="exact" w:val="1277"/>
        </w:trPr>
        <w:tc>
          <w:tcPr>
            <w:tcW w:w="1170" w:type="dxa"/>
            <w:tcBorders>
              <w:top w:val="single" w:sz="4" w:space="0" w:color="auto"/>
              <w:left w:val="nil"/>
              <w:bottom w:val="single" w:sz="4" w:space="0" w:color="auto"/>
              <w:right w:val="nil"/>
            </w:tcBorders>
            <w:vAlign w:val="center"/>
          </w:tcPr>
          <w:p w14:paraId="6403A573" w14:textId="77777777" w:rsidR="00E9583A" w:rsidRPr="003F5524" w:rsidRDefault="00E9583A" w:rsidP="00786FD6">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Isabel</w:t>
            </w:r>
          </w:p>
        </w:tc>
        <w:tc>
          <w:tcPr>
            <w:tcW w:w="1890" w:type="dxa"/>
            <w:tcBorders>
              <w:top w:val="single" w:sz="4" w:space="0" w:color="auto"/>
              <w:left w:val="nil"/>
              <w:bottom w:val="single" w:sz="4" w:space="0" w:color="auto"/>
              <w:right w:val="nil"/>
            </w:tcBorders>
            <w:vAlign w:val="center"/>
          </w:tcPr>
          <w:p w14:paraId="7AEF2B54" w14:textId="77777777" w:rsidR="00E9583A" w:rsidRDefault="00E9583A" w:rsidP="00786FD6">
            <w:pPr>
              <w:pStyle w:val="TableParagraph"/>
              <w:spacing w:before="135"/>
              <w:jc w:val="center"/>
              <w:rPr>
                <w:rFonts w:ascii="Times New Roman" w:hAnsi="Times New Roman"/>
                <w:spacing w:val="-3"/>
                <w:sz w:val="24"/>
                <w:szCs w:val="24"/>
              </w:rPr>
            </w:pPr>
            <w:r>
              <w:rPr>
                <w:rFonts w:ascii="Times New Roman" w:hAnsi="Times New Roman"/>
                <w:spacing w:val="-3"/>
                <w:sz w:val="24"/>
                <w:szCs w:val="24"/>
              </w:rPr>
              <w:t>SR2</w:t>
            </w:r>
          </w:p>
          <w:p w14:paraId="445E2DB3" w14:textId="77777777" w:rsidR="00E9583A" w:rsidRPr="003F5524" w:rsidRDefault="00E9583A" w:rsidP="00985B38">
            <w:pPr>
              <w:pStyle w:val="TableParagraph"/>
              <w:spacing w:before="135"/>
              <w:jc w:val="center"/>
              <w:rPr>
                <w:rFonts w:ascii="Times New Roman" w:eastAsia="Times New Roman" w:hAnsi="Times New Roman"/>
                <w:sz w:val="24"/>
                <w:szCs w:val="24"/>
              </w:rPr>
            </w:pPr>
            <w:r>
              <w:rPr>
                <w:rFonts w:ascii="Times New Roman" w:hAnsi="Times New Roman"/>
                <w:spacing w:val="-3"/>
                <w:sz w:val="24"/>
                <w:szCs w:val="24"/>
              </w:rPr>
              <w:t>35.0772, -77.0483</w:t>
            </w:r>
          </w:p>
        </w:tc>
        <w:tc>
          <w:tcPr>
            <w:tcW w:w="1754" w:type="dxa"/>
            <w:tcBorders>
              <w:top w:val="single" w:sz="4" w:space="0" w:color="auto"/>
              <w:left w:val="nil"/>
              <w:bottom w:val="single" w:sz="4" w:space="0" w:color="auto"/>
              <w:right w:val="nil"/>
            </w:tcBorders>
            <w:vAlign w:val="center"/>
          </w:tcPr>
          <w:p w14:paraId="6C0C135A" w14:textId="77777777" w:rsidR="00E9583A" w:rsidRDefault="00E9583A" w:rsidP="00985B38">
            <w:pPr>
              <w:pStyle w:val="TableParagraph"/>
              <w:spacing w:before="135"/>
              <w:jc w:val="center"/>
              <w:rPr>
                <w:rFonts w:ascii="Times New Roman" w:hAnsi="Times New Roman"/>
                <w:spacing w:val="-3"/>
                <w:sz w:val="24"/>
                <w:szCs w:val="24"/>
              </w:rPr>
            </w:pPr>
            <w:r>
              <w:rPr>
                <w:rFonts w:ascii="Times New Roman" w:hAnsi="Times New Roman"/>
                <w:spacing w:val="-3"/>
                <w:sz w:val="24"/>
                <w:szCs w:val="24"/>
              </w:rPr>
              <w:t>SR1</w:t>
            </w:r>
          </w:p>
          <w:p w14:paraId="264F500B" w14:textId="77777777" w:rsidR="00E9583A" w:rsidRPr="003F5524" w:rsidRDefault="00E9583A" w:rsidP="00985B38">
            <w:pPr>
              <w:pStyle w:val="TableParagraph"/>
              <w:spacing w:before="135"/>
              <w:jc w:val="center"/>
              <w:rPr>
                <w:rFonts w:ascii="Times New Roman" w:eastAsia="Times New Roman" w:hAnsi="Times New Roman"/>
                <w:sz w:val="24"/>
                <w:szCs w:val="24"/>
              </w:rPr>
            </w:pPr>
            <w:r>
              <w:rPr>
                <w:rFonts w:ascii="Times New Roman" w:hAnsi="Times New Roman"/>
                <w:spacing w:val="-3"/>
                <w:sz w:val="24"/>
                <w:szCs w:val="24"/>
              </w:rPr>
              <w:t>35.5740, -77.0510</w:t>
            </w:r>
          </w:p>
        </w:tc>
        <w:tc>
          <w:tcPr>
            <w:tcW w:w="740" w:type="dxa"/>
            <w:tcBorders>
              <w:top w:val="single" w:sz="4" w:space="0" w:color="auto"/>
              <w:left w:val="nil"/>
              <w:bottom w:val="single" w:sz="4" w:space="0" w:color="auto"/>
              <w:right w:val="nil"/>
            </w:tcBorders>
            <w:vAlign w:val="center"/>
          </w:tcPr>
          <w:p w14:paraId="4BBE82A6" w14:textId="77777777" w:rsidR="00E9583A" w:rsidRPr="002712F8" w:rsidRDefault="00E9583A" w:rsidP="00985B38">
            <w:pPr>
              <w:pStyle w:val="TableParagraph"/>
              <w:spacing w:before="135"/>
              <w:jc w:val="center"/>
              <w:rPr>
                <w:rFonts w:ascii="Times New Roman" w:eastAsia="Times New Roman" w:hAnsi="Times New Roman"/>
                <w:sz w:val="24"/>
                <w:szCs w:val="24"/>
                <w:vertAlign w:val="subscript"/>
              </w:rPr>
            </w:pPr>
            <w:r w:rsidRPr="003F5524">
              <w:rPr>
                <w:rFonts w:ascii="Times New Roman" w:hAnsi="Times New Roman"/>
                <w:sz w:val="24"/>
                <w:szCs w:val="24"/>
              </w:rPr>
              <w:t>1.0,</w:t>
            </w:r>
            <w:r w:rsidRPr="003F5524">
              <w:rPr>
                <w:rFonts w:ascii="Times New Roman" w:hAnsi="Times New Roman"/>
                <w:spacing w:val="-3"/>
                <w:sz w:val="24"/>
                <w:szCs w:val="24"/>
              </w:rPr>
              <w:t xml:space="preserve"> </w:t>
            </w:r>
            <w:r>
              <w:rPr>
                <w:rFonts w:ascii="Times New Roman" w:hAnsi="Times New Roman"/>
                <w:sz w:val="24"/>
                <w:szCs w:val="24"/>
              </w:rPr>
              <w:t>0.5</w:t>
            </w:r>
          </w:p>
        </w:tc>
        <w:tc>
          <w:tcPr>
            <w:tcW w:w="1564" w:type="dxa"/>
            <w:tcBorders>
              <w:top w:val="single" w:sz="4" w:space="0" w:color="auto"/>
              <w:left w:val="nil"/>
              <w:bottom w:val="single" w:sz="4" w:space="0" w:color="auto"/>
              <w:right w:val="nil"/>
            </w:tcBorders>
            <w:vAlign w:val="center"/>
          </w:tcPr>
          <w:p w14:paraId="66A6ED2C" w14:textId="77777777" w:rsidR="00E9583A" w:rsidRPr="003F5524" w:rsidRDefault="00E9583A" w:rsidP="00985B38">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0, -40,</w:t>
            </w:r>
            <w:r w:rsidRPr="003F5524">
              <w:rPr>
                <w:rFonts w:ascii="Times New Roman" w:hAnsi="Times New Roman"/>
                <w:spacing w:val="-5"/>
                <w:sz w:val="24"/>
                <w:szCs w:val="24"/>
              </w:rPr>
              <w:t xml:space="preserve"> </w:t>
            </w:r>
            <w:r>
              <w:rPr>
                <w:rFonts w:ascii="Times New Roman" w:hAnsi="Times New Roman"/>
                <w:sz w:val="24"/>
                <w:szCs w:val="24"/>
              </w:rPr>
              <w:t>1.0</w:t>
            </w:r>
          </w:p>
        </w:tc>
        <w:tc>
          <w:tcPr>
            <w:tcW w:w="1187" w:type="dxa"/>
            <w:tcBorders>
              <w:top w:val="single" w:sz="4" w:space="0" w:color="auto"/>
              <w:left w:val="nil"/>
              <w:bottom w:val="single" w:sz="4" w:space="0" w:color="auto"/>
              <w:right w:val="nil"/>
            </w:tcBorders>
            <w:vAlign w:val="center"/>
          </w:tcPr>
          <w:p w14:paraId="2CE5AD24" w14:textId="77777777" w:rsidR="00E9583A" w:rsidRPr="003F5524" w:rsidRDefault="00E9583A" w:rsidP="00985B38">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100, 134,</w:t>
            </w:r>
            <w:r w:rsidRPr="003F5524">
              <w:rPr>
                <w:rFonts w:ascii="Times New Roman" w:hAnsi="Times New Roman"/>
                <w:spacing w:val="-5"/>
                <w:sz w:val="24"/>
                <w:szCs w:val="24"/>
              </w:rPr>
              <w:t xml:space="preserve"> </w:t>
            </w:r>
            <w:r w:rsidRPr="003F5524">
              <w:rPr>
                <w:rFonts w:ascii="Times New Roman" w:hAnsi="Times New Roman"/>
                <w:sz w:val="24"/>
                <w:szCs w:val="24"/>
              </w:rPr>
              <w:t>1</w:t>
            </w:r>
            <w:r>
              <w:rPr>
                <w:rFonts w:ascii="Times New Roman" w:hAnsi="Times New Roman"/>
                <w:sz w:val="24"/>
                <w:szCs w:val="24"/>
              </w:rPr>
              <w:t>5</w:t>
            </w:r>
          </w:p>
        </w:tc>
        <w:tc>
          <w:tcPr>
            <w:tcW w:w="0" w:type="auto"/>
            <w:tcBorders>
              <w:top w:val="single" w:sz="4" w:space="0" w:color="auto"/>
              <w:left w:val="nil"/>
              <w:bottom w:val="single" w:sz="4" w:space="0" w:color="auto"/>
              <w:right w:val="nil"/>
            </w:tcBorders>
            <w:vAlign w:val="center"/>
          </w:tcPr>
          <w:p w14:paraId="02301719" w14:textId="77777777" w:rsidR="00E9583A" w:rsidRPr="003F5524" w:rsidRDefault="00E9583A" w:rsidP="00985B38">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52</w:t>
            </w:r>
          </w:p>
        </w:tc>
      </w:tr>
      <w:tr w:rsidR="00E9583A" w:rsidRPr="003F5524" w14:paraId="5F996700" w14:textId="77777777" w:rsidTr="00985B38">
        <w:trPr>
          <w:trHeight w:hRule="exact" w:val="1154"/>
        </w:trPr>
        <w:tc>
          <w:tcPr>
            <w:tcW w:w="1170" w:type="dxa"/>
            <w:tcBorders>
              <w:top w:val="single" w:sz="4" w:space="0" w:color="auto"/>
              <w:left w:val="nil"/>
              <w:bottom w:val="single" w:sz="4" w:space="0" w:color="auto"/>
              <w:right w:val="nil"/>
            </w:tcBorders>
            <w:vAlign w:val="center"/>
          </w:tcPr>
          <w:p w14:paraId="418E4697" w14:textId="77777777" w:rsidR="00E9583A" w:rsidRPr="003F5524" w:rsidRDefault="00E9583A" w:rsidP="00786FD6">
            <w:pPr>
              <w:pStyle w:val="TableParagraph"/>
              <w:spacing w:before="96"/>
              <w:jc w:val="center"/>
              <w:rPr>
                <w:rFonts w:ascii="Times New Roman" w:eastAsia="Times New Roman" w:hAnsi="Times New Roman"/>
                <w:sz w:val="24"/>
                <w:szCs w:val="24"/>
              </w:rPr>
            </w:pPr>
            <w:r>
              <w:rPr>
                <w:rFonts w:ascii="Times New Roman" w:hAnsi="Times New Roman"/>
                <w:sz w:val="24"/>
                <w:szCs w:val="24"/>
              </w:rPr>
              <w:t>Matthew</w:t>
            </w:r>
          </w:p>
        </w:tc>
        <w:tc>
          <w:tcPr>
            <w:tcW w:w="1890" w:type="dxa"/>
            <w:tcBorders>
              <w:top w:val="single" w:sz="4" w:space="0" w:color="auto"/>
              <w:left w:val="nil"/>
              <w:bottom w:val="single" w:sz="4" w:space="0" w:color="auto"/>
              <w:right w:val="nil"/>
            </w:tcBorders>
            <w:vAlign w:val="center"/>
          </w:tcPr>
          <w:p w14:paraId="0A36EFF5" w14:textId="77777777" w:rsidR="00E9583A" w:rsidRDefault="00E9583A" w:rsidP="00786FD6">
            <w:pPr>
              <w:pStyle w:val="TableParagraph"/>
              <w:spacing w:before="96"/>
              <w:jc w:val="center"/>
              <w:rPr>
                <w:rFonts w:ascii="Times New Roman" w:hAnsi="Times New Roman"/>
                <w:sz w:val="24"/>
                <w:szCs w:val="24"/>
              </w:rPr>
            </w:pPr>
            <w:r>
              <w:rPr>
                <w:rFonts w:ascii="Times New Roman" w:hAnsi="Times New Roman"/>
                <w:sz w:val="24"/>
                <w:szCs w:val="24"/>
              </w:rPr>
              <w:t>KJAX</w:t>
            </w:r>
          </w:p>
          <w:p w14:paraId="78A03DC7"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30.4846, -81.7018</w:t>
            </w:r>
          </w:p>
        </w:tc>
        <w:tc>
          <w:tcPr>
            <w:tcW w:w="1754" w:type="dxa"/>
            <w:tcBorders>
              <w:top w:val="single" w:sz="4" w:space="0" w:color="auto"/>
              <w:left w:val="nil"/>
              <w:bottom w:val="single" w:sz="4" w:space="0" w:color="auto"/>
              <w:right w:val="nil"/>
            </w:tcBorders>
            <w:vAlign w:val="center"/>
          </w:tcPr>
          <w:p w14:paraId="366EE8D7" w14:textId="77777777" w:rsidR="00E9583A" w:rsidRDefault="00E9583A" w:rsidP="00985B38">
            <w:pPr>
              <w:pStyle w:val="TableParagraph"/>
              <w:spacing w:before="96"/>
              <w:jc w:val="center"/>
              <w:rPr>
                <w:rFonts w:ascii="Times New Roman" w:hAnsi="Times New Roman"/>
                <w:spacing w:val="-3"/>
                <w:sz w:val="24"/>
                <w:szCs w:val="24"/>
              </w:rPr>
            </w:pPr>
            <w:r>
              <w:rPr>
                <w:rFonts w:ascii="Times New Roman" w:hAnsi="Times New Roman"/>
                <w:spacing w:val="-3"/>
                <w:sz w:val="24"/>
                <w:szCs w:val="24"/>
              </w:rPr>
              <w:t>SR2</w:t>
            </w:r>
          </w:p>
          <w:p w14:paraId="57E74929"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pacing w:val="-3"/>
                <w:sz w:val="24"/>
                <w:szCs w:val="24"/>
              </w:rPr>
              <w:t>30.8405, -81.6695</w:t>
            </w:r>
          </w:p>
        </w:tc>
        <w:tc>
          <w:tcPr>
            <w:tcW w:w="740" w:type="dxa"/>
            <w:tcBorders>
              <w:top w:val="single" w:sz="4" w:space="0" w:color="auto"/>
              <w:left w:val="nil"/>
              <w:bottom w:val="single" w:sz="4" w:space="0" w:color="auto"/>
              <w:right w:val="nil"/>
            </w:tcBorders>
            <w:vAlign w:val="center"/>
          </w:tcPr>
          <w:p w14:paraId="5EEE878E" w14:textId="77777777" w:rsidR="00E9583A" w:rsidRPr="003F5524" w:rsidRDefault="00E9583A" w:rsidP="00985B38">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1.0,</w:t>
            </w:r>
            <w:r w:rsidRPr="003F5524">
              <w:rPr>
                <w:rFonts w:ascii="Times New Roman" w:hAnsi="Times New Roman"/>
                <w:spacing w:val="-3"/>
                <w:sz w:val="24"/>
                <w:szCs w:val="24"/>
              </w:rPr>
              <w:t xml:space="preserve"> </w:t>
            </w:r>
            <w:r>
              <w:rPr>
                <w:rFonts w:ascii="Times New Roman" w:hAnsi="Times New Roman"/>
                <w:sz w:val="24"/>
                <w:szCs w:val="24"/>
              </w:rPr>
              <w:t>1.0</w:t>
            </w:r>
          </w:p>
        </w:tc>
        <w:tc>
          <w:tcPr>
            <w:tcW w:w="1564" w:type="dxa"/>
            <w:tcBorders>
              <w:top w:val="single" w:sz="4" w:space="0" w:color="auto"/>
              <w:left w:val="nil"/>
              <w:bottom w:val="single" w:sz="4" w:space="0" w:color="auto"/>
              <w:right w:val="nil"/>
            </w:tcBorders>
            <w:vAlign w:val="center"/>
          </w:tcPr>
          <w:p w14:paraId="7FD32E5F" w14:textId="77777777" w:rsidR="00E9583A" w:rsidRPr="003F5524" w:rsidRDefault="00E9583A" w:rsidP="00985B38">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0, -50,</w:t>
            </w:r>
            <w:r w:rsidRPr="003F5524">
              <w:rPr>
                <w:rFonts w:ascii="Times New Roman" w:hAnsi="Times New Roman"/>
                <w:spacing w:val="-5"/>
                <w:sz w:val="24"/>
                <w:szCs w:val="24"/>
              </w:rPr>
              <w:t xml:space="preserve"> </w:t>
            </w:r>
            <w:r w:rsidRPr="003F5524">
              <w:rPr>
                <w:rFonts w:ascii="Times New Roman" w:hAnsi="Times New Roman"/>
                <w:sz w:val="24"/>
                <w:szCs w:val="24"/>
              </w:rPr>
              <w:t>0.5</w:t>
            </w:r>
          </w:p>
        </w:tc>
        <w:tc>
          <w:tcPr>
            <w:tcW w:w="1187" w:type="dxa"/>
            <w:tcBorders>
              <w:top w:val="single" w:sz="4" w:space="0" w:color="auto"/>
              <w:left w:val="nil"/>
              <w:bottom w:val="single" w:sz="4" w:space="0" w:color="auto"/>
              <w:right w:val="nil"/>
            </w:tcBorders>
            <w:vAlign w:val="center"/>
          </w:tcPr>
          <w:p w14:paraId="63A6DFE8"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130, 13</w:t>
            </w:r>
            <w:r w:rsidRPr="003F5524">
              <w:rPr>
                <w:rFonts w:ascii="Times New Roman" w:hAnsi="Times New Roman"/>
                <w:sz w:val="24"/>
                <w:szCs w:val="24"/>
              </w:rPr>
              <w:t>0,</w:t>
            </w:r>
            <w:r w:rsidRPr="003F5524">
              <w:rPr>
                <w:rFonts w:ascii="Times New Roman" w:hAnsi="Times New Roman"/>
                <w:spacing w:val="-5"/>
                <w:sz w:val="24"/>
                <w:szCs w:val="24"/>
              </w:rPr>
              <w:t xml:space="preserve"> </w:t>
            </w:r>
            <w:r>
              <w:rPr>
                <w:rFonts w:ascii="Times New Roman" w:hAnsi="Times New Roman"/>
                <w:sz w:val="24"/>
                <w:szCs w:val="24"/>
              </w:rPr>
              <w:t>21</w:t>
            </w:r>
          </w:p>
        </w:tc>
        <w:tc>
          <w:tcPr>
            <w:tcW w:w="0" w:type="auto"/>
            <w:tcBorders>
              <w:top w:val="single" w:sz="4" w:space="0" w:color="auto"/>
              <w:left w:val="nil"/>
              <w:bottom w:val="single" w:sz="4" w:space="0" w:color="auto"/>
              <w:right w:val="nil"/>
            </w:tcBorders>
            <w:vAlign w:val="center"/>
          </w:tcPr>
          <w:p w14:paraId="13E8A89E"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40</w:t>
            </w:r>
          </w:p>
        </w:tc>
      </w:tr>
      <w:tr w:rsidR="00E9583A" w:rsidRPr="003F5524" w14:paraId="14BA79D7" w14:textId="77777777" w:rsidTr="00985B38">
        <w:trPr>
          <w:trHeight w:hRule="exact" w:val="1154"/>
        </w:trPr>
        <w:tc>
          <w:tcPr>
            <w:tcW w:w="1170" w:type="dxa"/>
            <w:tcBorders>
              <w:top w:val="single" w:sz="4" w:space="0" w:color="auto"/>
              <w:left w:val="nil"/>
              <w:bottom w:val="single" w:sz="4" w:space="0" w:color="auto"/>
              <w:right w:val="nil"/>
            </w:tcBorders>
            <w:vAlign w:val="center"/>
          </w:tcPr>
          <w:p w14:paraId="1B114E48" w14:textId="77777777" w:rsidR="00E9583A" w:rsidRPr="003F5524" w:rsidRDefault="00E9583A" w:rsidP="00786FD6">
            <w:pPr>
              <w:pStyle w:val="TableParagraph"/>
              <w:spacing w:before="96"/>
              <w:jc w:val="center"/>
              <w:rPr>
                <w:rFonts w:ascii="Times New Roman" w:eastAsia="Times New Roman" w:hAnsi="Times New Roman"/>
                <w:sz w:val="24"/>
                <w:szCs w:val="24"/>
              </w:rPr>
            </w:pPr>
            <w:r>
              <w:rPr>
                <w:rFonts w:ascii="Times New Roman" w:hAnsi="Times New Roman"/>
                <w:sz w:val="24"/>
                <w:szCs w:val="24"/>
              </w:rPr>
              <w:t>Harvey</w:t>
            </w:r>
          </w:p>
        </w:tc>
        <w:tc>
          <w:tcPr>
            <w:tcW w:w="1890" w:type="dxa"/>
            <w:tcBorders>
              <w:top w:val="single" w:sz="4" w:space="0" w:color="auto"/>
              <w:left w:val="nil"/>
              <w:bottom w:val="single" w:sz="4" w:space="0" w:color="auto"/>
              <w:right w:val="nil"/>
            </w:tcBorders>
            <w:vAlign w:val="center"/>
          </w:tcPr>
          <w:p w14:paraId="01F4ED7D" w14:textId="77777777" w:rsidR="00E9583A" w:rsidRDefault="00E9583A" w:rsidP="00786FD6">
            <w:pPr>
              <w:pStyle w:val="TableParagraph"/>
              <w:spacing w:before="96"/>
              <w:jc w:val="center"/>
              <w:rPr>
                <w:rFonts w:ascii="Times New Roman" w:hAnsi="Times New Roman"/>
                <w:sz w:val="24"/>
                <w:szCs w:val="24"/>
              </w:rPr>
            </w:pPr>
            <w:r>
              <w:rPr>
                <w:rFonts w:ascii="Times New Roman" w:hAnsi="Times New Roman"/>
                <w:sz w:val="24"/>
                <w:szCs w:val="24"/>
              </w:rPr>
              <w:t>KCRP</w:t>
            </w:r>
          </w:p>
          <w:p w14:paraId="2C4772E8"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27.7840, -97.5113</w:t>
            </w:r>
          </w:p>
        </w:tc>
        <w:tc>
          <w:tcPr>
            <w:tcW w:w="1754" w:type="dxa"/>
            <w:tcBorders>
              <w:top w:val="single" w:sz="4" w:space="0" w:color="auto"/>
              <w:left w:val="nil"/>
              <w:bottom w:val="single" w:sz="4" w:space="0" w:color="auto"/>
              <w:right w:val="nil"/>
            </w:tcBorders>
            <w:vAlign w:val="center"/>
          </w:tcPr>
          <w:p w14:paraId="4C10055A" w14:textId="77777777" w:rsidR="00E9583A" w:rsidRDefault="00E9583A" w:rsidP="00985B38">
            <w:pPr>
              <w:pStyle w:val="TableParagraph"/>
              <w:spacing w:before="96"/>
              <w:jc w:val="center"/>
              <w:rPr>
                <w:rFonts w:ascii="Times New Roman" w:hAnsi="Times New Roman"/>
                <w:spacing w:val="-3"/>
                <w:sz w:val="24"/>
                <w:szCs w:val="24"/>
              </w:rPr>
            </w:pPr>
            <w:r>
              <w:rPr>
                <w:rFonts w:ascii="Times New Roman" w:hAnsi="Times New Roman"/>
                <w:spacing w:val="-3"/>
                <w:sz w:val="24"/>
                <w:szCs w:val="24"/>
              </w:rPr>
              <w:t>SR2</w:t>
            </w:r>
          </w:p>
          <w:p w14:paraId="1DAA1AB9"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pacing w:val="-3"/>
                <w:sz w:val="24"/>
                <w:szCs w:val="24"/>
              </w:rPr>
              <w:t>28.1480, -97.4101</w:t>
            </w:r>
          </w:p>
        </w:tc>
        <w:tc>
          <w:tcPr>
            <w:tcW w:w="740" w:type="dxa"/>
            <w:tcBorders>
              <w:top w:val="single" w:sz="4" w:space="0" w:color="auto"/>
              <w:left w:val="nil"/>
              <w:bottom w:val="single" w:sz="4" w:space="0" w:color="auto"/>
              <w:right w:val="nil"/>
            </w:tcBorders>
            <w:vAlign w:val="center"/>
          </w:tcPr>
          <w:p w14:paraId="21CFFA8F"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1.0, 1.0</w:t>
            </w:r>
          </w:p>
        </w:tc>
        <w:tc>
          <w:tcPr>
            <w:tcW w:w="1564" w:type="dxa"/>
            <w:tcBorders>
              <w:top w:val="single" w:sz="4" w:space="0" w:color="auto"/>
              <w:left w:val="nil"/>
              <w:bottom w:val="single" w:sz="4" w:space="0" w:color="auto"/>
              <w:right w:val="nil"/>
            </w:tcBorders>
            <w:vAlign w:val="center"/>
          </w:tcPr>
          <w:p w14:paraId="42CC0123"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0, -60, 0.5</w:t>
            </w:r>
          </w:p>
        </w:tc>
        <w:tc>
          <w:tcPr>
            <w:tcW w:w="1187" w:type="dxa"/>
            <w:tcBorders>
              <w:top w:val="single" w:sz="4" w:space="0" w:color="auto"/>
              <w:left w:val="nil"/>
              <w:bottom w:val="single" w:sz="4" w:space="0" w:color="auto"/>
              <w:right w:val="nil"/>
            </w:tcBorders>
            <w:vAlign w:val="center"/>
          </w:tcPr>
          <w:p w14:paraId="2754769B"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130, 13</w:t>
            </w:r>
            <w:r w:rsidRPr="003F5524">
              <w:rPr>
                <w:rFonts w:ascii="Times New Roman" w:hAnsi="Times New Roman"/>
                <w:sz w:val="24"/>
                <w:szCs w:val="24"/>
              </w:rPr>
              <w:t>0,</w:t>
            </w:r>
            <w:r w:rsidRPr="003F5524">
              <w:rPr>
                <w:rFonts w:ascii="Times New Roman" w:hAnsi="Times New Roman"/>
                <w:spacing w:val="-5"/>
                <w:sz w:val="24"/>
                <w:szCs w:val="24"/>
              </w:rPr>
              <w:t xml:space="preserve"> </w:t>
            </w:r>
            <w:r w:rsidRPr="003F5524">
              <w:rPr>
                <w:rFonts w:ascii="Times New Roman" w:hAnsi="Times New Roman"/>
                <w:sz w:val="24"/>
                <w:szCs w:val="24"/>
              </w:rPr>
              <w:t>1</w:t>
            </w:r>
            <w:r>
              <w:rPr>
                <w:rFonts w:ascii="Times New Roman" w:hAnsi="Times New Roman"/>
                <w:sz w:val="24"/>
                <w:szCs w:val="24"/>
              </w:rPr>
              <w:t>0</w:t>
            </w:r>
          </w:p>
        </w:tc>
        <w:tc>
          <w:tcPr>
            <w:tcW w:w="0" w:type="auto"/>
            <w:tcBorders>
              <w:top w:val="single" w:sz="4" w:space="0" w:color="auto"/>
              <w:left w:val="nil"/>
              <w:bottom w:val="single" w:sz="4" w:space="0" w:color="auto"/>
              <w:right w:val="nil"/>
            </w:tcBorders>
            <w:vAlign w:val="center"/>
          </w:tcPr>
          <w:p w14:paraId="6E56D872" w14:textId="77777777" w:rsidR="00E9583A" w:rsidRPr="003F5524" w:rsidRDefault="00E9583A" w:rsidP="00985B38">
            <w:pPr>
              <w:pStyle w:val="TableParagraph"/>
              <w:spacing w:before="96"/>
              <w:jc w:val="center"/>
              <w:rPr>
                <w:rFonts w:ascii="Times New Roman" w:eastAsia="Times New Roman" w:hAnsi="Times New Roman"/>
                <w:sz w:val="24"/>
                <w:szCs w:val="24"/>
              </w:rPr>
            </w:pPr>
            <w:r>
              <w:rPr>
                <w:rFonts w:ascii="Times New Roman" w:hAnsi="Times New Roman"/>
                <w:sz w:val="24"/>
                <w:szCs w:val="24"/>
              </w:rPr>
              <w:t>42</w:t>
            </w:r>
          </w:p>
        </w:tc>
      </w:tr>
    </w:tbl>
    <w:p w14:paraId="50E0DA49" w14:textId="77777777" w:rsidR="00E9583A" w:rsidRDefault="00E9583A" w:rsidP="00985B38">
      <w:pPr>
        <w:widowControl w:val="0"/>
        <w:autoSpaceDE w:val="0"/>
        <w:autoSpaceDN w:val="0"/>
        <w:adjustRightInd w:val="0"/>
        <w:ind w:left="480" w:hanging="480"/>
        <w:jc w:val="both"/>
      </w:pPr>
    </w:p>
    <w:p w14:paraId="183E5C0D" w14:textId="77777777" w:rsidR="00A12211" w:rsidRPr="00A12211" w:rsidRDefault="00A12211" w:rsidP="00985B38">
      <w:pPr>
        <w:jc w:val="both"/>
      </w:pPr>
    </w:p>
    <w:p w14:paraId="263A8AED" w14:textId="77777777" w:rsidR="00AA60A8" w:rsidRPr="003C2F9E" w:rsidRDefault="004A793C" w:rsidP="00985B38">
      <w:pPr>
        <w:spacing w:line="240" w:lineRule="auto"/>
        <w:jc w:val="both"/>
      </w:pPr>
      <w:r w:rsidRPr="003C2F9E">
        <w:br w:type="page"/>
      </w:r>
    </w:p>
    <w:p w14:paraId="66C853ED" w14:textId="22FAAD14" w:rsidR="003977C1" w:rsidRDefault="00A375A2" w:rsidP="00FE110F">
      <w:pPr>
        <w:pStyle w:val="Heading1"/>
      </w:pPr>
      <w:bookmarkStart w:id="67" w:name="_Toc482261511"/>
      <w:r w:rsidRPr="003C2F9E">
        <w:lastRenderedPageBreak/>
        <w:t>Chapter 5: Evaluating Simulations of Hurricane Harvey</w:t>
      </w:r>
      <w:r w:rsidR="008D55D1" w:rsidRPr="003C2F9E">
        <w:t xml:space="preserve"> (2017)</w:t>
      </w:r>
      <w:r w:rsidRPr="003C2F9E">
        <w:t xml:space="preserve"> at Landfall Using Ground-Based Dual-Doppler Analysis</w:t>
      </w:r>
      <w:bookmarkEnd w:id="67"/>
    </w:p>
    <w:p w14:paraId="335F4BFA" w14:textId="7683681D" w:rsidR="003977C1" w:rsidRDefault="003977C1" w:rsidP="005D5D10">
      <w:pPr>
        <w:pStyle w:val="Heading2"/>
      </w:pPr>
      <w:bookmarkStart w:id="68" w:name="_Toc482261512"/>
      <w:r>
        <w:t>5.1 Introduction</w:t>
      </w:r>
      <w:bookmarkEnd w:id="68"/>
    </w:p>
    <w:p w14:paraId="15F1C0F0" w14:textId="14B2985B" w:rsidR="003977C1" w:rsidRDefault="003977C1" w:rsidP="00985B38">
      <w:pPr>
        <w:jc w:val="both"/>
      </w:pPr>
      <w:r>
        <w:tab/>
        <w:t xml:space="preserve">Numerical weather prediction is extensively used as both an operational </w:t>
      </w:r>
      <w:r w:rsidR="00E63B7F">
        <w:fldChar w:fldCharType="begin" w:fldLock="1"/>
      </w:r>
      <w:r w:rsidR="00773E6A">
        <w:instrText>ADDIN CSL_CITATION {"citationItems":[{"id":"ITEM-1","itemData":{"DOI":"10.1175/MWR-D-12-00211.1","ISBN":"0027-0644","ISSN":"0027-0644","abstract":"In this study the properties and causes of systematic errors in high-resolution data assimilation of inner-core tropical cyclone (TC) observations were investigated using the Hurricane Weather Research and Forecasting (HWRF) Ensemble Data Assimilation System (HEDAS). Although a recent study by Aksoy et al. demonstrated overall good performance of HEDAS for 83 cases from 2008 to 2011 using airborne observations from research and operational aircraft, some systematic errors were identified in the analyses with respect to independent observation-based estimates. The axisymmetric primary circulation intensity was underestimated for hurricane cases and the secondary circulation was systematically weaker for all cases. The diagnostic analysis in this study shows that the underestimate of primary circulation was caused by the systematic spindown of the vortex core in the short-term forecasts during the cycling with observations. This tendency bias was associated with the systematic errors in the secondary circulation, temperature, and humidity. The biases were reoccurring in each cycle during the assimilation because of the inconsistency between the strength of primary and secondary circulation during the short-term forecasts, the impact of model error in planetary boundary layer dynamics, and the effect of forecast tendency bias on the background error correlations. Although limited to the current analysis the findings in this study point to a generic problem of mutual dependence of short-term forecast tendency and state estimate errors in the data assimilation of TC core observations. The results indicate that such coupling of errors in the assimilation would also lead to short-term intensity forecast bias after the assimilation for the same reasons.","author":[{"dropping-particle":"","family":"Vukicevic","given":"Tomislava","non-dropping-particle":"","parse-names":false,"suffix":""},{"dropping-particle":"","family":"Aksoy","given":"Altuğ","non-dropping-particle":"","parse-names":false,"suffix":""},{"dropping-particle":"","family":"Reasor","given":"Paul","non-dropping-particle":"","parse-names":false,"suffix":""},{"dropping-particle":"","family":"Aberson","given":"Sim D.","non-dropping-particle":"","parse-names":false,"suffix":""},{"dropping-particle":"","family":"Sellwood","given":"Kathryn J.","non-dropping-particle":"","parse-names":false,"suffix":""},{"dropping-particle":"","family":"Marks","given":"Frank","non-dropping-particle":"","parse-names":false,"suffix":""}],"container-title":"Monthly Weather Review","id":"ITEM-1","issue":"9","issued":{"date-parts":[["2013"]]},"page":"2992-3006","title":"Joint Impact of Forecast Tendency and State Error Biases in Ensemble Kalman Filter Data Assimilation of Inner-Core Tropical Cyclone Observations","type":"article-journal","volume":"141"},"uris":["http://www.mendeley.com/documents/?uuid=7a82b700-0404-43a6-81e2-5aee5bdaf415"]},{"id":"ITEM-2","itemData":{"DOI":"10.1175/MWR-D-14-00138.1","ISBN":"0027-0644","ISSN":"0027-0644","abstract":"NOAA has been gathering high-resolution, flight-level dropwindsonde and airborne Doppler radar data in tropical cyclones for almost three decades; the U.S. Air Force routinely obtained the same type and quality of data, excepting Doppler radar, for most of that time. The data have been used for operational diagnosis and for research, and, starting in 2013, have been assimilated into operational regional tropical cyclone models. This study is an effort to quantify the impact of assimilating these data into a version of the operational Hurricane Weather Research and Forecasting model using an ensemble Kalman filter. A total of 83 cases during 2008-11 were investigated. The aircraft whose data were used in the study all provide high-density flight-level wind and thermodynamic observations as well as surface wind speed data. Forecasts initialized with these data assimilated are compared to those using the model standard initialization. Since only NOAA aircraft provide airborne Doppler radar data, these data are also tested to see their impact above the standard aircraft data. The aircraft data alone are shown to provide some statistically significant improvement to track and intensity forecasts during the critical watch and warning period before projected landfall (through 60 h), with the Doppler radar data providing some further improvement. This study shows the potential for improved forecasts with regular tropical cyclone aircraft reconnaissance and the assimilation of data obtained from them, especially airborne Doppler radar data, into the numerical guidance. © 2015 American Meteorological Society.","author":[{"dropping-particle":"","family":"Aberson","given":"Sim D.","non-dropping-particle":"","parse-names":false,"suffix":""},{"dropping-particle":"","family":"Aksoy","given":"Altuğ","non-dropping-particle":"","parse-names":false,"suffix":""},{"dropping-particle":"","family":"Sellwood","given":"Kathryn J.","non-dropping-particle":"","parse-names":false,"suffix":""},{"dropping-particle":"","family":"Vukicevic","given":"Tomislava","non-dropping-particle":"","parse-names":false,"suffix":""},{"dropping-particle":"","family":"Zhang","given":"Xuejin","non-dropping-particle":"","parse-names":false,"suffix":""}],"container-title":"Monthly Weather Review","id":"ITEM-2","issue":"2","issued":{"date-parts":[["2015"]]},"page":"511-523","title":"Assimilation of High-Resolution Tropical Cyclone Observations with an Ensemble Kalman Filter Using HEDAS: Evaluation of 2008–11 HWRF Forecasts","type":"article-journal","volume":"143"},"uris":["http://www.mendeley.com/documents/?uuid=88195186-9e86-4967-a7a5-551917b15f12"]}],"mendeley":{"formattedCitation":"(Vukicevic et al. 2013; Aberson et al. 2015)","manualFormatting":"(e.g., Vukicevic et al. 2013; Aberson et al. 2015)","plainTextFormattedCitation":"(Vukicevic et al. 2013; Aberson et al. 2015)","previouslyFormattedCitation":"(Vukicevic et al. 2013; Aberson et al. 2015)"},"properties":{"noteIndex":0},"schema":"https://github.com/citation-style-language/schema/raw/master/csl-citation.json"}</w:instrText>
      </w:r>
      <w:r w:rsidR="00E63B7F">
        <w:fldChar w:fldCharType="separate"/>
      </w:r>
      <w:r w:rsidR="00E63B7F" w:rsidRPr="00E63B7F">
        <w:rPr>
          <w:noProof/>
        </w:rPr>
        <w:t>(</w:t>
      </w:r>
      <w:r w:rsidR="00E03069">
        <w:rPr>
          <w:noProof/>
        </w:rPr>
        <w:t xml:space="preserve">e.g., </w:t>
      </w:r>
      <w:r w:rsidR="00E63B7F" w:rsidRPr="00E63B7F">
        <w:rPr>
          <w:noProof/>
        </w:rPr>
        <w:t>Vukicevic et al. 2013; Aberson et al. 2015)</w:t>
      </w:r>
      <w:r w:rsidR="00E63B7F">
        <w:fldChar w:fldCharType="end"/>
      </w:r>
      <w:r>
        <w:t xml:space="preserve"> and</w:t>
      </w:r>
      <w:r w:rsidR="00A32617">
        <w:t xml:space="preserve"> a</w:t>
      </w:r>
      <w:r>
        <w:t xml:space="preserve"> research</w:t>
      </w:r>
      <w:r w:rsidR="00E63B7F">
        <w:t xml:space="preserve"> </w:t>
      </w:r>
      <w:r w:rsidR="00E03069">
        <w:fldChar w:fldCharType="begin" w:fldLock="1"/>
      </w:r>
      <w:r w:rsidR="00773E6A">
        <w:instrText xml:space="preserve">ADDIN CSL_CITATION {"citationItems":[{"id":"ITEM-1","itemData":{"DOI":"10.1029/2011GL047015","ISSN":"00948276","abstract":"An analysis is presented of two high-resolution hurricane simulations of Katrina and Rita (2005) that exhibited secondary eyewall formation (SEF). The results support the notion of vortex Rossby waves (VRWs) having an important role in SEF and suggest that VRW activity is a defining aspect of the moat. SEF occurs at a radius of </w:instrText>
      </w:r>
      <w:r w:rsidR="00773E6A">
        <w:rPr>
          <w:rFonts w:ascii="Cambria" w:hAnsi="Cambria" w:cs="Cambria"/>
        </w:rPr>
        <w:instrText>∼</w:instrText>
      </w:r>
      <w:r w:rsidR="00773E6A">
        <w:instrText>65 (80) km in Katrina (Rita), close to the hypothesized stagnation radius of VRWs. VRW activity appears to be the result of eye-eyewall mixing events, themselves a product of the release of barotropic instability. The convection in the radial region that becomes the moat is mainly in the form of VRWs propagating radially outward from the primary eyewall until the negative radial gradient of potential vorticity is no longer conducive for their propagation. These convectively coupled waves, originating and being expelled from the eyewall, are rotation dominated and have the coherency necessary to survive their passage through the strain-dominated region outside the eyewall. © 2011 by the American Geophysical Union.","author":[{"dropping-particle":"","family":"Abarca","given":"Sergio F.","non-dropping-particle":"","parse-names":false,"suffix":""},{"dropping-particle":"","family":"Corbosiero","given":"Kristen L.","non-dropping-particle":"","parse-names":false,"suffix":""}],"container-title":"Geophysical Research Letters","id":"ITEM-1","issue":"7","issued":{"date-parts":[["2011"]]},"page":"1-5","title":"Secondary eyewall formation in WRF simulations of Hurricanes Rita and Katrina (2005)","type":"article-journal","volume":"38"},"uris":["http://www.mendeley.com/documents/?uuid=11771b3a-97c7-4c64-a3ab-d4d4df66eba8"]}],"mendeley":{"formattedCitation":"(Abarca and Corbosiero 2011)","manualFormatting":"(e.g., Abarca and Corbosiero 2011)","plainTextFormattedCitation":"(Abarca and Corbosiero 2011)","previouslyFormattedCitation":"(Abarca and Corbosiero 2011)"},"properties":{"noteIndex":0},"schema":"https://github.com/citation-style-language/schema/raw/master/csl-citation.json"}</w:instrText>
      </w:r>
      <w:r w:rsidR="00E03069">
        <w:fldChar w:fldCharType="separate"/>
      </w:r>
      <w:r w:rsidR="00E03069" w:rsidRPr="00E03069">
        <w:rPr>
          <w:noProof/>
        </w:rPr>
        <w:t>(</w:t>
      </w:r>
      <w:r w:rsidR="00E03069">
        <w:rPr>
          <w:noProof/>
        </w:rPr>
        <w:t xml:space="preserve">e.g., </w:t>
      </w:r>
      <w:r w:rsidR="00E03069" w:rsidRPr="00E03069">
        <w:rPr>
          <w:noProof/>
        </w:rPr>
        <w:t>Abarca and Corbosiero 2011)</w:t>
      </w:r>
      <w:r w:rsidR="00E03069">
        <w:fldChar w:fldCharType="end"/>
      </w:r>
      <w:r>
        <w:t xml:space="preserve"> tool to understand TC </w:t>
      </w:r>
      <w:r w:rsidR="00E03069">
        <w:t>track, intensity, and evolution. The</w:t>
      </w:r>
      <w:r w:rsidR="00996C54">
        <w:t xml:space="preserve"> representation</w:t>
      </w:r>
      <w:r w:rsidR="00D61B9E">
        <w:t xml:space="preserve"> of</w:t>
      </w:r>
      <w:r w:rsidR="00E03069">
        <w:t xml:space="preserve"> physical processes on a variety of </w:t>
      </w:r>
      <w:r w:rsidR="00A32617">
        <w:t xml:space="preserve">resolvable </w:t>
      </w:r>
      <w:r w:rsidR="00E03069">
        <w:t>scales</w:t>
      </w:r>
      <w:r w:rsidR="00643814">
        <w:t xml:space="preserve"> and </w:t>
      </w:r>
      <w:r w:rsidR="00A32617">
        <w:t xml:space="preserve">in </w:t>
      </w:r>
      <w:r w:rsidR="00643814">
        <w:t>sub-grid scale parameterizations</w:t>
      </w:r>
      <w:r w:rsidR="00E03069">
        <w:t xml:space="preserve"> are integral to the </w:t>
      </w:r>
      <w:r w:rsidR="00DD1111">
        <w:t xml:space="preserve">realism of modeled TCs. Physical processes </w:t>
      </w:r>
      <w:r w:rsidR="00996C54">
        <w:t xml:space="preserve">are the subject of intensive research of late as the computational ability to resolve kilometer and sub-kilometer scales improves </w:t>
      </w:r>
      <w:r w:rsidR="00773E6A">
        <w:fldChar w:fldCharType="begin" w:fldLock="1"/>
      </w:r>
      <w:r w:rsidR="006F226F">
        <w:instrText>ADDIN CSL_CITATION {"citationItems":[{"id":"ITEM-1","itemData":{"DOI":"10.1175/2009MWR2786.1","ISSN":"00270644","abstract":"This is the second of a two-part study of the representation of the planetary boundary layer (PBL) in highresolution Weather Research and Forecast Model (WRF) simulations of Hurricane Isabel (2003). The Yonsei University (YSU) PBL parameterization and the Mellor-Yamada-Janjic' (MYJ) PBL parameterization are evaluated by direct comparison to in situ data obtained by research aircraft. The numerical model, simulation design, details of the PBL schemes, and the representation of the boundary layer in the outer-core were presented in Part I. This part presents a detailed study of the inner-core PBL, including its axisymmetric and asymmetric structures, and comparisons to analyses of dropsonde data from previous studies. Although neither PBL scheme was designed specifically for hurricane conditions, their simulated boundary layers are reasonably good representations of the observed boundary layer. Both schemes reproduce certain unique features of the hurricane boundary layer, such as the separate depths of the well-mixed layer and the inflow layer, and the pronounced wind speed maxima near the top of the inflow layer. Modification of the original YSU and MYJ schemes to have ocean roughness lengths more in agreement with recent studies considerably improves the results of both schemes. Even with these improvements, the MYJ consistently produces larger frictional tendencies in the boundary layer than the YSU scheme, leading to a stronger lowlevel inflow and a stronger azimuthal wind maximum at the top of the boundary layer. For both schemes, differences in the low-level asymmetries between the simulated and observed wind fields appear to be related to eyewall asymmetries forced by environmental wind shear. The effects of varying horizontal and vertical resolutions are also considered. Increasing the vertical resolution in the PBL results in minor improvements in the inner-core structures. Increasing the horizontal resolution around the eyewall also leads to improved boundary layers, as well as an improvement of the vertical structure of the inner-core wind field. A summary and discussion of the results of both Parts I and II is provided. © 2009 American Meteorological Society.","author":[{"dropping-particle":"","family":"Nolan","given":"David S.","non-dropping-particle":"","parse-names":false,"suffix":""},{"dropping-particle":"","family":"Stern","given":"Daniel P.","non-dropping-particle":"","parse-names":false,"suffix":""},{"dropping-particle":"","family":"Zhang","given":"Jun A.","non-dropping-particle":"","parse-names":false,"suffix":""}],"container-title":"Monthly Weather Review","id":"ITEM-1","issue":"11","issued":{"date-parts":[["2009"]]},"page":"3675-3698","title":"Evaluation of planetary boundary layer parameterizations in tropical cyclones by comparison of in situ observations and high-resolution simulations of Hurricane Isabel (2003). Part II: Inner-core boundary layer and eyewall structure","type":"article-journal","volume":"137"},"uris":["http://www.mendeley.com/documents/?uuid=599fed34-2a7c-45a1-8567-ca32e8411f6d"]},{"id":"ITEM-2","itemData":{"DOI":"10.1175/MWR-D-12-00139.1","ISSN":"0027-0644","abstract":"Real-time analyses and forecasts using an ensemble Kalman filter (EnKF) and the Advanced Hurricane Weather Research and Forecasting Model (AHW) are evaluated from the 2009 North Atlantic hurricane...","author":[{"dropping-particle":"","family":"Cavallo","given":"Steven M.","non-dropping-particle":"","parse-names":false,"suffix":""},{"dropping-particle":"","family":"Torn","given":"Ryan D.","non-dropping-particle":"","parse-names":false,"suffix":""},{"dropping-particle":"","family":"Snyder","given":"Chris","non-dropping-particle":"","parse-names":false,"suffix":""},{"dropping-particle":"","family":"Davis","given":"Christopher","non-dropping-particle":"","parse-names":false,"suffix":""},{"dropping-particle":"","family":"Wang","given":"Wei","non-dropping-particle":"","parse-names":false,"suffix":""},{"dropping-particle":"","family":"Done","given":"James","non-dropping-particle":"","parse-names":false,"suffix":""}],"container-title":"Monthly Weather Review","id":"ITEM-2","issued":{"date-parts":[["2012"]]},"page":"121017144007007","title":"Evaluation of the Advanced Hurricane WRF data assimilation system for the 2009 Atlantic hurricane season","type":"article-journal"},"uris":["http://www.mendeley.com/documents/?uuid=0e93480d-d3f3-405f-8578-6a0a6cba7a7c"]},{"id":"ITEM-3","itemData":{"DOI":"10.1175/BAMS-D-12-00071.1","ISSN":"00030007","abstract":"Over the decade prior to 2007, the increasing vulnerability of the United States to damage and economic disruption from tropical storms and hurricanes was dramatically demonstrated by the impacts of a number of land-falling storms. In 2008, the National Oceanic and Atmospheric Administration (NOAA) established the Hurricane Forecast Improvement Project (HFIP) to significantly increase the agency's capability to address this vulnerability and begin to mitigate the impacts. In fiscal year 2009, The White House amended the president's budget and Congress appropriated funding to achieve a 20% reduction in forecast error (track and intensity) in 5 years with 50% reduction in 10 years. Over the past 3 years, HFIP has built computational infrastructure and implemented a focused set of cross-organizational research and development (R&amp;D) activities to develop, demonstrate, and implement enhanced operational modeling capabilities to improve the numerical forecast guidance made available to the National Hurricane Center (NHC). HFIP collaborators, including federal laboratories and academic partners, have demonstrated potential for dramatic improvements in both hurricane track and intensity (up to 40%) prediction through the application of new techniques, including improved data assimilation, higher-resolution models (global and regional), enhanced model physics, better use of existing data sources to initialize regional hurricane models, and new postprocessing techniques. During each hurricane season, HFIP will run an experimental forecast system on NOAA's R&amp;D high-performance computing to provide experimental improved guidance to NHC forecasters. Prior to each season, NHC will review and select a set of enhanced guidance products to evaluate operationally during the season (mid-July–October).","author":[{"dropping-particle":"","family":"Gall","given":"Robert","non-dropping-particle":"","parse-names":false,"suffix":""},{"dropping-particle":"","family":"Franklin","given":"James","non-dropping-particle":"","parse-names":false,"suffix":""},{"dropping-particle":"","family":"Marks","given":"Frank","non-dropping-particle":"","parse-names":false,"suffix":""},{"dropping-particle":"","family":"Rappaport","given":"Edward N.","non-dropping-particle":"","parse-names":false,"suffix":""},{"dropping-particle":"","family":"Toepfer","given":"Frederick","non-dropping-particle":"","parse-names":false,"suffix":""}],"container-title":"Bulletin of the American Meteorological Society","id":"ITEM-3","issue":"3","issued":{"date-parts":[["2013"]]},"page":"329-343","title":"The hurricane forecast improvement project","type":"article-journal","volume":"94"},"uris":["http://www.mendeley.com/documents/?uuid=f690c422-befc-47ec-84f6-305c5410ea5e"]},{"id":"ITEM-4","itemData":{"DOI":"10.1175/MWR-D-14-00339.1","ISSN":"15200493","abstract":"As part of the Hurricane Forecast Improvement Project (HFIP), recent boundary layer physics upgrades in the operational Hurricane Weather Research and Forecasting (HWRF) Model have benefited from analyses of in situ aircraft observations in the low-level eyewall region of major hurricanes. This study evaluates the impact of these improvements to the vertical diffusion in the boundary layer on the simulated track, intensity, and structure of four hurricanes using retrospective HWRF forecasts. Structural metrics developed from observational composites are used in the model evaluation process. The results show improvements in track and intensity forecasts in response to the improvement of the vertical diffusion. The results also demonstrate substantial improvements in the simulated storm size, surface inflow angle, near-surface wind profile, and kinematic boundary layer heights in simulations with the improved physics, while only minor improvements are found in the thermodynamic boundary layer height, eyewall slope, and the distributions of vertical velocities in the eyewall. Other structural metrics such as warm core anomaly and warm core height are also explored. Reasons for the structural differences between the two sets of forecasts with different physics are discussed. This work further emphasizes the importance of aircraft observations in model diagnostics and development, endorsing a developmental framework for improving physical parameterizations in hurricane models.","author":[{"dropping-particle":"","family":"Zhang","given":"Jun A.","non-dropping-particle":"","parse-names":false,"suffix":""},{"dropping-particle":"","family":"Nolan","given":"David S.","non-dropping-particle":"","parse-names":false,"suffix":""},{"dropping-particle":"","family":"Rogers","given":"Robert F.","non-dropping-particle":"","parse-names":false,"suffix":""},{"dropping-particle":"","family":"Tallapragada","given":"Vijay","non-dropping-particle":"","parse-names":false,"suffix":""}],"container-title":"Monthly Weather Review","id":"ITEM-4","issue":"8","issued":{"date-parts":[["2015"]]},"page":"3136-3155","title":"Evaluating the impact of improvements in the boundary layer parameterization on hurricane intensity and structure forecasts in HWRF","type":"article-journal","volume":"143"},"uris":["http://www.mendeley.com/documents/?uuid=97a41c97-2dde-4afc-b7a9-1f6aa723de3c"]},{"id":"ITEM-5","itemData":{"DOI":"10.1175/WAF-D-17-0097.1","ISSN":"15200434","abstract":"Improving physical parameterizations in forecast models is essential for hurricane prediction. This study documents the upgrade of horizontal diffusion parameterization in the Hurricane Weather Research and Forecasting (HWRF) Model and evaluates the impact of this upgrade on hurricane forecasts. The horizontal mixing length Lh was modified based on aircraft observations and extensive idealized and real-case numerical experiments. Following an earlier work by the first two authors, who focused on understanding how the horizontal diffusion parameterization worked in HWRF and its dynamical influence on hurricane intensification using idealized simulations, a series of sensitivity experiments was conducted to simulate Hurricane Earl (2010) in which only Lh was varied. Results from the Earl forecasts confirmed the findings from previous theoretical and idealized numerical studies, in that both the simulated maximum intensity and intensity change rate are dependent on Lh. Comparisons between the modeled and observed structure of Hurricane Earl, such as storm size, boundary layer heights, warm-core height and temperature anomaly, and eyewall slope, suggested that the Lh used in the HWRF Model should be decreased. Lowering Lh in HWRF has a positive impact on hurricane prediction based on over 200 retrospective forecasts of 10 Atlantic storms. Biases in both storm intensity and storm size are significantly reduced with the modified Lh.","author":[{"dropping-particle":"","family":"Zhang","given":"Jun A.","non-dropping-particle":"","parse-names":false,"suffix":""},{"dropping-particle":"","family":"Marks","given":"Frank D.","non-dropping-particle":"","parse-names":false,"suffix":""},{"dropping-particle":"","family":"Sippel","given":"Jason A.","non-dropping-particle":"","parse-names":false,"suffix":""},{"dropping-particle":"","family":"Rogers","given":"Robert F.","non-dropping-particle":"","parse-names":false,"suffix":""},{"dropping-particle":"","family":"Zhang","given":"Xuejin","non-dropping-particle":"","parse-names":false,"suffix":""},{"dropping-particle":"","family":"Gopalakrishnan","given":"Sundararaman G.","non-dropping-particle":"","parse-names":false,"suffix":""},{"dropping-particle":"","family":"Zhang","given":"Zhan","non-dropping-particle":"","parse-names":false,"suffix":""},{"dropping-particle":"","family":"Tallapragada","given":"Vijay","non-dropping-particle":"","parse-names":false,"suffix":""}],"container-title":"Weather and Forecasting","id":"ITEM-5","issue":"1","issued":{"date-parts":[["2018"]]},"page":"317-329","title":"Evaluating the impact of improvement in the horizontal diffusion parameterization on hurricane prediction in the operational Hurricane Weather Research and Forecast (HWRF) Model","type":"article-journal","volume":"33"},"uris":["http://www.mendeley.com/documents/?uuid=b0cac8ed-fa9a-4e77-9785-777e54d54bf6"]},{"id":"ITEM-6","itemData":{"DOI":"10.3390/atmos11060666","ISSN":"20734433","abstract":"Rainfall forecast performance was evaluated for the first time for the HurricaneWeather Research and Forecasting (HWRF) model. This study focused on HWRF performance in predicting rainfall from Hurricane Harvey in 2017. In particular, two configurations of the 2017 version of HWRF were investigated: a deterministic version of the Basin-scale HWRF (HB17) and an ensemble version of the operational HWRF (H17E). This study found that HB17 generated reasonable rainfall patterns and rain-rate distributions for Hurricane Harvey, in part due to accurate track forecasts. However, the estimated rain rates near the storm center (within 50 km) were slightly overestimated. In the rainband region (150 to 300 km), HB17 reproduced heavy rain rates and underestimated light rain rates. The accumulated rainfall pattern successfully captured Harvey's intense outer rainband with adequate spatial displacement. In addition, the performance of H17E on probabilistic rainfall has shown that the ensemble forecasts can potentially increase the accuracy of the predicted locations for extreme rainfall. Moreover, the study also indicated the importance of high-resolution dynamical models for rainfall predictions. Although statistical models can generate the overall rainfall patterns along a track, extreme rainfall events produced from outer rainbands can only be forecasted by numerical models, such as HWRF. Accordingly, the HWRF models have the capability of simulating reasonable quantitative precipitation forecasts and providing essential rainfall guidance in order to further reduce loss of life and cost to the economy.","author":[{"dropping-particle":"","family":"Ko","given":"Mu Chieh","non-dropping-particle":"","parse-names":false,"suffix":""},{"dropping-particle":"","family":"Marks","given":"Frank D.","non-dropping-particle":"","parse-names":false,"suffix":""},{"dropping-particle":"","family":"Alaka","given":"Ghassan J.","non-dropping-particle":"","parse-names":false,"suffix":""},{"dropping-particle":"","family":"Gopalakrishnan","given":"Sundararaman G.","non-dropping-particle":"","parse-names":false,"suffix":""}],"container-title":"Atmosphere","id":"ITEM-6","issue":"6","issued":{"date-parts":[["2020"]]},"page":"1-17","title":"Evaluation of Hurricane Harvey (2017) rainfall in deterministic and probabilistic HWRF forecasts","type":"article-journal","volume":"11"},"uris":["http://www.mendeley.com/documents/?uuid=7bb0a843-7c90-4768-971a-6f40b2e1e1eb"]}],"mendeley":{"formattedCitation":"(Nolan et al. 2009a; Cavallo et al. 2012; Gall et al. 2013; Zhang et al. 2015, 2018; Ko et al. 2020)","plainTextFormattedCitation":"(Nolan et al. 2009a; Cavallo et al. 2012; Gall et al. 2013; Zhang et al. 2015, 2018; Ko et al. 2020)","previouslyFormattedCitation":"(Nolan et al. 2009a; Cavallo et al. 2012; Gall et al. 2013; Zhang et al. 2015, 2018; Ko et al. 2020)"},"properties":{"noteIndex":0},"schema":"https://github.com/citation-style-language/schema/raw/master/csl-citation.json"}</w:instrText>
      </w:r>
      <w:r w:rsidR="00773E6A">
        <w:fldChar w:fldCharType="separate"/>
      </w:r>
      <w:r w:rsidR="00C92D04" w:rsidRPr="00C92D04">
        <w:rPr>
          <w:noProof/>
        </w:rPr>
        <w:t>(Nolan et al. 2009a; Cavallo et al. 2012; Gall et al. 2013; Zhang et al. 2015, 2018; Ko et al. 2020)</w:t>
      </w:r>
      <w:r w:rsidR="00773E6A">
        <w:fldChar w:fldCharType="end"/>
      </w:r>
      <w:r w:rsidR="00996C54">
        <w:t>.</w:t>
      </w:r>
      <w:r w:rsidR="00E30543">
        <w:t xml:space="preserve"> </w:t>
      </w:r>
      <w:r w:rsidR="0073425D">
        <w:t>As the ability of numerical models improves in resolving convective scale p</w:t>
      </w:r>
      <w:r w:rsidR="00653780">
        <w:t xml:space="preserve">rocesses, it is essential to validate </w:t>
      </w:r>
      <w:r w:rsidR="00D61B9E">
        <w:t>modeled</w:t>
      </w:r>
      <w:r w:rsidR="00653780">
        <w:t xml:space="preserve"> physical processes, particularly those that are almost exclusively studied and understood via numerical modeling.</w:t>
      </w:r>
    </w:p>
    <w:p w14:paraId="49B7128C" w14:textId="4757BF88" w:rsidR="000B6DD4" w:rsidRPr="003977C1" w:rsidRDefault="00AB5854" w:rsidP="00985B38">
      <w:pPr>
        <w:jc w:val="both"/>
      </w:pPr>
      <w:r>
        <w:tab/>
      </w:r>
      <w:r w:rsidR="00413CB7">
        <w:t xml:space="preserve">The Hurricane Weather Research and Forecasting (HWRF) model </w:t>
      </w:r>
      <w:r w:rsidR="008F798C">
        <w:t>is a common</w:t>
      </w:r>
      <w:r w:rsidR="00335689">
        <w:t xml:space="preserve">ly utilized system for forecasting TC track and intensity and characterizing </w:t>
      </w:r>
      <w:r w:rsidR="00716448">
        <w:t>storm-scale evolution in a research setting</w:t>
      </w:r>
      <w:r w:rsidR="00413CB7">
        <w:t>.</w:t>
      </w:r>
      <w:r w:rsidR="00716448">
        <w:t xml:space="preserve"> </w:t>
      </w:r>
      <w:r>
        <w:t xml:space="preserve">Evaluating the </w:t>
      </w:r>
      <w:r w:rsidR="009F489F">
        <w:t>HWRF</w:t>
      </w:r>
      <w:r>
        <w:t xml:space="preserve"> model is a</w:t>
      </w:r>
      <w:r w:rsidR="00F84486">
        <w:t xml:space="preserve"> task often approached </w:t>
      </w:r>
      <w:r w:rsidR="00716448">
        <w:t xml:space="preserve">by way of </w:t>
      </w:r>
      <w:r w:rsidR="0079705A">
        <w:t>quantifying the error of</w:t>
      </w:r>
      <w:r w:rsidR="00716448">
        <w:t xml:space="preserve"> operational and research based simulations </w:t>
      </w:r>
      <w:r w:rsidR="0079705A">
        <w:t>in terms of the tra</w:t>
      </w:r>
      <w:r w:rsidR="00DE4AC9">
        <w:t xml:space="preserve">ck of the center of circulation </w:t>
      </w:r>
      <w:r w:rsidR="007A4663">
        <w:fldChar w:fldCharType="begin" w:fldLock="1"/>
      </w:r>
      <w:r w:rsidR="001426F5">
        <w:instrText>ADDIN CSL_CITATION {"citationItems":[{"id":"ITEM-1","itemData":{"DOI":"10.1175/WAF-D-16-0150.1","ISSN":"15200434","abstract":"The Hurricane Weather Research and Forecasting (HWRF) Model is a dynamical model that has shown annual improvements in its tropical cyclone (TC) track forecasts as a result of various modifications. This study focuses on an experimental version of HWRF, called the basin-scale HWRF (HWRF-B), configured with 1) a large, static outer domain to cover multiple TC basins and 2) multiple sets of high-resolution movable nests to produce forecasts for several TCs simultaneously. Although HWRF-B and the operational HWRF produced comparable average track errors for the 2011-14 Atlantic hurricane seasons, strengths of HWRF-B are identified and linked to its configuration differences. HWRF-B track forecasts were generally more accurate compared with the operational HWRF when at least one additional TC was simultaneously active in the Atlantic or east Pacific basins and, in particular, when additional TCs were greater than 3500 km away. In addition, at long lead times, HWRF-B average track errors were lower than for the operational HWRF for TCs initialized north of 25°N or west of 60°W, highlighting the sensitivity of TC track forecasts to the location of the operational HWRF's outermost domain. A case study, performed on Hurricane Michael, corroborated these HWRF-B strengths. HWRF-B shows the potential to serve as an effective bridge between regional modeling systems and next-generational global efforts.","author":[{"dropping-particle":"","family":"Alaka","given":"Ghassan J.","non-dropping-particle":"","parse-names":false,"suffix":""},{"dropping-particle":"","family":"Zhang","given":"Xuejin","non-dropping-particle":"","parse-names":false,"suffix":""},{"dropping-particle":"","family":"Gopalakrishnan","given":"Sundararaman G.","non-dropping-particle":"","parse-names":false,"suffix":""},{"dropping-particle":"","family":"Goldenberg","given":"Stanley B.","non-dropping-particle":"","parse-names":false,"suffix":""},{"dropping-particle":"","family":"Marks","given":"Frank D.","non-dropping-particle":"","parse-names":false,"suffix":""}],"container-title":"Weather and Forecasting","id":"ITEM-1","issue":"3","issued":{"date-parts":[["2017"]]},"page":"1253-1271","title":"Performance of basin-scale HWRF tropical cyclone track forecasts","type":"article-journal","volume":"32"},"uris":["http://www.mendeley.com/documents/?uuid=8341680f-782d-4679-a9b8-933ada120ee5"]},{"id":"ITEM-2","itemData":{"DOI":"10.1175/WAF-D-19-0028.1","ISSN":"15200434","abstract":"Hurricane Joaquin (2015) was characterized by high track forecast uncertainty when it approached the Bahamas from 29 September 2015 to 1 October 2015, with 5-day track predictions ranging from landfall in the United States to east of Bermuda. The source of large track spread in Joaquin forecasts is investigated using an ensemble prediction system (EPS) based on the Hurricane Weather Research and Forecasting (HWRF) Model. For the first time, a high-resolution analysis of an HWRF-based EPS is performed to isolate the factors that control tropical cyclone (TC) track uncertainty. Differences in the synoptic-scale environment, the TC vortex structure, and the TC location are evaluated to understand the source of track forecast uncertainty associated with Joaquin, especially at later lead times when U.S. landfall was possible. EPS members that correctly propagated Joaquin into the central North Atlantic are compared with members that incorrectly predicted U.S. landfall. Joaquin track forecasts were highly dependent on the evolution of the environment, including weak atmospheric steering flow near the Bahamas and three synoptic-scale systems: a trough over North America, a ridge to the northeast of Joaquin, and an upper-tropospheric trough to the east of Joaquin. Differences in the steering flow were associated with perturbations of the synoptic-scale environment at the model initialization time. Ultimately, members that produced a more progressive midlatitude synoptic-scale pattern had reduced track errors. Joaquin track forecast uncertainty was not sensitive to the TC vortex structure or the initial TC position.","author":[{"dropping-particle":"","family":"Alaka","given":"Ghassan J.","non-dropping-particle":"","parse-names":false,"suffix":""},{"dropping-particle":"","family":"Zhang","given":"Xuejin","non-dropping-particle":"","parse-names":false,"suffix":""},{"dropping-particle":"","family":"Gopalakrishnan","given":"Sundararaman G.","non-dropping-particle":"","parse-names":false,"suffix":""},{"dropping-particle":"","family":"Zhang","given":"Zhan","non-dropping-particle":"","parse-names":false,"suffix":""},{"dropping-particle":"","family":"Marks","given":"Frank D.","non-dropping-particle":"","parse-names":false,"suffix":""},{"dropping-particle":"","family":"Atlas","given":"Robert","non-dropping-particle":"","parse-names":false,"suffix":""}],"container-title":"Weather and Forecasting","id":"ITEM-2","issue":"6","issued":{"date-parts":[["2019"]]},"page":"1889-1908","title":"Track uncertainty in high-resolution HWRF ensemble forecasts of Hurricane Joaquin","type":"article-journal","volume":"34"},"uris":["http://www.mendeley.com/documents/?uuid=4aba4985-d999-4ef0-8acb-a453e3804692"]}],"mendeley":{"formattedCitation":"(Alaka et al. 2017, 2019)","manualFormatting":"(e.g., Alaka et al. 2017, 2019)","plainTextFormattedCitation":"(Alaka et al. 2017, 2019)","previouslyFormattedCitation":"(Alaka et al. 2017, 2019)"},"properties":{"noteIndex":0},"schema":"https://github.com/citation-style-language/schema/raw/master/csl-citation.json"}</w:instrText>
      </w:r>
      <w:r w:rsidR="007A4663">
        <w:fldChar w:fldCharType="separate"/>
      </w:r>
      <w:r w:rsidR="007A4663" w:rsidRPr="007A4663">
        <w:rPr>
          <w:noProof/>
        </w:rPr>
        <w:t>(</w:t>
      </w:r>
      <w:r w:rsidR="007A4663">
        <w:rPr>
          <w:noProof/>
        </w:rPr>
        <w:t xml:space="preserve">e.g., </w:t>
      </w:r>
      <w:r w:rsidR="007A4663" w:rsidRPr="007A4663">
        <w:rPr>
          <w:noProof/>
        </w:rPr>
        <w:t>Alaka et al. 2017, 2019)</w:t>
      </w:r>
      <w:r w:rsidR="007A4663">
        <w:fldChar w:fldCharType="end"/>
      </w:r>
      <w:r w:rsidR="00DE4AC9">
        <w:t>, wind field distribution metrics</w:t>
      </w:r>
      <w:r w:rsidR="007A4663">
        <w:t xml:space="preserve"> </w:t>
      </w:r>
      <w:r w:rsidR="001426F5">
        <w:fldChar w:fldCharType="begin" w:fldLock="1"/>
      </w:r>
      <w:r w:rsidR="001426F5">
        <w:instrText>ADDIN CSL_CITATION {"citationItems":[{"id":"ITEM-1","itemData":{"DOI":"10.1175/mwr-d-20-0199.1","ISSN":"0027-0644","abstract":"While global and regional dynamical models are used to predict the tracks and intensities of hurricanes over the ocean, these models are not currently used to predict the wind field and other impacts over land. This two-part study performs detailed evaluations of the near-surface, over-land wind fields produced in simulations of Hurricane Wilma (2005) as it traveled across South Florida. This first part describes the production of two high-resolution simulations using the Weather Research and Forecasting Model (WRF), using different boundary layer parameterizations available in WRF: the Mellor-Yamada-Janjić (MYJ) scheme and the Yonsei University (YSU) scheme. Initial conditions from the Global Forecasting System (GFS) are manipulated with a vortex bogussing technique to modify the initial intensity, size, and location of the cyclone. It is found possible through trial and error to successfully produce simulations using both the YSU and MYJ schemes that closely reproduce the track, intensity, and size of Wilma at landfall. For both schemes the storm size and structure also show good agreement with the wind fields diagnosed by H*WIND and the Tropical Cyclone Surface Wind Analysis (TCSWA). Both over water and over land, the YSU scheme has stronger winds over larger areas than MYJ, but the surface winds are more reduced in areas of greater surface roughness, particularly in urban areas. Both schemes produced very similar inflow angles over land and water. The over-land wind fields are examined in more detail in the second part of this study.","author":[{"dropping-particle":"","family":"Nolan","given":"David S.","non-dropping-particle":"","parse-names":false,"suffix":""},{"dropping-particle":"","family":"McNoldy","given":"Brian D.","non-dropping-particle":"","parse-names":false,"suffix":""},{"dropping-particle":"","family":"Yunge","given":"Jimmy","non-dropping-particle":"","parse-names":false,"suffix":""}],"container-title":"Monthly Weather Review","id":"ITEM-1","issue":"2005","issued":{"date-parts":[["2021"]]},"page":"1-49","title":"Evaluation of the Surface Wind Field over Land in WRF Simulations of Hurricane Wilma (2005). Part I: Model Initialization and Simulation Validation","type":"article-journal"},"uris":["http://www.mendeley.com/documents/?uuid=0721be67-8b92-44a5-bf2f-f1286ad2d83d"]},{"id":"ITEM-2","itemData":{"DOI":"10.1175/mwr-d-20-0201.1","ISSN":"0027-0644","abstract":"This is the second of a two-part study that explores the capabilities of a mesoscale atmospheric model to reproduce the near-surface wind fields in hurricanes over land. The Weather Research and Forecasting Model (WRF) is used with two planetary boundary layer parameterizations: the Yonsei University (YSU) and the Mellor-Yamada-Janjić (MYJ) schemes. The first part presented the modeling framework and initial conditions used to produce simulations of Hurricane Wilma (2005) that closely reproduced the track, intensity, and size of its wind field as it passed over South Florida. This part explores how well these simulations can reproduce the winds at fixed points over land by making comparisons to observations from airports and research weather stations. The results show that peak wind speeds are remarkably well reproduced at several locations. Wind directions are evaluated in terms of the inflow angle relative to the storm center, and the simulated inflow angles are generally smaller than observed. Localized peak wind events are associated with vertical vorticity maxima in the boundary layer with horizontal scales of 5-10 km. The boundary layer winds are compared to wind profiles obtained by velocity-azimuth display (VAD) analyses from National Weather Service Doppler radars at Miami and Key West; results from these comparisons are mixed. Nonetheless the comparisons to surface observations suggest that when short-term hurricane forecasts can sufficiently predict storm track, intensity, and size, they will also be able to provide useful information on extreme winds at locations of interest.","author":[{"dropping-particle":"","family":"Nolan","given":"David S.","non-dropping-particle":"","parse-names":false,"suffix":""},{"dropping-particle":"","family":"McNoldy","given":"Brian D.","non-dropping-particle":"","parse-names":false,"suffix":""},{"dropping-particle":"","family":"Yunge","given":"Jimmy","non-dropping-particle":"","parse-names":false,"suffix":""},{"dropping-particle":"","family":"Masters","given":"Forrest J.","non-dropping-particle":"","parse-names":false,"suffix":""},{"dropping-particle":"","family":"Giammanco","given":"Ian M.","non-dropping-particle":"","parse-names":false,"suffix":""}],"container-title":"Monthly Weather Review","id":"ITEM-2","issue":"2005","issued":{"date-parts":[["2021"]]},"page":"1-47","title":"Evaluation of the Surface Wind Field over Land in WRF Simulations of Hurricane Wilma (2005). Part II: Surface Winds, Inflow Angles, and Boundary Layer Profiles","type":"article-journal"},"uris":["http://www.mendeley.com/documents/?uuid=4ec33843-ab08-4ce5-a44c-77827ff82883"]}],"mendeley":{"formattedCitation":"(Nolan et al. 2021a,b)","plainTextFormattedCitation":"(Nolan et al. 2021a,b)","previouslyFormattedCitation":"(Nolan et al. 2021a,b)"},"properties":{"noteIndex":0},"schema":"https://github.com/citation-style-language/schema/raw/master/csl-citation.json"}</w:instrText>
      </w:r>
      <w:r w:rsidR="001426F5">
        <w:fldChar w:fldCharType="separate"/>
      </w:r>
      <w:r w:rsidR="001426F5" w:rsidRPr="001426F5">
        <w:rPr>
          <w:noProof/>
        </w:rPr>
        <w:t>(Nolan et al. 2021a,b)</w:t>
      </w:r>
      <w:r w:rsidR="001426F5">
        <w:fldChar w:fldCharType="end"/>
      </w:r>
      <w:r w:rsidR="00DE4AC9">
        <w:t>, and the spatial distribution of precipitation</w:t>
      </w:r>
      <w:r w:rsidR="001426F5">
        <w:t xml:space="preserve"> </w:t>
      </w:r>
      <w:r w:rsidR="001426F5">
        <w:fldChar w:fldCharType="begin" w:fldLock="1"/>
      </w:r>
      <w:r w:rsidR="00EC1084">
        <w:instrText xml:space="preserve">ADDIN CSL_CITATION {"citationItems":[{"id":"ITEM-1","itemData":{"DOI":"10.1175/WAF972.1","ISSN":"08828156","abstract":"To date, little objective verification has been performed for rainfall predictions from numerical forecasts of landfalling tropical cyclones. Until 2001, digital output from the operational version of the Geophysical Fluid Dynamics Laboratory (GFDL) hurricane forecast model was available only on a 1° grid. The GFDL model was rerun or reanalyzed for 25 U.S. landfalling tropical cyclones from 1995 to 2002 to obtain higher resolution (1/3°) output. Several measures of forecast quality were used to evaluate the predicted rainfall from these runs, using daily rain gauge data as ground truth. The overall quality was measured by the mean error and bias averaged over all the gauge sites. An estimate of the quality of the forecasted pattern was obtained through the correlation coefficient of the model versus gauge values. In addition, more traditional precipitation verification scores were calculated including equitable threat and bias scores. To evaluate the skill of the rainfall forecasts, a simple rainfall climatology and persistence (R-CLIPER) model was developed, where a climatological rainfall rate is accumulated along either the forecasted or observed storm track. Results show that the R-CLIPER and GFDL forecasts had comparable mean absolute errors of </w:instrText>
      </w:r>
      <w:r w:rsidR="00EC1084">
        <w:rPr>
          <w:rFonts w:ascii="Cambria" w:hAnsi="Cambria" w:cs="Cambria"/>
        </w:rPr>
        <w:instrText>∼</w:instrText>
      </w:r>
      <w:r w:rsidR="00EC1084">
        <w:instrText xml:space="preserve">0.9 in. (23 mm) for the 25 cases. The GFDL model exhibited a higher pattern correlation with observations than R-CLIPER, but still only explained </w:instrText>
      </w:r>
      <w:r w:rsidR="00EC1084">
        <w:rPr>
          <w:rFonts w:ascii="Cambria" w:hAnsi="Cambria" w:cs="Cambria"/>
        </w:rPr>
        <w:instrText>∼</w:instrText>
      </w:r>
      <w:r w:rsidR="00EC1084">
        <w:instrText>30% of the spatial variance. The GFDL model also had higher equitable threat scores than R-CLIPER, partially because of a low bias of R-CLIPER for rainfall amounts larger than 0.5 in. (13 mm). A large case-to-case variability was found that was dependent on both synoptic conditions and track error. © 2007 American Meteorological Society.","author":[{"dropping-particle":"","family":"Tuleya","given":"Robert E.","non-dropping-particle":"","parse-names":false,"suffix":""},{"dropping-particle":"","family":"DeMaria","given":"Mark","non-dropping-particle":"","parse-names":false,"suffix":""},{"dropping-particle":"","family":"Kuligowski","given":"Robert J.","non-dropping-particle":"","parse-names":false,"suffix":""}],"container-title":"Weather and Forecasting","id":"ITEM-1","issue":"1","issued":{"date-parts":[["2007"]]},"page":"56-70","title":"Evaluation of GFDL and simple statistical model rainfall forecasts for U.S. landfalling tropical storms","type":"article-journal","volume":"22"},"uris":["http://www.mendeley.com/documents/?uuid=8644ec90-7c74-4cdd-8a3f-ee7847736daa"]},{"id":"ITEM-2","itemData":{"DOI":"10.3390/atmos11060666","ISSN":"20734433","abstract":"Rainfall forecast performance was evaluated for the first time for the HurricaneWeather Research and Forecasting (HWRF) model. This study focused on HWRF performance in predicting rainfall from Hurricane Harvey in 2017. In particular, two configurations of the 2017 version of HWRF were investigated: a deterministic version of the Basin-scale HWRF (HB17) and an ensemble version of the operational HWRF (H17E). This study found that HB17 generated reasonable rainfall patterns and rain-rate distributions for Hurricane Harvey, in part due to accurate track forecasts. However, the estimated rain rates near the storm center (within 50 km) were slightly overestimated. In the rainband region (150 to 300 km), HB17 reproduced heavy rain rates and underestimated light rain rates. The accumulated rainfall pattern successfully captured Harvey's intense outer rainband with adequate spatial displacement. In addition, the performance of H17E on probabilistic rainfall has shown that the ensemble forecasts can potentially increase the accuracy of the predicted locations for extreme rainfall. Moreover, the study also indicated the importance of high-resolution dynamical models for rainfall predictions. Although statistical models can generate the overall rainfall patterns along a track, extreme rainfall events produced from outer rainbands can only be forecasted by numerical models, such as HWRF. Accordingly, the HWRF models have the capability of simulating reasonable quantitative precipitation forecasts and providing essential rainfall guidance in order to further reduce loss of life and cost to the economy.","author":[{"dropping-particle":"","family":"Ko","given":"Mu Chieh","non-dropping-particle":"","parse-names":false,"suffix":""},{"dropping-particle":"","family":"Marks","given":"Frank D.","non-dropping-particle":"","parse-names":false,"suffix":""},{"dropping-particle":"","family":"Alaka","given":"Ghassan J.","non-dropping-particle":"","parse-names":false,"suffix":""},{"dropping-particle":"","family":"Gopalakrishnan","given":"Sundararaman G.","non-dropping-particle":"","parse-names":false,"suffix":""}],"container-title":"Atmosphere","id":"ITEM-2","issue":"6","issued":{"date-parts":[["2020"]]},"page":"1-17","title":"Evaluation of Hurricane Harvey (2017) rainfall in deterministic and probabilistic HWRF forecasts","type":"article-journal","volume":"11"},"uris":["http://www.mendeley.com/documents/?uuid=7bb0a843-7c90-4768-971a-6f40b2e1e1eb"]}],"mendeley":{"formattedCitation":"(Tuleya et al. 2007; Ko et al. 2020)","plainTextFormattedCitation":"(Tuleya et al. 2007; Ko et al. 2020)","previouslyFormattedCitation":"(Tuleya et al. 2007; Ko et al. 2020)"},"properties":{"noteIndex":0},"schema":"https://github.com/citation-style-language/schema/raw/master/csl-citation.json"}</w:instrText>
      </w:r>
      <w:r w:rsidR="001426F5">
        <w:fldChar w:fldCharType="separate"/>
      </w:r>
      <w:r w:rsidR="000B6DD4" w:rsidRPr="000B6DD4">
        <w:rPr>
          <w:noProof/>
        </w:rPr>
        <w:t>(Tuleya et al. 2007; Ko et al. 2020)</w:t>
      </w:r>
      <w:r w:rsidR="001426F5">
        <w:fldChar w:fldCharType="end"/>
      </w:r>
      <w:r w:rsidR="00DE4AC9">
        <w:t>.</w:t>
      </w:r>
      <w:r w:rsidR="001426F5">
        <w:t xml:space="preserve"> </w:t>
      </w:r>
      <w:r w:rsidR="005F144C">
        <w:t>At present, a leading</w:t>
      </w:r>
      <w:r w:rsidR="000B6DD4">
        <w:t xml:space="preserve"> mode of evaluating HWRF has focused on capturing</w:t>
      </w:r>
      <w:r w:rsidR="00D8262D">
        <w:t xml:space="preserve"> intensification and</w:t>
      </w:r>
      <w:r w:rsidR="005F144C">
        <w:t xml:space="preserve"> rapid intensification (RI) events and understanding the physical processes separating intensification and rapid intensification events from steady-state and weakening TCs </w:t>
      </w:r>
      <w:r w:rsidR="00EC1084">
        <w:fldChar w:fldCharType="begin" w:fldLock="1"/>
      </w:r>
      <w:r w:rsidR="00EC1084">
        <w:instrText>ADDIN CSL_CITATION {"citationItems":[{"id":"ITEM-1","itemData":{"DOI":"10.1175/BAMS-D-12-00071.1","ISSN":"00030007","abstract":"Over the decade prior to 2007, the increasing vulnerability of the United States to damage and economic disruption from tropical storms and hurricanes was dramatically demonstrated by the impacts of a number of land-falling storms. In 2008, the National Oceanic and Atmospheric Administration (NOAA) established the Hurricane Forecast Improvement Project (HFIP) to significantly increase the agency's capability to address this vulnerability and begin to mitigate the impacts. In fiscal year 2009, The White House amended the president's budget and Congress appropriated funding to achieve a 20% reduction in forecast error (track and intensity) in 5 years with 50% reduction in 10 years. Over the past 3 years, HFIP has built computational infrastructure and implemented a focused set of cross-organizational research and development (R&amp;D) activities to develop, demonstrate, and implement enhanced operational modeling capabilities to improve the numerical forecast guidance made available to the National Hurricane Center (NHC). HFIP collaborators, including federal laboratories and academic partners, have demonstrated potential for dramatic improvements in both hurricane track and intensity (up to 40%) prediction through the application of new techniques, including improved data assimilation, higher-resolution models (global and regional), enhanced model physics, better use of existing data sources to initialize regional hurricane models, and new postprocessing techniques. During each hurricane season, HFIP will run an experimental forecast system on NOAA's R&amp;D high-performance computing to provide experimental improved guidance to NHC forecasters. Prior to each season, NHC will review and select a set of enhanced guidance products to evaluate operationally during the season (mid-July–October).","author":[{"dropping-particle":"","family":"Gall","given":"Robert","non-dropping-particle":"","parse-names":false,"suffix":""},{"dropping-particle":"","family":"Franklin","given":"James","non-dropping-particle":"","parse-names":false,"suffix":""},{"dropping-particle":"","family":"Marks","given":"Frank","non-dropping-particle":"","parse-names":false,"suffix":""},{"dropping-particle":"","family":"Rappaport","given":"Edward N.","non-dropping-particle":"","parse-names":false,"suffix":""},{"dropping-particle":"","family":"Toepfer","given":"Frederick","non-dropping-particle":"","parse-names":false,"suffix":""}],"container-title":"Bulletin of the American Meteorological Society","id":"ITEM-1","issue":"3","issued":{"date-parts":[["2013"]]},"page":"329-343","title":"The hurricane forecast improvement project","type":"article-journal","volume":"94"},"uris":["http://www.mendeley.com/documents/?uuid=f690c422-befc-47ec-84f6-305c5410ea5e"]}],"mendeley":{"formattedCitation":"(Gall et al. 2013)","plainTextFormattedCitation":"(Gall et al. 2013)","previouslyFormattedCitation":"(Gall et al. 2013)"},"properties":{"noteIndex":0},"schema":"https://github.com/citation-style-language/schema/raw/master/csl-citation.json"}</w:instrText>
      </w:r>
      <w:r w:rsidR="00EC1084">
        <w:fldChar w:fldCharType="separate"/>
      </w:r>
      <w:r w:rsidR="00EC1084" w:rsidRPr="00EC1084">
        <w:rPr>
          <w:noProof/>
        </w:rPr>
        <w:t>(Gall et al. 2013)</w:t>
      </w:r>
      <w:r w:rsidR="00EC1084">
        <w:fldChar w:fldCharType="end"/>
      </w:r>
      <w:r w:rsidR="005F144C">
        <w:t>.</w:t>
      </w:r>
      <w:r w:rsidR="00EC1084">
        <w:t xml:space="preserve"> For example, </w:t>
      </w:r>
      <w:r w:rsidR="00EC1084">
        <w:fldChar w:fldCharType="begin" w:fldLock="1"/>
      </w:r>
      <w:r w:rsidR="000D7E01">
        <w:instrText>ADDIN CSL_CITATION {"citationItems":[{"id":"ITEM-1","itemData":{"DOI":"10.1175/JAS-D-17-0171.1","ISSN":"15200469","abstract":"Forecasts from the operational Hurricane Weather Research and Forecasting (HWRF)-based ensemble prediction system for Hurricane Edouard (2014) are analyzed to study the differences in both the tropical cyclone inner-core structure and large-scale environment between rapidly intensifying (RI) and nonintensifying (NI) ensemble members. An analysis of the inner-core structure reveals that as deep convection wraps around from the downshear side of the storm to the upshear-left quadrant for RI members, vortex tilt and asymmetry reduce rapidly, and rapid intensification occurs. For NI members, deep convection stays trapped in the downshear/downshear-right quadrant, and storms do not intensify. The budget calculation of tangential wind tendency reveals that the positive radial eddy vorticity flux for RI members contributes significantly to spinning up the tangential wind in the middle and upper levels and reduces vortex tilt. The negative eddy vorticity flux for NI members spins down the tangential wind in the middle and upper levels and does not help the vortex become vertically aligned. An analysis of the environmental flow shows that the cyclonic component of the storm-relative upper-level environmental flow in the left-of-shear quadrants aids the cyclonic propagation of deep convection and helps establish the configuration that leads to the positive radial vorticity flux for RI members. In contrast, the anticyclonic component of the storm-relative mid- and upper-level environmental flow in the left-of-shear quadrants inhibits the cyclonic propagation of deep convection and suppresses the positive radial eddy vorticity flux for NI members. Environmental moisture in the downshear-right quadrant is also shown to be important for the formation of deep convection for RI members.","author":[{"dropping-particle":"","family":"Leighton","given":"Hua","non-dropping-particle":"","parse-names":false,"suffix":""},{"dropping-particle":"","family":"Gopalakrishnan","given":"Sundararaman","non-dropping-particle":"","parse-names":false,"suffix":""},{"dropping-particle":"","family":"Zhang","given":"Jun A.","non-dropping-particle":"","parse-names":false,"suffix":""},{"dropping-particle":"","family":"Rogers","given":"Robert F.","non-dropping-particle":"","parse-names":false,"suffix":""},{"dropping-particle":"","family":"Zhang","given":"Zhan","non-dropping-particle":"","parse-names":false,"suffix":""},{"dropping-particle":"","family":"Tallapragada","given":"Vijay","non-dropping-particle":"","parse-names":false,"suffix":""}],"container-title":"Journal of the Atmospheric Sciences","id":"ITEM-1","issue":"1","issued":{"date-parts":[["2018"]]},"page":"275-295","title":"Azimuthal distribution of deep convection, environmental factors, and tropical cyclone rapid intensification: A perspective from HWRF ensemble forecasts of Hurricane Edouard (2014)","type":"article-journal","volume":"75"},"uris":["http://www.mendeley.com/documents/?uuid=d059aa03-3076-4526-8f88-aeccf9d2e6d8"]}],"mendeley":{"formattedCitation":"(Leighton et al. 2018)","manualFormatting":"Leighton et al. (2018)","plainTextFormattedCitation":"(Leighton et al. 2018)","previouslyFormattedCitation":"(Leighton et al. 2018)"},"properties":{"noteIndex":0},"schema":"https://github.com/citation-style-language/schema/raw/master/csl-citation.json"}</w:instrText>
      </w:r>
      <w:r w:rsidR="00EC1084">
        <w:fldChar w:fldCharType="separate"/>
      </w:r>
      <w:r w:rsidR="00EC1084" w:rsidRPr="00EC1084">
        <w:rPr>
          <w:noProof/>
        </w:rPr>
        <w:t xml:space="preserve">Leighton et al. </w:t>
      </w:r>
      <w:r w:rsidR="00EC1084">
        <w:rPr>
          <w:noProof/>
        </w:rPr>
        <w:t>(</w:t>
      </w:r>
      <w:r w:rsidR="00EC1084" w:rsidRPr="00EC1084">
        <w:rPr>
          <w:noProof/>
        </w:rPr>
        <w:t>2018)</w:t>
      </w:r>
      <w:r w:rsidR="00EC1084">
        <w:fldChar w:fldCharType="end"/>
      </w:r>
      <w:r w:rsidR="00EC1084">
        <w:t xml:space="preserve"> utilized a HWRF ensemble</w:t>
      </w:r>
      <w:r w:rsidR="009F6D4C">
        <w:t xml:space="preserve"> to examine factors leading to RI </w:t>
      </w:r>
      <w:r w:rsidR="009F6D4C">
        <w:lastRenderedPageBreak/>
        <w:t xml:space="preserve">events in some ensemble members compared to members that did not intensify. </w:t>
      </w:r>
      <w:r w:rsidR="00FC657F">
        <w:t xml:space="preserve">It was found that ensemble members with RI events were characterized by more </w:t>
      </w:r>
      <w:r w:rsidR="00D61B9E">
        <w:t>contiguous</w:t>
      </w:r>
      <w:r w:rsidR="00FC657F">
        <w:t xml:space="preserve"> a</w:t>
      </w:r>
      <w:r w:rsidR="00D61B9E">
        <w:t>zimuthal coverage of convection. They also found that</w:t>
      </w:r>
      <w:r w:rsidR="00FC657F">
        <w:t xml:space="preserve"> positive eddy flux</w:t>
      </w:r>
      <w:r w:rsidR="00D61B9E">
        <w:t>es</w:t>
      </w:r>
      <w:r w:rsidR="00FC657F">
        <w:t xml:space="preserve"> </w:t>
      </w:r>
      <w:r w:rsidR="00D61B9E">
        <w:t>strongly contributed</w:t>
      </w:r>
      <w:r w:rsidR="00FC657F">
        <w:t xml:space="preserve"> to spinning up the tangential winds in the mid and upper levels of the model simulation</w:t>
      </w:r>
      <w:r w:rsidR="00D61B9E">
        <w:t xml:space="preserve"> and were integral in aligning the vortex in the vertical (i.e., opposing the environmental shear)</w:t>
      </w:r>
      <w:r w:rsidR="00FC657F">
        <w:t>.</w:t>
      </w:r>
      <w:r w:rsidR="000D7E01">
        <w:t xml:space="preserve"> In order to characterize TC intensification in HWRF in a realistic way, </w:t>
      </w:r>
      <w:r w:rsidR="000D7E01">
        <w:fldChar w:fldCharType="begin" w:fldLock="1"/>
      </w:r>
      <w:r w:rsidR="00E16FBF">
        <w:instrText>ADDIN CSL_CITATION {"citationItems":[{"id":"ITEM-1","itemData":{"DOI":"10.1175/MWR-D-18-0202.1","ISSN":"15200493","abstract":"Assimilating inner-core observations collected from recent field campaign programs such as Tropical Cyclone Intensity (TCI) and Intensity Forecasting Experiment (IFEX) together with the enhanced atmospheric motion vectors (AMVs) produce realistic three-dimensional (3D) analyses using the newly developed GSI-based, continuously cycled, dual-resolution hybrid ensemble-variational data assimilation (DA) system for the Hurricane Weather Research and Forecasting (HWRF) Model for Hurricane Patricia (2015). However, more persistent surface wind maximum spindown is found in the intensity forecast initialized from the realistic analyses produced by the DA system but not from the unrealistic initial conditions produced through vortex modification. Diagnostics in this study reveal that the spindown issue is likely attributed to the deficient HWRF Model physics that are unable to maintain the realistic 3D structures from the DA analysis. The horizontal diffusion is too strong to maintain the realistically observed vertical oscillation of radial wind near the eyewall region. The vertical diffusion profile cannot produce a sufficiently strong secondary circulation connecting the realistically elevated upper-level outflow produced in the DA analysis. Further investigations with different model physics parameterizations demonstrate that spindown can be alleviated by modifying model physics parameterizations. In particular, a modified turbulent mixing parameterization scheme together with a reduced horizontal diffusion is found to significantly alleviate the spindown issue and to improve the intensity forecast. Additional experiments show that the peak-simulated intensity and rapid intensification rate can be further improved by increasing the model resolution. But the model resolution is not as important as model physics in the spindown alleviation.","author":[{"dropping-particle":"","family":"Lu","given":"Xu","non-dropping-particle":"","parse-names":false,"suffix":""},{"dropping-particle":"","family":"Wang","given":"Xuguang","non-dropping-particle":"","parse-names":false,"suffix":""}],"container-title":"Monthly Weather Review","id":"ITEM-1","issue":"4","issued":{"date-parts":[["2019"]]},"page":"1351-1373","title":"Improving Hurricane analyses and predictions with TCI, IFEX field campaign observations, and CIMSS AMVs using the advanced hybrid data assimilation system for HWRF. Part I: What is missing to capture the rapid intensification of Hurricane Patricia (2015) ","type":"article-journal","volume":"147"},"uris":["http://www.mendeley.com/documents/?uuid=698df407-fbed-4555-8638-1459072a0c07"]},{"id":"ITEM-2","itemData":{"DOI":"10.1175/MWR-D-19-0075.1","ISSN":"15200493","abstract":"Diverse observations, such as the High Definition Sounding System (HDSS) dropsonde observations from the Tropical Cyclone Intensity (TCI) program, the Tail Doppler Radar (TDR), Stepped Frequency Microwave Radiometer (SFMR), and flight-level observations from the Intensity Forecasting Experiment (IFEX) program, and the atmospheric motion vectors (AMVs) from the Cooperative Institute for Meteorological Satellite Studies (CIMSS) simultaneously depicted the three-dimensional (3D) structure of Hurricane Patricia (2015). Experiments are conducted to understand the relative impacts of each of these observation types on Patricia's analysis and prediction using the Gridpoint Statistical Interpolation (GSI)based ensemble-variational data assimilation system for the Hurricane Weather Research and Forecasting (HWRF) Model. In comparing the impacts of assimilating each dataset individually, results suggest that 1) the assimilation of 3D observations produces better TC structure analysis than the assimilation of two-dimensional (2D) observations; 2) the analysis from assimilating observations collected from platforms that only sample momentum fields produces a less improved forecast with either short-lived impacts or slower intensity spinup as compared to the forecast produced after assimilating observations collected from platforms that sample both momentum and thermal fields; and 3) the structure forecast tends to benefit more from the assimilation of inner-core observations than the corresponding intensity forecast, which implies better verification metrics are needed for future TC forecast evaluation.","author":[{"dropping-particle":"","family":"Lu","given":"Xu","non-dropping-particle":"","parse-names":false,"suffix":""},{"dropping-particle":"","family":"Wang","given":"Xuguang","non-dropping-particle":"","parse-names":false,"suffix":""}],"container-title":"Monthly Weather Review","id":"ITEM-2","issue":"4","issued":{"date-parts":[["2020"]]},"page":"1407-1430","title":"Improving hurricane analyses and predictions with TCI, IFEX field campaign observations, and CIMSS AMVs using the advanced hybrid data assimilation system for HWRF. Part II: Observation impacts on the analysis and prediction of Patricia (2015)","type":"article-journal","volume":"148"},"uris":["http://www.mendeley.com/documents/?uuid=1d7e3753-0ea6-4a4e-9824-840a74bf2561"]}],"mendeley":{"formattedCitation":"(Lu and Wang 2019, 2020)","manualFormatting":"Lu and Wang (2019, 2020)","plainTextFormattedCitation":"(Lu and Wang 2019, 2020)","previouslyFormattedCitation":"(Lu and Wang 2019, 2020)"},"properties":{"noteIndex":0},"schema":"https://github.com/citation-style-language/schema/raw/master/csl-citation.json"}</w:instrText>
      </w:r>
      <w:r w:rsidR="000D7E01">
        <w:fldChar w:fldCharType="separate"/>
      </w:r>
      <w:r w:rsidR="000D7E01" w:rsidRPr="000D7E01">
        <w:rPr>
          <w:noProof/>
        </w:rPr>
        <w:t xml:space="preserve">Lu and Wang </w:t>
      </w:r>
      <w:r w:rsidR="000D7E01">
        <w:rPr>
          <w:noProof/>
        </w:rPr>
        <w:t>(</w:t>
      </w:r>
      <w:r w:rsidR="000D7E01" w:rsidRPr="000D7E01">
        <w:rPr>
          <w:noProof/>
        </w:rPr>
        <w:t>2019, 2020)</w:t>
      </w:r>
      <w:r w:rsidR="000D7E01">
        <w:fldChar w:fldCharType="end"/>
      </w:r>
      <w:r w:rsidR="00DA6B6D">
        <w:t xml:space="preserve"> demonstrated the importance of</w:t>
      </w:r>
      <w:r w:rsidR="00A55639">
        <w:t xml:space="preserve"> both initializing the </w:t>
      </w:r>
      <w:r w:rsidR="00F409E9">
        <w:t>HWRF</w:t>
      </w:r>
      <w:r w:rsidR="00A55639">
        <w:t xml:space="preserve"> using sophisticated data assimilation (DA) analyses</w:t>
      </w:r>
      <w:r w:rsidR="00D61B9E">
        <w:t xml:space="preserve"> </w:t>
      </w:r>
      <w:r w:rsidR="00A55639">
        <w:t xml:space="preserve">and </w:t>
      </w:r>
      <w:r w:rsidR="00D61B9E">
        <w:t xml:space="preserve">of </w:t>
      </w:r>
      <w:r w:rsidR="00A55639">
        <w:t xml:space="preserve">improving the diffusion and turbulent mixing parameterizations </w:t>
      </w:r>
      <w:r w:rsidR="00F409E9">
        <w:t xml:space="preserve">to </w:t>
      </w:r>
      <w:r w:rsidR="009B3F54">
        <w:t>maintain more realistic TC structure</w:t>
      </w:r>
      <w:r w:rsidR="00D61B9E">
        <w:t>. Specifically, accurately simulating</w:t>
      </w:r>
      <w:r w:rsidR="00A801E0">
        <w:t xml:space="preserve"> </w:t>
      </w:r>
      <w:r w:rsidR="00ED5F4F">
        <w:t>subgradient and supergra</w:t>
      </w:r>
      <w:r w:rsidR="00FE110F">
        <w:t>di</w:t>
      </w:r>
      <w:r w:rsidR="00ED5F4F">
        <w:t>ent features near the TC eye</w:t>
      </w:r>
      <w:r w:rsidR="00D61B9E">
        <w:t>wall were shown to be critical to characterizing the intensity compared to observations</w:t>
      </w:r>
      <w:r w:rsidR="00ED5F4F">
        <w:t>.</w:t>
      </w:r>
      <w:r w:rsidR="00F409E9">
        <w:t xml:space="preserve"> </w:t>
      </w:r>
      <w:r w:rsidR="009B01C2">
        <w:t xml:space="preserve">Thus, it is critical to </w:t>
      </w:r>
      <w:r w:rsidR="004B3E9F">
        <w:t>evaluate</w:t>
      </w:r>
      <w:r w:rsidR="009B01C2">
        <w:t xml:space="preserve"> asymmetric convective and dynamic</w:t>
      </w:r>
      <w:r w:rsidR="00DA42DD">
        <w:t xml:space="preserve"> processes in HWRF </w:t>
      </w:r>
      <w:r w:rsidR="00DA42DD">
        <w:fldChar w:fldCharType="begin" w:fldLock="1"/>
      </w:r>
      <w:r w:rsidR="00A33AB2">
        <w:instrText>ADDIN CSL_CITATION {"citationItems":[{"id":"ITEM-1","itemData":{"DOI":"10.1175/JAS3598.1","ISBN":"0022-4928","ISSN":"0022-4928","abstract":"The fifth-generation Pennsylvania State University; National Center for Atmospheric Research (PSU&amp;#8211;NCAR)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 that required to maintain dynamic balance. Variations in the direction and magnitude of the tilt are consistent with the presence of a vortex Rossby wave quasi mode, which is characterized by a damped precession of the upper vortex relative to the lower vortex. While the time-averaged vertical motion is characterized by ascent in a shear-induced wavenumber-1 asymmetry, the instantaneous vertical motion is typically associated with deep updraft towers that generally form on the downtilt-right side of the eyewall and dissipate on the downtilt-left side. The updrafts towers are typically associated with eyewall mesovortices rotating cyclonically around the eyewall and result from an interaction between the shear-induced relative asymmetric flow and the cyclonic circulations of the mesovortices. The eyewall mesovortices may persist for more than one orbit around the eyewall and, in these cases, can initiate multiple episodes of upward motion.","author":[{"dropping-particle":"","family":"Braun","given":"S A","non-dropping-particle":"","parse-names":false,"suffix":""},{"dropping-particle":"","family":"Montgomery","given":"Michael T","non-dropping-particle":"","parse-names":false,"suffix":""},{"dropping-particle":"","family":"Pu","given":"Zhaoxia","non-dropping-particle":"","parse-names":false,"suffix":""}],"container-title":"J. Atmos. Sci.","id":"ITEM-1","issue":"1998","issued":{"date-parts":[["2006"]]},"page":"19-42","title":"High-Resolution Simulation of Hurricane Bonnie (1998). Part I: The Organization of Eyewall Vertical Motion","type":"article-journal","volume":"63"},"uris":["http://www.mendeley.com/documents/?uuid=1e0f63a2-f74c-4eb5-ac1b-de29ac529b08"]},{"id":"ITEM-2","itemData":{"author":[{"dropping-particle":"","family":"Montgomery","given":"Michael T.","non-dropping-particle":"","parse-names":false,"suffix":""},{"dropping-particle":"","family":"Abarca","given":"Sergio F.","non-dropping-particle":"","parse-names":false,"suffix":""},{"dropping-particle":"","family":"Smith","given":"Roger K.","non-dropping-particle":"","parse-names":false,"suffix":""}],"id":"ITEM-2","issued":{"date-parts":[["2015"]]},"page":"1-9","title":"On the applicability of linear , axisymmetric dynamics in intensifying and mature tropical cyclones","type":"article-journal","volume":"9"},"uris":["http://www.mendeley.com/documents/?uuid=a665ceb4-23d3-4cc3-b0d2-1e0c0fe46a7a"]},{"id":"ITEM-3","itemData":{"author":[{"dropping-particle":"","family":"Montgomery","given":"Michael T.","non-dropping-particle":"","parse-names":false,"suffix":""},{"dropping-particle":"","family":"Smith","given":"Roger K.","non-dropping-particle":"","parse-names":false,"suffix":""}],"id":"ITEM-3","issue":"1","issued":{"date-parts":[["2016"]]},"page":"1-23","title":"Recent developments in the fluid dynamics of tropical cyclones","type":"article-journal"},"uris":["http://www.mendeley.com/documents/?uuid=fea06ab5-7c98-469b-9865-35eb691c5164"]}],"mendeley":{"formattedCitation":"(Braun et al. 2006; Montgomery et al. 2015; Montgomery and Smith 2016)","plainTextFormattedCitation":"(Braun et al. 2006; Montgomery et al. 2015; Montgomery and Smith 2016)","previouslyFormattedCitation":"(Braun et al. 2006; Montgomery et al. 2015; Montgomery and Smith 2016)"},"properties":{"noteIndex":0},"schema":"https://github.com/citation-style-language/schema/raw/master/csl-citation.json"}</w:instrText>
      </w:r>
      <w:r w:rsidR="00DA42DD">
        <w:fldChar w:fldCharType="separate"/>
      </w:r>
      <w:r w:rsidR="00DA42DD" w:rsidRPr="00DA42DD">
        <w:rPr>
          <w:noProof/>
        </w:rPr>
        <w:t>(Braun et al. 2006; Montgomery et al. 2015; Montgomery and Smith 2016)</w:t>
      </w:r>
      <w:r w:rsidR="00DA42DD">
        <w:fldChar w:fldCharType="end"/>
      </w:r>
      <w:r w:rsidR="00DA42DD">
        <w:t xml:space="preserve"> </w:t>
      </w:r>
      <w:r w:rsidR="007A28F7">
        <w:t>compared to observations</w:t>
      </w:r>
      <w:r w:rsidR="004B3E9F">
        <w:t>, which is often difficult to do over the ocean.</w:t>
      </w:r>
    </w:p>
    <w:p w14:paraId="69F277FB" w14:textId="4F89D83E" w:rsidR="003977C1" w:rsidRDefault="002B1C96" w:rsidP="00985B38">
      <w:pPr>
        <w:jc w:val="both"/>
      </w:pPr>
      <w:r>
        <w:tab/>
      </w:r>
      <w:r w:rsidR="00D61B9E">
        <w:t>VRW dynamics have been a</w:t>
      </w:r>
      <w:r w:rsidR="007A28F7">
        <w:t xml:space="preserve"> long discussed topic in asymmetric dynamics </w:t>
      </w:r>
      <w:r w:rsidR="00D61B9E">
        <w:t>that are</w:t>
      </w:r>
      <w:r w:rsidR="007A28F7">
        <w:t xml:space="preserve"> thought to contribute to intensity change in TCs thro</w:t>
      </w:r>
      <w:r w:rsidR="00B3383E">
        <w:t>ugh the axisymmetriza</w:t>
      </w:r>
      <w:r w:rsidR="007A28F7">
        <w:t>t</w:t>
      </w:r>
      <w:r w:rsidR="00B3383E">
        <w:t>i</w:t>
      </w:r>
      <w:r w:rsidR="007A28F7">
        <w:t>on of anomalies in the TC flow</w:t>
      </w:r>
      <w:r w:rsidR="00B3383E">
        <w:t xml:space="preserve">, namely in the vicinity of the radius of maximum wind </w:t>
      </w:r>
      <w:r w:rsidR="00B3383E">
        <w:fldChar w:fldCharType="begin" w:fldLock="1"/>
      </w:r>
      <w:r w:rsidR="00E16FBF">
        <w:instrText>ADDIN CSL_CITATION {"citationItems":[{"id":"ITEM-1","itemData":{"DOI":"10.1175/1520-0469(2000)057&lt;3366:tcevpv&gt;2.0.co;2","ISSN":"0022-4928","abstract":"A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Sciences","id":"ITEM-1","issue":"20","issued":{"date-parts":[["2000"]]},"page":"3366-3387","title":"Tropical Cyclone Evolution via Potential Vorticity Anomalies in a Three-Dimensional Balance Model","type":"article-journal","volume":"57"},"uris":["http://www.mendeley.com/documents/?uuid=19a43066-6acd-4543-8c3e-104a48c9e5db"]},{"id":"ITEM-2","itemData":{"DOI":"10.1002/2016GL071662","ISSN":"19448007","author":[{"dropping-particle":"","family":"Gao","given":"Cen","non-dropping-particle":"","parse-names":false,"suffix":""},{"dropping-particle":"","family":"Zhu","given":"Ping","non-dropping-particle":"","parse-names":false,"suffix":""}],"container-title":"Geophysical Research Letters","id":"ITEM-2","issue":"24","issued":{"date-parts":[["2016"]]},"page":"12,578-12,589","title":"Vortex Rossby wave propagation in baroclinic tropical cyclone-like vortices","type":"article-journal","volume":"43"},"uris":["http://www.mendeley.com/documents/?uuid=70358c34-7efb-4d10-8ad1-1afb6fc33c49"]}],"mendeley":{"formattedCitation":"(Möller and Montgomery 2000; Gao and Zhu 2016)","manualFormatting":"(MK97; Möller and Montgomery 2000; Gao and Zhu 2016)","plainTextFormattedCitation":"(Möller and Montgomery 2000; Gao and Zhu 2016)","previouslyFormattedCitation":"(Möller and Montgomery 2000; Gao and Zhu 2016)"},"properties":{"noteIndex":0},"schema":"https://github.com/citation-style-language/schema/raw/master/csl-citation.json"}</w:instrText>
      </w:r>
      <w:r w:rsidR="00B3383E">
        <w:fldChar w:fldCharType="separate"/>
      </w:r>
      <w:r w:rsidR="00B3383E" w:rsidRPr="00B3383E">
        <w:rPr>
          <w:noProof/>
        </w:rPr>
        <w:t>(</w:t>
      </w:r>
      <w:r w:rsidR="00B3383E">
        <w:rPr>
          <w:noProof/>
        </w:rPr>
        <w:t xml:space="preserve">MK97; </w:t>
      </w:r>
      <w:r w:rsidR="00B3383E" w:rsidRPr="00B3383E">
        <w:rPr>
          <w:noProof/>
        </w:rPr>
        <w:t>Möller and Montgomery 2000; Gao and Zhu 2016)</w:t>
      </w:r>
      <w:r w:rsidR="00B3383E">
        <w:fldChar w:fldCharType="end"/>
      </w:r>
      <w:r w:rsidR="007A28F7">
        <w:t>.</w:t>
      </w:r>
      <w:r w:rsidR="00B3383E">
        <w:t xml:space="preserve"> </w:t>
      </w:r>
      <w:r w:rsidR="003D3646">
        <w:t xml:space="preserve">As described in detail in Chapters 3 and 4, </w:t>
      </w:r>
      <w:r w:rsidR="00B06A83">
        <w:t xml:space="preserve">VRW processes can be separated in terms of </w:t>
      </w:r>
      <w:r w:rsidR="00987077">
        <w:t xml:space="preserve">their influences in secondary rainband </w:t>
      </w:r>
      <w:r w:rsidR="00987077">
        <w:fldChar w:fldCharType="begin" w:fldLock="1"/>
      </w:r>
      <w:r w:rsidR="00987077">
        <w:instrText>ADDIN CSL_CITATION {"citationItems":[{"id":"ITEM-1","itemData":{"DOI":"10.1175/2009MWR2989.1","ISSN":"0027-0644","author":[{"dropping-particle":"","family":"Houze","given":"R. A.","non-dropping-particle":"","parse-names":false,"suffix":""}],"container-title":"Monthly Weather Review","id":"ITEM-1","issue":"2","issued":{"date-parts":[["2010"]]},"page":"293-344","title":"Clouds in Tropical Cyclones","type":"article-journal","volume":"138"},"uris":["http://www.mendeley.com/documents/?uuid=49b3b4b2-7348-417d-9859-6616eab219d6"]}],"mendeley":{"formattedCitation":"(Houze 2010)","plainTextFormattedCitation":"(Houze 2010)","previouslyFormattedCitation":"(Houze 2010)"},"properties":{"noteIndex":0},"schema":"https://github.com/citation-style-language/schema/raw/master/csl-citation.json"}</w:instrText>
      </w:r>
      <w:r w:rsidR="00987077">
        <w:fldChar w:fldCharType="separate"/>
      </w:r>
      <w:r w:rsidR="00987077" w:rsidRPr="006F226F">
        <w:rPr>
          <w:noProof/>
        </w:rPr>
        <w:t>(Houze 2010)</w:t>
      </w:r>
      <w:r w:rsidR="00987077">
        <w:fldChar w:fldCharType="end"/>
      </w:r>
      <w:r w:rsidR="00987077">
        <w:t xml:space="preserve"> formation</w:t>
      </w:r>
      <w:r w:rsidR="00B06A83">
        <w:t xml:space="preserve"> </w:t>
      </w:r>
      <w:r w:rsidR="00987077">
        <w:t xml:space="preserve">and </w:t>
      </w:r>
      <w:r w:rsidR="00B06A83">
        <w:t>contributions to intensity change</w:t>
      </w:r>
      <w:r w:rsidR="006F226F">
        <w:t xml:space="preserve">. While they occur simultaneously, the rainbands manifest as a result of the outward propagation component of wave energy </w:t>
      </w:r>
      <w:r w:rsidR="005F125F">
        <w:fldChar w:fldCharType="begin" w:fldLock="1"/>
      </w:r>
      <w:r w:rsidR="00E16FBF">
        <w:instrText>ADDIN CSL_CITATION {"citationItems":[{"id":"ITEM-1","itemData":{"DOI":"10.1175/1520-0469(2002)059&lt;1239:VRWIAN&gt;2.0.CO;2","ISBN":"0022-4928","ISSN":"0022-4928","abstract":"The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Sciences","id":"ITEM-1","issued":{"date-parts":[["2002"]]},"page":"1213-1238","title":"Vortex Rossby Waves in a Numerically Simulated Tropical Cyclone. Part I: Overall Structure, Potential Vorticity, and Kinetic Energy Budgets","type":"article-journal","volume":"59"},"uris":["http://www.mendeley.com/documents/?uuid=5eddf63a-cb00-4a70-899e-7d819ab39139"]},{"id":"ITEM-2","itemData":{"DOI":"10.1175/MWR3222.1","ISSN":"00270644","abstract":"A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Review","id":"ITEM-2","issue":"10","issued":{"date-parts":[["2006"]]},"page":"2649-2669","title":"Mechanisms for the generation of mesoscale vorticity features in tropical cyclone rainbands","type":"article-journal","volume":"134"},"uris":["http://www.mendeley.com/documents/?uuid=6a59c5ba-c14e-4676-8ac4-37b99dc51315"]},{"id":"ITEM-3","itemData":{"DOI":"10.1175/JAS-D-15-0004.1","ISSN":"15200469","abstract":"Spiral cloud bands dominate tropical cyclones' appearance in satellite and radar images. It is generally accepted that at least some of them are vortex Rossby waves that propagate on the radial gradient of mean-flow-relative vorticity. This study models these features in Fourier and time domains as linear, barotropic, nondivergent waves on a maintained mean vortex scaled to resemble tropical cyclones. This formulation is the simplest one imaginable that encompasses the essential rotational dynamics. The modeled waves are episodically forced by a rotating annular train of sinusoidal vorticity sources and sinks that crudely represents eyewall convection. Substantial quiescent time intervals separate forced intervals. The waves propagate wave energy predominantly outward and converge angular momentum inward. Waves' energy is absorbed as their perturbation vorticity becomes filamented near the outer critical radii where their Doppler-shifted frequencies and radial group velocities approach zero. The waves can propagate spatially only in narrow annular waveguides because of their slow tangential phase velocity and the restricted Rossby wave frequency domain. Although radial shear of the mean flow distorts their velocity field into tightly wound spirals, their streamfunction and geopotential fields assume the form of elliptical gyres or broad trailing spirals that do not resemble observed hurricane rainbands.","author":[{"dropping-particle":"","family":"Cotto","given":"Amaryllis","non-dropping-particle":"","parse-names":false,"suffix":""},{"dropping-particle":"","family":"Gonzalez","given":"Israel","non-dropping-particle":"","parse-names":false,"suffix":""},{"dropping-particle":"","family":"Willoughby","given":"Hugh E.","non-dropping-particle":"","parse-names":false,"suffix":""}],"container-title":"Journal of the Atmospheric Sciences","id":"ITEM-3","issue":"10","issued":{"date-parts":[["2015"]]},"page":"3940-3957","title":"Synthesis of vortex Rossby waves. Part I: Episodically forced waves in the inner waveguide","type":"article-journal","volume":"72"},"uris":["http://www.mendeley.com/documents/?uuid=e71da547-c3a6-484e-bf60-946b5fad302d"]}],"mendeley":{"formattedCitation":"(Wang 2002a; Franklin et al. 2006; Cotto et al. 2015)","manualFormatting":"(i.e., a VRW; Wang 2002a; Franklin et al. 2006; Cotto et al. 2015)","plainTextFormattedCitation":"(Wang 2002a; Franklin et al. 2006; Cotto et al. 2015)","previouslyFormattedCitation":"(Wang 2002a; Franklin et al. 2006; Cotto et al. 2015)"},"properties":{"noteIndex":0},"schema":"https://github.com/citation-style-language/schema/raw/master/csl-citation.json"}</w:instrText>
      </w:r>
      <w:r w:rsidR="005F125F">
        <w:fldChar w:fldCharType="separate"/>
      </w:r>
      <w:r w:rsidR="005F125F" w:rsidRPr="005F125F">
        <w:rPr>
          <w:noProof/>
        </w:rPr>
        <w:t>(</w:t>
      </w:r>
      <w:r w:rsidR="00B3383E">
        <w:rPr>
          <w:noProof/>
        </w:rPr>
        <w:t xml:space="preserve">i.e., a VRW; </w:t>
      </w:r>
      <w:r w:rsidR="005F125F" w:rsidRPr="005F125F">
        <w:rPr>
          <w:noProof/>
        </w:rPr>
        <w:t>Wang 2002a; Franklin et al. 2006; Cotto et al. 2015)</w:t>
      </w:r>
      <w:r w:rsidR="005F125F">
        <w:fldChar w:fldCharType="end"/>
      </w:r>
      <w:r w:rsidR="005F125F">
        <w:t xml:space="preserve"> while they converge angular momentum toward the VRW source asymmetries in the flow </w:t>
      </w:r>
      <w:r w:rsidR="00987077">
        <w:fldChar w:fldCharType="begin" w:fldLock="1"/>
      </w:r>
      <w:r w:rsidR="00A33AB2">
        <w:instrText>ADDIN CSL_CITATION {"citationItems":[{"id":"ITEM-1","itemData":{"DOI":"10.1002/qj.49712353810","ISSN":"00359009","abstract":"In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vortex.","author":[{"dropping-particle":"","family":"Montgomery","given":"Michael T.","non-dropping-particle":"","parse-names":false,"suffix":""},{"dropping-particle":"","family":"Kallenbach","given":"Randall J.","non-dropping-particle":"","parse-names":false,"suffix":""}],"container-title":"Quart. J. Roy. Meteor. Soc.","id":"ITEM-1","issue":"May 1995","issued":{"date-parts":[["1997"]]},"page":"435-465","title":"A theory for vortex Rossby-waves and its application to spiral bands and intensity changes in hurricanes","type":"article-journal","volume":"123"},"uris":["http://www.mendeley.com/documents/?uuid=6966988a-96c3-4887-9a8c-a0ece13fbecd"]},{"id":"ITEM-2","itemData":{"DOI":"10.1002/2016GL071662","ISSN":"19448007","author":[{"dropping-particle":"","family":"Gao","given":"Cen","non-dropping-particle":"","parse-names":false,"suffix":""},{"dropping-particle":"","family":"Zhu","given":"Ping","non-dropping-particle":"","parse-names":false,"suffix":""}],"container-title":"Geophysical Research Letters","id":"ITEM-2","issue":"24","issued":{"date-parts":[["2016"]]},"page":"12,578-12,589","title":"Vortex Rossby wave propagation in baroclinic tropical cyclone-like vortices","type":"article-journal","volume":"43"},"uris":["http://www.mendeley.com/documents/?uuid=70358c34-7efb-4d10-8ad1-1afb6fc33c49"]}],"mendeley":{"formattedCitation":"(Montgomery and Kallenbach 1997; Gao and Zhu 2016)","manualFormatting":"(MK97; Gao and Zhu 2016)","plainTextFormattedCitation":"(Montgomery and Kallenbach 1997; Gao and Zhu 2016)","previouslyFormattedCitation":"(Montgomery and Kallenbach 1997; Gao and Zhu 2016)"},"properties":{"noteIndex":0},"schema":"https://github.com/citation-style-language/schema/raw/master/csl-citation.json"}</w:instrText>
      </w:r>
      <w:r w:rsidR="00987077">
        <w:fldChar w:fldCharType="separate"/>
      </w:r>
      <w:r w:rsidR="00987077" w:rsidRPr="00987077">
        <w:rPr>
          <w:noProof/>
        </w:rPr>
        <w:t>(</w:t>
      </w:r>
      <w:r w:rsidR="00987077">
        <w:rPr>
          <w:noProof/>
        </w:rPr>
        <w:t>MK97;</w:t>
      </w:r>
      <w:r w:rsidR="00987077" w:rsidRPr="00987077">
        <w:rPr>
          <w:noProof/>
        </w:rPr>
        <w:t xml:space="preserve"> Gao and Zhu 2016)</w:t>
      </w:r>
      <w:r w:rsidR="00987077">
        <w:fldChar w:fldCharType="end"/>
      </w:r>
      <w:r w:rsidR="00987077">
        <w:t>. In Chapter 3, it was demonstrated in a</w:t>
      </w:r>
      <w:r w:rsidR="00D61B9E">
        <w:t>n</w:t>
      </w:r>
      <w:r w:rsidR="00083815">
        <w:t xml:space="preserve"> analysis analogous to that of </w:t>
      </w:r>
      <w:r w:rsidR="00987077">
        <w:t>M</w:t>
      </w:r>
      <w:r w:rsidR="00083815">
        <w:t>K97</w:t>
      </w:r>
      <w:r w:rsidR="00984150">
        <w:t xml:space="preserve"> that the flux of vorticity by eddies near </w:t>
      </w:r>
      <w:r w:rsidR="00984150">
        <w:lastRenderedPageBreak/>
        <w:t xml:space="preserve">the radius of maximum wind in Hurricane Harvey acted to </w:t>
      </w:r>
      <w:r w:rsidR="00D75ECF">
        <w:t xml:space="preserve">intensify the vortex </w:t>
      </w:r>
      <w:r w:rsidR="00083815">
        <w:t>over</w:t>
      </w:r>
      <w:r w:rsidR="00D75ECF">
        <w:t xml:space="preserve"> time </w:t>
      </w:r>
      <w:r w:rsidR="00083815">
        <w:t>(</w:t>
      </w:r>
      <w:r w:rsidR="00D75ECF">
        <w:t>all else being equal</w:t>
      </w:r>
      <w:r w:rsidR="00083815">
        <w:t>)</w:t>
      </w:r>
      <w:r w:rsidR="00342086">
        <w:t xml:space="preserve">, similar to the VRW </w:t>
      </w:r>
      <w:r w:rsidR="00D61B9E">
        <w:t>response</w:t>
      </w:r>
      <w:r w:rsidR="00342086">
        <w:t xml:space="preserve"> described in MK97. The inward flux of vorticity was shown to occur in the presence of simultaneously forming rainbands that </w:t>
      </w:r>
      <w:r w:rsidR="00D61B9E">
        <w:t>manifested</w:t>
      </w:r>
      <w:r w:rsidR="00342086">
        <w:t xml:space="preserve"> as a result of an outward directed flux of PV from Harvey’s eyewall</w:t>
      </w:r>
      <w:r w:rsidR="008144EB">
        <w:t xml:space="preserve">. The response of the PV transport radially outward from the eyewall </w:t>
      </w:r>
      <w:r w:rsidR="00997E43">
        <w:t>induced convergence in th</w:t>
      </w:r>
      <w:r w:rsidR="00733F85">
        <w:t>e boundary layer such that tropo</w:t>
      </w:r>
      <w:r w:rsidR="00997E43">
        <w:t>spherically deep rainbands were formed. The PV was subsequently sheared into elongated bands coupled to rainbands, which were shown to propagate as VRWs in Chapter 4.</w:t>
      </w:r>
    </w:p>
    <w:p w14:paraId="3AF690F4" w14:textId="1965B149" w:rsidR="00083815" w:rsidRDefault="00FA32D2" w:rsidP="00985B38">
      <w:pPr>
        <w:jc w:val="both"/>
      </w:pPr>
      <w:r>
        <w:tab/>
      </w:r>
      <w:r w:rsidR="00BE7C99">
        <w:t xml:space="preserve">A purpose of Chapters 3 and 4 was to document VRW-driven rainband characteristics and symmetrization processes on the time-averaged vortex, similar to many modeling studies </w:t>
      </w:r>
      <w:r w:rsidR="00C562FA" w:rsidRPr="003C2F9E">
        <w:fldChar w:fldCharType="begin" w:fldLock="1"/>
      </w:r>
      <w:r w:rsidR="00A33AB2">
        <w:instrText>ADDIN CSL_CITATION {"citationItems":[{"id":"ITEM-1","itemData":{"DOI":"10.1175/1520-0469(2000)057&lt;3366:tcevpv&gt;2.0.co;2","ISSN":"0022-4928","abstract":"A new mechanism of vortex intensification by convectively forced vortex Rossby waves was proposed by Montgomery and Kallenbach. As demonstrated by them, the axisymmetrization process is described by vortex Rossby waves that eventually propagate outward before their symmetrization. Montgomery and Kallenbach were able to relate these waves to intensity changes in barotropic hurricane-like vortices. In the present work these ideas are applied to better understand structure change and intensification of hurricanes in a baroclinic setting. The work of Möller and Montgomery, who examined the wave kinematics and wave-mean flow interaction of vortex Rossby waves in a barotropic model, is extended here to three dimensions. The model is based on the asymmetric balance theory of Shapiro and Montgomery. A nonlinear prognostic model is used to examine the effect of convectively generated potential vorticity ({PV)} disturbances on the evolution of a hurricane-like vortex on an f plane. This investigation generalizes that of Montgomery and Enagonio, who studied tropical cyclogenesis using a quasigeostrophic balance model, to a larger Rossby number. Convection is represented to the extent that the prescribed initial {PV} anomalies could be convectively forced. As in this formulation gravity waves are excluded, the dynamics of vortex Rossby waves and their interaction with the mean vortex and each other can be focused {upon.Simple} relaxation (`axisymmetrization') experiments with monochromatic azimuthal-wavenumber disturbances show that vortex Rossby waves propagate both radially and vertically. The higher the wavenumber the weaker the vertical propagation of the {PV} asymmetries and corresponding response of the basic state. Experiments where double-cluster {PV} anomalies are superimposed complement the cyclogenesis results of Montgomery and Enagonio. The lower-level cyclonic {PV} anomaly intensifies the vortex while symmetrizing for a wide range of anomaly amplitudes. Depending on the strength of the cluster, however, the upper-level anticyclonic {PV} anomaly is expelled outward (stronger anomaly), as in Montgomery and Enagonio, or is symmetrized (weaker anomaly) similar to the lower-level positive {PV} anomaly. When the ongoing process of convection is simulated by adding double-cluster {PV} anomalies to the {PV} fields (so-called pulsing), the tropical storm intensifies to hurricane strength whose intensity depends on the location and extent of the anomaly. These r…","author":[{"dropping-particle":"","family":"Möller","given":"J. Dominique","non-dropping-particle":"","parse-names":false,"suffix":""},{"dropping-particle":"","family":"Montgomery","given":"Michael T.","non-dropping-particle":"","parse-names":false,"suffix":""}],"container-title":"Journal of the Atmospheric Sciences","id":"ITEM-1","issue":"20","issued":{"date-parts":[["2000"]]},"page":"3366-3387","title":"Tropical Cyclone Evolution via Potential Vorticity Anomalies in a Three-Dimensional Balance Model","type":"article-journal","volume":"57"},"uris":["http://www.mendeley.com/documents/?uuid=19a43066-6acd-4543-8c3e-104a48c9e5db"]},{"id":"ITEM-2","itemData":{"DOI":"10.1175/1520-0469(2001)058&lt;2128:SBIASH&gt;2.0.CO;2","ISSN":"00224928","abstract":"An initially axisymmetric hurricane was explicitly simulated using the high-resolution PSU-NCAR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bowl-shapePV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condensation.","author":[{"dropping-particle":"","family":"Chen","given":"Y.","non-dropping-particle":"","parse-names":false,"suffix":""},{"dropping-particle":"","family":"Yau","given":"M. K.","non-dropping-particle":"","parse-names":false,"suffix":""}],"container-title":"Journal of the Atmospheric Sciences","id":"ITEM-2","issue":"15","issued":{"date-parts":[["2001"]]},"page":"2128-2145","title":"Spiral bands in a simulated hurricane. Part I: Vortex rossby wave verification","type":"article-journal","volume":"58"},"uris":["http://www.mendeley.com/documents/?uuid=349b5ecb-4955-4c66-b233-d84e2d9901b4"]},{"id":"ITEM-3","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Sciences","id":"ITEM-3","issued":{"date-parts":[["2002"]]},"page":"1213-1238","title":"Vortex Rossby Waves in a Numerically Simulated Tropical Cyclone. Part I: Overall Structure, Potential Vorticity, and Kinetic Energy Budgets","type":"article-journal","volume":"59"},"uris":["http://www.mendeley.com/documents/?uuid=5eddf63a-cb00-4a70-899e-7d819ab39139"]},{"id":"ITEM-4","itemData":{"DOI":"10.1175/1520-0469(2002)059&lt;1239:VRWIAN&gt;2.0.CO;2","ISBN":"0022-4928","ISSN":"0022-4928","abstract":"In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cyclone.","author":[{"dropping-particle":"","family":"Wang","given":"Yuqing","non-dropping-particle":"","parse-names":false,"suffix":""}],"container-title":"Journal of the Atmospheric Sciences","id":"ITEM-4","issued":{"date-parts":[["2002"]]},"page":"1239-1262","title":"Vortex Rossby Waves in a Numerically Simulated Tropical Cyclone. Part II: The Role in Tropical Cyclone Structure and Intensity Changes","type":"article-journal","volume":"59"},"uris":["http://www.mendeley.com/documents/?uuid=e49e600c-2859-4141-b8ed-65870c91fac8"]},{"id":"ITEM-5","itemData":{"DOI":"10.1175/1520-0469(2003)060&lt;2294:ASIASL&gt;2.0.CO;2","ISSN":"00224928","abstract":"Highly asymmetric structures in a landfalling hurricane can lead to the formation of heavy rains, wind gusts, and tornados at prefered locations relative to the center of the hurricane. In this study, the development of asymmetric structures in an explicitly simulated idealized hurricane during landfall was investigated. It was found that the boundary layer friction and its associated convection produce a low-level positive potential vorticity (PV) band ahead of the hurricane. The interaction between the PV band and the eyewall PV ring leads to a temporary weakening and reintensifying cycle. Asymmetric structures arise from the near discontinuity of the surface friction and the latent heat flux. The breaking of the eyewall in the rear quadrants is favorable for the intrusion of the low moist entropy air into the core. Consequently, PV increases significantly in the core, in and just above the boundary layer due to the stabilization. After the hurricane makes landfall, the diabatic heating in the eyewall is reduced and cannot generate enough PV to maintain the PV ring in the middle and upper troposphere. The PV ring evolves into a monopolar structure through the nonlinear mixing process. The Eliassen-Palm (EP) flux and its divergence in the Eulerian mean equations in isentropic coordinates are applied to explore the wave dynamics and wave-mean flow interactions. The vortex Rossby wave-related eddy momentum and heat transports, indicated by the EP flux, vary as a response to the evolution of the PV structure. The wave-mean flow interaction has a significant effect on the tangential wind, which is dominated by the mean circulation, especially the symmetric diabatic heating. Together with the asymmetric diabatic heating, the waves tend to counteract the effect of the mean circulation.","author":[{"dropping-particle":"","family":"Chen","given":"Yongsheng","non-dropping-particle":"","parse-names":false,"suffix":""},{"dropping-particle":"","family":"Yau","given":"M. K.","non-dropping-particle":"","parse-names":false,"suffix":""}],"container-title":"Journal of the Atmospheric Sciences","id":"ITEM-5","issue":"18","issued":{"date-parts":[["2003"]]},"page":"2294-2312","title":"Asymmetric structures in a simulated landfalling hurricane","type":"article-journal","volume":"60"},"uris":["http://www.mendeley.com/documents/?uuid=184998ad-f30d-4d0b-8f98-e575f7ad28d2"]},{"id":"ITEM-6","itemData":{"DOI":"10.1080/0309192031000108698","ISBN":"0309-1929\\r1029-0419","ISSN":"0309-1929","abstract":"A formal theory is presented for the balanced evolution of a small-amplitude, small-scale wave field in the presence of an axisymmetric vortex initially in gradient-wind balance and the accompanying changes induced in the vortex by the azimuthally averaged wave fluxes. The theory is a multi-parameter, asymptotic perturbation expansion for the conservative, rotating, f-plane, shallow-water equations. It extends previous work on Rossby-wave dynamics in vortices and more generally provides a new perspective on wave/mean-flow interaction in finite Rossby-number regimes. Some illustrative solutions are presented for a perturbed vortex undergoing axisymmetrization.","author":[{"dropping-particle":"","family":"McWilliams","given":"James C.","non-dropping-particle":"","parse-names":false,"suffix":""},{"dropping-particle":"","family":"Graves","given":"Lee P.","non-dropping-particle":"","parse-names":false,"suffix":""},{"dropping-particle":"","family":"Montgomery","given":"Michael T.","non-dropping-particle":"","parse-names":false,"suffix":""}],"container-title":"Geophysical &amp; Astrophysical Fluid Dynamics","id":"ITEM-6","issue":"4","issued":{"date-parts":[["2003"]]},"note":"NULL","page":"275-309","title":"A Formal Theory for Vortex Rossby Waves and Vortex Evolution","type":"article-journal","volume":"97"},"uris":["http://www.mendeley.com/documents/?uuid=e5fb2ca8-635b-4ee4-905e-924adbbf93de"]},{"id":"ITEM-7","itemData":{"DOI":"10.1175/MWR3222.1","ISSN":"00270644","abstract":"A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 2006 American Meteorological Society.","author":[{"dropping-particle":"","family":"Franklin","given":"Charmaine N.","non-dropping-particle":"","parse-names":false,"suffix":""},{"dropping-particle":"","family":"Holland","given":"Greg J.","non-dropping-particle":"","parse-names":false,"suffix":""},{"dropping-particle":"","family":"May","given":"Peter T.","non-dropping-particle":"","parse-names":false,"suffix":""}],"container-title":"Monthly Weather Review","id":"ITEM-7","issue":"10","issued":{"date-parts":[["2006"]]},"page":"2649-2669","title":"Mechanisms for the generation of mesoscale vorticity features in tropical cyclone rainbands","type":"article-journal","volume":"134"},"uris":["http://www.mendeley.com/documents/?uuid=6a59c5ba-c14e-4676-8ac4-37b99dc51315"]},{"id":"ITEM-8","itemData":{"DOI":"10.1175/JAS3598.1","ISBN":"0022-4928","ISSN":"0022-4928","abstract":"The fifth-generation Pennsylvania State University; National Center for Atmospheric Research (PSU&amp;#8211;NCAR)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 that required to maintain dynamic balance. Variations in the direction and magnitude of the tilt are consistent with the presence of a vortex Rossby wave quasi mode, which is characterized by a damped precession of the upper vortex relative to the lower vortex. While the time-averaged vertical motion is characterized by ascent in a shear-induced wavenumber-1 asymmetry, the instantaneous vertical motion is typically associated with deep updraft towers that generally form on the downtilt-right side of the eyewall and dissipate on the downtilt-left side. The updrafts towers are typically associated with eyewall mesovortices rotating cyclonically around the eyewall and result from an interaction between the shear-induced relative asymmetric flow and the cyclonic circulations of the mesovortices. The eyewall mesovortices may persist for more than one orbit around the eyewall and, in these cases, can initiate multiple episodes of upward motion.","author":[{"dropping-particle":"","family":"Braun","given":"S A","non-dropping-particle":"","parse-names":false,"suffix":""},{"dropping-particle":"","family":"Montgomery","given":"Michael T","non-dropping-particle":"","parse-names":false,"suffix":""},{"dropping-particle":"","family":"Pu","given":"Zhaoxia","non-dropping-particle":"","parse-names":false,"suffix":""}],"container-title":"J. Atmos. Sci.","id":"ITEM-8","issue":"1998","issued":{"date-parts":[["2006"]]},"page":"19-42","title":"High-Resolution Simulation of Hurricane Bonnie (1998). Part I: The Organization of Eyewall Vertical Motion","type":"article-journal","volume":"63"},"uris":["http://www.mendeley.com/documents/?uuid=1e0f63a2-f74c-4eb5-ac1b-de29ac529b08"]},{"id":"ITEM-9","itemData":{"DOI":"10.1175/2010JAS3471.1","ISSN":"0022-4928","abstract":"Eyewall replacements in mature tropical cyclones usually cause intensity fluctuations. One reason for eyewall replacements remaining a forecasting challenge is the lack of understanding of how secondary eye- walls form. This study uses high-resolution, full-physics-model forecast fields of Hurricanes Katrina and Rita (2005) to better understand potential vorticity (PV) generation in the rainbands and the role that convectively generatedPVplayed in the formation of a secondary eyewall in Hurricane Rita. Previous studies have focused on dynamic processes in the inner core and/or the effects of certain specified PV distributions. However, the initial development of a concentric PV ring in the rainband region has not been fully addressed. Katrina and Rita were extensively observed by three research aircraft during the Hurricane Rainband and Intensity Change Experiment (RAINEX), which was designed to study the interaction of the rainbands and the inner core. Rita developed a secondary eyewall and went through an eyewall replacement cycle, whereas Katrina maintained a single primary eyewall during the RAINEX observation period before landfall. These distinct features observed inRAINEXprovide a unique opportunity to examine the physical and dynamical processes that lead to formation of concentric eyewalls.A triply nested high-resolution model with 1.67-km resolution in the innermost domain, initialized with operational model forecasts in real time during RAINEX, is used in this study. Analyses of wind, vorticity, PV, and vortex Rossby wave (VRW) activity in the inner-core region were conducted using bothRAINEXairborne observations and model output. The results show that a higher PV generation rate and accumulation in the rainband region in Rita leads to a secondary PV/vorticity maximum, which eventually became the secondary eyewall. A strong moat area developed between the primary eyewall and the concentric ring of convection in Rita, prohibitingVRWactivity. In contrast, VRWs propagated radially outward from the inner core to the rainband region in Katrina. The VRWs were not a contributing factor in the initial formation of the secondary eyewall in Rita since the moat region with near- zero PV gradient did not allow for radial propagation of VRWs. The large accumulation of convectively generated PV in the rainband region was the key factor in the formation of the secondary eyewall in Rita.","author":[{"dropping-particle":"","family":"Judt","given":"Falko","non-dropping-particle":"","parse-names":false,"suffix":""},{"dropping-particle":"","family":"Chen","given":"Shuyi S.","non-dropping-particle":"","parse-names":false,"suffix":""}],"container-title":"Journal of the Atmospheric Sciences","id":"ITEM-9","issue":"11","issued":{"date-parts":[["2010"]]},"page":"3581-3599","title":"Convectively Generated Potential Vorticity in Rainbands and Formation of the Secondary Eyewall in Hurricane Rita of 2005","type":"article-journal","volume":"67"},"uris":["http://www.mendeley.com/documents/?uuid=bcf94941-c7b7-4fa8-af91-05dd9d69a1ac"]},{"id":"ITEM-10","itemData":{"DOI":"10.1007/s00376-009-8183-7.1.Introduction","ISSN":"0256-1530","abstract":"In this study, the barotropic stability of vortex Rossby waves (VRWs) in 2D inviscid tropical cyclone (TC)-like vortices is explored in the context of rotational dynamics on an f-plane. Two necessary instable conditions are discovered: (a) there must be at least one zero point of basic vorticity gradient in the radial scope; and (b) the relative propagation velocity of perturbations must be negative to the basic vorticity gradient, which reflects the restriction relationship of instable energy. The maximum growth rate of instable waves depends on the peak radial gradient of the mean vorticity and the tangential wavenumber (WN). The vortex-semicircle theorem is also derived to provide bounds on the growth rates and phase speeds of VRWs. The typical basic states and different WN perturbations in a tropical cyclone (TC) are obtained from a high resolution simulation. It is shown that the first necessary condition for vortex barotropic instability can be easily met at the radius of maximum vorticity (RMV). The wave energy tends to decay (grow) inside (outside) the RMV due mainly to the negative (positive) sign of the radial gradient of the mean absolute vorticity. This finding appears to help explain the developemnt of strong vortices in the eyewall of TCs.","author":[{"dropping-particle":"","family":"Wei","given":"Z","non-dropping-particle":"","parse-names":false,"suffix":""},{"dropping-particle":"","family":"Han-Cheng","given":"L","non-dropping-particle":"","parse-names":false,"suffix":""},{"dropping-particle":"","family":"Zhang","given":"DL","non-dropping-particle":"","parse-names":false,"suffix":""}],"container-title":"Advances in Atmospheric Sciences","id":"ITEM-10","issue":"2","issued":{"date-parts":[["2010"]]},"page":"243-252","title":"Mesoscale Barotropic Instability of Vortex Rossby Waves in Tropical Cyclones","type":"article-journal","volume":"27"},"uris":["http://www.mendeley.com/documents/?uuid=454c9989-a139-4b90-a28f-01ec3549daff"]},{"id":"ITEM-11","itemData":{"DOI":"10.1175/JAS-D-11-0338.1","ISSN":"0022-4928","author":[{"dropping-particle":"","family":"Hall","given":"Jonathan D.","non-dropping-particle":"","parse-names":false,"suffix":""},{"dropping-particle":"","family":"Xue","given":"Ming","non-dropping-particle":"","parse-names":false,"suffix":""},{"dropping-particle":"","family":"Ran","given":"Lingkun","non-dropping-particle":"","parse-names":false,"suffix":""},{"dropping-particle":"","family":"Leslie","given":"Lance M.","non-dropping-particle":"","parse-names":false,"suffix":""}],"container-title":"Journal of the Atmospheric Sciences","id":"ITEM-11","issue":"1","issued":{"date-parts":[["2013"]]},"page":"163-186","title":"High-Resolution Modeling of Typhoon Morakot (2009): Vortex Rossby Waves and Their Role in Extreme Precipitation over Taiwan","type":"article-journal","volume":"70"},"uris":["http://www.mendeley.com/documents/?uuid=8104dcf8-5fc4-4f19-9d66-97d90cc55469"]},{"id":"ITEM-12","itemData":{"DOI":"10.1175/JAS-D-13-0343.1","ISSN":"0022-4928","abstract":"The role of asymmetric convection to the intensity change of a weak vortex is investigated with the aid of a “dry” thermally forced model. Numerical experiments are conducted, starting with a weak vortex forced by a localized thermal anomaly. The concept of wave activity, the Eliassen–Palm flux, and eddy kinetic energy are then applied to identify the nature of the dominant generated waves and to diagnose their kinematics, structure, and impact on the primary vortex. The physical reasons for which disagreements with previous studies exist are also investigated utilizing the governing equation for potential vorticity (PV) perturbations and a number of sensitivity experiments. From the control experiment, it is found that the response of the vortex is dominated by the radiation of a damped sheared vortex Rossby wave (VRW) that acts to accelerate the symmetric flow through the transport of angular momentum. An increase of the kinetic energy of the symmetric flow by the VRW is shown also from the eddy kinetic energy budget. Additional tests performed on the structure and the magnitude of the initial thermal forcing confirm the robustness of the results and emphasize the significance of the wave–mean flow interaction to the intensification process. From the sensitivity experiments, it is found that for a localized thermal anomaly, regardless of the baroclinicity of the vortex and the radial and vertical gradients of the thermal forcing, the resultant PV perturbation follows a damping behavior, thus suggesting that deceleration of the vortex should not be expected.","author":[{"dropping-particle":"","family":"Menelaou","given":"Konstantinos","non-dropping-particle":"","parse-names":false,"suffix":""},{"dropping-particle":"","family":"Yau","given":"M. K.","non-dropping-particle":"","parse-names":false,"suffix":""}],"container-title":"Journal of the Atmospheric Sciences","id":"ITEM-12","issue":"1999","issued":{"date-parts":[["2014"]]},"page":"140212115924008","title":"On the role of asymmetric convective bursts to the problem of hurricane intensification. Radiation of vortex Rossby waves and wave-mean flow interactions.","type":"article-journal"},"uris":["http://www.mendeley.com/documents/?uuid=f73dad87-7d4d-4e27-91c0-cc4c61162034"]},{"id":"ITEM-13","itemData":{"DOI":"10.1175/JAS-D-15-0004.1","ISSN":"15200469","abstract":"Spiral cloud bands dominate tropical cyclones' appearance in satellite and radar images. It is generally accepted that at least some of them are vortex Rossby waves that propagate on the radial gradient of mean-flow-relative vorticity. This study models these features in Fourier and time domains as linear, barotropic, nondivergent waves on a maintained mean vortex scaled to resemble tropical cyclones. This formulation is the simplest one imaginable that encompasses the essential rotational dynamics. The modeled waves are episodically forced by a rotating annular train of sinusoidal vorticity sources and sinks that crudely represents eyewall convection. Substantial quiescent time intervals separate forced intervals. The waves propagate wave energy predominantly outward and converge angular momentum inward. Waves' energy is absorbed as their perturbation vorticity becomes filamented near the outer critical radii where their Doppler-shifted frequencies and radial group velocities approach zero. The waves can propagate spatially only in narrow annular waveguides because of their slow tangential phase velocity and the restricted Rossby wave frequency domain. Although radial shear of the mean flow distorts their velocity field into tightly wound spirals, their streamfunction and geopotential fields assume the form of elliptical gyres or broad trailing spirals that do not resemble observed hurricane rainbands.","author":[{"dropping-particle":"","family":"Cotto","given":"Amaryllis","non-dropping-particle":"","parse-names":false,"suffix":""},{"dropping-particle":"","family":"Gonzalez","given":"Israel","non-dropping-particle":"","parse-names":false,"suffix":""},{"dropping-particle":"","family":"Willoughby","given":"Hugh E.","non-dropping-particle":"","parse-names":false,"suffix":""}],"container-title":"Journal of the Atmospheric Sciences","id":"ITEM-13","issue":"10","issued":{"date-parts":[["2015"]]},"page":"3940-3957","title":"Synthesis of vortex Rossby waves. Part I: Episodically forced waves in the inner waveguide","type":"article-journal","volume":"72"},"uris":["http://www.mendeley.com/documents/?uuid=e71da547-c3a6-484e-bf60-946b5fad302d"]},{"id":"ITEM-14","itemData":{"DOI":"10.1002/2016GL071662","ISSN":"19448007","author":[{"dropping-particle":"","family":"Gao","given":"Cen","non-dropping-particle":"","parse-names":false,"suffix":""},{"dropping-particle":"","family":"Zhu","given":"Ping","non-dropping-particle":"","parse-names":false,"suffix":""}],"container-title":"Geophysical Research Letters","id":"ITEM-14","issue":"24","issued":{"date-parts":[["2016"]]},"page":"12,578-12,589","title":"Vortex Rossby wave propagation in baroclinic tropical cyclone-like vortices","type":"article-journal","volume":"43"},"uris":["http://www.mendeley.com/documents/?uuid=70358c34-7efb-4d10-8ad1-1afb6fc33c49"]}],"mendeley":{"formattedCitation":"(Möller and Montgomery 2000; Chen and Yau 2001; Wang 2002a,b; Chen and Yau 2003; McWilliams et al. 2003; Franklin et al. 2006; Braun et al. 2006; Judt and Chen 2010; Wei et al. 2010; Hall et al. 2013; Menelaou and Yau 2014; Cotto et al. 2015; Gao and Zhu 2016)","plainTextFormattedCitation":"(Möller and Montgomery 2000; Chen and Yau 2001; Wang 2002a,b; Chen and Yau 2003; McWilliams et al. 2003; Franklin et al. 2006; Braun et al. 2006; Judt and Chen 2010; Wei et al. 2010; Hall et al. 2013; Menelaou and Yau 2014; Cotto et al. 2015; Gao and Zhu 2016)","previouslyFormattedCitation":"(Möller and Montgomery 2000; Chen and Yau 2001; Wang 2002a,b; Chen and Yau 2003; McWilliams et al. 2003; Franklin et al. 2006; Braun et al. 2006; Judt and Chen 2010; Wei et al. 2010; Hall et al. 2013; Menelaou and Yau 2014; Cotto et al. 2015; Gao and Zhu 2016)"},"properties":{"noteIndex":0},"schema":"https://github.com/citation-style-language/schema/raw/master/csl-citation.json"}</w:instrText>
      </w:r>
      <w:r w:rsidR="00C562FA" w:rsidRPr="003C2F9E">
        <w:fldChar w:fldCharType="separate"/>
      </w:r>
      <w:r w:rsidR="0035380F" w:rsidRPr="0035380F">
        <w:rPr>
          <w:noProof/>
        </w:rPr>
        <w:t>(Möller and Montgomery 2000; Chen and Yau 2001; Wang 2002a,b; Chen and Yau 2003; McWilliams et al. 2003; Franklin et al. 2006; Braun et al. 2006; Judt and Chen 2010; Wei et al. 2010; Hall et al. 2013; Menelaou and Yau 2014; Cotto et al. 2015; Gao and Zhu 2016)</w:t>
      </w:r>
      <w:r w:rsidR="00C562FA" w:rsidRPr="003C2F9E">
        <w:fldChar w:fldCharType="end"/>
      </w:r>
      <w:r w:rsidR="0035380F">
        <w:t>. Unfortunately, the afor</w:t>
      </w:r>
      <w:r w:rsidR="00F14627">
        <w:t xml:space="preserve">ementioned studies were unable </w:t>
      </w:r>
      <w:r w:rsidR="00FE110F">
        <w:t xml:space="preserve">to compare </w:t>
      </w:r>
      <w:r w:rsidR="00F14627">
        <w:t xml:space="preserve">their results to direct observations, due to the scarcity of spatiotemporally continuous observations </w:t>
      </w:r>
      <w:r w:rsidR="009E0A28">
        <w:fldChar w:fldCharType="begin" w:fldLock="1"/>
      </w:r>
      <w:r w:rsidR="007A4663">
        <w:instrText>ADDIN CSL_CITATION {"citationItems":[{"id":"ITEM-1","itemData":{"DOI":"10.1175/1520-0493(2000)128&lt;1653:LWSAEO&gt;2.0.CO;2","ISBN":"0027-0644","ISSN":"0027-0644","abstract":"The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features.","author":[{"dropping-particle":"","family":"Reasor","given":"Paul D.","non-dropping-particle":"","parse-names":false,"suffix":""},{"dropping-particle":"","family":"Montgomery","given":"Michael T.","non-dropping-particle":"","parse-names":false,"suffix":""},{"dropping-particle":"","family":"Marks","given":"Frank D.","non-dropping-particle":"","parse-names":false,"suffix":""},{"dropping-particle":"","family":"Gamache","given":"John F.","non-dropping-particle":"","parse-names":false,"suffix":""}],"container-title":"Monthly Weather Review","id":"ITEM-1","issue":"6","issued":{"date-parts":[["2000"]]},"page":"1653-1680","title":"Low-Wavenumber Structure and Evolution of the Hurricane Inner Core Observed by Airborne Dual-Doppler Radar","type":"article-journal","volume":"128"},"uris":["http://www.mendeley.com/documents/?uuid=038c3a2f-1152-47d3-a448-349bd8b9d355"]},{"id":"ITEM-2","itemData":{"DOI":"10.1175/MWR3250.1","ISSN":"0027-0644","abstract":"A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vortic…","author":[{"dropping-particle":"","family":"Corbosiero","given":"Kristen L.","non-dropping-particle":"","parse-names":false,"suffix":""},{"dropping-particle":"","family":"Molinari","given":"John","non-dropping-particle":"","parse-names":false,"suffix":""},{"dropping-particle":"","family":"Aiyyer","given":"Anantha R.","non-dropping-particle":"","parse-names":false,"suffix":""},{"dropping-particle":"","family":"Black","given":"Michael L.","non-dropping-particle":"","parse-names":false,"suffix":""}],"container-title":"Monthly Weather Review","id":"ITEM-2","issue":"11","issued":{"date-parts":[["2006"]]},"page":"3073-3091","title":"The Structure and Evolution of Hurricane Elena (1985). Part II: Convective Asymmetries and Evidence for Vortex Rossby Waves","type":"article-journal","volume":"134"},"uris":["http://www.mendeley.com/documents/?uuid=20226224-6b21-4830-8be7-8e9c75b12859"]},{"id":"ITEM-3","itemData":{"DOI":"10.1175/mwr-d-19-0185.1","ISSN":"0027-0644","abstract":"The initiation of a rapid intensification (RI) event for a tropical cyclone (TC) at major hurricane intensity is a rare event in the North Atlantic basin. This study examined the environmental and vortex-scale processes related to such an RI event observed in Hurricane Irma (2017) using a combination of flight-level and airborne radar aircraft reconnaissance observations, microwave satellite observations, and model environmental analyses. The onset of RI was linked to an increase in sea surface temperatures and ocean heat content toward levels more commonly associated with North Atlantic RI episodes. Remarkably, Irma’s RI event comprised two rapidly evolving eyewall replacement cycle (ERC) episodes that each completed in less than 12 h. The two ERC events displayed different secondary eyewall formation (SEF) mechanisms and vortex evolutions. During the first SEF event, a secondary maximum in ascent and tangential wind was observed at the leading edge of a mesoscale descending inflow jet. During the ensuing ERC event, the primary eyewall weakened and ultimately collapsed, resulting in a brief period of weakening. The second SEF event displayed characteristics consistent with unbalanced boundary layer dynamics. Additionally, it is plausible that both SEF events were affected by the stagnation and axisymmeterization of outward-propagating vortex Rossby waves. During the second ERC event, the TC continued to rapidly intensify, which is a stark contrast to the ERC paradigm described in the literature. The differing ERC evolutions appear linked to the vortex response to changing environmental conditions. The results presented here underscore the utility of frequent aircraft reconnaissance observations for an improved understanding of TC dynamics.","author":[{"dropping-particle":"","family":"Fischer","given":"Michael S.","non-dropping-particle":"","parse-names":false,"suffix":""},{"dropping-particle":"","family":"Rogers","given":"Robert F.","non-dropping-particle":"","parse-names":false,"suffix":""},{"dropping-particle":"","family":"Reasor","given":"Paul D.","non-dropping-particle":"","parse-names":false,"suffix":""}],"container-title":"Monthly Weather Review","id":"ITEM-3","issue":"3","issued":{"date-parts":[["2020"]]},"page":"981-1004","title":"The Rapid Intensification and Eyewall Replacement Cycles of Hurricane Irma (2017)","type":"article-journal","volume":"148"},"uris":["http://www.mendeley.com/documents/?uuid=5e61fdd0-9a59-40bf-b7b2-b1075a51f5ec"]},{"id":"ITEM-4","itemData":{"DOI":"10.1175/jas-d-19-0284.1","ISSN":"0022-4928","abstract":"The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Sciences","id":"ITEM-4","issue":"2016","issued":{"date-parts":[["2020"]]},"page":"2349-2374","title":"the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Measurements","type":"article-journal"},"uris":["http://www.mendeley.com/documents/?uuid=ef511ae0-c8b6-491f-b0a4-10db4de68dcf"]}],"mendeley":{"formattedCitation":"(Reasor et al. 2000; Corbosiero et al. 2006; Fischer et al. 2020; Guimond et al. 2020)","plainTextFormattedCitation":"(Reasor et al. 2000; Corbosiero et al. 2006; Fischer et al. 2020; Guimond et al. 2020)","previouslyFormattedCitation":"(Reasor et al. 2000; Corbosiero et al. 2006; Fischer et al. 2020; Guimond et al. 2020)"},"properties":{"noteIndex":0},"schema":"https://github.com/citation-style-language/schema/raw/master/csl-citation.json"}</w:instrText>
      </w:r>
      <w:r w:rsidR="009E0A28">
        <w:fldChar w:fldCharType="separate"/>
      </w:r>
      <w:r w:rsidR="009E0A28" w:rsidRPr="009E0A28">
        <w:rPr>
          <w:noProof/>
        </w:rPr>
        <w:t>(Reasor et al. 2000; Corbosiero et al. 2006; Fischer et al. 2020; Guimond et al. 2020)</w:t>
      </w:r>
      <w:r w:rsidR="009E0A28">
        <w:fldChar w:fldCharType="end"/>
      </w:r>
      <w:r w:rsidR="005B6189">
        <w:t>.</w:t>
      </w:r>
      <w:r w:rsidR="00694351">
        <w:t xml:space="preserve"> In fact, no study to date has been able to utilize observational kinematic datasets to evaluate VRW representation and processes in numerical models</w:t>
      </w:r>
      <w:r w:rsidR="00083815">
        <w:t>, namely HWRF</w:t>
      </w:r>
      <w:r w:rsidR="00694351">
        <w:t>.</w:t>
      </w:r>
    </w:p>
    <w:p w14:paraId="06964BDB" w14:textId="6D4EF33E" w:rsidR="00694351" w:rsidRDefault="00083815" w:rsidP="00985B38">
      <w:pPr>
        <w:jc w:val="both"/>
      </w:pPr>
      <w:r>
        <w:tab/>
        <w:t>This chapter summarizes a novel effort to investigate the realism of VRW structures</w:t>
      </w:r>
      <w:r w:rsidR="00E53FE9">
        <w:t xml:space="preserve"> in a high</w:t>
      </w:r>
      <w:r w:rsidR="00594647">
        <w:t>-</w:t>
      </w:r>
      <w:r w:rsidR="00E53FE9">
        <w:t>resolution simulation of Hurricane Harvey (2017) using HWRF. The results of the simulation will be quantitatively compared to the available observations captured at Hurricane Harvey’s landfall by SMART Radar 2 and KCRP.</w:t>
      </w:r>
      <w:r w:rsidR="00D97A76">
        <w:t xml:space="preserve"> Utilizing the spatiotemporally continuous observations of Harvey near landfall from dual-Doppler analysis is indeed unique compared to the often temporally lower resolution wind analyses routinely captured by the NOAA P-3.</w:t>
      </w:r>
      <w:r w:rsidR="00721C03">
        <w:t xml:space="preserve"> </w:t>
      </w:r>
      <w:r w:rsidR="00FA1C60">
        <w:lastRenderedPageBreak/>
        <w:t>Perhaps more unique to this chapter is the ability to evaluate the structure of a major hurricane at landfall in unprecedented detail.</w:t>
      </w:r>
    </w:p>
    <w:p w14:paraId="1E689331" w14:textId="77777777" w:rsidR="00FA1C60" w:rsidRDefault="00FA1C60" w:rsidP="00985B38">
      <w:pPr>
        <w:jc w:val="both"/>
      </w:pPr>
    </w:p>
    <w:p w14:paraId="647A9A56" w14:textId="1A1C6ECD" w:rsidR="00FA32D2" w:rsidRDefault="00020F2D" w:rsidP="005D5D10">
      <w:pPr>
        <w:pStyle w:val="Heading2"/>
      </w:pPr>
      <w:bookmarkStart w:id="69" w:name="_Toc482261513"/>
      <w:r>
        <w:t>5</w:t>
      </w:r>
      <w:r w:rsidR="00D61B9E">
        <w:t xml:space="preserve">.2 </w:t>
      </w:r>
      <w:r w:rsidR="00AF0FAE">
        <w:t>Data and Methods</w:t>
      </w:r>
      <w:bookmarkEnd w:id="69"/>
    </w:p>
    <w:p w14:paraId="3927E038" w14:textId="1DCC5F52" w:rsidR="00AF0FAE" w:rsidRPr="00AF0FAE" w:rsidRDefault="00AF0FAE" w:rsidP="00FE110F">
      <w:pPr>
        <w:pStyle w:val="Heading3"/>
      </w:pPr>
      <w:bookmarkStart w:id="70" w:name="_Toc482261514"/>
      <w:r>
        <w:t>5.2.1 HWRF Details</w:t>
      </w:r>
      <w:bookmarkEnd w:id="70"/>
    </w:p>
    <w:p w14:paraId="628D7352" w14:textId="08D6746F" w:rsidR="00D61B9E" w:rsidRDefault="00AA6375" w:rsidP="00985B38">
      <w:pPr>
        <w:jc w:val="both"/>
      </w:pPr>
      <w:r>
        <w:tab/>
      </w:r>
      <w:r w:rsidR="00AA6B2D">
        <w:t>A single, deterministic HWRF run was performed using</w:t>
      </w:r>
      <w:r w:rsidR="00317C88">
        <w:t xml:space="preserve"> th</w:t>
      </w:r>
      <w:r w:rsidR="00E16FBF">
        <w:t xml:space="preserve">e </w:t>
      </w:r>
      <w:r w:rsidR="00BE7F12">
        <w:t>2018</w:t>
      </w:r>
      <w:r w:rsidR="00E16FBF">
        <w:t xml:space="preserve"> implementation of HWRF </w:t>
      </w:r>
      <w:r w:rsidR="00E16FBF">
        <w:fldChar w:fldCharType="begin" w:fldLock="1"/>
      </w:r>
      <w:r w:rsidR="00412B93">
        <w:instrText>ADDIN CSL_CITATION {"citationItems":[{"id":"ITEM-1","itemData":{"DOI":"10.5065/D6MK6BPR","author":[{"dropping-particle":"","family":"Biswas","given":"M. K.","non-dropping-particle":"","parse-names":false,"suffix":""},{"dropping-particle":"","family":"Bernardet","given":"Ligia","non-dropping-particle":"","parse-names":false,"suffix":""},{"dropping-particle":"","family":"Abarca","given":"Sergio F.","non-dropping-particle":"","parse-names":false,"suffix":""},{"dropping-particle":"","family":"Ginis","given":"Isaac","non-dropping-particle":"","parse-names":false,"suffix":""},{"dropping-particle":"","family":"Grell","given":"Evelyn","non-dropping-particle":"","parse-names":false,"suffix":""},{"dropping-particle":"","family":"Kalina","given":"Evan A.","non-dropping-particle":"","parse-names":false,"suffix":""},{"dropping-particle":"","family":"Kwon","given":"Young","non-dropping-particle":"","parse-names":false,"suffix":""},{"dropping-particle":"","family":"Liu","given":"Bin","non-dropping-particle":"","parse-names":false,"suffix":""},{"dropping-particle":"","family":"Qingfu","given":"Liu","non-dropping-particle":"","parse-names":false,"suffix":""},{"dropping-particle":"","family":"Marchok","given":"Timothy","non-dropping-particle":"","parse-names":false,"suffix":""},{"dropping-particle":"","family":"Mehra","given":"Avichal","non-dropping-particle":"","parse-names":false,"suffix":""},{"dropping-particle":"","family":"Newman","given":"Kathryn","non-dropping-particle":"","parse-names":false,"suffix":""},{"dropping-particle":"","family":"Scheinin","given":"Dmitry","non-dropping-particle":"","parse-names":false,"suffix":""},{"dropping-particle":"","family":"Sippel","given":"Jason A.","non-dropping-particle":"","parse-names":false,"suffix":""},{"dropping-particle":"","family":"Subramanian","given":"Subashini","non-dropping-particle":"","parse-names":false,"suffix":""},{"dropping-particle":"","family":"Tallapragada","given":"Vijay","non-dropping-particle":"","parse-names":false,"suffix":""},{"dropping-particle":"","family":"Thomas","given":"Biju","non-dropping-particle":"","parse-names":false,"suffix":""},{"dropping-particle":"","family":"Tong","given":"Mingjing","non-dropping-particle":"","parse-names":false,"suffix":""},{"dropping-particle":"","family":"Trahan","given":"Samuel","non-dropping-particle":"","parse-names":false,"suffix":""},{"dropping-particle":"","family":"Wang","given":"Weiguo","non-dropping-particle":"","parse-names":false,"suffix":""},{"dropping-particle":"","family":"Yablonsky","given":"Richard","non-dropping-particle":"","parse-names":false,"suffix":""},{"dropping-particle":"","family":"Zhang","given":"Xuejin","non-dropping-particle":"","parse-names":false,"suffix":""},{"dropping-particle":"","family":"Zhang","given":"Zhan","non-dropping-particle":"","parse-names":false,"suffix":""}],"id":"ITEM-1","issued":{"date-parts":[["2018"]]},"number-of-pages":"111","title":"Hurricane Weather Research and Forecasting (HWRF) Model: 2017 Scientific Documentation","type":"report"},"uris":["http://www.mendeley.com/documents/?uuid=fc706833-e4bb-48f9-993d-f820d02ecb9c","http://www.mendeley.com/documents/?uuid=d8e719be-364c-4954-af00-dd7c7ed14403"]}],"mendeley":{"formattedCitation":"(Biswas et al. 2018)","manualFormatting":"(Biswas et al. 2018; https://www.emc.ncep.noaa.gov/gc_wmb/vxt/HWRF)","plainTextFormattedCitation":"(Biswas et al. 2018)","previouslyFormattedCitation":"(Biswas et al. 2018)"},"properties":{"noteIndex":0},"schema":"https://github.com/citation-style-language/schema/raw/master/csl-citation.json"}</w:instrText>
      </w:r>
      <w:r w:rsidR="00E16FBF">
        <w:fldChar w:fldCharType="separate"/>
      </w:r>
      <w:r w:rsidR="00E16FBF" w:rsidRPr="00E16FBF">
        <w:rPr>
          <w:noProof/>
        </w:rPr>
        <w:t>(Biswas et al. 2018</w:t>
      </w:r>
      <w:r w:rsidR="00E16FBF">
        <w:rPr>
          <w:noProof/>
        </w:rPr>
        <w:t xml:space="preserve">; </w:t>
      </w:r>
      <w:r w:rsidR="00E16FBF" w:rsidRPr="00E16FBF">
        <w:rPr>
          <w:noProof/>
        </w:rPr>
        <w:t>https://www.em</w:t>
      </w:r>
      <w:r w:rsidR="00E16FBF">
        <w:rPr>
          <w:noProof/>
        </w:rPr>
        <w:t>c.ncep.noaa.gov/gc_wmb/vxt/HWRF</w:t>
      </w:r>
      <w:r w:rsidR="00E16FBF" w:rsidRPr="00E16FBF">
        <w:rPr>
          <w:noProof/>
        </w:rPr>
        <w:t>)</w:t>
      </w:r>
      <w:r w:rsidR="00E16FBF">
        <w:fldChar w:fldCharType="end"/>
      </w:r>
      <w:r w:rsidR="00E16FBF">
        <w:t>. Although one of the purposes of this work is to</w:t>
      </w:r>
      <w:r w:rsidR="00BB7BC1">
        <w:t xml:space="preserve"> evaluate</w:t>
      </w:r>
      <w:r w:rsidR="00E16FBF">
        <w:t xml:space="preserve"> HWRF in terms of its ability </w:t>
      </w:r>
      <w:r w:rsidR="00BB7BC1">
        <w:t xml:space="preserve">to provide accurate forecasts, a more significant goal is to examine VRW dynamics and their associated physical processes in high spatiotemporal resolution in a model framework. Thus, the setup of HWRF was of a higher spatial resolution than the operational </w:t>
      </w:r>
      <w:r w:rsidR="000302DD">
        <w:t>HWRF implementation</w:t>
      </w:r>
      <w:r w:rsidR="00BB7BC1">
        <w:t xml:space="preserve"> in order to fully resolve VRWs in as much detail as possible.</w:t>
      </w:r>
    </w:p>
    <w:p w14:paraId="5148A6D6" w14:textId="6713167C" w:rsidR="00D51A93" w:rsidRDefault="00D51A93" w:rsidP="00985B38">
      <w:pPr>
        <w:jc w:val="both"/>
      </w:pPr>
      <w:r>
        <w:tab/>
        <w:t xml:space="preserve">The model configuration was similar to that used in </w:t>
      </w:r>
      <w:r>
        <w:fldChar w:fldCharType="begin" w:fldLock="1"/>
      </w:r>
      <w:r w:rsidR="00784E25">
        <w:instrText>ADDIN CSL_CITATION {"citationItems":[{"id":"ITEM-1","itemData":{"DOI":"10.1175/MWR-D-18-0202.1","ISSN":"15200493","abstract":"Assimilating inner-core observations collected from recent field campaign programs such as Tropical Cyclone Intensity (TCI) and Intensity Forecasting Experiment (IFEX) together with the enhanced atmospheric motion vectors (AMVs) produce realistic three-dimensional (3D) analyses using the newly developed GSI-based, continuously cycled, dual-resolution hybrid ensemble-variational data assimilation (DA) system for the Hurricane Weather Research and Forecasting (HWRF) Model for Hurricane Patricia (2015). However, more persistent surface wind maximum spindown is found in the intensity forecast initialized from the realistic analyses produced by the DA system but not from the unrealistic initial conditions produced through vortex modification. Diagnostics in this study reveal that the spindown issue is likely attributed to the deficient HWRF Model physics that are unable to maintain the realistic 3D structures from the DA analysis. The horizontal diffusion is too strong to maintain the realistically observed vertical oscillation of radial wind near the eyewall region. The vertical diffusion profile cannot produce a sufficiently strong secondary circulation connecting the realistically elevated upper-level outflow produced in the DA analysis. Further investigations with different model physics parameterizations demonstrate that spindown can be alleviated by modifying model physics parameterizations. In particular, a modified turbulent mixing parameterization scheme together with a reduced horizontal diffusion is found to significantly alleviate the spindown issue and to improve the intensity forecast. Additional experiments show that the peak-simulated intensity and rapid intensification rate can be further improved by increasing the model resolution. But the model resolution is not as important as model physics in the spindown alleviation.","author":[{"dropping-particle":"","family":"Lu","given":"Xu","non-dropping-particle":"","parse-names":false,"suffix":""},{"dropping-particle":"","family":"Wang","given":"Xuguang","non-dropping-particle":"","parse-names":false,"suffix":""}],"container-title":"Monthly Weather Review","id":"ITEM-1","issue":"4","issued":{"date-parts":[["2019"]]},"page":"1351-1373","title":"Improving Hurricane analyses and predictions with TCI, IFEX field campaign observations, and CIMSS AMVs using the advanced hybrid data assimilation system for HWRF. Part I: What is missing to capture the rapid intensification of Hurricane Patricia (2015) ","type":"article-journal","volume":"147"},"uris":["http://www.mendeley.com/documents/?uuid=698df407-fbed-4555-8638-1459072a0c07"]}],"mendeley":{"formattedCitation":"(Lu and Wang 2019)","manualFormatting":"(Lu and Wang 2019; see their Table 1 regarding their data assimilation-based runs)","plainTextFormattedCitation":"(Lu and Wang 2019)","previouslyFormattedCitation":"(Lu and Wang 2019)"},"properties":{"noteIndex":0},"schema":"https://github.com/citation-style-language/schema/raw/master/csl-citation.json"}</w:instrText>
      </w:r>
      <w:r>
        <w:fldChar w:fldCharType="separate"/>
      </w:r>
      <w:r w:rsidRPr="00412B93">
        <w:rPr>
          <w:noProof/>
        </w:rPr>
        <w:t>(Lu and Wang 2019</w:t>
      </w:r>
      <w:r>
        <w:rPr>
          <w:noProof/>
        </w:rPr>
        <w:t>; see their Table 1 regarding their data assimilation-based runs</w:t>
      </w:r>
      <w:r w:rsidRPr="00412B93">
        <w:rPr>
          <w:noProof/>
        </w:rPr>
        <w:t>)</w:t>
      </w:r>
      <w:r>
        <w:fldChar w:fldCharType="end"/>
      </w:r>
      <w:r>
        <w:t>. The</w:t>
      </w:r>
      <w:r w:rsidR="008B5F54">
        <w:t xml:space="preserve"> HWRF</w:t>
      </w:r>
      <w:r>
        <w:t xml:space="preserve"> run of Hurricane Harvey was initialized at 25 August 2017 1800 UTC when Harvey was offshore and integrated for 12 hours through landfall (0600 UTC on 26 August).</w:t>
      </w:r>
      <w:r w:rsidR="00781F43">
        <w:t xml:space="preserve"> Data were output every 2 minutes, providing unprecedented temporal resolution of modeled VRWs.</w:t>
      </w:r>
      <w:r>
        <w:t xml:space="preserve"> </w:t>
      </w:r>
      <w:r w:rsidR="00BE7F12">
        <w:t>The initial condition is produced by a cycled data assimilation experiment ingesting ground based radar observations using the HWRF hybrid E</w:t>
      </w:r>
      <w:r w:rsidR="009362C1">
        <w:t xml:space="preserve">nVar system </w:t>
      </w:r>
      <w:r w:rsidR="009362C1">
        <w:fldChar w:fldCharType="begin" w:fldLock="1"/>
      </w:r>
      <w:r w:rsidR="00443946">
        <w:instrText>ADDIN CSL_CITATION {"citationItems":[{"id":"ITEM-1","itemData":{"DOI":"10.1175/MWR-D-12-00141.1","ISSN":"00270644","abstract":"An ensemble Kalman filter-variational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resolution.Operational conventional and satellite observations alongwith an 80-member ensemblewere used.Various configurations of the systemincluding oneor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did not improve the forecast skill beyond the one-way coupled system with zero weights on the static covariance. The one-way coupled system with zero static covariances produced more skillful wind forecasts averaged over the globe than the EnKF at the 1-5-day lead times and more skillful temperature forecasts than the EnKF at the 5-day lead time. Sensitivity tests indicated that the difference may be due to the use of the tangent linear normal mode constraint in the variational system. For the first outer loop, the hybrid system showed a slightly slower (faster) convergence rate at early (later) iterations than the GSI 3DVar system. For the second outer loop, the hybrid system showed a faster convergence. © 2013 American Meteorological Society.","author":[{"dropping-particle":"","family":"Wang","given":"Xuguang","non-dropping-particle":"","parse-names":false,"suffix":""},{"dropping-particle":"","family":"Parrish","given":"David","non-dropping-particle":"","parse-names":false,"suffix":""},{"dropping-particle":"","family":"Kleist","given":"Daryl","non-dropping-particle":"","parse-names":false,"suffix":""},{"dropping-particle":"","family":"Whitaker","given":"Jeffrey","non-dropping-particle":"","parse-names":false,"suffix":""}],"container-title":"Monthly Weather Review","id":"ITEM-1","issue":"11","issued":{"date-parts":[["2013"]]},"page":"4098-4117","title":"GSI 3Dvar-based ensemble-variational hybrid data assimilation for NCEP global forecast system: Single-resolution experiments","type":"article-journal","volume":"141"},"uris":["http://www.mendeley.com/documents/?uuid=c3737eba-4317-42d7-b6af-5410f5f42633"]},{"id":"ITEM-2","itemData":{"DOI":"10.1175/MWR-D-17-0068.1","ISSN":"15200493","abstract":"A Gridpoint Statistical Interpolation analysis system (GSI)-based, continuously cycled, dual-resolution hybrid ensemble Kalman filter-variational (EnKF-Var) data assimilation (DA) system is developed for the Hurricane Weather Research and Forecasting (HWRF) Model. In this system, a directed moving nest strategy is developed to solve the issue of nonoverlapped domains for cycled ensemble DA. Additionally, both dual-resolution and four-dimensional ensemble-variational (4DEnVar) capabilities are implemented. Vortex modification (VM) and relocation (VR) are used in addition to hybrid DA. Several scientific questions are addressed using the new system for Hurricane Edouard (2014). It is found that dual-resolution hybrid DA improves the analyzed storm structure and short-term maximum wind speed (Vmax) and minimum sea level pressure (MSLP) forecasts compared to coarser, single-resolution hybrid DA, but track and radius of maximum wind (RMW) forecasts do not improve. Additionally, applying VR and VM on the control background before DA improves the analyzed storm, overall track, RMW, MSLP, and Vmax forecasts. Further applying VR on the ensemble background improves the analyzed storm and forecast biases for MSLP and Vmax. Also, using 4DEnVar to assimilate tail Doppler radar (TDR) data improves the analyzed storm and short-term MSLP and Vmax forecasts compared to three-dimensional ensemble-variational (3DEnVar) although 4DEnVar slightly degrades the track forecast. Finally, the new system improves overall RMW, MSLP, and Vmax forecasts upon the operational HWRF, while no improvement on track is found. The intensity forecast improvement during the intensifying period is due to the better analyzed structures for an intensifying storm.","author":[{"dropping-particle":"","family":"Lu","given":"Xu","non-dropping-particle":"","parse-names":false,"suffix":""},{"dropping-particle":"","family":"Wang","given":"Xuguang","non-dropping-particle":"","parse-names":false,"suffix":""},{"dropping-particle":"","family":"Tong","given":"Mingjing","non-dropping-particle":"","parse-names":false,"suffix":""},{"dropping-particle":"","family":"Tallapragada","given":"Vijay","non-dropping-particle":"","parse-names":false,"suffix":""}],"container-title":"Monthly Weather Review","id":"ITEM-2","issue":"12","issued":{"date-parts":[["2017"]]},"page":"4877-4898","title":"GSI-based, continuously cycled, dual-resolution hybrid ensemble-variational data assimilation system for HWRF: System description and experiments with edouard (2014)","type":"article-journal","volume":"145"},"uris":["http://www.mendeley.com/documents/?uuid=f7c9dccf-508a-49b3-b746-8e401ce4e959"]}],"mendeley":{"formattedCitation":"(Wang et al. 2013; Lu et al. 2017)","plainTextFormattedCitation":"(Wang et al. 2013; Lu et al. 2017)","previouslyFormattedCitation":"(Wang et al. 2013; Lu et al. 2017)"},"properties":{"noteIndex":0},"schema":"https://github.com/citation-style-language/schema/raw/master/csl-citation.json"}</w:instrText>
      </w:r>
      <w:r w:rsidR="009362C1">
        <w:fldChar w:fldCharType="separate"/>
      </w:r>
      <w:r w:rsidR="009362C1" w:rsidRPr="009362C1">
        <w:rPr>
          <w:noProof/>
        </w:rPr>
        <w:t>(Wang et al. 2013; Lu et al. 2017)</w:t>
      </w:r>
      <w:r w:rsidR="009362C1">
        <w:fldChar w:fldCharType="end"/>
      </w:r>
      <w:r w:rsidR="009362C1">
        <w:t xml:space="preserve">. </w:t>
      </w:r>
      <w:r>
        <w:t xml:space="preserve">Harvey was resolved on a triply nested grid with 0.036°, 0.012°, </w:t>
      </w:r>
      <w:r w:rsidRPr="00140CF0">
        <w:t>0.004</w:t>
      </w:r>
      <w:r>
        <w:t>°</w:t>
      </w:r>
      <w:r w:rsidR="003F19EA">
        <w:t xml:space="preserve"> (approximately 4, 1.3, and 0.45 km respectively)</w:t>
      </w:r>
      <w:r>
        <w:t xml:space="preserve"> resolution on domains 1, 2, and 3 respectively. The inner most grid of 0.004° resolution (domain 3) has an average spatial resolution of 445 m in the horizontal. A total of 75 vertical eta levels were used with higher vertical resolution in the lower part of the model domain to resolve boundary layer </w:t>
      </w:r>
      <w:r>
        <w:lastRenderedPageBreak/>
        <w:t xml:space="preserve">processes more efficiently. The model top was set at 10 hPa. The physics configurations were standard to HWRF and are summarized in Table 5.1. Additionally, Table 5.1 indicates the datasets incorporated into the </w:t>
      </w:r>
      <w:r w:rsidR="0080641B">
        <w:t>EnVar system</w:t>
      </w:r>
      <w:r>
        <w:t xml:space="preserve"> </w:t>
      </w:r>
      <w:r w:rsidR="0080641B">
        <w:t xml:space="preserve">used </w:t>
      </w:r>
      <w:r>
        <w:t>to initialize the run.</w:t>
      </w:r>
      <w:r w:rsidR="00781F43">
        <w:t xml:space="preserve"> </w:t>
      </w:r>
    </w:p>
    <w:p w14:paraId="158B3B1E" w14:textId="77777777" w:rsidR="00AF0FAE" w:rsidRDefault="00AF0FAE" w:rsidP="00985B38">
      <w:pPr>
        <w:jc w:val="both"/>
      </w:pPr>
    </w:p>
    <w:p w14:paraId="2B8D494F" w14:textId="1059BABF" w:rsidR="00AF0FAE" w:rsidRDefault="00AF0FAE" w:rsidP="00FE110F">
      <w:pPr>
        <w:pStyle w:val="Heading3"/>
      </w:pPr>
      <w:bookmarkStart w:id="71" w:name="_Toc482261515"/>
      <w:r>
        <w:t>5.2.2 Vortex Centers</w:t>
      </w:r>
      <w:bookmarkEnd w:id="71"/>
    </w:p>
    <w:p w14:paraId="583FD4DF" w14:textId="4B144787" w:rsidR="0041268D" w:rsidRDefault="005D771D" w:rsidP="00985B38">
      <w:pPr>
        <w:jc w:val="both"/>
      </w:pPr>
      <w:r>
        <w:tab/>
        <w:t>As described in Chapters 3 and 4, the identification of the center of circulation is crit</w:t>
      </w:r>
      <w:r w:rsidR="0080641B">
        <w:t xml:space="preserve">ical to assessing VRW processes, </w:t>
      </w:r>
      <w:r>
        <w:t>the contributions by eddies to the tangential wind</w:t>
      </w:r>
      <w:r w:rsidR="0080641B">
        <w:t>,</w:t>
      </w:r>
      <w:r>
        <w:t xml:space="preserve"> and examining the phase speeds of VRWs around a closed circuit. </w:t>
      </w:r>
      <w:r w:rsidR="00781F43">
        <w:t>HWRF wind field data were extracted at each 2 minute model output interval at 500 m altitude. Using the</w:t>
      </w:r>
      <w:r w:rsidR="00B149BA">
        <w:t xml:space="preserve"> Ground Based Velocity Track Display (GBVTD; </w:t>
      </w:r>
      <w:r w:rsidR="00B149BA">
        <w:fldChar w:fldCharType="begin" w:fldLock="1"/>
      </w:r>
      <w:r w:rsidR="009362C1">
        <w:instrText>ADDIN CSL_CITATION {"citationItems":[{"id":"ITEM-1","itemData":{"DOI":"10.1175/1520-0493(1999)127&lt;2419:TCKSRF&gt;2.0.CO;2","ISBN":"0027-0644","ISSN":"0027-0644","author":[{"dropping-particle":"","family":"Lee","given":"Wen-Chau","non-dropping-particle":"","parse-names":false,"suffix":""},{"dropping-particle":"","family":"Jou","given":"Bjd","non-dropping-particle":"","parse-names":false,"suffix":""},{"dropping-particle":"","family":"Chang","given":"Pau-Liang","non-dropping-particle":"","parse-names":false,"suffix":""},{"dropping-particle":"","family":"Deng","given":"Shiung-Ming","non-dropping-particle":"","parse-names":false,"suffix":""}],"container-title":"Monthly Weather Review","id":"ITEM-1","issued":{"date-parts":[["1999"]]},"page":"2419-2440","title":"Tropical cyclone kinematic structure retrieved from single-Doppler radar observations. Part I: Interpretation of Doppler velocity patterns and the GBVTD technique","type":"article-journal","volume":"127"},"uris":["http://www.mendeley.com/documents/?uuid=76f86cd7-56d0-4266-b552-abfdb1cbc03e"]}],"mendeley":{"formattedCitation":"(Lee et al. 1999)","manualFormatting":"Lee et al. 1999)","plainTextFormattedCitation":"(Lee et al. 1999)","previouslyFormattedCitation":"(Lee et al. 1999)"},"properties":{"noteIndex":0},"schema":"https://github.com/citation-style-language/schema/raw/master/csl-citation.json"}</w:instrText>
      </w:r>
      <w:r w:rsidR="00B149BA">
        <w:fldChar w:fldCharType="separate"/>
      </w:r>
      <w:r w:rsidR="00B149BA" w:rsidRPr="00B149BA">
        <w:rPr>
          <w:noProof/>
        </w:rPr>
        <w:t>Lee et al. 1999)</w:t>
      </w:r>
      <w:r w:rsidR="00B149BA">
        <w:fldChar w:fldCharType="end"/>
      </w:r>
      <w:r w:rsidR="00781F43">
        <w:t xml:space="preserve"> method in Chapter 3.2</w:t>
      </w:r>
      <w:r w:rsidR="001E5ABB">
        <w:t xml:space="preserve">.3, the </w:t>
      </w:r>
      <w:r w:rsidR="00330B4B">
        <w:t>hypothetical tangential</w:t>
      </w:r>
      <w:r w:rsidR="001E5ABB">
        <w:t xml:space="preserve"> winds over a 30 km wide annulus centered at a radius of 30 km from each simplex vertex were used to maximize the vorticity near the radius of maximum wind</w:t>
      </w:r>
      <w:r w:rsidR="00330B4B">
        <w:t xml:space="preserve"> to define a center of circulation.</w:t>
      </w:r>
      <w:r w:rsidR="00B149BA">
        <w:t xml:space="preserve"> At the beginning of the HWRF run, the center of circulation guess needed as input into the GBVTD method was defined as the </w:t>
      </w:r>
      <w:r w:rsidR="0041268D">
        <w:t xml:space="preserve">25 August 2017 </w:t>
      </w:r>
      <w:r w:rsidR="00B149BA">
        <w:t>1800 UTC Best Track center of circulation</w:t>
      </w:r>
      <w:r w:rsidR="0041268D">
        <w:t xml:space="preserve"> of Harvey. At each subsequent time, the first guess of the center of circulation was defined as the preceding GBVTD-defined center of circulation (e.g., the GBVTD center of circulation at 1800 UTC was used as the first guess for the 1802 UTC wind field).</w:t>
      </w:r>
      <w:r w:rsidR="00330B4B">
        <w:t xml:space="preserve"> </w:t>
      </w:r>
    </w:p>
    <w:p w14:paraId="2431EDD6" w14:textId="2A6CBD49" w:rsidR="005D771D" w:rsidRDefault="0041268D" w:rsidP="00985B38">
      <w:pPr>
        <w:jc w:val="both"/>
      </w:pPr>
      <w:r>
        <w:tab/>
      </w:r>
      <w:r w:rsidR="00330B4B">
        <w:t xml:space="preserve">Other methods to define the center of circulation </w:t>
      </w:r>
      <w:r w:rsidR="00784E25">
        <w:t>often rely on either using the pressure minimum in the eye or the wind minimum in the eye</w:t>
      </w:r>
      <w:r w:rsidR="00330B4B">
        <w:t xml:space="preserve"> </w:t>
      </w:r>
      <w:r w:rsidR="00784E25">
        <w:fldChar w:fldCharType="begin" w:fldLock="1"/>
      </w:r>
      <w:r w:rsidR="00B149BA">
        <w:instrText>ADDIN CSL_CITATION {"citationItems":[{"id":"ITEM-1","itemData":{"DOI":"10.1175/mwr-d-20-0199.1","ISSN":"0027-0644","abstract":"While global and regional dynamical models are used to predict the tracks and intensities of hurricanes over the ocean, these models are not currently used to predict the wind field and other impacts over land. This two-part study performs detailed evaluations of the near-surface, over-land wind fields produced in simulations of Hurricane Wilma (2005) as it traveled across South Florida. This first part describes the production of two high-resolution simulations using the Weather Research and Forecasting Model (WRF), using different boundary layer parameterizations available in WRF: the Mellor-Yamada-Janjić (MYJ) scheme and the Yonsei University (YSU) scheme. Initial conditions from the Global Forecasting System (GFS) are manipulated with a vortex bogussing technique to modify the initial intensity, size, and location of the cyclone. It is found possible through trial and error to successfully produce simulations using both the YSU and MYJ schemes that closely reproduce the track, intensity, and size of Wilma at landfall. For both schemes the storm size and structure also show good agreement with the wind fields diagnosed by H*WIND and the Tropical Cyclone Surface Wind Analysis (TCSWA). Both over water and over land, the YSU scheme has stronger winds over larger areas than MYJ, but the surface winds are more reduced in areas of greater surface roughness, particularly in urban areas. Both schemes produced very similar inflow angles over land and water. The over-land wind fields are examined in more detail in the second part of this study.","author":[{"dropping-particle":"","family":"Nolan","given":"David S.","non-dropping-particle":"","parse-names":false,"suffix":""},{"dropping-particle":"","family":"McNoldy","given":"Brian D.","non-dropping-particle":"","parse-names":false,"suffix":""},{"dropping-particle":"","family":"Yunge","given":"Jimmy","non-dropping-particle":"","parse-names":false,"suffix":""}],"container-title":"Monthly Weather Review","id":"ITEM-1","issue":"2005","issued":{"date-parts":[["2021"]]},"page":"1-49","title":"Evaluation of the Surface Wind Field over Land in WRF Simulations of Hurricane Wilma (2005). Part I: Model Initialization and Simulation Validation","type":"article-journal"},"uris":["http://www.mendeley.com/documents/?uuid=0721be67-8b92-44a5-bf2f-f1286ad2d83d"]}],"mendeley":{"formattedCitation":"(Nolan et al. 2021a)","plainTextFormattedCitation":"(Nolan et al. 2021a)","previouslyFormattedCitation":"(Nolan et al. 2021a)"},"properties":{"noteIndex":0},"schema":"https://github.com/citation-style-language/schema/raw/master/csl-citation.json"}</w:instrText>
      </w:r>
      <w:r w:rsidR="00784E25">
        <w:fldChar w:fldCharType="separate"/>
      </w:r>
      <w:r w:rsidR="00784E25" w:rsidRPr="00784E25">
        <w:rPr>
          <w:noProof/>
        </w:rPr>
        <w:t>(Nolan et al. 2021a)</w:t>
      </w:r>
      <w:r w:rsidR="00784E25">
        <w:fldChar w:fldCharType="end"/>
      </w:r>
      <w:r w:rsidR="00784E25">
        <w:t>. However, in order to remain consistent with Chapters 3 and 4, the enhanced GBVTD method was chosen. Examining the differences in the retrieved propagation characteristics</w:t>
      </w:r>
      <w:r w:rsidR="005E6616">
        <w:t xml:space="preserve"> and tangential/radial wind fields depending on the center-finding-method chosen is beyond the scope of this work. </w:t>
      </w:r>
      <w:r w:rsidR="008362E4">
        <w:t xml:space="preserve">Furthermore, </w:t>
      </w:r>
      <w:r w:rsidR="005E6616">
        <w:lastRenderedPageBreak/>
        <w:t>pressure and wind field data in the eye are unavailable in the dual-Doppler analyses used as verification here.</w:t>
      </w:r>
    </w:p>
    <w:p w14:paraId="0B65C824" w14:textId="77777777" w:rsidR="00683EE5" w:rsidRDefault="00683EE5" w:rsidP="00985B38">
      <w:pPr>
        <w:jc w:val="both"/>
      </w:pPr>
    </w:p>
    <w:p w14:paraId="5ABBD469" w14:textId="401208F1" w:rsidR="00683EE5" w:rsidRDefault="002B600A" w:rsidP="005D5D10">
      <w:pPr>
        <w:pStyle w:val="Heading2"/>
      </w:pPr>
      <w:bookmarkStart w:id="72" w:name="_Toc482261516"/>
      <w:r>
        <w:t>5.3</w:t>
      </w:r>
      <w:r w:rsidR="00683EE5" w:rsidRPr="00597B80">
        <w:t xml:space="preserve"> Simulation</w:t>
      </w:r>
      <w:r w:rsidR="00597B80" w:rsidRPr="00597B80">
        <w:t xml:space="preserve"> Details</w:t>
      </w:r>
      <w:bookmarkEnd w:id="72"/>
    </w:p>
    <w:p w14:paraId="53176058" w14:textId="320B61D6" w:rsidR="00CB086E" w:rsidRPr="00CB086E" w:rsidRDefault="00CB086E" w:rsidP="00FE110F">
      <w:pPr>
        <w:pStyle w:val="Heading3"/>
      </w:pPr>
      <w:bookmarkStart w:id="73" w:name="_Toc482261517"/>
      <w:r>
        <w:t xml:space="preserve">5.3.1 Comparison of General </w:t>
      </w:r>
      <w:r w:rsidR="00F2589B">
        <w:t>Reflectivity</w:t>
      </w:r>
      <w:r>
        <w:t xml:space="preserve"> and Vorticity Characteristics</w:t>
      </w:r>
      <w:bookmarkEnd w:id="73"/>
    </w:p>
    <w:p w14:paraId="013E7A6B" w14:textId="1215C5DD" w:rsidR="00597B80" w:rsidRDefault="00770748" w:rsidP="00985B38">
      <w:pPr>
        <w:jc w:val="both"/>
      </w:pPr>
      <w:r>
        <w:tab/>
      </w:r>
      <w:r w:rsidR="009C5597">
        <w:t xml:space="preserve">By using the state-of-the-art data assimilation techniques to initialize the HWRF run of Hurricane Harvey, </w:t>
      </w:r>
      <w:r w:rsidR="004959FD">
        <w:t>an accurate representation of the environment and the vortex structure is expected. However, the simulation of Harvey was not anticipated to exactly follow the track and intensity evolution</w:t>
      </w:r>
      <w:r w:rsidR="00AD5FC7">
        <w:t xml:space="preserve">, as the sensitivity of the track and intensity evolution to the initial vortex location and structure was not examined. Rather, a reasonable characterization of the evolution just before landfall that is </w:t>
      </w:r>
      <w:r w:rsidR="002B600A">
        <w:t xml:space="preserve">reasonably </w:t>
      </w:r>
      <w:r w:rsidR="00AD5FC7">
        <w:t xml:space="preserve">representative of an operational HWRF run used </w:t>
      </w:r>
      <w:r w:rsidR="008C0178">
        <w:t>in</w:t>
      </w:r>
      <w:r w:rsidR="00AD5FC7">
        <w:t xml:space="preserve"> forecasting was sought.</w:t>
      </w:r>
      <w:r w:rsidR="00B0682A">
        <w:t xml:space="preserve"> Figure 5.1a shows the GBVTD-derived track</w:t>
      </w:r>
      <w:r w:rsidR="002B600A">
        <w:t xml:space="preserve"> (at 500 m altitude)</w:t>
      </w:r>
      <w:r w:rsidR="00B0682A">
        <w:t xml:space="preserve"> from the model (blue line) from 25 August 2017 1800 UTC to 26 August 2017 0600 UTC versus the dual-Doppler observed track beginning at about 25 August 2017 2100 UTC to 26 August 2017 0600 UTC. In the first ~6 hours of the simulation, the model track follows the observed </w:t>
      </w:r>
      <w:r w:rsidR="00F814C8">
        <w:t xml:space="preserve">track </w:t>
      </w:r>
      <w:r w:rsidR="008C0178">
        <w:t>quite</w:t>
      </w:r>
      <w:r w:rsidR="00F814C8">
        <w:t xml:space="preserve"> well. Later leading up to landfall, the model solution takes Harvey to the north by about 20 km or less</w:t>
      </w:r>
      <w:r w:rsidR="002B600A">
        <w:t xml:space="preserve"> than the observed track</w:t>
      </w:r>
      <w:r w:rsidR="00F814C8">
        <w:t>.</w:t>
      </w:r>
    </w:p>
    <w:p w14:paraId="49D27A41" w14:textId="34E2AC04" w:rsidR="00BB6E5D" w:rsidRDefault="00F814C8" w:rsidP="00985B38">
      <w:pPr>
        <w:jc w:val="both"/>
      </w:pPr>
      <w:r>
        <w:tab/>
        <w:t>In terms of intensity</w:t>
      </w:r>
      <w:r w:rsidR="002A76F8">
        <w:t xml:space="preserve"> at the lowest comparable altitude (0.5 km altitude), the maximum tangential wind near landfall in the model is near 70 m s</w:t>
      </w:r>
      <w:r w:rsidR="002A76F8">
        <w:rPr>
          <w:vertAlign w:val="superscript"/>
        </w:rPr>
        <w:t>-1</w:t>
      </w:r>
      <w:r w:rsidR="003E4989">
        <w:t xml:space="preserve"> (black curve in Figure 5.1b</w:t>
      </w:r>
      <w:r w:rsidR="00443946">
        <w:t>)</w:t>
      </w:r>
      <w:r w:rsidR="002A76F8">
        <w:rPr>
          <w:vertAlign w:val="superscript"/>
        </w:rPr>
        <w:t xml:space="preserve"> </w:t>
      </w:r>
      <w:r w:rsidR="002A76F8">
        <w:t>versus maximum</w:t>
      </w:r>
      <w:r w:rsidR="002B600A">
        <w:t xml:space="preserve"> tangential wind</w:t>
      </w:r>
      <w:r w:rsidR="002A76F8">
        <w:t xml:space="preserve"> estimates of 70-75 m s</w:t>
      </w:r>
      <w:r w:rsidR="002A76F8">
        <w:rPr>
          <w:vertAlign w:val="superscript"/>
        </w:rPr>
        <w:t>-1</w:t>
      </w:r>
      <w:r w:rsidR="002A76F8">
        <w:t xml:space="preserve"> at various dual-Doppler times (</w:t>
      </w:r>
      <w:r w:rsidR="003E4989">
        <w:t xml:space="preserve">red circles in </w:t>
      </w:r>
      <w:r w:rsidR="002A76F8">
        <w:t xml:space="preserve">Figure 5.1b). The most significant difference between the model solution </w:t>
      </w:r>
      <w:r w:rsidR="00617917">
        <w:t>and the observed dual-Doppler winds is the intensity evolution post-landfall. In the model, landfall occurs</w:t>
      </w:r>
      <w:r w:rsidR="00443946">
        <w:t xml:space="preserve"> at 0514 UTC, about 2 hours after the official landfall </w:t>
      </w:r>
      <w:r w:rsidR="00443946">
        <w:fldChar w:fldCharType="begin" w:fldLock="1"/>
      </w:r>
      <w:r w:rsidR="004C1D5E">
        <w:instrText>ADDIN CSL_CITATION {"citationItems":[{"id":"ITEM-1","itemData":{"author":[{"dropping-particle":"","family":"Blake","given":"Eric S.","non-dropping-particle":"","parse-names":false,"suffix":""},{"dropping-particle":"","family":"Zelinsky","given":"David A.","non-dropping-particle":"","parse-names":false,"suffix":""}],"id":"ITEM-1","issued":{"date-parts":[["2018"]]},"number-of-pages":"1-77","title":"National Hurricane Center Tropical Cyclone Report: Hurricane Harvey","type":"report"},"uris":["http://www.mendeley.com/documents/?uuid=094077eb-5971-46f7-a8f0-594a06d2775e"]}],"mendeley":{"formattedCitation":"(Blake and Zelinsky 2018)","plainTextFormattedCitation":"(Blake and Zelinsky 2018)","previouslyFormattedCitation":"(Blake and Zelinsky 2018)"},"properties":{"noteIndex":0},"schema":"https://github.com/citation-style-language/schema/raw/master/csl-citation.json"}</w:instrText>
      </w:r>
      <w:r w:rsidR="00443946">
        <w:fldChar w:fldCharType="separate"/>
      </w:r>
      <w:r w:rsidR="00443946" w:rsidRPr="00443946">
        <w:rPr>
          <w:noProof/>
        </w:rPr>
        <w:t>(Blake and Zelinsky 2018)</w:t>
      </w:r>
      <w:r w:rsidR="00443946">
        <w:fldChar w:fldCharType="end"/>
      </w:r>
      <w:r w:rsidR="00443946">
        <w:t xml:space="preserve">. After ~0500 UTC, the </w:t>
      </w:r>
      <w:r w:rsidR="00443946">
        <w:lastRenderedPageBreak/>
        <w:t>tangential wind at 500 m altitude indeed begins trending downward, but at a rate significantly less than the downward trend in intensity after 0300 UTC in observations.</w:t>
      </w:r>
      <w:r w:rsidR="001E754C">
        <w:t xml:space="preserve"> Nevertheless, the intensity evolution prior to landfall indicates a steadily intensifying storm prior to landfall, which is supported by the observed dual-Doppler winds. Thus, </w:t>
      </w:r>
      <w:r w:rsidR="00B235FA">
        <w:t xml:space="preserve">by these </w:t>
      </w:r>
      <w:r w:rsidR="00333888">
        <w:t xml:space="preserve">simple metrics it is reasonable </w:t>
      </w:r>
      <w:r w:rsidR="00B235FA">
        <w:t xml:space="preserve">to </w:t>
      </w:r>
      <w:r w:rsidR="00333888">
        <w:t>conclude</w:t>
      </w:r>
      <w:r w:rsidR="00B235FA">
        <w:t xml:space="preserve"> that th</w:t>
      </w:r>
      <w:r w:rsidR="00333888">
        <w:t xml:space="preserve">e simulation </w:t>
      </w:r>
      <w:r w:rsidR="00B235FA">
        <w:t>performs relatively well</w:t>
      </w:r>
      <w:r w:rsidR="00BB6E5D">
        <w:t xml:space="preserve"> prior to landfall</w:t>
      </w:r>
      <w:r w:rsidR="00333888">
        <w:t xml:space="preserve"> for the purposes of validating the general character of rainbands and VRW processes</w:t>
      </w:r>
      <w:r w:rsidR="00BB6E5D">
        <w:t>.</w:t>
      </w:r>
    </w:p>
    <w:p w14:paraId="7F79C733" w14:textId="33749F20" w:rsidR="00EC5139" w:rsidRDefault="00BB6E5D" w:rsidP="00985B38">
      <w:pPr>
        <w:jc w:val="both"/>
      </w:pPr>
      <w:r>
        <w:tab/>
        <w:t>In terms of the convective distribution</w:t>
      </w:r>
      <w:r w:rsidR="00BA3F91">
        <w:t xml:space="preserve">, an </w:t>
      </w:r>
      <w:r w:rsidR="007204F4">
        <w:t>often-neglected</w:t>
      </w:r>
      <w:r w:rsidR="00BA3F91">
        <w:t xml:space="preserve"> metric with which to evaluate numerical models and of </w:t>
      </w:r>
      <w:r>
        <w:t>particular interest to this work, the simulation also appears to be perform reasonably</w:t>
      </w:r>
      <w:r w:rsidR="00594647">
        <w:t xml:space="preserve"> well</w:t>
      </w:r>
      <w:r w:rsidR="00B235FA">
        <w:t>.</w:t>
      </w:r>
      <w:r>
        <w:t xml:space="preserve"> </w:t>
      </w:r>
      <w:r w:rsidR="00664ED9">
        <w:t xml:space="preserve">At an altitude of 0.5 km, the reflectivity progression of the HWRF run is comparable to that of the observations. </w:t>
      </w:r>
      <w:r w:rsidR="000634BD">
        <w:t>When Harvey</w:t>
      </w:r>
      <w:r w:rsidR="00D512B9">
        <w:t>’s eye and eyewall</w:t>
      </w:r>
      <w:r w:rsidR="000634BD">
        <w:t xml:space="preserve"> </w:t>
      </w:r>
      <w:r w:rsidR="00D512B9">
        <w:t>were</w:t>
      </w:r>
      <w:r w:rsidR="000634BD">
        <w:t xml:space="preserve"> o</w:t>
      </w:r>
      <w:r w:rsidR="00903609">
        <w:t>ver the open ocean (Figure 5.2a, 5.2b</w:t>
      </w:r>
      <w:r w:rsidR="000634BD">
        <w:t>)</w:t>
      </w:r>
      <w:r w:rsidR="00196AF1">
        <w:t xml:space="preserve">, the eyewall in the simulation was characterized by reflectivity values </w:t>
      </w:r>
      <w:r w:rsidR="00903609">
        <w:t xml:space="preserve">exceeding 50 dBZ (Figure 5.2a). Alternatively in observations, </w:t>
      </w:r>
      <w:r w:rsidR="00D15DA5">
        <w:t>reflectivity values</w:t>
      </w:r>
      <w:r w:rsidR="00903609">
        <w:t xml:space="preserve"> were </w:t>
      </w:r>
      <w:r w:rsidR="00D15DA5">
        <w:t>characteristically</w:t>
      </w:r>
      <w:r w:rsidR="00903609">
        <w:t xml:space="preserve"> less than 50 dBZ at the compared time</w:t>
      </w:r>
      <w:r w:rsidR="008569C6">
        <w:t>. Stronger convective cells throughout the observations were noted with reflectivity values exceeding 50 dBZ</w:t>
      </w:r>
      <w:r w:rsidR="00D15DA5">
        <w:t>. The strongest precipitation in the eyewall occurred on the western side of the eyewall in the HWRF run (Figure 5.2a) versus the northwest side in observations (Figure 5.2b).</w:t>
      </w:r>
      <w:r w:rsidR="008569C6">
        <w:t xml:space="preserve"> Several prominent rainbands can also be seen radially exterior of the ey</w:t>
      </w:r>
      <w:r w:rsidR="00EC5139">
        <w:t xml:space="preserve">ewall and form trailing spirals, similar to observations. </w:t>
      </w:r>
      <w:r w:rsidR="0053090A">
        <w:t>The reflectivity values</w:t>
      </w:r>
      <w:r w:rsidR="00EC5139">
        <w:t xml:space="preserve"> at 0.5 km</w:t>
      </w:r>
      <w:r w:rsidR="0053090A">
        <w:t xml:space="preserve"> in the rainbands</w:t>
      </w:r>
      <w:r w:rsidR="00EC5139">
        <w:t xml:space="preserve"> are larger in magnitude in the simulation than those observed, however.</w:t>
      </w:r>
      <w:r w:rsidR="00D15DA5">
        <w:t xml:space="preserve"> </w:t>
      </w:r>
    </w:p>
    <w:p w14:paraId="001DF82E" w14:textId="1E1D8EAA" w:rsidR="00F814C8" w:rsidRDefault="00EC5139" w:rsidP="00985B38">
      <w:pPr>
        <w:jc w:val="both"/>
      </w:pPr>
      <w:r>
        <w:tab/>
      </w:r>
      <w:r w:rsidR="00D15DA5">
        <w:t>Later in the simulation (observations)</w:t>
      </w:r>
      <w:r w:rsidR="00260327">
        <w:t xml:space="preserve"> as Harvey approached the coast</w:t>
      </w:r>
      <w:r>
        <w:t>, the eyewall</w:t>
      </w:r>
      <w:r w:rsidR="009450E2">
        <w:t xml:space="preserve"> reflectivities were maximized in the southwest (northwest) portion, suggesting a continued offset in terms of the eyewall convection compared to observations</w:t>
      </w:r>
      <w:r w:rsidR="00855272">
        <w:t xml:space="preserve"> (Figures 5</w:t>
      </w:r>
      <w:r w:rsidR="004C1D5E">
        <w:t>.2</w:t>
      </w:r>
      <w:r w:rsidR="00855272">
        <w:t>c, 5</w:t>
      </w:r>
      <w:r w:rsidR="004C1D5E">
        <w:t>.2</w:t>
      </w:r>
      <w:r w:rsidR="00855272">
        <w:t>d)</w:t>
      </w:r>
      <w:r w:rsidR="009450E2">
        <w:t xml:space="preserve">. </w:t>
      </w:r>
      <w:r w:rsidR="00260327">
        <w:t xml:space="preserve">Perturbations in the reflectivity field associated with vorticity maxima (e.g., as in Chapters 3 and 4) can be </w:t>
      </w:r>
      <w:r w:rsidR="00260327">
        <w:lastRenderedPageBreak/>
        <w:t xml:space="preserve">seen in the observed </w:t>
      </w:r>
      <w:r w:rsidR="00F53D07">
        <w:t>reflectivity</w:t>
      </w:r>
      <w:r w:rsidR="00260327">
        <w:t xml:space="preserve"> field but are not seen in the simulation.</w:t>
      </w:r>
      <w:r w:rsidR="00855272">
        <w:t xml:space="preserve"> Similarly</w:t>
      </w:r>
      <w:r w:rsidR="00594647">
        <w:t>,</w:t>
      </w:r>
      <w:r w:rsidR="00855272">
        <w:t xml:space="preserve"> the reflectivity field in the model</w:t>
      </w:r>
      <w:r w:rsidR="004C1D5E">
        <w:t xml:space="preserve"> (Figure 5.2e)</w:t>
      </w:r>
      <w:r w:rsidR="00855272">
        <w:t xml:space="preserve"> is quite smooth and characterized by larger reflectivity magnitudes than observed</w:t>
      </w:r>
      <w:r w:rsidR="004C1D5E">
        <w:t xml:space="preserve"> (Figure 5.2f)</w:t>
      </w:r>
      <w:r w:rsidR="00855272">
        <w:t>.</w:t>
      </w:r>
      <w:r w:rsidR="0077317B">
        <w:t xml:space="preserve"> Based upon reflectivity alone at these times, the HWRF run does not</w:t>
      </w:r>
      <w:r w:rsidR="004C1D5E">
        <w:t xml:space="preserve"> perform well in terms of resolving the prominent mesovortices characteristic of Harvey during the landfall process </w:t>
      </w:r>
      <w:r w:rsidR="004C1D5E">
        <w:fldChar w:fldCharType="begin" w:fldLock="1"/>
      </w:r>
      <w:r w:rsidR="00CD7795">
        <w:instrText>ADDIN CSL_CITATION {"citationItems":[{"id":"ITEM-1","itemData":{"DOI":"10.1175/BAMS-D-17-0237.1","author":[{"dropping-particle":"","family":"Fernandez-Caban","given":"Pedro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Society","id":"ITEM-1","issued":{"date-parts":[["2019"]]},"title":"Observing Hurricane Harvey's eyewall at landfall","type":"article-journal"},"uris":["http://www.mendeley.com/documents/?uuid=65bbd5c1-654b-44db-b301-e5081f1f3acd"]}],"mendeley":{"formattedCitation":"(Fernandez-Caban et al. 2019)","plainTextFormattedCitation":"(Fernandez-Caban et al. 2019)","previouslyFormattedCitation":"(Fernandez-Caban et al. 2019)"},"properties":{"noteIndex":0},"schema":"https://github.com/citation-style-language/schema/raw/master/csl-citation.json"}</w:instrText>
      </w:r>
      <w:r w:rsidR="004C1D5E">
        <w:fldChar w:fldCharType="separate"/>
      </w:r>
      <w:r w:rsidR="004C1D5E" w:rsidRPr="004C1D5E">
        <w:rPr>
          <w:noProof/>
        </w:rPr>
        <w:t>(Fernandez-Caban et al. 2019)</w:t>
      </w:r>
      <w:r w:rsidR="004C1D5E">
        <w:fldChar w:fldCharType="end"/>
      </w:r>
      <w:r w:rsidR="004C1D5E">
        <w:t>.</w:t>
      </w:r>
      <w:r w:rsidR="0002446A">
        <w:t xml:space="preserve"> Alternatively, the rainbands exterior of the hurricane eyewall appear to be reasonably characterized in terms of reflectivity, but are generally simulated with higher reflectivity values than observed (Figure 5.2).</w:t>
      </w:r>
    </w:p>
    <w:p w14:paraId="0F2907B6" w14:textId="041AAEBC" w:rsidR="00CB086E" w:rsidRPr="005E34A9" w:rsidRDefault="00405CFA" w:rsidP="00985B38">
      <w:pPr>
        <w:jc w:val="both"/>
      </w:pPr>
      <w:r>
        <w:tab/>
      </w:r>
      <w:r w:rsidR="001D0C3C">
        <w:t>In terms of kinematics, the observable vertical vorticity structure is smooth for nearly all times in the simulation (Figures 5.3a, 5.3c, and 5.3d)</w:t>
      </w:r>
      <w:r w:rsidR="005E34A9">
        <w:t>. Values of vertical vorticity exceed 1x10</w:t>
      </w:r>
      <w:r w:rsidR="005E34A9">
        <w:rPr>
          <w:vertAlign w:val="superscript"/>
        </w:rPr>
        <w:t>-2</w:t>
      </w:r>
      <w:r w:rsidR="005E34A9">
        <w:t xml:space="preserve"> s</w:t>
      </w:r>
      <w:r w:rsidR="005E34A9">
        <w:rPr>
          <w:vertAlign w:val="superscript"/>
        </w:rPr>
        <w:t>-1</w:t>
      </w:r>
      <w:r w:rsidR="005E34A9">
        <w:t xml:space="preserve"> regularly within the radius of maximum wind. Alternatively in the observations where available in the eyewall, vertical vorticity values exceeding 1x10</w:t>
      </w:r>
      <w:r w:rsidR="005E34A9">
        <w:rPr>
          <w:vertAlign w:val="superscript"/>
        </w:rPr>
        <w:t>-2</w:t>
      </w:r>
      <w:r w:rsidR="005E34A9">
        <w:t xml:space="preserve"> s</w:t>
      </w:r>
      <w:r w:rsidR="005E34A9">
        <w:rPr>
          <w:vertAlign w:val="superscript"/>
        </w:rPr>
        <w:t xml:space="preserve">-1 </w:t>
      </w:r>
      <w:r w:rsidR="005E34A9">
        <w:t xml:space="preserve">were generally confined to </w:t>
      </w:r>
      <w:r w:rsidR="00890735">
        <w:t>isolated areas (asymmetries) and certainly did not cover an azimuthally extensive portion of the interior eyewall as seen in the simulation. Radially outward of the eye and eyewall, trailing spirals of vertical vorticity can be seen in the simulation</w:t>
      </w:r>
      <w:r w:rsidR="005D3332">
        <w:t xml:space="preserve"> (Figures 5.3a, 5.3c, and 5.3e)</w:t>
      </w:r>
      <w:r w:rsidR="00890735">
        <w:t xml:space="preserve"> associated with the rainbands noted in Figure</w:t>
      </w:r>
      <w:r w:rsidR="005D3332">
        <w:t>s</w:t>
      </w:r>
      <w:r w:rsidR="00890735">
        <w:t xml:space="preserve"> 5.2</w:t>
      </w:r>
      <w:r w:rsidR="005D3332">
        <w:t>a, 5.2c, and 5.2e</w:t>
      </w:r>
      <w:r w:rsidR="00890735">
        <w:t>.</w:t>
      </w:r>
      <w:r w:rsidR="005D3332">
        <w:t xml:space="preserve"> Contiguous, azimuthally extensive vorticity maxima can also be seen in the observations and are often associated with </w:t>
      </w:r>
      <w:r w:rsidR="00C50A71">
        <w:t>reflectivity</w:t>
      </w:r>
      <w:r w:rsidR="00230BA5">
        <w:t xml:space="preserve"> maxima. It appears the maximum vertical vorticity values</w:t>
      </w:r>
      <w:r w:rsidR="00015D1A">
        <w:t xml:space="preserve"> in the simulated bands</w:t>
      </w:r>
      <w:r w:rsidR="00230BA5">
        <w:t xml:space="preserve"> are generally consistent with </w:t>
      </w:r>
      <w:r w:rsidR="00015D1A">
        <w:t>observed bands</w:t>
      </w:r>
      <w:r w:rsidR="00230BA5">
        <w:t>, but</w:t>
      </w:r>
      <w:r w:rsidR="00015D1A">
        <w:t xml:space="preserve"> the observed</w:t>
      </w:r>
      <w:r w:rsidR="002A652B">
        <w:t xml:space="preserve"> bands</w:t>
      </w:r>
      <w:r w:rsidR="00230BA5">
        <w:t xml:space="preserve"> are more irregularly structured </w:t>
      </w:r>
      <w:r w:rsidR="002A652B">
        <w:t>in azimuth</w:t>
      </w:r>
      <w:r w:rsidR="00230BA5">
        <w:t xml:space="preserve"> compared to the smoothness of the modeled bands.</w:t>
      </w:r>
    </w:p>
    <w:p w14:paraId="1A6856C3" w14:textId="77777777" w:rsidR="00597B80" w:rsidRDefault="00597B80" w:rsidP="00985B38">
      <w:pPr>
        <w:jc w:val="both"/>
      </w:pPr>
    </w:p>
    <w:p w14:paraId="2FD5364E" w14:textId="37444F42" w:rsidR="00597B80" w:rsidRDefault="00E37607" w:rsidP="00FE110F">
      <w:pPr>
        <w:pStyle w:val="Heading3"/>
      </w:pPr>
      <w:bookmarkStart w:id="74" w:name="_Toc482261518"/>
      <w:r>
        <w:t>5.3.2 Vertical Rainband Structure</w:t>
      </w:r>
      <w:bookmarkEnd w:id="74"/>
    </w:p>
    <w:p w14:paraId="54EB13F7" w14:textId="3E896630" w:rsidR="00597B80" w:rsidRDefault="00AC1A8F" w:rsidP="00985B38">
      <w:pPr>
        <w:jc w:val="both"/>
      </w:pPr>
      <w:r>
        <w:tab/>
      </w:r>
      <w:r w:rsidR="006A0435">
        <w:t xml:space="preserve">Knowing that the reflectivity field in the HWRF run is generally too high compared to observations implies </w:t>
      </w:r>
      <w:r w:rsidR="004C5E62">
        <w:t>several</w:t>
      </w:r>
      <w:r w:rsidR="006A0435">
        <w:t xml:space="preserve"> possible </w:t>
      </w:r>
      <w:r w:rsidR="00D61653">
        <w:t xml:space="preserve">issues with the simulation. First a possible flaw </w:t>
      </w:r>
      <w:r w:rsidR="006A0435">
        <w:t xml:space="preserve">is that the </w:t>
      </w:r>
      <w:r w:rsidR="006A0435">
        <w:lastRenderedPageBreak/>
        <w:t xml:space="preserve">vertical </w:t>
      </w:r>
      <w:r w:rsidR="00FC2AA1">
        <w:t xml:space="preserve">draft structure of the rainbands and convection are being poorly represented compared to observations, which could affect the rain drop size sorting </w:t>
      </w:r>
      <w:r w:rsidR="00CD7795">
        <w:fldChar w:fldCharType="begin" w:fldLock="1"/>
      </w:r>
      <w:r w:rsidR="00A33AB2">
        <w:instrText>ADDIN CSL_CITATION {"citationItems":[{"id":"ITEM-1","itemData":{"DOI":"10.1175/JAS-D-12-0245.1","ISSN":"0022-4928","abstract":"Airborne Doppler radar documented the stratiform sector of a rainband within the stationary rainband complex of Hurricane Rita. The stratiform rainband sector is a mesoscale feature consisting of nearly uniform precipitation and weak vertical velocities from collapsing convective cells. Upward transport and associated latent heating occur within the stratiform cloud layer in the form of rising radial outflow. Beneath, downward transport is organized into descending radial inflow in response to two regions of latent cooling. In the outer, upper regions of the rainband, sublimational cooling introduces horizontal buoyancy gradients, which produce horizontal vorticity and descending inflow similar to that of the trailing stratiform region of a mesoscale convective system. Within the zone of heavier stratiform precipitation, melting cooling along the outer rainband edge creates a midlevel horizontal buoyancy gradient across the rainband which drives air farther inward beneath the brightband. The organization of this transport initially is robust but fades downwind as the convection dissipates. The stratiform-induced secondary circulation results in convergence of angular momentum above the boundary layer and broadening of the storm's rotational wind field. At the radial location where inflow suddenly converges, a midlevel tangential jet develops and extends into the downwind end of the rainband complex. This circulation may contribute to ventilation of the eyewall as inflow of low-entropy air continues past the rainband in both the boundary layer and midlevels. Given the expanse of the stratiform rainband region, its thermodynamic and kinematic impacts likely help to modify the structure and intensity of the total vortex.","author":[{"dropping-particle":"","family":"Didlake","given":"Anthony C.","non-dropping-particle":"","parse-names":false,"suffix":""},{"dropping-particle":"","family":"Houze","given":"Robert A.","non-dropping-particle":"","parse-names":false,"suffix":""}],"container-title":"Journal of the Atmospheric Sciences","id":"ITEM-1","issue":"7","issued":{"date-parts":[["2013"]]},"note":"Presents observations and a conceptual model of the quasi-stationary stratiform sprial rainband seen in TCs. The authors hypothesize that ventilaiton of the eyewall by the band may weaken the TC. Furthermore, descending midlevel inflow may lead to enhanced precipitation within the band as some of the inflow turns upward, while some may impact the boundary layer. Air entering the boundary layer may broaden the tangential wind maximum and could cause the vortex to converge and strengthen. However, the authors could not conclude either way based on their observations.","page":"1891-1911","title":"Dynamics of the Stratiform Sector of a Tropical Cyclone Rainband","type":"article-journal","volume":"70"},"uris":["http://www.mendeley.com/documents/?uuid=06eb2e4c-4b53-4c60-9d84-520453bc65c7"]},{"id":"ITEM-2","itemData":{"DOI":"10.1029/2018GL080770","ISSN":"19448007","abstract":"Microphysical and kinematic structures of major Hurricane Harvey's (2017) asymmetric eyewall are analyzed from ground-based polarimetric and airborne Doppler radars. New polarimetric observations of differential reflectivity (Z DR ) and specific differential phase (K DP ) show asymmetric wavenumber-1 patterns associated with vertical wind shear (VWS) but were shifted azimuthally with respect to the reflectivity (Z H ) asymmetry. A Z DR column was found upwind of the Z H maximum in a region with strong updrafts estimated from multi-Doppler synthesis, with higher values of K DP found cyclonically downwind. Retrieved raindrop size distributions show that azimuthal variations of size and number concentration were determined by both the VWS and the size sorting process. The diameter of raindrops decreases, while the number concentration increases cyclonically downwind of VWS-induced updrafts due to the differential terminal fall speed of raindrops and strong rotational flow at major hurricane wind speeds.","author":[{"dropping-particle":"","family":"Feng","given":"Ya Chien","non-dropping-particle":"","parse-names":false,"suffix":""},{"dropping-particle":"","family":"Bell","given":"Michael M.","non-dropping-particle":"","parse-names":false,"suffix":""}],"container-title":"Geophysical Research Letters","id":"ITEM-2","issue":"1","issued":{"date-parts":[["2019"]]},"page":"461-471","title":"Microphysical Characteristics of an Asymmetric Eyewall in Major Hurricane Harvey (2017)","type":"article-journal","volume":"46"},"uris":["http://www.mendeley.com/documents/?uuid=46deca98-c14e-4b2c-87f5-526ddab2ed82"]},{"id":"ITEM-3","itemData":{"DOI":"10.1029/2020JD032671","ISSN":"21698996","abstract":"Polarimetric radar observations of Hurricane Matthew's asymmetric eyewall were captured by WSR-88D radars from 1500 UTC on 7 October 2016 to 0000 UTC on 8 October 2016. Raindrop size sorting was observed within the eyewall, marked by a differential reflectivity (ZDR) enhancement region situated upwind of a specific differential phase (KDP) enhancement region, both overlapping the maximum reflectivity. This signature indicated that the largest raindrops fell out of the eyewall updrafts faster than the smaller, abundant drops that were advected further downstream by the primary circulation. Airborne Doppler radar observations revealed an updraft structure in an azimuthal location consistent with the size-sorting signature and previous observational studies of eyewall kinematic asymmetries. Given that a tropical cyclone's environment or internal dynamics can modulate the eyewall's kinematic and microphysical structure, we used a simple size-sorting model that only includes sedimentation and advection of raindrops by the axisymmetric tangential wind to examine how an eyewall size-sorting signature responds to artificial changes in the tangential wind speed and initial raindrop size distributions (DSDs). The axisymmetric tangential wind was retrieved from WSR-88D radar observations using the Ground-Based Velocity Track Display technique. The simple model was capable of producing an eyewall size-sorting signature with an azimuthal separation between the simulated ZDR and KDP enhancements in general agreement with the observed separation (~20°) at low levels. Sensitivity tests showed that the azimuthal separation between the ZDR and KDP enhancements responded to changes in the tangential wind speed, but not to changes in the initial DSDs aloft.","author":[{"dropping-particle":"","family":"Laurencin","given":"Chelsey N.","non-dropping-particle":"","parse-names":false,"suffix":""},{"dropping-particle":"","family":"Didlake","given":"Anthony C.","non-dropping-particle":"","parse-names":false,"suffix":""},{"dropping-particle":"","family":"Loeffler","given":"Scott D.","non-dropping-particle":"","parse-names":false,"suffix":""},{"dropping-particle":"","family":"Kumjian","given":"Matthew R.","non-dropping-particle":"","parse-names":false,"suffix":""},{"dropping-particle":"","family":"Heymsfield","given":"Gerald M.","non-dropping-particle":"","parse-names":false,"suffix":""}],"container-title":"Journal of Geophysical Research: Atmospheres","id":"ITEM-3","issue":"17","issued":{"date-parts":[["2020"]]},"page":"1-19","title":"Hydrometeor Size Sorting in the Asymmetric Eyewall of Hurricane Matthew (2016)","type":"article-journal","volume":"125"},"uris":["http://www.mendeley.com/documents/?uuid=56b60d63-44d4-4f49-ab6f-3d6110049157"]},{"id":"ITEM-4","itemData":{"DOI":"10.1175/MWR-D-20-0111.1","ISSN":"15200493","abstract":"Polarimetric radar observations from theNEXRADWSR-88D operational radar network in the contiguous United States, routinely available since 2013, are used to reveal three prominent microphysical signatures in landfalling tropical cyclones: 1) hydrometeor size sorting within the eyewall convection, 2) vertical displacement of the melting layer within the inner core, and 3) dendritic growth layers within stratiform regions of the inner core. Size sorting signatures within eyewall convection are observed with greater frequency and prominence in more intense hurricanes, and are observed predominantly within the deep-layer environmental wind shear vector-relative quadrants that harbor the greatest frequency of deep convection (i.e., downshear and left-of-shear). Melting-layer displacements are shown that exceed 1 km in altitude compared to melting-layer altitudes in outer rainbands and are complemented by analyses of archived dropsonde data. Dendritic growth and attendant snow aggregation signatures in the inner core are found to occur more often when echo-top altitudes are low (#10 km MSL), nearer the 2158C isotherm commonly associated with dendritic growth. These signatures, uniquely observed by polarimetric radar, provide greater insight into the physical structure and thermodynamic characteristics of tropical cyclones, which are important for improving rainfall estimation and the representation of tropical cyclones in numerical models.","author":[{"dropping-particle":"","family":"Homeyer","given":"Cameron R.","non-dropping-particle":"","parse-names":false,"suffix":""},{"dropping-particle":"","family":"Fierro","given":"Alexandre O.","non-dropping-particle":"","parse-names":false,"suffix":""},{"dropping-particle":"","family":"Schenkel","given":"Benjamin A.","non-dropping-particle":"","parse-names":false,"suffix":""},{"dropping-particle":"","family":"Didlake","given":"Anthony C.","non-dropping-particle":"","parse-names":false,"suffix":""},{"dropping-particle":"","family":"Mcfarquhar","given":"Greg M.","non-dropping-particle":"","parse-names":false,"suffix":""},{"dropping-particle":"","family":"Hu","given":"Jiaxi","non-dropping-particle":"","parse-names":false,"suffix":""},{"dropping-particle":"V.","family":"Ryzhkov","given":"Alexander","non-dropping-particle":"","parse-names":false,"suffix":""},{"dropping-particle":"","family":"Basara","given":"Jeffrey B.","non-dropping-particle":"","parse-names":false,"suffix":""},{"dropping-particle":"","family":"Murphy","given":"Amanda M.","non-dropping-particle":"","parse-names":false,"suffix":""},{"dropping-particle":"","family":"Zawislak","given":"And Jonathan","non-dropping-particle":"","parse-names":false,"suffix":""}],"container-title":"Monthly Weather Review","id":"ITEM-4","issue":"1","issued":{"date-parts":[["2021"]]},"page":"131-154","title":"Polarimetric signatures in landfalling tropical cyclones","type":"article-journal","volume":"149"},"uris":["http://www.mendeley.com/documents/?uuid=43f8529b-7792-45c6-a9ed-2be0d144bd84"]}],"mendeley":{"formattedCitation":"(Didlake and Houze 2013; Feng and Bell 2019; Laurencin et al. 2020; Homeyer et al. 2021)","plainTextFormattedCitation":"(Didlake and Houze 2013; Feng and Bell 2019; Laurencin et al. 2020; Homeyer et al. 2021)","previouslyFormattedCitation":"(Didlake and Houze 2013; Feng and Bell 2019; Laurencin et al. 2020; Homeyer et al. 2021)"},"properties":{"noteIndex":0},"schema":"https://github.com/citation-style-language/schema/raw/master/csl-citation.json"}</w:instrText>
      </w:r>
      <w:r w:rsidR="00CD7795">
        <w:fldChar w:fldCharType="separate"/>
      </w:r>
      <w:r w:rsidR="00CD7795" w:rsidRPr="00CD7795">
        <w:rPr>
          <w:noProof/>
        </w:rPr>
        <w:t>(Didlake and Houze 2013; Feng and Bell 2019; Laurencin et al. 2020; Homeyer et al. 2021)</w:t>
      </w:r>
      <w:r w:rsidR="00CD7795">
        <w:fldChar w:fldCharType="end"/>
      </w:r>
      <w:r w:rsidR="00CD7795">
        <w:t>.</w:t>
      </w:r>
      <w:r w:rsidR="004C5E62">
        <w:t xml:space="preserve"> Specifically, updrafts that are too strong in the model could lead to a bias of hydrometeors falling out to the surface at greater distances from their source updrafts</w:t>
      </w:r>
      <w:r w:rsidR="00D61653">
        <w:t xml:space="preserve"> than expected. Second is the possibility that the m</w:t>
      </w:r>
      <w:r w:rsidR="00AC00B4">
        <w:t>icrophysics scheme used in HWRF is in need of improvement</w:t>
      </w:r>
      <w:r w:rsidR="006E3267">
        <w:t xml:space="preserve">. </w:t>
      </w:r>
      <w:r w:rsidR="00F77357">
        <w:t xml:space="preserve">In a recent study comparing two microphysics schemes with varying particle size distributions tested for each, </w:t>
      </w:r>
      <w:r w:rsidR="00F77357">
        <w:fldChar w:fldCharType="begin" w:fldLock="1"/>
      </w:r>
      <w:r w:rsidR="00F37BAE">
        <w:instrText>ADDIN CSL_CITATION {"citationItems":[{"id":"ITEM-1","itemData":{"DOI":"10.3390/atmos12020154","ISSN":"2073-4433","abstract":"Understanding and forecasting hurricanes remains a challenge for the operational and research communities. To accurately predict the Tropical Cyclone (TC) evolution requires properly reflecting the storm’s inner core dynamics by using: (i) high-resolution models; (ii) realistic physical parameterizations. The microphysical processes and their representation in cloud-permitting models are of crucial importance. In particular, the assumed Particle Size Distribution (PSD) functions affect nearly all formulated microphysical processes and are among the most fundamental assumptions in the bulk microphysics schemes. This paper analyzes the impact of the PSD assumptions on simulated hurricanes and their synthetic radiometric signatures. It determines the most realistic, among the available set of assumptions, based on comparison to multi-parameter satellite observations. Here we simulated 2005′s category-5 Hurricane Rita using the cloud-permitting community Weather Research and Forecasting model (WRF) with two different microphysical schemes and with seven different modifications of the parametrized hydrometeor properties within one of the two schemes. We then used instrument simulators to produce satellite-like observations. The study consisted in evaluating the structure of the different simulated storms by comparing, for each storm, the calculated microwave signatures with actual satellite observations made by (a) the passive microwave radiometer that was carried by the Tropical Rainfall Measuring Mission (TRMM) satellite—the TRMM microwave imager TMI, (b) TRMM’s precipitation radar (PR) and (c) the ocean-wind-vector scatterometer carried by the QuikSCAT satellite. The analysis reveals that the different choices of microphysical parameters do produce significantly different microwave signatures, allowing an objective determination of a “best” parameter combination whose resulting signatures are collectively most consistent with the wind and precipitation observations obtained from the satellites. In particular, we find that assuming PSDs with larger number of smaller hydrometeors produces storms that compare best to observations.","author":[{"dropping-particle":"","family":"Hristova-Veleva","given":"Svetla","non-dropping-particle":"","parse-names":false,"suffix":""},{"dropping-particle":"","family":"Haddad","given":"Ziad","non-dropping-particle":"","parse-names":false,"suffix":""},{"dropping-particle":"","family":"Chau","given":"Alexandra","non-dropping-particle":"","parse-names":false,"suffix":""},{"dropping-particle":"","family":"Stiles","given":"Bryan W.","non-dropping-particle":"","parse-names":false,"suffix":""},{"dropping-particle":"","family":"Turk","given":"F. Joseph","non-dropping-particle":"","parse-names":false,"suffix":""},{"dropping-particle":"","family":"Li","given":"P. Peggy","non-dropping-particle":"","parse-names":false,"suffix":""},{"dropping-particle":"","family":"Knosp","given":"Brian","non-dropping-particle":"","parse-names":false,"suffix":""},{"dropping-particle":"","family":"Vu","given":"Quoc","non-dropping-particle":"","parse-names":false,"suffix":""},{"dropping-particle":"","family":"Shen","given":"Tsae-Pyng","non-dropping-particle":"","parse-names":false,"suffix":""},{"dropping-particle":"","family":"Lambrigtsen","given":"Bjorn","non-dropping-particle":"","parse-names":false,"suffix":""},{"dropping-particle":"","family":"Seo","given":"Eun-Kyoung","non-dropping-particle":"","parse-names":false,"suffix":""},{"dropping-particle":"","family":"Su","given":"Hui","non-dropping-particle":"","parse-names":false,"suffix":""}],"container-title":"Atmosphere","id":"ITEM-1","issue":"2","issued":{"date-parts":[["2021"]]},"page":"154","title":"Impact of Microphysical Parameterizations on Simulated Hurricanes—Using Multi-Parameter Satellite Data to Determine the Particle Size Distributions that Produce Most Realistic Storms","type":"article-journal","volume":"12"},"uris":["http://www.mendeley.com/documents/?uuid=c909f8e5-b64f-4aee-a4a0-1d35b4bd4961"]}],"mendeley":{"formattedCitation":"(Hristova-Veleva et al. 2021)","manualFormatting":"Hristova-Veleva et al. (2021)","plainTextFormattedCitation":"(Hristova-Veleva et al. 2021)","previouslyFormattedCitation":"(Hristova-Veleva et al. 2021)"},"properties":{"noteIndex":0},"schema":"https://github.com/citation-style-language/schema/raw/master/csl-citation.json"}</w:instrText>
      </w:r>
      <w:r w:rsidR="00F77357">
        <w:fldChar w:fldCharType="separate"/>
      </w:r>
      <w:r w:rsidR="00F77357" w:rsidRPr="00F77357">
        <w:rPr>
          <w:noProof/>
        </w:rPr>
        <w:t xml:space="preserve">Hristova-Veleva et al. </w:t>
      </w:r>
      <w:r w:rsidR="00F77357">
        <w:rPr>
          <w:noProof/>
        </w:rPr>
        <w:t>(</w:t>
      </w:r>
      <w:r w:rsidR="00F77357" w:rsidRPr="00F77357">
        <w:rPr>
          <w:noProof/>
        </w:rPr>
        <w:t>2021)</w:t>
      </w:r>
      <w:r w:rsidR="00F77357">
        <w:fldChar w:fldCharType="end"/>
      </w:r>
      <w:r w:rsidR="00F77357">
        <w:t xml:space="preserve"> determined that</w:t>
      </w:r>
      <w:r w:rsidR="00AC00B4">
        <w:t xml:space="preserve"> microphysics schemes with a lower mass-weighted mean diameter (i.e., more smaller droplets) </w:t>
      </w:r>
      <w:r w:rsidR="005F2EF4">
        <w:t>tended to result in vastly improved representation</w:t>
      </w:r>
      <w:r w:rsidR="00AC00B4">
        <w:t xml:space="preserve"> </w:t>
      </w:r>
      <w:r w:rsidR="005F2EF4">
        <w:t>of</w:t>
      </w:r>
      <w:r w:rsidR="00AC00B4">
        <w:t xml:space="preserve"> inner</w:t>
      </w:r>
      <w:r w:rsidR="005F2EF4">
        <w:t xml:space="preserve"> core microphysical and dynamical processes.</w:t>
      </w:r>
      <w:r w:rsidR="00BE2E8C">
        <w:t xml:space="preserve"> Finally, the bias in the rotation of the simulated reflectivity could point to an issue with the representation of the synoptic environment. Namely, convection in the eyewall is particularly favored to </w:t>
      </w:r>
      <w:r w:rsidR="00F37BAE">
        <w:t xml:space="preserve">maximize in vigor in the downshear right quadrant, and begin tapering off in the downshear left quadrant </w:t>
      </w:r>
      <w:r w:rsidR="00F37BAE">
        <w:fldChar w:fldCharType="begin" w:fldLock="1"/>
      </w:r>
      <w:r w:rsidR="008D6027">
        <w:instrText>ADDIN CSL_CITATION {"citationItems":[{"id":"ITEM-1","itemData":{"DOI":"10.1175/JAS-D-13-0298.1","ISBN":"0022-4928 1520-0469","ISSN":"0022-4928","abstract":"AbstractAirborne Doppler radar data collected in tropical cyclones by National Oceanic and Atmospheric Administration WP-3D aircraft over an 8-yr period (2003–10) are used to statistically analyze the vertical structure of tropical cyclone eyewalls with reference to the deep-layer shear. Convective evolution within the inner core conforms to patterns shown by previous studies: convection initiates downshear right, intensifies downshear left, and weakens upshear. Analysis of the vertical distribution of radar reflectivity and vertical air motion indicates the development of upper-level downdrafts in conjunction with strong convection downshear left and a maximum in frequency upshear left. Intense updrafts and downdrafts both conform to the shear asymmetry pattern. While strong updrafts occur in the eyewall, intense downdrafts show far more radial variability, particularly in the upshear-left quadrant, though they concentrate along the eyewall edges. Strong updrafts are collocated with low-level inflow and ...","author":[{"dropping-particle":"","family":"DeHart","given":"Jennifer C.","non-dropping-particle":"","parse-names":false,"suffix":""},{"dropping-particle":"","family":"Houze","given":"Robert A.","non-dropping-particle":"","parse-names":false,"suffix":""},{"dropping-particle":"","family":"Rogers","given":"Robert F.","non-dropping-particle":"","parse-names":false,"suffix":""}],"container-title":"Journal of the Atmospheric Sciences","id":"ITEM-1","issue":"7","issued":{"date-parts":[["2014"]]},"page":"2713-2732","title":"Quadrant Distribution of Tropical Cyclone Inner-Core Kinematics in Relation to Environmental Shear","type":"article-journal","volume":"71"},"uris":["http://www.mendeley.com/documents/?uuid=40372169-8121-4d4e-b63d-d8104f7f5ca9"]}],"mendeley":{"formattedCitation":"(DeHart et al. 2014)","plainTextFormattedCitation":"(DeHart et al. 2014)","previouslyFormattedCitation":"(DeHart et al. 2014)"},"properties":{"noteIndex":0},"schema":"https://github.com/citation-style-language/schema/raw/master/csl-citation.json"}</w:instrText>
      </w:r>
      <w:r w:rsidR="00F37BAE">
        <w:fldChar w:fldCharType="separate"/>
      </w:r>
      <w:r w:rsidR="00F37BAE" w:rsidRPr="00F37BAE">
        <w:rPr>
          <w:noProof/>
        </w:rPr>
        <w:t>(DeHart et al. 2014)</w:t>
      </w:r>
      <w:r w:rsidR="00F37BAE">
        <w:fldChar w:fldCharType="end"/>
      </w:r>
      <w:r w:rsidR="00F37BAE">
        <w:t>.</w:t>
      </w:r>
      <w:r w:rsidR="001E04CA">
        <w:t xml:space="preserve"> In terms of reflectivity distribution, </w:t>
      </w:r>
      <w:r w:rsidR="008D6027">
        <w:fldChar w:fldCharType="begin" w:fldLock="1"/>
      </w:r>
      <w:r w:rsidR="00C159E9">
        <w:instrText>ADDIN CSL_CITATION {"citationItems":[{"id":"ITEM-1","itemData":{"DOI":"10.1175/MWR-D-20-0111.1","ISSN":"15200493","abstract":"Polarimetric radar observations from theNEXRADWSR-88D operational radar network in the contiguous United States, routinely available since 2013, are used to reveal three prominent microphysical signatures in landfalling tropical cyclones: 1) hydrometeor size sorting within the eyewall convection, 2) vertical displacement of the melting layer within the inner core, and 3) dendritic growth layers within stratiform regions of the inner core. Size sorting signatures within eyewall convection are observed with greater frequency and prominence in more intense hurricanes, and are observed predominantly within the deep-layer environmental wind shear vector-relative quadrants that harbor the greatest frequency of deep convection (i.e., downshear and left-of-shear). Melting-layer displacements are shown that exceed 1 km in altitude compared to melting-layer altitudes in outer rainbands and are complemented by analyses of archived dropsonde data. Dendritic growth and attendant snow aggregation signatures in the inner core are found to occur more often when echo-top altitudes are low (#10 km MSL), nearer the 2158C isotherm commonly associated with dendritic growth. These signatures, uniquely observed by polarimetric radar, provide greater insight into the physical structure and thermodynamic characteristics of tropical cyclones, which are important for improving rainfall estimation and the representation of tropical cyclones in numerical models.","author":[{"dropping-particle":"","family":"Homeyer","given":"Cameron R.","non-dropping-particle":"","parse-names":false,"suffix":""},{"dropping-particle":"","family":"Fierro","given":"Alexandre O.","non-dropping-particle":"","parse-names":false,"suffix":""},{"dropping-particle":"","family":"Schenkel","given":"Benjamin A.","non-dropping-particle":"","parse-names":false,"suffix":""},{"dropping-particle":"","family":"Didlake","given":"Anthony C.","non-dropping-particle":"","parse-names":false,"suffix":""},{"dropping-particle":"","family":"Mcfarquhar","given":"Greg M.","non-dropping-particle":"","parse-names":false,"suffix":""},{"dropping-particle":"","family":"Hu","given":"Jiaxi","non-dropping-particle":"","parse-names":false,"suffix":""},{"dropping-particle":"V.","family":"Ryzhkov","given":"Alexander","non-dropping-particle":"","parse-names":false,"suffix":""},{"dropping-particle":"","family":"Basara","given":"Jeffrey B.","non-dropping-particle":"","parse-names":false,"suffix":""},{"dropping-particle":"","family":"Murphy","given":"Amanda M.","non-dropping-particle":"","parse-names":false,"suffix":""},{"dropping-particle":"","family":"Zawislak","given":"And Jonathan","non-dropping-particle":"","parse-names":false,"suffix":""}],"container-title":"Monthly Weather Review","id":"ITEM-1","issue":"1","issued":{"date-parts":[["2021"]]},"page":"131-154","title":"Polarimetric signatures in landfalling tropical cyclones","type":"article-journal","volume":"149"},"uris":["http://www.mendeley.com/documents/?uuid=43f8529b-7792-45c6-a9ed-2be0d144bd84"]}],"mendeley":{"formattedCitation":"(Homeyer et al. 2021)","manualFormatting":"Homeyer et al. (2021)","plainTextFormattedCitation":"(Homeyer et al. 2021)","previouslyFormattedCitation":"(Homeyer et al. 2021)"},"properties":{"noteIndex":0},"schema":"https://github.com/citation-style-language/schema/raw/master/csl-citation.json"}</w:instrText>
      </w:r>
      <w:r w:rsidR="008D6027">
        <w:fldChar w:fldCharType="separate"/>
      </w:r>
      <w:r w:rsidR="008D6027" w:rsidRPr="008D6027">
        <w:rPr>
          <w:noProof/>
        </w:rPr>
        <w:t xml:space="preserve">Homeyer et al. </w:t>
      </w:r>
      <w:r w:rsidR="008D6027">
        <w:rPr>
          <w:noProof/>
        </w:rPr>
        <w:t>(</w:t>
      </w:r>
      <w:r w:rsidR="008D6027" w:rsidRPr="008D6027">
        <w:rPr>
          <w:noProof/>
        </w:rPr>
        <w:t>2021)</w:t>
      </w:r>
      <w:r w:rsidR="008D6027">
        <w:fldChar w:fldCharType="end"/>
      </w:r>
      <w:r w:rsidR="008D6027">
        <w:t xml:space="preserve"> showed that the shear projection onto the vertical motion in a sheared TC results in the largest droplets being found in the downshear right quadrant and smaller droplets being advected to the downshear and upshear left quadrants</w:t>
      </w:r>
      <w:r w:rsidR="00207614">
        <w:t xml:space="preserve">. </w:t>
      </w:r>
      <w:r w:rsidR="00930C0C">
        <w:t>Since the goal here is to assess the representation of asymmetric dynamic processes, the first two points will be considered in depth</w:t>
      </w:r>
      <w:r w:rsidR="008A3606">
        <w:t>.</w:t>
      </w:r>
    </w:p>
    <w:p w14:paraId="3CC484A9" w14:textId="595637A8" w:rsidR="008A3606" w:rsidRDefault="008A3606" w:rsidP="00985B38">
      <w:pPr>
        <w:jc w:val="both"/>
      </w:pPr>
      <w:r>
        <w:tab/>
      </w:r>
      <w:r w:rsidR="00B60BFA">
        <w:t xml:space="preserve">In Figure 5.4, </w:t>
      </w:r>
      <w:r w:rsidR="00390617">
        <w:t xml:space="preserve">HWRF analyses separated by 10 minutes are shown. Exterior to the Harvey’s eyewall, several rainbands can be seen </w:t>
      </w:r>
      <w:r w:rsidR="006E6DFE">
        <w:t>denoted by mag</w:t>
      </w:r>
      <w:r w:rsidR="00A63592">
        <w:t xml:space="preserve">enta contours in the figure. In this particular instance, the rainbands denoted appear to be rotating nearly opposite one another, consistent with a wavenumber 2 pattern in reflectivity. Clearly, the rainbands are associated with azimuthally extensive regions of rising motion (the vertical velocity is shown at 4.5 km altitude </w:t>
      </w:r>
      <w:r w:rsidR="00A63592">
        <w:lastRenderedPageBreak/>
        <w:t>via the black contours in the figure).</w:t>
      </w:r>
      <w:r w:rsidR="00AE4920">
        <w:t xml:space="preserve"> The rainband</w:t>
      </w:r>
      <w:r w:rsidR="001A1C6E">
        <w:t xml:space="preserve"> that rotates clockwise from the western side of the eyewall around to the southeastern side of the eyewall appears to degrade in terms of reflectivity and vertical velocity</w:t>
      </w:r>
      <w:r w:rsidR="00AE4920">
        <w:t xml:space="preserve"> with time</w:t>
      </w:r>
      <w:r w:rsidR="001A1C6E">
        <w:t>, perhaps responding to the environmental shear being projected onto the vortex</w:t>
      </w:r>
      <w:r w:rsidR="00AE4920">
        <w:t xml:space="preserve"> (i.e., the rainband rotates upshear)</w:t>
      </w:r>
      <w:r w:rsidR="001A1C6E">
        <w:t xml:space="preserve">. Radially inward of this particular band, an azimuthally extensive region of vertical vorticity can </w:t>
      </w:r>
      <w:r w:rsidR="000C6CF3">
        <w:t>viewed that spirals into the eyewall near a vorticity maximum</w:t>
      </w:r>
      <w:r w:rsidR="001A1C6E">
        <w:t xml:space="preserve"> (Figures 5.4b, d)</w:t>
      </w:r>
      <w:r w:rsidR="000C6CF3">
        <w:t>. This is quite similar in broad terms to the rainbands seen in observations described in Chapters 3 and 4.</w:t>
      </w:r>
      <w:r w:rsidR="00567F75">
        <w:t xml:space="preserve"> Also similar </w:t>
      </w:r>
      <w:r w:rsidR="00767D32">
        <w:t xml:space="preserve">to the observed character of rainbands in Harvey, there is a displacement between the vorticity maxima and the </w:t>
      </w:r>
      <w:r w:rsidR="00D94615">
        <w:t xml:space="preserve">vertical motion/reflectivity maxima. In the simulation, the vorticity maxima generally reside radially inward of the </w:t>
      </w:r>
      <w:r w:rsidR="00E67077">
        <w:t xml:space="preserve">rainbands and their associated updrafts approximately by one-quarter of a radial wavelength, consistent with other modeling studies of VRWs </w:t>
      </w:r>
      <w:r w:rsidR="00C159E9">
        <w:fldChar w:fldCharType="begin" w:fldLock="1"/>
      </w:r>
      <w:r w:rsidR="00097C03">
        <w:instrText>ADDIN CSL_CITATION {"citationItems":[{"id":"ITEM-1","itemData":{"DOI":"10.1175/1520-0469(2002)059&lt;1239:VRWIAN&gt;2.0.CO;2","ISBN":"0022-4928","ISSN":"0022-4928","abstract":"The asymmetric structure in the inner core of a numerically simulated tropical cyclone is analyzed in this study. The simulated tropical cyclone is found to be highly asymmetric in the inner core. In the mid–lower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wavenumbe…","author":[{"dropping-particle":"","family":"Wang","given":"Yuqing","non-dropping-particle":"","parse-names":false,"suffix":""}],"container-title":"Journal of the Atmospheric Sciences","id":"ITEM-1","issued":{"date-parts":[["2002"]]},"page":"1213-1238","title":"Vortex Rossby Waves in a Numerically Simulated Tropical Cyclone. Part I: Overall Structure, Potential Vorticity, and Kinetic Energy Budgets","type":"article-journal","volume":"59"},"uris":["http://www.mendeley.com/documents/?uuid=5eddf63a-cb00-4a70-899e-7d819ab39139"]}],"mendeley":{"formattedCitation":"(Wang 2002a)","plainTextFormattedCitation":"(Wang 2002a)","previouslyFormattedCitation":"(Wang 2002a)"},"properties":{"noteIndex":0},"schema":"https://github.com/citation-style-language/schema/raw/master/csl-citation.json"}</w:instrText>
      </w:r>
      <w:r w:rsidR="00C159E9">
        <w:fldChar w:fldCharType="separate"/>
      </w:r>
      <w:r w:rsidR="00C159E9" w:rsidRPr="00C159E9">
        <w:rPr>
          <w:noProof/>
        </w:rPr>
        <w:t>(Wang 2002a)</w:t>
      </w:r>
      <w:r w:rsidR="00C159E9">
        <w:fldChar w:fldCharType="end"/>
      </w:r>
      <w:r w:rsidR="00E67077">
        <w:t>.</w:t>
      </w:r>
    </w:p>
    <w:p w14:paraId="6A67CBF5" w14:textId="0727B49C" w:rsidR="00C159E9" w:rsidRDefault="00C159E9" w:rsidP="00985B38">
      <w:pPr>
        <w:jc w:val="both"/>
      </w:pPr>
      <w:r>
        <w:tab/>
        <w:t>Unlike the observed rainband characteristics, the regions of rising motion generally exceed 5 m s</w:t>
      </w:r>
      <w:r>
        <w:rPr>
          <w:vertAlign w:val="superscript"/>
        </w:rPr>
        <w:t>-1</w:t>
      </w:r>
      <w:r>
        <w:t xml:space="preserve"> at the analysis level</w:t>
      </w:r>
      <w:r w:rsidR="00FF4641">
        <w:t xml:space="preserve"> over much of the band’s azimuthal extent</w:t>
      </w:r>
      <w:r>
        <w:t xml:space="preserve">. </w:t>
      </w:r>
      <w:r w:rsidR="00FF4641">
        <w:t>In Chapter 4, it was noted that vertical drafts</w:t>
      </w:r>
      <w:r w:rsidR="006E6E5E">
        <w:t xml:space="preserve"> </w:t>
      </w:r>
      <w:r w:rsidR="00FF4641">
        <w:t>exceeding 5 m s</w:t>
      </w:r>
      <w:r w:rsidR="00FF4641">
        <w:rPr>
          <w:vertAlign w:val="superscript"/>
        </w:rPr>
        <w:t>-1</w:t>
      </w:r>
      <w:r w:rsidR="00FF4641">
        <w:t xml:space="preserve"> were rare in most rainbands</w:t>
      </w:r>
      <w:r w:rsidR="0047436E">
        <w:t xml:space="preserve"> on the scales resolved</w:t>
      </w:r>
      <w:r w:rsidR="00FF4641">
        <w:t xml:space="preserve"> in three landfalling hurricanes, suggesting the simulation </w:t>
      </w:r>
      <w:r w:rsidR="0047436E">
        <w:t>may overestimate</w:t>
      </w:r>
      <w:r w:rsidR="00FF4641">
        <w:t xml:space="preserve"> the vertical motions associated with convectively coupled VRWs.</w:t>
      </w:r>
      <w:r w:rsidR="00A8071F">
        <w:t xml:space="preserve"> </w:t>
      </w:r>
      <w:r w:rsidR="0047436E">
        <w:t xml:space="preserve">Specifically, </w:t>
      </w:r>
      <w:r w:rsidR="00A8071F">
        <w:t>unlike the observed rainbands, the</w:t>
      </w:r>
      <w:r w:rsidR="0047436E">
        <w:t xml:space="preserve"> maximum</w:t>
      </w:r>
      <w:r w:rsidR="00A8071F">
        <w:t xml:space="preserve"> vertical motion seems to be much more azimuthally extensive along the band than observed in Chapter 4.</w:t>
      </w:r>
      <w:r w:rsidR="00A13C77">
        <w:t xml:space="preserve"> </w:t>
      </w:r>
      <w:r w:rsidR="00A13C77">
        <w:fldChar w:fldCharType="begin" w:fldLock="1"/>
      </w:r>
      <w:r w:rsidR="00134357">
        <w:instrText>ADDIN CSL_CITATION {"citationItems":[{"id":"ITEM-1","itemData":{"DOI":"10.1175/1520-0469(1985)042&lt;0839:VMIIH&gt;2.0.CO;2","ISSN":"0022-4928","abstract":"Abstract Hurricane vertical motion properties are studied using aircraft-measured 1 Hz time series of vertical velocity obtained during radial penetrations of four mature hurricanes. A total of 115 penetrations from nine flight sorties at altitudes from 0.5 to 6.1 km are included in the data set. Convective vertical motion events are classified as updrafts (or downdrafts) if the vertical velocity was continuously positive (or negative) for at least 500 m and exceed an absolute value of 0.5 m s−1. Over 3000 updrafts and nearly 2000 downdrafts are included in the data set. A second criteria was used to define stronger events, called cores. This criteria required that upward (or downward) vertical velocity be continuously greater than an absolute value of 1 m s−1 for at least 500 m. The draft and core properties are summarized as distributions of average and maximum vertical velocity, diameter, and vertical mass transport in two regions: eyewall and rainband. In both regions updrafts dominated over downdraft...","author":[{"dropping-particle":"","family":"Jorgensen","given":"David P.","non-dropping-particle":"","parse-names":false,"suffix":""},{"dropping-particle":"","family":"Zipser","given":"Edward J.","non-dropping-particle":"","parse-names":false,"suffix":""},{"dropping-particle":"","family":"LeMone","given":"Margaret A.","non-dropping-particle":"","parse-names":false,"suffix":""},{"dropping-particle":"","family":"Jorgensen","given":"David P.","non-dropping-particle":"","parse-names":false,"suffix":""},{"dropping-particle":"","family":"Zipser","given":"Edward J.","non-dropping-particle":"","parse-names":false,"suffix":""},{"dropping-particle":"","family":"LeMone","given":"Margaret A.","non-dropping-particle":"","parse-names":false,"suffix":""}],"container-title":"Journal of the Atmospheric Sciences","id":"ITEM-1","issue":"8","issued":{"date-parts":[["1985"]]},"page":"839-856","title":"Vertical Motions in Intense Hurricanes","type":"article","volume":"42"},"uris":["http://www.mendeley.com/documents/?uuid=e55b721b-ceb1-44a5-8986-1bb2b6fd1c88"]}],"mendeley":{"formattedCitation":"(Jorgensen et al. 1985)","manualFormatting":"Jorgensen et al. (1985)","plainTextFormattedCitation":"(Jorgensen et al. 1985)","previouslyFormattedCitation":"(Jorgensen et al. 1985)"},"properties":{"noteIndex":0},"schema":"https://github.com/citation-style-language/schema/raw/master/csl-citation.json"}</w:instrText>
      </w:r>
      <w:r w:rsidR="00A13C77">
        <w:fldChar w:fldCharType="separate"/>
      </w:r>
      <w:r w:rsidR="00A13C77" w:rsidRPr="00A13C77">
        <w:rPr>
          <w:noProof/>
        </w:rPr>
        <w:t xml:space="preserve">Jorgensen et al. </w:t>
      </w:r>
      <w:r w:rsidR="00A13C77">
        <w:rPr>
          <w:noProof/>
        </w:rPr>
        <w:t>(</w:t>
      </w:r>
      <w:r w:rsidR="00A13C77" w:rsidRPr="00A13C77">
        <w:rPr>
          <w:noProof/>
        </w:rPr>
        <w:t>1985)</w:t>
      </w:r>
      <w:r w:rsidR="00A13C77">
        <w:fldChar w:fldCharType="end"/>
      </w:r>
      <w:r w:rsidR="00A13C77">
        <w:t xml:space="preserve"> noted that vertical velocities of 5-10 m s</w:t>
      </w:r>
      <w:r w:rsidR="00A13C77">
        <w:rPr>
          <w:vertAlign w:val="superscript"/>
        </w:rPr>
        <w:t>-1</w:t>
      </w:r>
      <w:r w:rsidR="00A13C77">
        <w:t xml:space="preserve"> magnitude were commonly observed in situ in mature hurricane rainbands, but were confined to scales less than that observed/simulated here.</w:t>
      </w:r>
      <w:r w:rsidR="00A8071F">
        <w:t xml:space="preserve"> Given that the vertical drafts driven by the VRW structures</w:t>
      </w:r>
      <w:r w:rsidR="000733E7">
        <w:t xml:space="preserve"> in Chapter 4 were rapidly sheared, it is likely that the more azimuthally extensive vorticity maxima</w:t>
      </w:r>
      <w:r w:rsidR="00F84DB1">
        <w:t xml:space="preserve"> (i.e. VRWs)</w:t>
      </w:r>
      <w:r w:rsidR="000733E7">
        <w:t xml:space="preserve"> here are responsible for the vertical motion response.</w:t>
      </w:r>
    </w:p>
    <w:p w14:paraId="07DDF68D" w14:textId="10BA2C46" w:rsidR="000733E7" w:rsidRDefault="00E555EC" w:rsidP="00985B38">
      <w:pPr>
        <w:jc w:val="both"/>
      </w:pPr>
      <w:r>
        <w:lastRenderedPageBreak/>
        <w:tab/>
      </w:r>
      <w:r w:rsidR="000733E7">
        <w:t xml:space="preserve"> </w:t>
      </w:r>
      <w:r w:rsidR="00C61BEB">
        <w:t xml:space="preserve">The vertical character of observed VRW-driven rainbands was also discussed in Chapter 4. In summary, </w:t>
      </w:r>
      <w:r w:rsidR="001812E8">
        <w:t>narrow rainbands were shown to be associated with vertically coherent vorticity maxima radially lagging the rainband updrafts. In the HWRF run, the rainband to the west of the</w:t>
      </w:r>
      <w:r w:rsidR="00EB159A">
        <w:t xml:space="preserve"> eyewall in Figures 5.4a and 5.4</w:t>
      </w:r>
      <w:r w:rsidR="001812E8">
        <w:t>c</w:t>
      </w:r>
      <w:r w:rsidR="00EB159A">
        <w:t xml:space="preserve"> (at 2200 and 2210 UTC) are examine</w:t>
      </w:r>
      <w:r w:rsidR="00574DC9">
        <w:t>d</w:t>
      </w:r>
      <w:r w:rsidR="00EB159A">
        <w:t xml:space="preserve"> in more detail in Figure 5.5</w:t>
      </w:r>
      <w:r w:rsidR="00574DC9">
        <w:t>. Figure 5.5 shows a cross section through the band. The cross section shows the eyewall of Harvey between 20 and 30 km range (Figures 5.5a, 5.5c)</w:t>
      </w:r>
      <w:r w:rsidR="00163884">
        <w:t xml:space="preserve"> and the rainband in question between 40 and 50 km range. The eyewall is associated with a deep updraft extending upwards of 14 km altitude and a deep vertical vorticity column inside the eyewall, which is maximized in the lowest kilometer of the cross section. The rainband, alternatively, is characterized by a</w:t>
      </w:r>
      <w:r w:rsidR="00323160">
        <w:t xml:space="preserve"> narrow vertical updraft in the plane of the cross section that is maximized near 5 km altitude.</w:t>
      </w:r>
      <w:r w:rsidR="00163884">
        <w:t xml:space="preserve"> </w:t>
      </w:r>
      <w:r w:rsidR="00CC0002">
        <w:t xml:space="preserve">Highlighted by the dashed magenta lines in the figure, low-level vorticity maxima </w:t>
      </w:r>
      <w:r w:rsidR="00702BDB">
        <w:t>can be</w:t>
      </w:r>
      <w:r w:rsidR="00296AAB">
        <w:t xml:space="preserve"> seen</w:t>
      </w:r>
      <w:r w:rsidR="00CC0002">
        <w:t xml:space="preserve"> radially inward from rainbands</w:t>
      </w:r>
      <w:r w:rsidR="00702BDB">
        <w:t xml:space="preserve"> at low altitudes. Progressing in range, the vorticity maxima become </w:t>
      </w:r>
      <w:r w:rsidR="00D05338">
        <w:t xml:space="preserve">nearly </w:t>
      </w:r>
      <w:r w:rsidR="00702BDB">
        <w:t xml:space="preserve">co-located with the rainbands and the vertical drafts in the </w:t>
      </w:r>
      <w:r w:rsidR="00F84DB1">
        <w:t>mid</w:t>
      </w:r>
      <w:r w:rsidR="006A34BF">
        <w:t>dle</w:t>
      </w:r>
      <w:r w:rsidR="00702BDB">
        <w:t xml:space="preserve"> levels, similar to the r</w:t>
      </w:r>
      <w:r w:rsidR="00413659">
        <w:t>ainbands assessed in Chapter 4.</w:t>
      </w:r>
      <w:r w:rsidR="00D05338">
        <w:t xml:space="preserve"> Nevertheless, the vorticity maxima lag the vertical velocity maxima by a few kilometers.</w:t>
      </w:r>
      <w:r w:rsidR="004F1C2F">
        <w:t xml:space="preserve"> This kinematic structure is similar to that of the VRW-driven rainbands observed in Hurricane Harvey. The modeled rainbands with be </w:t>
      </w:r>
      <w:r w:rsidR="00F84DB1">
        <w:t>further</w:t>
      </w:r>
      <w:r w:rsidR="004F1C2F">
        <w:t xml:space="preserve"> compared to VRW theory in Chapter 5.4.</w:t>
      </w:r>
    </w:p>
    <w:p w14:paraId="5029C675" w14:textId="0B20B5EA" w:rsidR="00701B48" w:rsidRDefault="00701B48" w:rsidP="00985B38">
      <w:pPr>
        <w:jc w:val="both"/>
      </w:pPr>
      <w:r>
        <w:tab/>
        <w:t xml:space="preserve">Contrasting the observed VRW-rainband characteristics is the lack of downdrafts seen in the plane of the analysis on the scales analyzed. </w:t>
      </w:r>
      <w:r w:rsidR="00C07901">
        <w:t xml:space="preserve">The plan view of the rainbands in Figures 5.4 also confirms that downdrafts are relatively scarce near rainbands. With the exception of the eyewall, downdrafts in Figure 5.4 (representing the 4.5 km altitude vertical velocity) fail to </w:t>
      </w:r>
      <w:r w:rsidR="00367916">
        <w:t>exceed -1 m s</w:t>
      </w:r>
      <w:r w:rsidR="00367916">
        <w:rPr>
          <w:vertAlign w:val="superscript"/>
        </w:rPr>
        <w:t>-1</w:t>
      </w:r>
      <w:r w:rsidR="00367916">
        <w:t>, which is unlike the observed rainband characteristics</w:t>
      </w:r>
      <w:r>
        <w:t>.</w:t>
      </w:r>
      <w:r w:rsidR="00C07901">
        <w:t xml:space="preserve"> </w:t>
      </w:r>
      <w:r w:rsidR="00367916">
        <w:t xml:space="preserve">Additionally, the observed rainbands were often situated between the updraft and downdraft maxima, whereas the rainbands </w:t>
      </w:r>
      <w:r w:rsidR="00367916">
        <w:lastRenderedPageBreak/>
        <w:t>in the HWRF run are nearly co-located with the updraft. This points</w:t>
      </w:r>
      <w:r w:rsidR="004F1C2F">
        <w:t xml:space="preserve"> to deficiencies in the microphysics scheme utilized here. </w:t>
      </w:r>
      <w:r w:rsidR="00C82396">
        <w:t xml:space="preserve">The offset of rainbands radially outward of the vertical drafts in the observations suggests that </w:t>
      </w:r>
      <w:r w:rsidR="003D6F0D">
        <w:t xml:space="preserve">hydrometeor fallout occurs preferentially on the radial outward gradient of the </w:t>
      </w:r>
      <w:r w:rsidR="00987FC3">
        <w:t xml:space="preserve">vertical drafts. In the HWRF run, the nearly co-located vertical draft and reflectivity maximum suggests drops growing in the updrafts easily overcome their terminal velocity and quickly fall through the updraft. </w:t>
      </w:r>
      <w:r w:rsidR="00097C03">
        <w:t xml:space="preserve">Again, noted by </w:t>
      </w:r>
      <w:r w:rsidR="00097C03">
        <w:fldChar w:fldCharType="begin" w:fldLock="1"/>
      </w:r>
      <w:r w:rsidR="00A63009">
        <w:instrText>ADDIN CSL_CITATION {"citationItems":[{"id":"ITEM-1","itemData":{"DOI":"10.3390/atmos12020154","ISSN":"2073-4433","abstract":"Understanding and forecasting hurricanes remains a challenge for the operational and research communities. To accurately predict the Tropical Cyclone (TC) evolution requires properly reflecting the storm’s inner core dynamics by using: (i) high-resolution models; (ii) realistic physical parameterizations. The microphysical processes and their representation in cloud-permitting models are of crucial importance. In particular, the assumed Particle Size Distribution (PSD) functions affect nearly all formulated microphysical processes and are among the most fundamental assumptions in the bulk microphysics schemes. This paper analyzes the impact of the PSD assumptions on simulated hurricanes and their synthetic radiometric signatures. It determines the most realistic, among the available set of assumptions, based on comparison to multi-parameter satellite observations. Here we simulated 2005′s category-5 Hurricane Rita using the cloud-permitting community Weather Research and Forecasting model (WRF) with two different microphysical schemes and with seven different modifications of the parametrized hydrometeor properties within one of the two schemes. We then used instrument simulators to produce satellite-like observations. The study consisted in evaluating the structure of the different simulated storms by comparing, for each storm, the calculated microwave signatures with actual satellite observations made by (a) the passive microwave radiometer that was carried by the Tropical Rainfall Measuring Mission (TRMM) satellite—the TRMM microwave imager TMI, (b) TRMM’s precipitation radar (PR) and (c) the ocean-wind-vector scatterometer carried by the QuikSCAT satellite. The analysis reveals that the different choices of microphysical parameters do produce significantly different microwave signatures, allowing an objective determination of a “best” parameter combination whose resulting signatures are collectively most consistent with the wind and precipitation observations obtained from the satellites. In particular, we find that assuming PSDs with larger number of smaller hydrometeors produces storms that compare best to observations.","author":[{"dropping-particle":"","family":"Hristova-Veleva","given":"Svetla","non-dropping-particle":"","parse-names":false,"suffix":""},{"dropping-particle":"","family":"Haddad","given":"Ziad","non-dropping-particle":"","parse-names":false,"suffix":""},{"dropping-particle":"","family":"Chau","given":"Alexandra","non-dropping-particle":"","parse-names":false,"suffix":""},{"dropping-particle":"","family":"Stiles","given":"Bryan W.","non-dropping-particle":"","parse-names":false,"suffix":""},{"dropping-particle":"","family":"Turk","given":"F. Joseph","non-dropping-particle":"","parse-names":false,"suffix":""},{"dropping-particle":"","family":"Li","given":"P. Peggy","non-dropping-particle":"","parse-names":false,"suffix":""},{"dropping-particle":"","family":"Knosp","given":"Brian","non-dropping-particle":"","parse-names":false,"suffix":""},{"dropping-particle":"","family":"Vu","given":"Quoc","non-dropping-particle":"","parse-names":false,"suffix":""},{"dropping-particle":"","family":"Shen","given":"Tsae-Pyng","non-dropping-particle":"","parse-names":false,"suffix":""},{"dropping-particle":"","family":"Lambrigtsen","given":"Bjorn","non-dropping-particle":"","parse-names":false,"suffix":""},{"dropping-particle":"","family":"Seo","given":"Eun-Kyoung","non-dropping-particle":"","parse-names":false,"suffix":""},{"dropping-particle":"","family":"Su","given":"Hui","non-dropping-particle":"","parse-names":false,"suffix":""}],"container-title":"Atmosphere","id":"ITEM-1","issue":"2","issued":{"date-parts":[["2021"]]},"page":"154","title":"Impact of Microphysical Parameterizations on Simulated Hurricanes—Using Multi-Parameter Satellite Data to Determine the Particle Size Distributions that Produce Most Realistic Storms","type":"article-journal","volume":"12"},"uris":["http://www.mendeley.com/documents/?uuid=c909f8e5-b64f-4aee-a4a0-1d35b4bd4961"]}],"mendeley":{"formattedCitation":"(Hristova-Veleva et al. 2021)","manualFormatting":"Hristova-Veleva et al. (2021)","plainTextFormattedCitation":"(Hristova-Veleva et al. 2021)","previouslyFormattedCitation":"(Hristova-Veleva et al. 2021)"},"properties":{"noteIndex":0},"schema":"https://github.com/citation-style-language/schema/raw/master/csl-citation.json"}</w:instrText>
      </w:r>
      <w:r w:rsidR="00097C03">
        <w:fldChar w:fldCharType="separate"/>
      </w:r>
      <w:r w:rsidR="00097C03" w:rsidRPr="00097C03">
        <w:rPr>
          <w:noProof/>
        </w:rPr>
        <w:t xml:space="preserve">Hristova-Veleva et al. </w:t>
      </w:r>
      <w:r w:rsidR="00097C03">
        <w:rPr>
          <w:noProof/>
        </w:rPr>
        <w:t>(</w:t>
      </w:r>
      <w:r w:rsidR="00097C03" w:rsidRPr="00097C03">
        <w:rPr>
          <w:noProof/>
        </w:rPr>
        <w:t>2021)</w:t>
      </w:r>
      <w:r w:rsidR="00097C03">
        <w:fldChar w:fldCharType="end"/>
      </w:r>
      <w:r w:rsidR="00097C03">
        <w:t xml:space="preserve"> microphysics schemes utilizing smaller mass-weighted mean diameters often produced more realistic inner core structure.</w:t>
      </w:r>
      <w:r w:rsidR="00A83C0E">
        <w:t xml:space="preserve"> </w:t>
      </w:r>
      <w:r w:rsidR="00097C03">
        <w:t>So, while the nature of the rainbands is similar to</w:t>
      </w:r>
      <w:r w:rsidR="00344244">
        <w:t xml:space="preserve"> observed</w:t>
      </w:r>
      <w:r w:rsidR="00097C03">
        <w:t xml:space="preserve"> VRW-driven rainbands </w:t>
      </w:r>
      <w:r w:rsidR="005A5C3F">
        <w:t>in terms of the</w:t>
      </w:r>
      <w:r w:rsidR="00344244">
        <w:t>ir</w:t>
      </w:r>
      <w:r w:rsidR="005A5C3F">
        <w:t xml:space="preserve"> </w:t>
      </w:r>
      <w:r w:rsidR="00344244">
        <w:t>vorticity and updraft characteristics</w:t>
      </w:r>
      <w:r w:rsidR="00097C03">
        <w:t>, the microphysical representation</w:t>
      </w:r>
      <w:r w:rsidR="00344244">
        <w:t xml:space="preserve"> and downdrafts</w:t>
      </w:r>
      <w:r w:rsidR="00097C03">
        <w:t xml:space="preserve"> of the bands </w:t>
      </w:r>
      <w:r w:rsidR="00344244">
        <w:t>are</w:t>
      </w:r>
      <w:r w:rsidR="00097C03">
        <w:t xml:space="preserve"> not.</w:t>
      </w:r>
    </w:p>
    <w:p w14:paraId="10D979B2" w14:textId="77777777" w:rsidR="000733E7" w:rsidRDefault="000733E7" w:rsidP="00985B38">
      <w:pPr>
        <w:jc w:val="both"/>
      </w:pPr>
    </w:p>
    <w:p w14:paraId="61646FDC" w14:textId="1B3E2510" w:rsidR="000733E7" w:rsidRPr="00FF4641" w:rsidRDefault="000733E7" w:rsidP="005D5D10">
      <w:pPr>
        <w:pStyle w:val="Heading2"/>
      </w:pPr>
      <w:bookmarkStart w:id="75" w:name="_Toc482261519"/>
      <w:r>
        <w:t xml:space="preserve">5.4 </w:t>
      </w:r>
      <w:r w:rsidR="00233D9E">
        <w:t>VRW Propagation Characteristics</w:t>
      </w:r>
      <w:bookmarkEnd w:id="75"/>
    </w:p>
    <w:p w14:paraId="5C7C165C" w14:textId="501EE704" w:rsidR="00D015A0" w:rsidRDefault="00D015A0" w:rsidP="00985B38">
      <w:pPr>
        <w:jc w:val="both"/>
      </w:pPr>
      <w:r>
        <w:tab/>
      </w:r>
      <w:r w:rsidR="00341AD0">
        <w:t>T</w:t>
      </w:r>
      <w:r>
        <w:t xml:space="preserve">he above kinematic comparison </w:t>
      </w:r>
      <w:r w:rsidR="00341AD0">
        <w:t>shows that</w:t>
      </w:r>
      <w:r>
        <w:t xml:space="preserve"> the rainbands in the HWRF run </w:t>
      </w:r>
      <w:r w:rsidR="00AE5329">
        <w:t>were generally similar to that observed, with differences noted in the microphysical</w:t>
      </w:r>
      <w:r w:rsidR="00344244">
        <w:t xml:space="preserve"> and downdraft</w:t>
      </w:r>
      <w:r w:rsidR="00AE5329">
        <w:t xml:space="preserve"> representation of the bands. Alternatively, the kinematics leading to rainband formation seem to be quite similar to that observed. The rainband processes detailed in Chapter 4 were shown to be indicative of VRWs in Hurricane Harvey and were similar in other presented cases over the ocean and at landfall. Thus, a more detailed comparison of the modeled rainbands to VRW theory is warranted</w:t>
      </w:r>
      <w:r w:rsidR="00806F8F">
        <w:t>.</w:t>
      </w:r>
    </w:p>
    <w:p w14:paraId="72786938" w14:textId="6B744A27" w:rsidR="0047726C" w:rsidRPr="007459D7" w:rsidRDefault="00233D9E" w:rsidP="00985B38">
      <w:pPr>
        <w:jc w:val="both"/>
      </w:pPr>
      <w:r>
        <w:tab/>
      </w:r>
      <w:r w:rsidR="00826307" w:rsidRPr="007459D7">
        <w:t xml:space="preserve">A Hovmoller </w:t>
      </w:r>
      <w:r w:rsidR="00A17D47">
        <w:t>diagram was constructed</w:t>
      </w:r>
      <w:r w:rsidR="00826307" w:rsidRPr="007459D7">
        <w:t xml:space="preserve"> </w:t>
      </w:r>
      <w:r w:rsidR="00A17D47">
        <w:t>using</w:t>
      </w:r>
      <w:r w:rsidR="00826307" w:rsidRPr="007459D7">
        <w:t xml:space="preserve"> the vertical vorticity at </w:t>
      </w:r>
      <w:r w:rsidR="00A17D47">
        <w:t>0.5 km</w:t>
      </w:r>
      <w:r w:rsidR="00826307" w:rsidRPr="007459D7">
        <w:t xml:space="preserve"> altitude in HWRF. The diagram was constructed using a range circle at 25 km from the center of circulation. Every 30 minutes</w:t>
      </w:r>
      <w:r w:rsidR="009959E5">
        <w:t>, the dashed lines in Figure 5.6</w:t>
      </w:r>
      <w:r w:rsidR="00826307" w:rsidRPr="007459D7">
        <w:t xml:space="preserve"> show the average tangential wind representative at 25 km from the center of circulation, just beyond the eyewall. Comparing the </w:t>
      </w:r>
      <w:r w:rsidR="00826307" w:rsidRPr="007459D7">
        <w:lastRenderedPageBreak/>
        <w:t>propagation of vorticity maxima through the range circle</w:t>
      </w:r>
      <w:r w:rsidR="00F725DC">
        <w:t xml:space="preserve"> (Figure 5.6a)</w:t>
      </w:r>
      <w:r w:rsidR="00826307" w:rsidRPr="007459D7">
        <w:t xml:space="preserve">, it appears that most of the maxima are propagating slower than the tangential winds analyzed at </w:t>
      </w:r>
      <w:r w:rsidR="00701688">
        <w:t>0.5 km</w:t>
      </w:r>
      <w:r w:rsidR="00826307" w:rsidRPr="007459D7">
        <w:t xml:space="preserve"> altitude</w:t>
      </w:r>
      <w:r w:rsidR="00396619">
        <w:t>. The propagation speeds of the bands through the</w:t>
      </w:r>
      <w:r w:rsidR="009D7567">
        <w:t xml:space="preserve"> circle appear to vary in time and space, sometimes approaching the tangential wind magnitude</w:t>
      </w:r>
      <w:r w:rsidR="00826307" w:rsidRPr="007459D7">
        <w:t>.</w:t>
      </w:r>
      <w:r w:rsidR="004A529B">
        <w:t xml:space="preserve"> A clear wavenumber 2 type response can be seen to be dominant in the Hovmoller diagram, suggesting that the wavenumber 2 mode is dominant in the model. This is similar to the character of the reflectivity fiel</w:t>
      </w:r>
      <w:r w:rsidR="0047726C">
        <w:t xml:space="preserve">d described earlier in Chapter 5.3.2. </w:t>
      </w:r>
      <w:r w:rsidR="00F725DC">
        <w:t>In terms of reflectivity (Figure 5.6b), similar features are noted in the 25 km radius circle. Most reflectivity maxima propagate slower than the mean tangential wind</w:t>
      </w:r>
      <w:r w:rsidR="001D56CB">
        <w:t xml:space="preserve">, suggesting that the vorticity maxima associated with rainbands are VRWs similar to those observed. There is indeed complexity </w:t>
      </w:r>
      <w:r w:rsidR="003C7F44">
        <w:t>in the propagation characteristics in the Hovmoller diagrams, which is difficult to evaluate in an observational framework with limitations in the spatiotemporal continuity of observed kinematic and reflectivity properties (see Chapter 4).</w:t>
      </w:r>
      <w:r w:rsidR="00D17CF3">
        <w:t xml:space="preserve"> The variation in propagation speed implies various modes of propagation are being observed in the radius circle (MK97).</w:t>
      </w:r>
    </w:p>
    <w:p w14:paraId="0532AB98" w14:textId="4C916ABB" w:rsidR="00826307" w:rsidRPr="007459D7" w:rsidRDefault="00826307" w:rsidP="00985B38">
      <w:pPr>
        <w:jc w:val="both"/>
      </w:pPr>
      <w:r w:rsidRPr="007459D7">
        <w:tab/>
        <w:t xml:space="preserve">MK97 showed that for varying azimuthal wavenumber </w:t>
      </w:r>
      <w:r w:rsidRPr="00FC33A8">
        <w:rPr>
          <w:i/>
        </w:rPr>
        <w:t>n</w:t>
      </w:r>
      <w:r w:rsidRPr="007459D7">
        <w:t xml:space="preserve"> VRW responses, the frequency </w:t>
      </w:r>
      <w:r w:rsidRPr="00FC33A8">
        <w:rPr>
          <w:i/>
        </w:rPr>
        <w:t>ω</w:t>
      </w:r>
      <w:r w:rsidRPr="007459D7">
        <w:t xml:space="preserve"> at which VRWs are expected to propagate changes. While the Hovmoller diagram</w:t>
      </w:r>
      <w:r w:rsidR="00FC33A8">
        <w:t>s (Figure 5.6) suggest</w:t>
      </w:r>
      <w:r w:rsidRPr="007459D7">
        <w:t xml:space="preserve"> a</w:t>
      </w:r>
      <w:r w:rsidR="00832B92">
        <w:t>n azimuthal wavenumber</w:t>
      </w:r>
      <w:r w:rsidRPr="007459D7">
        <w:t xml:space="preserve"> </w:t>
      </w:r>
      <w:r w:rsidRPr="00832B92">
        <w:rPr>
          <w:i/>
        </w:rPr>
        <w:t>n</w:t>
      </w:r>
      <w:r w:rsidRPr="007459D7">
        <w:t xml:space="preserve"> = 2 </w:t>
      </w:r>
      <w:r w:rsidR="00097768">
        <w:t xml:space="preserve">dominant </w:t>
      </w:r>
      <w:r w:rsidRPr="007459D7">
        <w:t>response, a more complete analysis can be performed through fast Fourier transform</w:t>
      </w:r>
      <w:r w:rsidR="00D17CF3">
        <w:t xml:space="preserve"> (FFT)</w:t>
      </w:r>
      <w:r w:rsidRPr="007459D7">
        <w:t xml:space="preserve">. The dispersion relation for barotropic VRWs is shown in (5.1) where </w:t>
      </w:r>
      <w:r w:rsidRPr="00832B92">
        <w:rPr>
          <w:i/>
        </w:rPr>
        <w:t>Ω</w:t>
      </w:r>
      <w:r w:rsidRPr="007459D7">
        <w:t xml:space="preserve"> is the angular velocity at a radius </w:t>
      </w:r>
      <w:r w:rsidRPr="00832B92">
        <w:rPr>
          <w:i/>
        </w:rPr>
        <w:t>r</w:t>
      </w:r>
      <w:r w:rsidRPr="007459D7">
        <w:t xml:space="preserve">, </w:t>
      </w:r>
      <w:r w:rsidRPr="00832B92">
        <w:rPr>
          <w:i/>
        </w:rPr>
        <w:t>ζ</w:t>
      </w:r>
      <w:r w:rsidRPr="007459D7">
        <w:t xml:space="preserve"> is the vertical vorticity</w:t>
      </w:r>
      <w:r w:rsidR="00FC33A8">
        <w:t xml:space="preserve"> also at </w:t>
      </w:r>
      <w:r w:rsidR="00FC33A8">
        <w:rPr>
          <w:i/>
        </w:rPr>
        <w:t>r</w:t>
      </w:r>
      <w:r w:rsidRPr="007459D7">
        <w:t xml:space="preserve">, and </w:t>
      </w:r>
      <w:r w:rsidRPr="00832B92">
        <w:rPr>
          <w:i/>
        </w:rPr>
        <w:t>k</w:t>
      </w:r>
      <w:r w:rsidRPr="007459D7">
        <w:t xml:space="preserve"> is the initial radial wavenumber (i.e., the inverse of the radial </w:t>
      </w:r>
      <w:r w:rsidR="006A34BF">
        <w:t>wavelength</w:t>
      </w:r>
      <w:r w:rsidRPr="007459D7">
        <w:t>; see Chapter 4).</w:t>
      </w:r>
      <w:r w:rsidR="00832B92">
        <w:t xml:space="preserve"> For reference, an overbar quantity denotes an average with respect to azimuth.</w:t>
      </w:r>
    </w:p>
    <w:p w14:paraId="03ED87DE" w14:textId="77777777" w:rsidR="00826307" w:rsidRPr="007459D7" w:rsidRDefault="00826307" w:rsidP="00985B38">
      <w:pPr>
        <w:jc w:val="both"/>
      </w:pPr>
    </w:p>
    <w:p w14:paraId="4A81F21D" w14:textId="77777777" w:rsidR="00826307" w:rsidRPr="007459D7" w:rsidRDefault="00826307" w:rsidP="006A34BF">
      <w:pPr>
        <w:jc w:val="center"/>
        <w:rPr>
          <w:rFonts w:ascii="Cambria Math" w:hAnsi="Cambria Math"/>
          <w:oMath/>
        </w:rPr>
      </w:pPr>
      <m:oMath>
        <m:r>
          <m:rPr>
            <m:nor/>
          </m:rPr>
          <m:t>ω=n</m:t>
        </m:r>
        <m:acc>
          <m:accPr>
            <m:chr m:val="̅"/>
            <m:ctrlPr>
              <w:rPr>
                <w:rFonts w:ascii="Cambria Math" w:hAnsi="Cambria Math"/>
              </w:rPr>
            </m:ctrlPr>
          </m:accPr>
          <m:e>
            <m:r>
              <m:rPr>
                <m:nor/>
              </m:rPr>
              <m:t>Ω</m:t>
            </m:r>
          </m:e>
        </m:acc>
        <m:r>
          <m:rPr>
            <m:nor/>
          </m:rPr>
          <m:t>+</m:t>
        </m:r>
        <m:f>
          <m:fPr>
            <m:ctrlPr>
              <w:rPr>
                <w:rFonts w:ascii="Cambria Math" w:hAnsi="Cambria Math"/>
                <w:i/>
              </w:rPr>
            </m:ctrlPr>
          </m:fPr>
          <m:num>
            <m:r>
              <w:rPr>
                <w:rFonts w:ascii="Cambria Math" w:hAnsi="Cambria Math"/>
              </w:rPr>
              <m:t>n</m:t>
            </m:r>
          </m:num>
          <m:den>
            <m:r>
              <w:rPr>
                <w:rFonts w:ascii="Cambria Math" w:hAnsi="Cambria Math"/>
              </w:rPr>
              <m:t>r</m:t>
            </m:r>
          </m:den>
        </m:f>
        <m:f>
          <m:fPr>
            <m:ctrlPr>
              <w:rPr>
                <w:rFonts w:ascii="Cambria Math" w:hAnsi="Cambria Math"/>
                <w:i/>
              </w:rPr>
            </m:ctrlPr>
          </m:fPr>
          <m:num>
            <m:f>
              <m:fPr>
                <m:ctrlPr>
                  <w:rPr>
                    <w:rFonts w:ascii="Cambria Math" w:hAnsi="Cambria Math"/>
                    <w:i/>
                  </w:rPr>
                </m:ctrlPr>
              </m:fPr>
              <m:num>
                <m:r>
                  <w:rPr>
                    <w:rFonts w:ascii="Cambria Math" w:hAnsi="Cambria Math"/>
                  </w:rPr>
                  <m:t>d</m:t>
                </m:r>
                <m:acc>
                  <m:accPr>
                    <m:chr m:val="̅"/>
                    <m:ctrlPr>
                      <w:rPr>
                        <w:rFonts w:ascii="Cambria Math" w:hAnsi="Cambria Math"/>
                        <w:i/>
                      </w:rPr>
                    </m:ctrlPr>
                  </m:accPr>
                  <m:e>
                    <m:r>
                      <w:rPr>
                        <w:rFonts w:ascii="Cambria Math" w:hAnsi="Cambria Math"/>
                      </w:rPr>
                      <m:t>ζ</m:t>
                    </m:r>
                  </m:e>
                </m:acc>
              </m:num>
              <m:den>
                <m:r>
                  <w:rPr>
                    <w:rFonts w:ascii="Cambria Math" w:hAnsi="Cambria Math"/>
                  </w:rPr>
                  <m:t>dr</m:t>
                </m:r>
              </m:den>
            </m:f>
          </m:num>
          <m:den>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num>
              <m:den>
                <m:sSup>
                  <m:sSupPr>
                    <m:ctrlPr>
                      <w:rPr>
                        <w:rFonts w:ascii="Cambria Math" w:hAnsi="Cambria Math"/>
                        <w:i/>
                      </w:rPr>
                    </m:ctrlPr>
                  </m:sSupPr>
                  <m:e>
                    <m:r>
                      <w:rPr>
                        <w:rFonts w:ascii="Cambria Math" w:hAnsi="Cambria Math"/>
                      </w:rPr>
                      <m:t>r</m:t>
                    </m:r>
                  </m:e>
                  <m:sup>
                    <m:r>
                      <w:rPr>
                        <w:rFonts w:ascii="Cambria Math" w:hAnsi="Cambria Math"/>
                      </w:rPr>
                      <m:t>2</m:t>
                    </m:r>
                  </m:sup>
                </m:sSup>
              </m:den>
            </m:f>
          </m:den>
        </m:f>
      </m:oMath>
      <w:r w:rsidRPr="007459D7">
        <w:tab/>
      </w:r>
      <w:r w:rsidRPr="007459D7">
        <w:tab/>
        <w:t>(5.1)</w:t>
      </w:r>
    </w:p>
    <w:p w14:paraId="763231A7" w14:textId="01B85F74" w:rsidR="00826307" w:rsidRPr="007459D7" w:rsidRDefault="00826307" w:rsidP="00985B38">
      <w:pPr>
        <w:jc w:val="both"/>
      </w:pPr>
      <w:r w:rsidRPr="007459D7">
        <w:lastRenderedPageBreak/>
        <w:t xml:space="preserve">Considering the Hovmoller diagram is constructed in azimuth-time space and considering (5.1), a </w:t>
      </w:r>
      <w:r w:rsidR="00D17CF3">
        <w:t>FFT</w:t>
      </w:r>
      <w:r w:rsidRPr="007459D7">
        <w:t xml:space="preserve"> </w:t>
      </w:r>
      <w:r w:rsidRPr="00832B92">
        <w:rPr>
          <w:i/>
        </w:rPr>
        <w:t>F</w:t>
      </w:r>
      <w:r w:rsidR="00866DC9">
        <w:t xml:space="preserve"> is </w:t>
      </w:r>
      <w:r w:rsidR="00886233">
        <w:t>used</w:t>
      </w:r>
      <w:r w:rsidR="006A34BF">
        <w:t xml:space="preserve"> to</w:t>
      </w:r>
      <w:r w:rsidR="00886233">
        <w:t xml:space="preserve"> decompose</w:t>
      </w:r>
      <w:r w:rsidR="00BB5A02">
        <w:t xml:space="preserve"> the vorticity </w:t>
      </w:r>
      <w:r w:rsidR="00FC33A8">
        <w:t>and reflectivity (Z</w:t>
      </w:r>
      <w:r w:rsidR="00321685">
        <w:rPr>
          <w:vertAlign w:val="subscript"/>
        </w:rPr>
        <w:t>H</w:t>
      </w:r>
      <w:r w:rsidR="00FC33A8">
        <w:t>) fields</w:t>
      </w:r>
      <w:r w:rsidR="00BB5A02">
        <w:t xml:space="preserve"> via </w:t>
      </w:r>
      <w:r w:rsidRPr="007459D7">
        <w:t>(5.2)</w:t>
      </w:r>
      <w:r w:rsidR="00FC33A8">
        <w:t xml:space="preserve"> and (5.3)</w:t>
      </w:r>
      <w:r w:rsidRPr="007459D7">
        <w:t xml:space="preserve"> where </w:t>
      </w:r>
      <w:r w:rsidRPr="00832B92">
        <w:rPr>
          <w:i/>
        </w:rPr>
        <w:t>θ</w:t>
      </w:r>
      <w:r w:rsidRPr="007459D7">
        <w:t xml:space="preserve"> is the azimuth in radians and </w:t>
      </w:r>
      <w:r w:rsidRPr="00BB5A02">
        <w:rPr>
          <w:i/>
        </w:rPr>
        <w:t>t</w:t>
      </w:r>
      <w:r w:rsidRPr="007459D7">
        <w:t xml:space="preserve"> is time in seconds:</w:t>
      </w:r>
    </w:p>
    <w:p w14:paraId="7EA7BBD1" w14:textId="77777777" w:rsidR="00826307" w:rsidRPr="007459D7" w:rsidRDefault="00826307" w:rsidP="00985B38">
      <w:pPr>
        <w:jc w:val="both"/>
      </w:pPr>
    </w:p>
    <w:p w14:paraId="03DD2D5A" w14:textId="77777777" w:rsidR="00826307" w:rsidRDefault="00826307" w:rsidP="006A34BF">
      <w:pPr>
        <w:jc w:val="center"/>
      </w:pPr>
      <m:oMath>
        <m:r>
          <m:rPr>
            <m:nor/>
          </m:rPr>
          <m:t>F(n,ω)=</m:t>
        </m:r>
        <m:f>
          <m:fPr>
            <m:ctrlPr>
              <w:rPr>
                <w:rFonts w:ascii="Cambria Math" w:hAnsi="Cambria Math"/>
                <w:i/>
              </w:rPr>
            </m:ctrlPr>
          </m:fPr>
          <m:num>
            <m:r>
              <w:rPr>
                <w:rFonts w:ascii="Cambria Math" w:hAnsi="Cambria Math"/>
              </w:rPr>
              <m:t>1</m:t>
            </m:r>
          </m:num>
          <m:den>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den>
        </m:f>
        <m:nary>
          <m:naryPr>
            <m:chr m:val="∬"/>
            <m:limLoc m:val="undOvr"/>
            <m:subHide m:val="1"/>
            <m:supHide m:val="1"/>
            <m:ctrlPr>
              <w:rPr>
                <w:rFonts w:ascii="Cambria Math" w:hAnsi="Cambria Math"/>
                <w:i/>
              </w:rPr>
            </m:ctrlPr>
          </m:naryPr>
          <m:sub/>
          <m:sup/>
          <m:e>
            <m:r>
              <w:rPr>
                <w:rFonts w:ascii="Cambria Math" w:hAnsi="Cambria Math"/>
              </w:rPr>
              <m:t>ζ(θ,t)</m:t>
            </m:r>
            <m:r>
              <m:rPr>
                <m:sty m:val="p"/>
              </m:rPr>
              <w:rPr>
                <w:rFonts w:ascii="Cambria Math" w:hAnsi="Cambria Math"/>
              </w:rPr>
              <m:t>exp⁡</m:t>
            </m:r>
            <m:d>
              <m:dPr>
                <m:ctrlPr>
                  <w:rPr>
                    <w:rFonts w:ascii="Cambria Math" w:hAnsi="Cambria Math"/>
                    <w:i/>
                  </w:rPr>
                </m:ctrlPr>
              </m:dPr>
              <m:e>
                <m:r>
                  <w:rPr>
                    <w:rFonts w:ascii="Cambria Math" w:hAnsi="Cambria Math"/>
                  </w:rPr>
                  <m:t>-i</m:t>
                </m:r>
                <m:d>
                  <m:dPr>
                    <m:ctrlPr>
                      <w:rPr>
                        <w:rFonts w:ascii="Cambria Math" w:hAnsi="Cambria Math"/>
                        <w:i/>
                      </w:rPr>
                    </m:ctrlPr>
                  </m:dPr>
                  <m:e>
                    <m:r>
                      <w:rPr>
                        <w:rFonts w:ascii="Cambria Math" w:hAnsi="Cambria Math"/>
                      </w:rPr>
                      <m:t>nθ+ωt</m:t>
                    </m:r>
                  </m:e>
                </m:d>
              </m:e>
            </m:d>
          </m:e>
        </m:nary>
        <m:r>
          <w:rPr>
            <w:rFonts w:ascii="Cambria Math" w:hAnsi="Cambria Math"/>
          </w:rPr>
          <m:t>dθdt</m:t>
        </m:r>
      </m:oMath>
      <w:r w:rsidRPr="007459D7">
        <w:tab/>
      </w:r>
      <w:r w:rsidRPr="007459D7">
        <w:tab/>
        <w:t>(5.2)</w:t>
      </w:r>
    </w:p>
    <w:p w14:paraId="1B758D63" w14:textId="5FF60214" w:rsidR="00FC33A8" w:rsidRPr="007459D7" w:rsidRDefault="00FC33A8" w:rsidP="006A34BF">
      <w:pPr>
        <w:jc w:val="center"/>
      </w:pPr>
      <m:oMath>
        <m:r>
          <m:rPr>
            <m:nor/>
          </m:rPr>
          <m:t>F(n,ω)=</m:t>
        </m:r>
        <m:f>
          <m:fPr>
            <m:ctrlPr>
              <w:rPr>
                <w:rFonts w:ascii="Cambria Math" w:hAnsi="Cambria Math"/>
                <w:i/>
              </w:rPr>
            </m:ctrlPr>
          </m:fPr>
          <m:num>
            <m:r>
              <w:rPr>
                <w:rFonts w:ascii="Cambria Math" w:hAnsi="Cambria Math"/>
              </w:rPr>
              <m:t>1</m:t>
            </m:r>
          </m:num>
          <m:den>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den>
        </m:f>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10</m:t>
                </m:r>
              </m:e>
              <m:sup>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H</m:t>
                        </m:r>
                      </m:sub>
                    </m:sSub>
                  </m:num>
                  <m:den>
                    <m:r>
                      <w:rPr>
                        <w:rFonts w:ascii="Cambria Math" w:hAnsi="Cambria Math"/>
                      </w:rPr>
                      <m:t>10</m:t>
                    </m:r>
                  </m:den>
                </m:f>
              </m:sup>
            </m:sSup>
            <m:r>
              <w:rPr>
                <w:rFonts w:ascii="Cambria Math" w:hAnsi="Cambria Math"/>
              </w:rPr>
              <m:t>(θ,t)</m:t>
            </m:r>
            <m:r>
              <m:rPr>
                <m:sty m:val="p"/>
              </m:rPr>
              <w:rPr>
                <w:rFonts w:ascii="Cambria Math" w:hAnsi="Cambria Math"/>
              </w:rPr>
              <m:t>exp⁡</m:t>
            </m:r>
            <m:d>
              <m:dPr>
                <m:ctrlPr>
                  <w:rPr>
                    <w:rFonts w:ascii="Cambria Math" w:hAnsi="Cambria Math"/>
                    <w:i/>
                  </w:rPr>
                </m:ctrlPr>
              </m:dPr>
              <m:e>
                <m:r>
                  <w:rPr>
                    <w:rFonts w:ascii="Cambria Math" w:hAnsi="Cambria Math"/>
                  </w:rPr>
                  <m:t>-i</m:t>
                </m:r>
                <m:d>
                  <m:dPr>
                    <m:ctrlPr>
                      <w:rPr>
                        <w:rFonts w:ascii="Cambria Math" w:hAnsi="Cambria Math"/>
                        <w:i/>
                      </w:rPr>
                    </m:ctrlPr>
                  </m:dPr>
                  <m:e>
                    <m:r>
                      <w:rPr>
                        <w:rFonts w:ascii="Cambria Math" w:hAnsi="Cambria Math"/>
                      </w:rPr>
                      <m:t>nθ+ωt</m:t>
                    </m:r>
                  </m:e>
                </m:d>
              </m:e>
            </m:d>
          </m:e>
        </m:nary>
        <m:r>
          <w:rPr>
            <w:rFonts w:ascii="Cambria Math" w:hAnsi="Cambria Math"/>
          </w:rPr>
          <m:t>dθdt</m:t>
        </m:r>
      </m:oMath>
      <w:r w:rsidR="00321685">
        <w:tab/>
      </w:r>
      <w:r w:rsidR="00321685">
        <w:tab/>
        <w:t>(5.3</w:t>
      </w:r>
      <w:r w:rsidRPr="007459D7">
        <w:t>)</w:t>
      </w:r>
    </w:p>
    <w:p w14:paraId="572182E0" w14:textId="77777777" w:rsidR="00826307" w:rsidRPr="007459D7" w:rsidRDefault="00826307" w:rsidP="00985B38">
      <w:pPr>
        <w:jc w:val="both"/>
      </w:pPr>
    </w:p>
    <w:p w14:paraId="3BA6B985" w14:textId="3A127B52" w:rsidR="00826307" w:rsidRPr="007459D7" w:rsidRDefault="00826307" w:rsidP="00985B38">
      <w:pPr>
        <w:jc w:val="both"/>
      </w:pPr>
      <w:r w:rsidRPr="007459D7">
        <w:t xml:space="preserve">The </w:t>
      </w:r>
      <w:r w:rsidR="00886233">
        <w:t>FFT</w:t>
      </w:r>
      <w:r w:rsidR="00BB5A02">
        <w:t xml:space="preserve">, containing the amplitude and phase information through the real and imaginary components of </w:t>
      </w:r>
      <w:r w:rsidR="00BB5A02">
        <w:rPr>
          <w:i/>
        </w:rPr>
        <w:t>F</w:t>
      </w:r>
      <w:r w:rsidR="00BB5A02">
        <w:t>, can be evaluated in terms of</w:t>
      </w:r>
      <w:r w:rsidRPr="007459D7">
        <w:t xml:space="preserve"> </w:t>
      </w:r>
      <w:r w:rsidR="00BB5A02">
        <w:t xml:space="preserve">power </w:t>
      </w:r>
      <w:r w:rsidR="00BB5A02" w:rsidRPr="00BB5A02">
        <w:rPr>
          <w:i/>
        </w:rPr>
        <w:t>P</w:t>
      </w:r>
      <w:r w:rsidR="003F52A6">
        <w:t xml:space="preserve"> shown in (5.4</w:t>
      </w:r>
      <w:r w:rsidRPr="007459D7">
        <w:t>)</w:t>
      </w:r>
      <w:r w:rsidR="005117B2">
        <w:t xml:space="preserve">. </w:t>
      </w:r>
      <w:r w:rsidR="005117B2">
        <w:rPr>
          <w:i/>
        </w:rPr>
        <w:t>P</w:t>
      </w:r>
      <w:r w:rsidR="005117B2">
        <w:t xml:space="preserve"> can be interpreted in wavenumber-frequency space to ascertain the dominant wavenumber modes of vorticity</w:t>
      </w:r>
      <w:r w:rsidR="003F52A6">
        <w:t xml:space="preserve"> and reflectivity at the 25 km radius. In (5.4</w:t>
      </w:r>
      <w:r w:rsidR="005117B2">
        <w:t xml:space="preserve">), </w:t>
      </w:r>
      <w:r w:rsidRPr="007459D7">
        <w:t xml:space="preserve">the subscripts R and I denote the real and imaginary components of </w:t>
      </w:r>
      <w:r w:rsidRPr="005117B2">
        <w:rPr>
          <w:i/>
        </w:rPr>
        <w:t>F</w:t>
      </w:r>
      <w:r w:rsidR="005117B2">
        <w:t xml:space="preserve"> respectively.</w:t>
      </w:r>
      <w:r w:rsidRPr="007459D7">
        <w:t xml:space="preserve"> </w:t>
      </w:r>
    </w:p>
    <w:p w14:paraId="0627FD9C" w14:textId="77777777" w:rsidR="00826307" w:rsidRPr="007459D7" w:rsidRDefault="00826307" w:rsidP="00985B38">
      <w:pPr>
        <w:jc w:val="both"/>
      </w:pPr>
    </w:p>
    <w:p w14:paraId="4738F86D" w14:textId="40709B8F" w:rsidR="00826307" w:rsidRPr="007459D7" w:rsidRDefault="00826307" w:rsidP="006A34BF">
      <w:pPr>
        <w:jc w:val="center"/>
      </w:pPr>
      <m:oMath>
        <m:r>
          <m:rPr>
            <m:nor/>
          </m:rPr>
          <m:t>P(n,ω)=</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R</m:t>
                </m:r>
              </m:sub>
              <m:sup>
                <m:r>
                  <w:rPr>
                    <w:rFonts w:ascii="Cambria Math" w:hAnsi="Cambria Math"/>
                  </w:rPr>
                  <m:t>2</m:t>
                </m:r>
              </m:sup>
            </m:sSubSup>
            <m:d>
              <m:dPr>
                <m:ctrlPr>
                  <w:rPr>
                    <w:rFonts w:ascii="Cambria Math" w:hAnsi="Cambria Math"/>
                    <w:i/>
                  </w:rPr>
                </m:ctrlPr>
              </m:dPr>
              <m:e>
                <m:r>
                  <w:rPr>
                    <w:rFonts w:ascii="Cambria Math" w:hAnsi="Cambria Math"/>
                  </w:rPr>
                  <m:t>n,ω</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2</m:t>
                </m:r>
              </m:sup>
            </m:sSubSup>
            <m:d>
              <m:dPr>
                <m:ctrlPr>
                  <w:rPr>
                    <w:rFonts w:ascii="Cambria Math" w:hAnsi="Cambria Math"/>
                    <w:i/>
                  </w:rPr>
                </m:ctrlPr>
              </m:dPr>
              <m:e>
                <m:r>
                  <w:rPr>
                    <w:rFonts w:ascii="Cambria Math" w:hAnsi="Cambria Math"/>
                  </w:rPr>
                  <m:t>n,ω</m:t>
                </m:r>
              </m:e>
            </m:d>
          </m:e>
        </m:d>
      </m:oMath>
      <w:r w:rsidR="003F52A6">
        <w:tab/>
      </w:r>
      <w:r w:rsidR="003F52A6">
        <w:tab/>
        <w:t>(5.4</w:t>
      </w:r>
      <w:r w:rsidRPr="007459D7">
        <w:t>)</w:t>
      </w:r>
    </w:p>
    <w:p w14:paraId="6F9F549F" w14:textId="77777777" w:rsidR="00826307" w:rsidRPr="007459D7" w:rsidRDefault="00826307" w:rsidP="00985B38">
      <w:pPr>
        <w:jc w:val="both"/>
      </w:pPr>
    </w:p>
    <w:p w14:paraId="168DF8D1" w14:textId="631E352F" w:rsidR="00AE7D6D" w:rsidRDefault="00826307" w:rsidP="00985B38">
      <w:pPr>
        <w:jc w:val="both"/>
      </w:pPr>
      <w:r w:rsidRPr="007459D7">
        <w:t>The resulting power</w:t>
      </w:r>
      <w:r w:rsidR="003F52A6">
        <w:t xml:space="preserve"> spectrum</w:t>
      </w:r>
      <w:r w:rsidRPr="007459D7">
        <w:t xml:space="preserve"> in logarith</w:t>
      </w:r>
      <w:r w:rsidR="009959E5">
        <w:t>mic units</w:t>
      </w:r>
      <w:r w:rsidR="003F52A6">
        <w:t xml:space="preserve"> (base 10)</w:t>
      </w:r>
      <w:r w:rsidR="009959E5">
        <w:t xml:space="preserve"> is shown in Figure 5.7</w:t>
      </w:r>
      <w:r w:rsidRPr="007459D7">
        <w:t xml:space="preserve"> via the </w:t>
      </w:r>
      <w:r w:rsidR="009959E5">
        <w:t>color mesh</w:t>
      </w:r>
      <w:r w:rsidR="00A63009">
        <w:t xml:space="preserve"> plot</w:t>
      </w:r>
      <w:r w:rsidR="009959E5">
        <w:t xml:space="preserve"> </w:t>
      </w:r>
      <w:r w:rsidRPr="007459D7">
        <w:t xml:space="preserve">as a function of </w:t>
      </w:r>
      <w:r w:rsidRPr="00886233">
        <w:rPr>
          <w:i/>
        </w:rPr>
        <w:t>n</w:t>
      </w:r>
      <w:r w:rsidRPr="007459D7">
        <w:t xml:space="preserve"> (x-axis) and </w:t>
      </w:r>
      <w:r w:rsidRPr="00886233">
        <w:rPr>
          <w:i/>
        </w:rPr>
        <w:t>ω</w:t>
      </w:r>
      <w:r w:rsidRPr="007459D7">
        <w:t xml:space="preserve"> (y-axis). The </w:t>
      </w:r>
      <w:r w:rsidR="00886233">
        <w:t>FFTs</w:t>
      </w:r>
      <w:r w:rsidRPr="007459D7">
        <w:t xml:space="preserve"> here </w:t>
      </w:r>
      <w:r w:rsidR="003F52A6">
        <w:t>were</w:t>
      </w:r>
      <w:r w:rsidRPr="007459D7">
        <w:t xml:space="preserve"> calculated for wavenumbers 0-4</w:t>
      </w:r>
      <w:r w:rsidR="00AF20C2">
        <w:t>.</w:t>
      </w:r>
      <w:r w:rsidRPr="007459D7">
        <w:t xml:space="preserve"> VRWs are typically expected to be dominant at low azimuthal wavenumbers</w:t>
      </w:r>
      <w:r w:rsidR="00A63009">
        <w:t xml:space="preserve"> (MK97). Higher order VRWs are not expected due to the dampening effect of the horizontal shear </w:t>
      </w:r>
      <w:r w:rsidR="00A63009">
        <w:fldChar w:fldCharType="begin" w:fldLock="1"/>
      </w:r>
      <w:r w:rsidR="00AB034D">
        <w:instrText>ADDIN CSL_CITATION {"citationItems":[{"id":"ITEM-1","itemData":{"DOI":"10.1175/2007JAS2426.1","ISSN":"0022-4928","abstract":"Volume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convec…","author":[{"dropping-particle":"","family":"Wang","given":"Yuqing","non-dropping-particle":"","parse-names":false,"suffix":""}],"container-title":"Journal of the Atmospheric Sciences","id":"ITEM-1","issue":"4","issued":{"date-parts":[["2008"]]},"page":"1158-1181","title":"Rapid Filamentation Zone in a Numerically Simulated Tropical Cyclone*","type":"article-journal","volume":"65"},"uris":["http://www.mendeley.com/documents/?uuid=6faf5199-4f9d-401f-8fa6-64b5614d1713"]}],"mendeley":{"formattedCitation":"(Wang 2008)","plainTextFormattedCitation":"(Wang 2008)","previouslyFormattedCitation":"(Wang 2008)"},"properties":{"noteIndex":0},"schema":"https://github.com/citation-style-language/schema/raw/master/csl-citation.json"}</w:instrText>
      </w:r>
      <w:r w:rsidR="00A63009">
        <w:fldChar w:fldCharType="separate"/>
      </w:r>
      <w:r w:rsidR="00A63009" w:rsidRPr="00A63009">
        <w:rPr>
          <w:noProof/>
        </w:rPr>
        <w:t>(Wang 2008)</w:t>
      </w:r>
      <w:r w:rsidR="00A63009">
        <w:fldChar w:fldCharType="end"/>
      </w:r>
      <w:r w:rsidR="00A63009">
        <w:t>.</w:t>
      </w:r>
      <w:r w:rsidRPr="007459D7">
        <w:t xml:space="preserve"> </w:t>
      </w:r>
      <w:r w:rsidR="00A63009">
        <w:t>F</w:t>
      </w:r>
      <w:r>
        <w:t>requencies ranging from 0.002</w:t>
      </w:r>
      <w:r w:rsidRPr="007459D7">
        <w:t xml:space="preserve"> s</w:t>
      </w:r>
      <w:r w:rsidRPr="007459D7">
        <w:rPr>
          <w:vertAlign w:val="superscript"/>
        </w:rPr>
        <w:t xml:space="preserve">-1 </w:t>
      </w:r>
      <w:r w:rsidRPr="007459D7">
        <w:t>to 0.009 s</w:t>
      </w:r>
      <w:r w:rsidRPr="007459D7">
        <w:rPr>
          <w:vertAlign w:val="superscript"/>
        </w:rPr>
        <w:t>-1</w:t>
      </w:r>
      <w:r w:rsidR="00A63009">
        <w:t xml:space="preserve"> were evaluated</w:t>
      </w:r>
      <w:r w:rsidRPr="007459D7">
        <w:t xml:space="preserve"> based on applying the azimuthal-average, time-average profile of angular velocity and vorticity to (5.1).</w:t>
      </w:r>
      <w:r w:rsidR="007A3DC9">
        <w:t xml:space="preserve"> In other words, frequencies of VRWs (depending on the radial wavenumber) are expected to be greater than the </w:t>
      </w:r>
      <w:r w:rsidR="006E19F3">
        <w:t>angular velocity</w:t>
      </w:r>
      <w:r w:rsidR="001B0D33">
        <w:t xml:space="preserve"> (~0.002 s</w:t>
      </w:r>
      <w:r w:rsidR="001B0D33">
        <w:rPr>
          <w:vertAlign w:val="superscript"/>
        </w:rPr>
        <w:t>-1</w:t>
      </w:r>
      <w:r w:rsidR="001B0D33">
        <w:t>)</w:t>
      </w:r>
      <w:r w:rsidR="006E19F3">
        <w:t xml:space="preserve">. </w:t>
      </w:r>
    </w:p>
    <w:p w14:paraId="4E7E4E99" w14:textId="18EB2F35" w:rsidR="00826307" w:rsidRPr="00CE033D" w:rsidRDefault="00AE7D6D" w:rsidP="00985B38">
      <w:pPr>
        <w:jc w:val="both"/>
      </w:pPr>
      <w:r>
        <w:lastRenderedPageBreak/>
        <w:tab/>
        <w:t xml:space="preserve">To compare the dominant wave modes to the VRW dispersion relation, the dispersion relation in (5.1) can be compared to the Fourier transform power directly. </w:t>
      </w:r>
      <w:r w:rsidR="00826307" w:rsidRPr="007459D7">
        <w:t>Traces of the dispersion relation in wavenumber-frequen</w:t>
      </w:r>
      <w:r w:rsidR="009959E5">
        <w:t>cy space are shown in Figure 5.7</w:t>
      </w:r>
      <w:r w:rsidR="00EA0021">
        <w:t xml:space="preserve"> for radial wavelengths </w:t>
      </w:r>
      <w:r w:rsidR="004725AE">
        <w:t>of</w:t>
      </w:r>
      <w:r w:rsidR="00826307" w:rsidRPr="007459D7">
        <w:t xml:space="preserve"> 5, 10, 15, and 20 km.</w:t>
      </w:r>
      <w:r w:rsidR="00EA0021">
        <w:t xml:space="preserve"> </w:t>
      </w:r>
      <w:r w:rsidR="001E1B8C">
        <w:t xml:space="preserve">In the vorticity </w:t>
      </w:r>
      <w:r w:rsidR="008D38D6">
        <w:t>FFT</w:t>
      </w:r>
      <w:r w:rsidR="00EA0021">
        <w:t xml:space="preserve"> </w:t>
      </w:r>
      <w:r w:rsidR="001E1B8C">
        <w:t>(</w:t>
      </w:r>
      <w:r w:rsidR="00EA0021">
        <w:t>Figure 5.7</w:t>
      </w:r>
      <w:r w:rsidR="001E1B8C">
        <w:t>a)</w:t>
      </w:r>
      <w:r w:rsidR="00EA0021">
        <w:t>, t</w:t>
      </w:r>
      <w:r w:rsidR="00826307" w:rsidRPr="007459D7">
        <w:t>he traces of the</w:t>
      </w:r>
      <w:r w:rsidR="00826307">
        <w:t xml:space="preserve"> dispersion relation can be seen to overlap with the largest </w:t>
      </w:r>
      <w:r w:rsidR="00EA0021">
        <w:t>magnitudes</w:t>
      </w:r>
      <w:r w:rsidR="00826307">
        <w:t xml:space="preserve"> of </w:t>
      </w:r>
      <w:r w:rsidR="006E19F3" w:rsidRPr="006E19F3">
        <w:rPr>
          <w:i/>
        </w:rPr>
        <w:t>P</w:t>
      </w:r>
      <w:r w:rsidR="00826307">
        <w:t xml:space="preserve">, </w:t>
      </w:r>
      <w:r w:rsidR="00C177D9">
        <w:t>with the maximum power</w:t>
      </w:r>
      <w:r w:rsidR="00826307">
        <w:t xml:space="preserve"> for wavenumber 1</w:t>
      </w:r>
      <w:r w:rsidR="00C177D9">
        <w:t xml:space="preserve"> occurring</w:t>
      </w:r>
      <w:r w:rsidR="00826307">
        <w:t xml:space="preserve"> at low frequencies (0.002 – 0.003 s</w:t>
      </w:r>
      <w:r w:rsidR="00826307">
        <w:rPr>
          <w:vertAlign w:val="superscript"/>
        </w:rPr>
        <w:t>-1</w:t>
      </w:r>
      <w:r w:rsidR="00826307">
        <w:t>)</w:t>
      </w:r>
      <w:r w:rsidR="004725AE">
        <w:t>. The simple calculation of the azimuthal phase speed c</w:t>
      </w:r>
      <w:r w:rsidR="004725AE">
        <w:rPr>
          <w:vertAlign w:val="subscript"/>
        </w:rPr>
        <w:t>p</w:t>
      </w:r>
      <w:r w:rsidR="008827E7">
        <w:rPr>
          <w:vertAlign w:val="subscript"/>
        </w:rPr>
        <w:t>λ</w:t>
      </w:r>
      <w:r w:rsidR="008827E7">
        <w:t xml:space="preserve"> = rω/n can be applied, which suggests that wavenumber 1 VRWs at low frequencies and</w:t>
      </w:r>
      <w:r w:rsidR="00C966A5">
        <w:t xml:space="preserve"> wavenumbers</w:t>
      </w:r>
      <w:r w:rsidR="008827E7">
        <w:t xml:space="preserve"> </w:t>
      </w:r>
      <w:r w:rsidR="00C966A5">
        <w:t>(</w:t>
      </w:r>
      <w:r w:rsidR="00C966A5" w:rsidRPr="00C966A5">
        <w:t>n</w:t>
      </w:r>
      <w:r w:rsidR="00C966A5">
        <w:t xml:space="preserve"> = </w:t>
      </w:r>
      <w:r w:rsidR="008827E7" w:rsidRPr="00C966A5">
        <w:t>1</w:t>
      </w:r>
      <w:r w:rsidR="00C966A5">
        <w:t>)</w:t>
      </w:r>
      <w:r w:rsidR="008827E7">
        <w:t xml:space="preserve"> propagated </w:t>
      </w:r>
      <w:r w:rsidR="00C966A5">
        <w:t>at approximately</w:t>
      </w:r>
      <w:r w:rsidR="008827E7">
        <w:t xml:space="preserve"> 50 m s</w:t>
      </w:r>
      <w:r w:rsidR="008827E7">
        <w:rPr>
          <w:vertAlign w:val="superscript"/>
        </w:rPr>
        <w:t>-1</w:t>
      </w:r>
      <w:r w:rsidR="008827E7">
        <w:t>.</w:t>
      </w:r>
      <w:r w:rsidR="00826307">
        <w:t xml:space="preserve"> </w:t>
      </w:r>
      <w:r w:rsidR="00C966A5">
        <w:t>In the</w:t>
      </w:r>
      <w:r w:rsidR="00826307">
        <w:t xml:space="preserve"> wavenumber 2</w:t>
      </w:r>
      <w:r w:rsidR="00C966A5">
        <w:t xml:space="preserve"> mode</w:t>
      </w:r>
      <w:r w:rsidR="00C177D9">
        <w:t>,</w:t>
      </w:r>
      <w:r w:rsidR="00826307">
        <w:t xml:space="preserve"> </w:t>
      </w:r>
      <w:r w:rsidR="00C177D9">
        <w:t>the frequencies between 0.002</w:t>
      </w:r>
      <w:r w:rsidR="00826307">
        <w:t xml:space="preserve"> – 0.005 s</w:t>
      </w:r>
      <w:r w:rsidR="00826307">
        <w:rPr>
          <w:vertAlign w:val="superscript"/>
        </w:rPr>
        <w:t xml:space="preserve">-1 </w:t>
      </w:r>
      <w:r w:rsidR="008B6C7C">
        <w:t xml:space="preserve">are clearly dominant relative to higher frequencies at </w:t>
      </w:r>
      <w:r w:rsidR="008B6C7C" w:rsidRPr="008B6C7C">
        <w:rPr>
          <w:i/>
        </w:rPr>
        <w:t>n</w:t>
      </w:r>
      <w:r w:rsidR="008B6C7C" w:rsidRPr="008B6C7C">
        <w:t xml:space="preserve"> = 2</w:t>
      </w:r>
      <w:r w:rsidR="008B6C7C">
        <w:t xml:space="preserve">. The range of expected </w:t>
      </w:r>
      <w:r w:rsidR="006B0E05">
        <w:t xml:space="preserve">phase speeds covers a wide range </w:t>
      </w:r>
      <w:r w:rsidR="00826307">
        <w:t>(</w:t>
      </w:r>
      <w:r w:rsidR="00C177D9">
        <w:t>25</w:t>
      </w:r>
      <w:r w:rsidR="00826307">
        <w:t xml:space="preserve"> m s</w:t>
      </w:r>
      <w:r w:rsidR="00826307">
        <w:rPr>
          <w:vertAlign w:val="superscript"/>
        </w:rPr>
        <w:t>-1</w:t>
      </w:r>
      <w:r w:rsidR="00826307">
        <w:t xml:space="preserve"> – 62.5 m s</w:t>
      </w:r>
      <w:r w:rsidR="00826307">
        <w:rPr>
          <w:vertAlign w:val="superscript"/>
        </w:rPr>
        <w:t>-1</w:t>
      </w:r>
      <w:r w:rsidR="00826307">
        <w:t>)</w:t>
      </w:r>
      <w:r w:rsidR="006B0E05">
        <w:t xml:space="preserve"> with the fastest end of the phase speeds occurring for the highest frequencies, but lowest relative power. This suggests that some waves were propagating near the tangential wind, which was calculated to be </w:t>
      </w:r>
      <w:r w:rsidR="00826307">
        <w:t>64.3 m s</w:t>
      </w:r>
      <w:r w:rsidR="00826307">
        <w:rPr>
          <w:vertAlign w:val="superscript"/>
        </w:rPr>
        <w:t>-1</w:t>
      </w:r>
      <w:r w:rsidR="00826307">
        <w:t>.</w:t>
      </w:r>
      <w:r w:rsidR="00A47F62">
        <w:t xml:space="preserve"> </w:t>
      </w:r>
      <w:r w:rsidR="008D38D6">
        <w:t>The expected VRW propagation also varies with the radi</w:t>
      </w:r>
      <w:r w:rsidR="00AF20C2">
        <w:t>a</w:t>
      </w:r>
      <w:r w:rsidR="008D38D6">
        <w:t>l wavelength</w:t>
      </w:r>
      <w:r w:rsidR="00952ED0">
        <w:t>. In Figure 5.7a, the dispersion relation trace for varying</w:t>
      </w:r>
      <w:r w:rsidR="00826307">
        <w:t xml:space="preserve"> radial wavelengths </w:t>
      </w:r>
      <w:r w:rsidR="00952ED0">
        <w:t xml:space="preserve">suggests that </w:t>
      </w:r>
      <w:r w:rsidR="00826307">
        <w:t>the power spectrum</w:t>
      </w:r>
      <w:r w:rsidR="00952ED0">
        <w:t xml:space="preserve"> is consistent with VRWs of radial wavelength between 10 </w:t>
      </w:r>
      <w:r w:rsidR="00B5474A">
        <w:t>and</w:t>
      </w:r>
      <w:r w:rsidR="00952ED0">
        <w:t xml:space="preserve"> 15 km</w:t>
      </w:r>
      <w:r w:rsidR="00826307">
        <w:t xml:space="preserve"> </w:t>
      </w:r>
      <w:r w:rsidR="00952ED0">
        <w:t>at azimuthal</w:t>
      </w:r>
      <w:r w:rsidR="00826307">
        <w:t xml:space="preserve"> wavenumbers 1 and 2, which is consistent with the radial scales of the modeled rainbands and their associated vorticity maxima.</w:t>
      </w:r>
      <w:r w:rsidR="00A47F62">
        <w:t xml:space="preserve"> The local power maximum at 0.002 s</w:t>
      </w:r>
      <w:r w:rsidR="00A47F62">
        <w:rPr>
          <w:vertAlign w:val="superscript"/>
        </w:rPr>
        <w:t>-1</w:t>
      </w:r>
      <w:r w:rsidR="00A47F62">
        <w:t xml:space="preserve"> and </w:t>
      </w:r>
      <w:r w:rsidR="00A47F62">
        <w:rPr>
          <w:i/>
        </w:rPr>
        <w:t>n</w:t>
      </w:r>
      <w:r w:rsidR="00A47F62">
        <w:t xml:space="preserve"> = 2</w:t>
      </w:r>
      <w:r w:rsidR="00A47F62">
        <w:rPr>
          <w:i/>
        </w:rPr>
        <w:t xml:space="preserve"> </w:t>
      </w:r>
      <w:r w:rsidR="00A47F62">
        <w:t>is indeed peculiar, but likely not representative of the rainbands examined here</w:t>
      </w:r>
      <w:r w:rsidR="008C6375">
        <w:t xml:space="preserve"> since the higher order radial wavelengths (&gt;20 km) needed to satisfy (5.1) are not observed.</w:t>
      </w:r>
      <w:r w:rsidR="00CE033D">
        <w:t xml:space="preserve"> Additionally, the </w:t>
      </w:r>
      <w:r w:rsidR="00CE033D">
        <w:rPr>
          <w:i/>
        </w:rPr>
        <w:t>n</w:t>
      </w:r>
      <w:r w:rsidR="00CE033D">
        <w:t xml:space="preserve"> = 0 mode, while displaying large powers, is not discussed here</w:t>
      </w:r>
      <w:r w:rsidR="00F06735">
        <w:t xml:space="preserve"> </w:t>
      </w:r>
      <w:r w:rsidR="00952ED0">
        <w:t>and</w:t>
      </w:r>
      <w:r w:rsidR="00F06735">
        <w:t xml:space="preserve"> is related to the azimuthally averaged component of vorticity.</w:t>
      </w:r>
    </w:p>
    <w:p w14:paraId="5E447C9C" w14:textId="04A1B5B0" w:rsidR="008C6375" w:rsidRPr="00102598" w:rsidRDefault="008C6375" w:rsidP="00985B38">
      <w:pPr>
        <w:jc w:val="both"/>
      </w:pPr>
      <w:r>
        <w:tab/>
        <w:t>The reflectivity power spectrum</w:t>
      </w:r>
      <w:r w:rsidR="00512843">
        <w:t xml:space="preserve"> in Figure 5.7b shows similar results to that of the vorticity power spectrum with several important differences. Like the vorticity analysis, the </w:t>
      </w:r>
      <w:r w:rsidR="00512843">
        <w:rPr>
          <w:i/>
        </w:rPr>
        <w:t>n</w:t>
      </w:r>
      <w:r w:rsidR="00512843">
        <w:t xml:space="preserve"> = 1 </w:t>
      </w:r>
      <w:r w:rsidR="00512843">
        <w:lastRenderedPageBreak/>
        <w:t>mode is maximized from 0.002 – 0.003 s</w:t>
      </w:r>
      <w:r w:rsidR="00512843">
        <w:rPr>
          <w:vertAlign w:val="superscript"/>
        </w:rPr>
        <w:t>-1</w:t>
      </w:r>
      <w:r w:rsidR="00512843">
        <w:t xml:space="preserve">, consistent with the VRW dispersion relation. At </w:t>
      </w:r>
      <w:r w:rsidR="00512843" w:rsidRPr="00512843">
        <w:rPr>
          <w:i/>
        </w:rPr>
        <w:t>n</w:t>
      </w:r>
      <w:r w:rsidR="00512843">
        <w:t xml:space="preserve"> = 2, </w:t>
      </w:r>
      <w:r w:rsidR="00B113EC">
        <w:t>there is a maximum at ω = 0.002 s</w:t>
      </w:r>
      <w:r w:rsidR="00B113EC">
        <w:rPr>
          <w:vertAlign w:val="superscript"/>
        </w:rPr>
        <w:t>-1</w:t>
      </w:r>
      <w:r w:rsidR="00B113EC">
        <w:t xml:space="preserve"> that is similarly not explainable by VRW properties on the scales observed here. However, there is better overlap between the frequency space at </w:t>
      </w:r>
      <w:r w:rsidR="00B113EC" w:rsidRPr="00995B7F">
        <w:rPr>
          <w:i/>
        </w:rPr>
        <w:t>n</w:t>
      </w:r>
      <w:r w:rsidR="00B113EC">
        <w:t xml:space="preserve"> = 2</w:t>
      </w:r>
      <w:r w:rsidR="00102598">
        <w:t xml:space="preserve"> for frequencies of 0.004-0.005 s</w:t>
      </w:r>
      <w:r w:rsidR="00102598">
        <w:rPr>
          <w:vertAlign w:val="superscript"/>
        </w:rPr>
        <w:t>-1</w:t>
      </w:r>
      <w:r w:rsidR="00102598">
        <w:t xml:space="preserve"> with the VRW dispersion rel</w:t>
      </w:r>
      <w:r w:rsidR="00AB034D">
        <w:t>ation for VRWs of order 5-15 km radial wavelengths</w:t>
      </w:r>
      <w:r w:rsidR="00102598">
        <w:t>, consistent with phase speeds of (50-62.5 m s</w:t>
      </w:r>
      <w:r w:rsidR="00102598">
        <w:rPr>
          <w:vertAlign w:val="superscript"/>
        </w:rPr>
        <w:t>-1</w:t>
      </w:r>
      <w:r w:rsidR="00102598">
        <w:t>)</w:t>
      </w:r>
      <w:r w:rsidR="00AB034D">
        <w:t xml:space="preserve">. Again, this is quite consistent with the radial scales of rainbands seen in observations and similar to phase speeds noted for observed VRWs in Chapter 4 and other studies </w:t>
      </w:r>
      <w:r w:rsidR="00AB034D">
        <w:fldChar w:fldCharType="begin" w:fldLock="1"/>
      </w:r>
      <w:r w:rsidR="00CA544C">
        <w:instrText>ADDIN CSL_CITATION {"citationItems":[{"id":"ITEM-1","itemData":{"DOI":"10.1175/jas-d-19-0284.1","ISSN":"0022-4928","abstract":"The structure of vortex Rossby waves (VRWs) and their role in the development of a secondary eyewall in Hurricane Matthew (2016) is examined from observations taken during the NOAA Sensing Hazards with Operational Unmanned Technology (SHOUT) field experiment. Radar measurements from ground-based and airborne systems, with a focus on the NASA High-Altitude Imaging Wind and Rain Airborne Profiler (HIWRAP) instrument on the Global Hawk aircraft, revealed the presence of ~12–15-km wavelength spiral bands breaking from the inner core eyewall in the down shear-right quadrant. The vorticity characteristics and calculations of the intrinsic phase speeds of the bands are shown to be consistent with sheared VRWs.A new angular momentum budget methodology is presented that allows an understanding of the secondary eyewall development process with narrow swath radar measurements. Filtering of the governing equations enables explicit insight into the nonlinear dynamics of scale interactions and the role of the VRWs in the storm structure change. The results indicate that the large-scale (scales&gt;15-km) vertical flux convergence of angular momentum associated with the VRWs dominates the time tendency with smaller effects from the radial flux term. The small-scale (scales≤15-km) vertical term produces weak, but non-negligible nonlinear forcing of the large scales primarily through the Reynolds and cross-stress components. The projection of the wave kinematics onto the low-wavenumber (zero and one) fields appears to be the more significant dynamic process. Flight-level observations show secondary peaks in tangential winds in the radial region where the VRW forcing signatures are active, connecting them with the secondary eyewall formation process.","author":[{"dropping-particle":"","family":"Guimond","given":"Stephen R.","non-dropping-particle":"","parse-names":false,"suffix":""},{"dropping-particle":"","family":"Reasor","given":"Paul D.","non-dropping-particle":"","parse-names":false,"suffix":""},{"dropping-particle":"","family":"Heymsfield","given":"Gerald M.","non-dropping-particle":"","parse-names":false,"suffix":""},{"dropping-particle":"","family":"McLinden","given":"Matthew M.","non-dropping-particle":"","parse-names":false,"suffix":""}],"container-title":"Journal of the Atmospheric Sciences","id":"ITEM-1","issue":"2016","issued":{"date-parts":[["2020"]]},"page":"2349-2374","title":"the Dynamics of Vortex Rossby Waves and Secondary Eyewall Development in Hurricane Matthew (2016): New Insights From Radar Measurements","type":"article-journal"},"uris":["http://www.mendeley.com/documents/?uuid=ef511ae0-c8b6-491f-b0a4-10db4de68dcf"]}],"mendeley":{"formattedCitation":"(Guimond et al. 2020)","plainTextFormattedCitation":"(Guimond et al. 2020)","previouslyFormattedCitation":"(Guimond et al. 2020)"},"properties":{"noteIndex":0},"schema":"https://github.com/citation-style-language/schema/raw/master/csl-citation.json"}</w:instrText>
      </w:r>
      <w:r w:rsidR="00AB034D">
        <w:fldChar w:fldCharType="separate"/>
      </w:r>
      <w:r w:rsidR="00AB034D" w:rsidRPr="00AB034D">
        <w:rPr>
          <w:noProof/>
        </w:rPr>
        <w:t>(Guimond et al. 2020)</w:t>
      </w:r>
      <w:r w:rsidR="00AB034D">
        <w:fldChar w:fldCharType="end"/>
      </w:r>
      <w:r w:rsidR="00AB034D">
        <w:t>.</w:t>
      </w:r>
    </w:p>
    <w:p w14:paraId="6DDF020D" w14:textId="117EC3A5" w:rsidR="00CE033D" w:rsidRPr="003C0E37" w:rsidRDefault="00385158" w:rsidP="00985B38">
      <w:pPr>
        <w:jc w:val="both"/>
      </w:pPr>
      <w:r>
        <w:tab/>
        <w:t xml:space="preserve">To compare the </w:t>
      </w:r>
      <w:r w:rsidR="00D95C19">
        <w:t xml:space="preserve">power spectrum analysis directly to the </w:t>
      </w:r>
      <w:r w:rsidR="00D95C19" w:rsidRPr="00D95C19">
        <w:rPr>
          <w:i/>
        </w:rPr>
        <w:t>observed</w:t>
      </w:r>
      <w:r w:rsidR="00D95C19">
        <w:t xml:space="preserve"> VRW character</w:t>
      </w:r>
      <w:r w:rsidR="007F660A">
        <w:t>istics (5.3) was applied to the observational reflectivity data using in the Hovmoller analysis from Chapter 4</w:t>
      </w:r>
      <w:r w:rsidR="00CE033D">
        <w:t xml:space="preserve"> (see Figure 4.7)</w:t>
      </w:r>
      <w:r w:rsidR="007F660A">
        <w:t>.</w:t>
      </w:r>
      <w:r w:rsidR="00245D4D">
        <w:t xml:space="preserve"> The observed vorticity was not evaluated due to the dual-Doppler limitations on the spatial extent of the vorticity field.</w:t>
      </w:r>
      <w:r w:rsidR="007F660A">
        <w:t xml:space="preserve"> The </w:t>
      </w:r>
      <w:r w:rsidR="00245D4D">
        <w:t xml:space="preserve">reflectivity </w:t>
      </w:r>
      <w:r w:rsidR="007F660A">
        <w:t xml:space="preserve">data were </w:t>
      </w:r>
      <w:r w:rsidR="00995B7F">
        <w:t>evaluated</w:t>
      </w:r>
      <w:r w:rsidR="007F660A">
        <w:t xml:space="preserve"> at a constant range circle of 35 km. As input into (5.1), estimated time-averaged values of the angular velocity and the range derivative of vorticity of 1.4×10</w:t>
      </w:r>
      <w:r w:rsidR="007F660A">
        <w:rPr>
          <w:vertAlign w:val="superscript"/>
        </w:rPr>
        <w:t>-3</w:t>
      </w:r>
      <w:r w:rsidR="007F660A">
        <w:t xml:space="preserve"> s</w:t>
      </w:r>
      <w:r w:rsidR="007F660A">
        <w:rPr>
          <w:vertAlign w:val="superscript"/>
        </w:rPr>
        <w:t>-1</w:t>
      </w:r>
      <w:r w:rsidR="007F660A">
        <w:t xml:space="preserve"> and -1×10</w:t>
      </w:r>
      <w:r w:rsidR="007F660A">
        <w:rPr>
          <w:vertAlign w:val="superscript"/>
        </w:rPr>
        <w:t>-7</w:t>
      </w:r>
      <w:r w:rsidR="007F660A">
        <w:t xml:space="preserve"> s</w:t>
      </w:r>
      <w:r w:rsidR="007F660A">
        <w:rPr>
          <w:vertAlign w:val="superscript"/>
        </w:rPr>
        <w:t xml:space="preserve">-1 </w:t>
      </w:r>
      <w:r w:rsidR="007F660A">
        <w:t>m</w:t>
      </w:r>
      <w:r w:rsidR="007F660A">
        <w:rPr>
          <w:vertAlign w:val="superscript"/>
        </w:rPr>
        <w:t>-1</w:t>
      </w:r>
      <w:r w:rsidR="007F660A">
        <w:t xml:space="preserve"> respectively were also taken from Chapter 4 (see Figure 4.</w:t>
      </w:r>
      <w:r w:rsidR="00CE033D">
        <w:t xml:space="preserve">6). Similar to the power spectrum from the HWRF run (Figure 5.7), there </w:t>
      </w:r>
      <w:r w:rsidR="00F06735">
        <w:t xml:space="preserve">are large </w:t>
      </w:r>
      <w:r w:rsidR="003C0E37">
        <w:t>magnitudes</w:t>
      </w:r>
      <w:r w:rsidR="00F06735">
        <w:t xml:space="preserve"> of power observed across the </w:t>
      </w:r>
      <w:r w:rsidR="00F06735">
        <w:rPr>
          <w:i/>
        </w:rPr>
        <w:t>n</w:t>
      </w:r>
      <w:r w:rsidR="00F06735">
        <w:t xml:space="preserve"> = 0 mode</w:t>
      </w:r>
      <w:r w:rsidR="00942BE8">
        <w:t xml:space="preserve">, related to the azimuthally averaged components of reflectivity which are expected to be relatively large for a </w:t>
      </w:r>
      <w:r w:rsidR="00995B7F">
        <w:t xml:space="preserve">mostly </w:t>
      </w:r>
      <w:r w:rsidR="00942BE8">
        <w:t>symmetric hurricane</w:t>
      </w:r>
      <w:r w:rsidR="00F06735">
        <w:t xml:space="preserve">. However, the largest values of power are seen in the </w:t>
      </w:r>
      <w:r w:rsidR="003C0E37">
        <w:rPr>
          <w:i/>
        </w:rPr>
        <w:t>n</w:t>
      </w:r>
      <w:r w:rsidR="003C0E37">
        <w:t xml:space="preserve"> = 1 and 2 modes are at frequencies of 0.001s</w:t>
      </w:r>
      <w:r w:rsidR="003C0E37">
        <w:rPr>
          <w:vertAlign w:val="superscript"/>
        </w:rPr>
        <w:t>-1</w:t>
      </w:r>
      <w:r w:rsidR="003C0E37">
        <w:t xml:space="preserve"> and 0.002s</w:t>
      </w:r>
      <w:r w:rsidR="003C0E37">
        <w:rPr>
          <w:vertAlign w:val="superscript"/>
        </w:rPr>
        <w:t>-1</w:t>
      </w:r>
      <w:r w:rsidR="003C0E37">
        <w:t xml:space="preserve"> respectively. These</w:t>
      </w:r>
      <w:r w:rsidR="004A7193">
        <w:t xml:space="preserve"> both correspond to phase speeds near</w:t>
      </w:r>
      <w:r w:rsidR="003C0E37">
        <w:t xml:space="preserve"> 35 m s</w:t>
      </w:r>
      <w:r w:rsidR="003C0E37">
        <w:rPr>
          <w:vertAlign w:val="superscript"/>
        </w:rPr>
        <w:t>-1</w:t>
      </w:r>
      <w:r w:rsidR="004A7193">
        <w:t xml:space="preserve"> and are remarkably consistent with the trace of the VRW dispersion relation for radial wavelengths of 10-15 km.</w:t>
      </w:r>
      <w:r w:rsidR="00BA6C43">
        <w:t xml:space="preserve"> For reference, the average tangential wind was on the order of 48-50 m s</w:t>
      </w:r>
      <w:r w:rsidR="00BA6C43">
        <w:rPr>
          <w:vertAlign w:val="superscript"/>
        </w:rPr>
        <w:t>-1</w:t>
      </w:r>
      <w:r w:rsidR="00BA6C43">
        <w:t>.</w:t>
      </w:r>
      <w:r w:rsidR="004A7193">
        <w:t xml:space="preserve"> The radial scales of the observed VRW-driven rainbands were indeed on the order of 10</w:t>
      </w:r>
      <w:r w:rsidR="00245D4D">
        <w:t>-15 km, suggesting that the observed bands were consistent with VRW propagation.</w:t>
      </w:r>
      <w:r w:rsidR="008625DF">
        <w:t xml:space="preserve"> </w:t>
      </w:r>
      <w:r w:rsidR="00011797">
        <w:t xml:space="preserve">Thus, the consistency with the VRW dispersion relation of the dominant power spectra seen in </w:t>
      </w:r>
      <w:r w:rsidR="00011797">
        <w:lastRenderedPageBreak/>
        <w:t xml:space="preserve">the HRWF run and observations suggest that </w:t>
      </w:r>
      <w:r w:rsidR="00312250">
        <w:t>rainband propagation is indeed consistent with VRW dynamics.</w:t>
      </w:r>
    </w:p>
    <w:p w14:paraId="713DAE02" w14:textId="77777777" w:rsidR="00233D9E" w:rsidRDefault="00233D9E" w:rsidP="00985B38">
      <w:pPr>
        <w:jc w:val="both"/>
      </w:pPr>
    </w:p>
    <w:p w14:paraId="66496FAC" w14:textId="6C3A0D24" w:rsidR="00233D9E" w:rsidRDefault="00BA6C43" w:rsidP="005D5D10">
      <w:pPr>
        <w:pStyle w:val="Heading2"/>
      </w:pPr>
      <w:bookmarkStart w:id="76" w:name="_Toc482261520"/>
      <w:r>
        <w:t>5.5 Asymmetric Contributions to Intensity Change</w:t>
      </w:r>
      <w:bookmarkEnd w:id="76"/>
    </w:p>
    <w:p w14:paraId="281B8518" w14:textId="3790C4C3" w:rsidR="003857F5" w:rsidRPr="00632E07" w:rsidRDefault="00312250" w:rsidP="00985B38">
      <w:pPr>
        <w:jc w:val="both"/>
      </w:pPr>
      <w:r>
        <w:tab/>
        <w:t>Finally, the contributions of VRW dynamics to intensity change in the HWRF run is compared to the observed character of asymmetric dynamics obser</w:t>
      </w:r>
      <w:r w:rsidR="000E7725">
        <w:t xml:space="preserve">ved at landfall. </w:t>
      </w:r>
      <w:r w:rsidR="002659EF">
        <w:t xml:space="preserve">The </w:t>
      </w:r>
      <w:r>
        <w:t xml:space="preserve">time-averaged contribution </w:t>
      </w:r>
      <w:r w:rsidR="00842718">
        <w:t>to</w:t>
      </w:r>
      <w:r>
        <w:t xml:space="preserve"> intensity</w:t>
      </w:r>
      <w:r w:rsidR="00842718">
        <w:t xml:space="preserve"> change by wave-mean flow interaction is first evaluated.</w:t>
      </w:r>
      <w:r w:rsidR="000E7725">
        <w:t xml:space="preserve"> </w:t>
      </w:r>
      <w:r w:rsidR="00556A6C">
        <w:t xml:space="preserve">As in Chapter 3, the flux of perturbation vorticity ζ’ by the perturbation radial wind </w:t>
      </w:r>
      <w:r w:rsidR="00556A6C">
        <w:rPr>
          <w:i/>
        </w:rPr>
        <w:t>u’</w:t>
      </w:r>
      <w:r w:rsidR="00556A6C">
        <w:t xml:space="preserve"> is evaluated. </w:t>
      </w:r>
      <w:r w:rsidR="00CA544C">
        <w:fldChar w:fldCharType="begin" w:fldLock="1"/>
      </w:r>
      <w:r w:rsidR="008405A0">
        <w:instrText>ADDIN CSL_CITATION {"citationItems":[{"id":"ITEM-1","itemData":{"DOI":"10.1002/qj.2922","ISSN":"1477870X","abstract":"We use a high-resolution numerical simulation of Atlantic Hurricane Earl (2010) to increase our understanding of Earl's intensification in relatively strong vertical shear in the context of a recent paradigm for tropical cyclone intensification. The integrity of the simulation is judged by comparing analyses thereof with those of the unprecedented observational data gathered in Earl. Consistent with the classical view of spin-up, the amplification of the tangential wind field above the boundary layer is found to occur as the absolute angular momentum surfaces are drawn inwards by the aggregate heating of the rotating convective clouds in the interior of the vortex. In addition to this classical pathway, spin-up occurs within the inner-core boundary layer, where the maximum tangential winds occur. The latter is another element of the new paradigm. Despite the detrimental influence of the shear on the vortex alignment and in depressing the pseudo-equivalent potential temperature outside the developing eyewall, the combined eddy processes associated with the vortical plume structures in and around the developing eyewall region are shown to contribute to an enhanced overturning circulation and an intensifying storm. These eddy processes are distinctly agradient effects that are not features of the classical spin-up mechanism. It remains to be understood how the rotating convective updraughts combine to produce the diagnosed structures of the eddy terms themselves and how vortex Rossby waves and other eddies contribute to the alignment of the vortex during intensification.","author":[{"dropping-particle":"","family":"Smith","given":"Roger K.","non-dropping-particle":"","parse-names":false,"suffix":""},{"dropping-particle":"","family":"Zhang","given":"Jun A.","non-dropping-particle":"","parse-names":false,"suffix":""},{"dropping-particle":"","family":"Montgomery","given":"Michael T.","non-dropping-particle":"","parse-names":false,"suffix":""}],"container-title":"Quarterly Journal of the Royal Meteorological Society","id":"ITEM-1","issue":"702","issued":{"date-parts":[["2017"]]},"page":"293-308","title":"The dynamics of intensification in a Hurricane Weather Research and Forecasting simulation of Hurricane Earl (2010)","type":"article-journal","volume":"143"},"uris":["http://www.mendeley.com/documents/?uuid=084bf7e3-50fd-4dd9-91f0-2ab247b3638f"]}],"mendeley":{"formattedCitation":"(Smith et al. 2017)","manualFormatting":"Smith et al. (2017)","plainTextFormattedCitation":"(Smith et al. 2017)","previouslyFormattedCitation":"(Smith et al. 2017)"},"properties":{"noteIndex":0},"schema":"https://github.com/citation-style-language/schema/raw/master/csl-citation.json"}</w:instrText>
      </w:r>
      <w:r w:rsidR="00CA544C">
        <w:fldChar w:fldCharType="separate"/>
      </w:r>
      <w:r w:rsidR="00CA544C" w:rsidRPr="00CA544C">
        <w:rPr>
          <w:noProof/>
        </w:rPr>
        <w:t xml:space="preserve">Smith et al. </w:t>
      </w:r>
      <w:r w:rsidR="00CA544C">
        <w:rPr>
          <w:noProof/>
        </w:rPr>
        <w:t>(</w:t>
      </w:r>
      <w:r w:rsidR="00CA544C" w:rsidRPr="00CA544C">
        <w:rPr>
          <w:noProof/>
        </w:rPr>
        <w:t>2017)</w:t>
      </w:r>
      <w:r w:rsidR="00CA544C">
        <w:fldChar w:fldCharType="end"/>
      </w:r>
      <w:r w:rsidR="00CA544C">
        <w:t xml:space="preserve"> decomposed the tendency of the tangential wind into </w:t>
      </w:r>
      <w:r w:rsidR="006577AF">
        <w:t xml:space="preserve">average and eddy components to examine the contributions of various processes in an evaluation of HWRF simulation of Hurricane Earl (2010). </w:t>
      </w:r>
      <w:r w:rsidR="00AF20C2">
        <w:t xml:space="preserve">Equation </w:t>
      </w:r>
      <w:r w:rsidR="00AC5661">
        <w:t>(5.5) shows the</w:t>
      </w:r>
      <w:r w:rsidR="00632E07">
        <w:t xml:space="preserve"> time rate of change</w:t>
      </w:r>
      <w:r w:rsidR="00AC5661">
        <w:t xml:space="preserve"> contributions to the azimuthal </w:t>
      </w:r>
      <w:r w:rsidR="00632E07">
        <w:t xml:space="preserve">tangential wind in terms of the radial wind </w:t>
      </w:r>
      <w:r w:rsidR="00632E07" w:rsidRPr="00632E07">
        <w:rPr>
          <w:i/>
        </w:rPr>
        <w:t>u</w:t>
      </w:r>
      <w:r w:rsidR="00632E07">
        <w:t xml:space="preserve">, Coriolis parameter </w:t>
      </w:r>
      <w:r w:rsidR="00632E07" w:rsidRPr="00632E07">
        <w:rPr>
          <w:i/>
        </w:rPr>
        <w:t>f</w:t>
      </w:r>
      <w:r w:rsidR="00632E07">
        <w:t xml:space="preserve">, vertical velocity </w:t>
      </w:r>
      <w:r w:rsidR="00632E07">
        <w:rPr>
          <w:i/>
        </w:rPr>
        <w:t>w</w:t>
      </w:r>
      <w:r w:rsidR="00632E07">
        <w:t xml:space="preserve">, pressure </w:t>
      </w:r>
      <w:r w:rsidR="00632E07">
        <w:rPr>
          <w:i/>
        </w:rPr>
        <w:t>p</w:t>
      </w:r>
      <w:r w:rsidR="00632E07">
        <w:t xml:space="preserve">, density </w:t>
      </w:r>
      <w:r w:rsidR="00632E07" w:rsidRPr="00192B33">
        <w:rPr>
          <w:i/>
        </w:rPr>
        <w:t>ρ</w:t>
      </w:r>
      <w:r w:rsidR="00632E07">
        <w:t xml:space="preserve">, and sub-gridscale diffusion coefficients </w:t>
      </w:r>
      <w:r w:rsidR="00632E07">
        <w:rPr>
          <w:i/>
        </w:rPr>
        <w:t>D</w:t>
      </w:r>
      <w:r w:rsidR="00632E07">
        <w:t>.</w:t>
      </w:r>
      <w:r w:rsidR="00BE1A94">
        <w:t xml:space="preserve"> As in previous equations, an overbar quantity denotes an average with respect to azimuth and a prime quantity denotes the perturbation with respect to the azimuthal mean.</w:t>
      </w:r>
    </w:p>
    <w:p w14:paraId="295DEE13" w14:textId="12FABF8A" w:rsidR="006577AF" w:rsidRPr="00556A6C" w:rsidRDefault="00E75976" w:rsidP="00AF20C2">
      <w:pPr>
        <w:jc w:val="center"/>
      </w:pPr>
      <m:oMath>
        <m:f>
          <m:fPr>
            <m:ctrlPr>
              <w:rPr>
                <w:rFonts w:ascii="Cambria Math" w:hAnsi="Cambria Math"/>
                <w:i/>
              </w:rPr>
            </m:ctrlPr>
          </m:fPr>
          <m:num>
            <m:r>
              <w:rPr>
                <w:rFonts w:ascii="Cambria Math" w:hAnsi="Cambria Math"/>
              </w:rPr>
              <m:t>d</m:t>
            </m:r>
            <m:acc>
              <m:accPr>
                <m:chr m:val="̅"/>
                <m:ctrlPr>
                  <w:rPr>
                    <w:rFonts w:ascii="Cambria Math" w:hAnsi="Cambria Math"/>
                    <w:i/>
                  </w:rPr>
                </m:ctrlPr>
              </m:accPr>
              <m:e>
                <m:r>
                  <w:rPr>
                    <w:rFonts w:ascii="Cambria Math" w:hAnsi="Cambria Math"/>
                  </w:rPr>
                  <m:t>v</m:t>
                </m:r>
              </m:e>
            </m:acc>
          </m:num>
          <m:den>
            <m:r>
              <w:rPr>
                <w:rFonts w:ascii="Cambria Math" w:hAnsi="Cambria Math"/>
              </w:rPr>
              <m:t>dt</m:t>
            </m:r>
          </m:den>
        </m:f>
        <m:r>
          <w:rPr>
            <w:rFonts w:ascii="Cambria Math" w:hAnsi="Cambria Math"/>
          </w:rPr>
          <m:t>=-</m:t>
        </m:r>
        <m:acc>
          <m:accPr>
            <m:chr m:val="̅"/>
            <m:ctrlPr>
              <w:rPr>
                <w:rFonts w:ascii="Cambria Math" w:hAnsi="Cambria Math"/>
                <w:i/>
              </w:rPr>
            </m:ctrlPr>
          </m:accPr>
          <m:e>
            <m:r>
              <w:rPr>
                <w:rFonts w:ascii="Cambria Math" w:hAnsi="Cambria Math"/>
              </w:rPr>
              <m:t>u</m:t>
            </m:r>
          </m:e>
        </m:acc>
        <m:d>
          <m:dPr>
            <m:ctrlPr>
              <w:rPr>
                <w:rFonts w:ascii="Cambria Math" w:hAnsi="Cambria Math"/>
                <w:i/>
              </w:rPr>
            </m:ctrlPr>
          </m:dPr>
          <m:e>
            <m:acc>
              <m:accPr>
                <m:chr m:val="̅"/>
                <m:ctrlPr>
                  <w:rPr>
                    <w:rFonts w:ascii="Cambria Math" w:hAnsi="Cambria Math"/>
                    <w:i/>
                  </w:rPr>
                </m:ctrlPr>
              </m:accPr>
              <m:e>
                <m:r>
                  <w:rPr>
                    <w:rFonts w:ascii="Cambria Math" w:hAnsi="Cambria Math"/>
                  </w:rPr>
                  <m:t>f+ζ</m:t>
                </m:r>
              </m:e>
            </m:acc>
          </m:e>
        </m:d>
        <m:r>
          <w:rPr>
            <w:rFonts w:ascii="Cambria Math" w:hAnsi="Cambria Math"/>
          </w:rPr>
          <m:t>-</m:t>
        </m:r>
        <m:acc>
          <m:accPr>
            <m:chr m:val="̅"/>
            <m:ctrlPr>
              <w:rPr>
                <w:rFonts w:ascii="Cambria Math" w:hAnsi="Cambria Math"/>
                <w:i/>
              </w:rPr>
            </m:ctrlPr>
          </m:accPr>
          <m:e>
            <m:r>
              <w:rPr>
                <w:rFonts w:ascii="Cambria Math" w:hAnsi="Cambria Math"/>
              </w:rPr>
              <m:t>w</m:t>
            </m:r>
          </m:e>
        </m:acc>
        <m:f>
          <m:fPr>
            <m:ctrlPr>
              <w:rPr>
                <w:rFonts w:ascii="Cambria Math" w:hAnsi="Cambria Math"/>
                <w:i/>
              </w:rPr>
            </m:ctrlPr>
          </m:fPr>
          <m:num>
            <m:r>
              <w:rPr>
                <w:rFonts w:ascii="Cambria Math" w:hAnsi="Cambria Math"/>
              </w:rPr>
              <m:t>d</m:t>
            </m:r>
            <m:acc>
              <m:accPr>
                <m:chr m:val="̅"/>
                <m:ctrlPr>
                  <w:rPr>
                    <w:rFonts w:ascii="Cambria Math" w:hAnsi="Cambria Math"/>
                    <w:i/>
                  </w:rPr>
                </m:ctrlPr>
              </m:accPr>
              <m:e>
                <m:r>
                  <w:rPr>
                    <w:rFonts w:ascii="Cambria Math" w:hAnsi="Cambria Math"/>
                  </w:rPr>
                  <m:t>v</m:t>
                </m:r>
              </m:e>
            </m:acc>
          </m:num>
          <m:den>
            <m:r>
              <w:rPr>
                <w:rFonts w:ascii="Cambria Math" w:hAnsi="Cambria Math"/>
              </w:rPr>
              <m:t>dz</m:t>
            </m:r>
          </m:den>
        </m:f>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u</m:t>
                </m:r>
              </m:e>
              <m:sup>
                <m:r>
                  <w:rPr>
                    <w:rFonts w:ascii="Cambria Math" w:hAnsi="Cambria Math"/>
                  </w:rPr>
                  <m:t>'</m:t>
                </m:r>
              </m:sup>
            </m:sSup>
            <m:sSup>
              <m:sSupPr>
                <m:ctrlPr>
                  <w:rPr>
                    <w:rFonts w:ascii="Cambria Math" w:hAnsi="Cambria Math"/>
                    <w:i/>
                  </w:rPr>
                </m:ctrlPr>
              </m:sSupPr>
              <m:e>
                <m:r>
                  <w:rPr>
                    <w:rFonts w:ascii="Cambria Math" w:hAnsi="Cambria Math"/>
                  </w:rPr>
                  <m:t>ζ</m:t>
                </m:r>
              </m:e>
              <m:sup>
                <m:r>
                  <w:rPr>
                    <w:rFonts w:ascii="Cambria Math" w:hAnsi="Cambria Math"/>
                  </w:rPr>
                  <m:t>'</m:t>
                </m:r>
              </m:sup>
            </m:sSup>
          </m:e>
        </m:acc>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w</m:t>
                </m:r>
              </m:e>
              <m:sup>
                <m:r>
                  <w:rPr>
                    <w:rFonts w:ascii="Cambria Math" w:hAnsi="Cambria Math"/>
                  </w:rPr>
                  <m:t xml:space="preserve">' </m:t>
                </m:r>
              </m:sup>
            </m:sSup>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v</m:t>
                    </m:r>
                  </m:e>
                  <m:sup>
                    <m:r>
                      <w:rPr>
                        <w:rFonts w:ascii="Cambria Math" w:hAnsi="Cambria Math"/>
                      </w:rPr>
                      <m:t>'</m:t>
                    </m:r>
                  </m:sup>
                </m:sSup>
              </m:num>
              <m:den>
                <m:r>
                  <w:rPr>
                    <w:rFonts w:ascii="Cambria Math" w:hAnsi="Cambria Math"/>
                  </w:rPr>
                  <m:t>dz</m:t>
                </m:r>
              </m:den>
            </m:f>
          </m:e>
        </m:acc>
        <m:r>
          <w:rPr>
            <w:rFonts w:ascii="Cambria Math" w:hAnsi="Cambria Math"/>
          </w:rPr>
          <m:t>+</m:t>
        </m:r>
        <m:acc>
          <m:accPr>
            <m:chr m:val="̅"/>
            <m:ctrlPr>
              <w:rPr>
                <w:rFonts w:ascii="Cambria Math" w:hAnsi="Cambria Math"/>
                <w:i/>
              </w:rPr>
            </m:ctrlPr>
          </m:accPr>
          <m:e>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m:t>
                    </m:r>
                  </m:sup>
                </m:sSup>
              </m:num>
              <m:den>
                <m:r>
                  <w:rPr>
                    <w:rFonts w:ascii="Cambria Math" w:hAnsi="Cambria Math"/>
                  </w:rPr>
                  <m:t>ρrdλ</m:t>
                </m:r>
              </m:den>
            </m:f>
          </m:e>
        </m:acc>
        <m:r>
          <w:rPr>
            <w:rFonts w:ascii="Cambria Math" w:hAnsi="Cambria Math"/>
          </w:rPr>
          <m:t>+</m:t>
        </m:r>
        <m:acc>
          <m:accPr>
            <m:chr m:val="̅"/>
            <m:ctrlPr>
              <w:rPr>
                <w:rFonts w:ascii="Cambria Math" w:hAnsi="Cambria Math"/>
                <w:i/>
              </w:rPr>
            </m:ctrlPr>
          </m:accPr>
          <m:e>
            <m:r>
              <w:rPr>
                <w:rFonts w:ascii="Cambria Math" w:hAnsi="Cambria Math"/>
              </w:rPr>
              <m:t>D</m:t>
            </m:r>
          </m:e>
        </m:acc>
      </m:oMath>
      <w:r w:rsidR="00AC5661">
        <w:tab/>
      </w:r>
      <w:r w:rsidR="00AC5661">
        <w:tab/>
        <w:t>(5.5)</w:t>
      </w:r>
    </w:p>
    <w:p w14:paraId="769DF2F3" w14:textId="47245E0B" w:rsidR="00301E0C" w:rsidRDefault="00FB5549" w:rsidP="00985B38">
      <w:pPr>
        <w:jc w:val="both"/>
      </w:pPr>
      <w:r>
        <w:t>The terms on the righthand side</w:t>
      </w:r>
      <w:r w:rsidR="002659EF">
        <w:t xml:space="preserve"> of (5.5)</w:t>
      </w:r>
      <w:r>
        <w:t xml:space="preserve"> represent</w:t>
      </w:r>
      <w:r w:rsidR="002659EF">
        <w:t xml:space="preserve"> in order</w:t>
      </w:r>
      <w:r>
        <w:t xml:space="preserve"> the mean radial flux of the absolute vorticity, the mean vertical advection of the mean tangential wind, the radial eddy vorticity flux, the mean vertical advection of the perturbation tangential wind,</w:t>
      </w:r>
      <w:r w:rsidR="00433FFF">
        <w:t xml:space="preserve"> the mean azimuthal perturbation pressure gradient force per unit area, and the</w:t>
      </w:r>
      <w:r w:rsidR="00294781">
        <w:t xml:space="preserve"> horizontal and</w:t>
      </w:r>
      <w:r w:rsidR="00433FFF">
        <w:t xml:space="preserve"> vertical diffusive tendency</w:t>
      </w:r>
      <w:r w:rsidR="00294781">
        <w:t xml:space="preserve"> respectively</w:t>
      </w:r>
      <w:r w:rsidR="00433FFF">
        <w:t>.</w:t>
      </w:r>
      <w:r w:rsidR="00E317E6">
        <w:t xml:space="preserve"> Here, the upscaling energy cascade (i.e., wave-mean flow interaction) is represented by the eddy terms of (5.5)</w:t>
      </w:r>
      <w:r w:rsidR="003F3436">
        <w:t>.</w:t>
      </w:r>
      <w:r w:rsidR="00294781">
        <w:t xml:space="preserve"> As discussed in Smith et al. (2017), VRWs cannot be </w:t>
      </w:r>
      <w:r w:rsidR="002659EF">
        <w:t>described</w:t>
      </w:r>
      <w:r w:rsidR="00100753">
        <w:t xml:space="preserve"> in terms of azimuthally averaged dynamics (i.e., the azimuthal-mean terms), but can </w:t>
      </w:r>
      <w:r w:rsidR="00100753">
        <w:lastRenderedPageBreak/>
        <w:t>nevertheless affect the azimuthally-averaged state of the vortex.</w:t>
      </w:r>
      <w:r w:rsidR="003F3436">
        <w:t xml:space="preserve"> Since much of the analysis being performed here is in the lowest levels of the HWRF run</w:t>
      </w:r>
      <w:r w:rsidR="00301E0C">
        <w:t>,</w:t>
      </w:r>
      <w:r w:rsidR="00100753">
        <w:t xml:space="preserve"> the eddy vorticity flux will dominate the </w:t>
      </w:r>
      <w:r w:rsidR="00301E0C">
        <w:t>vertical advection of the perturbation tangential wind. Smith et al. (2017) also noted the pressure gradient terms are quite small due to the limited variability of density. Thus</w:t>
      </w:r>
      <w:r w:rsidR="003F3436">
        <w:t xml:space="preserve">, </w:t>
      </w:r>
      <w:r w:rsidR="003A4375">
        <w:t xml:space="preserve">the radial eddy vorticity flux is of primary focus as in Chapter 3. </w:t>
      </w:r>
      <w:r w:rsidR="00285976">
        <w:t xml:space="preserve">Similar to Chapter 3, the contribution of the </w:t>
      </w:r>
      <w:r w:rsidR="00EC722D">
        <w:t xml:space="preserve">time rate of change of the azimuthally averaged tangential wind due to the </w:t>
      </w:r>
      <w:r w:rsidR="00285976">
        <w:t>radial eddy vorticity flux</w:t>
      </w:r>
      <w:r w:rsidR="00EC722D">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eddy</m:t>
            </m:r>
          </m:sub>
        </m:sSub>
      </m:oMath>
      <w:r w:rsidR="00C63CFD">
        <w:t xml:space="preserve"> as a function of time is evaluated following (5.6). </w:t>
      </w:r>
    </w:p>
    <w:p w14:paraId="218B520F" w14:textId="67CE8BDF" w:rsidR="00C63CFD" w:rsidRDefault="00E75976" w:rsidP="00AF20C2">
      <w:pPr>
        <w:autoSpaceDE w:val="0"/>
        <w:autoSpaceDN w:val="0"/>
        <w:adjustRightInd w:val="0"/>
        <w:jc w:val="center"/>
      </w:pPr>
      <m:oMath>
        <m:f>
          <m:fPr>
            <m:ctrlPr>
              <w:rPr>
                <w:rFonts w:ascii="Cambria Math" w:hAnsi="Cambria Math"/>
                <w:i/>
              </w:rPr>
            </m:ctrlPr>
          </m:fPr>
          <m:num>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eddy</m:t>
                </m:r>
              </m:sub>
            </m:sSub>
          </m:num>
          <m:den>
            <m:r>
              <w:rPr>
                <w:rFonts w:ascii="Cambria Math" w:hAnsi="Cambria Math"/>
              </w:rPr>
              <m:t>∂t</m:t>
            </m:r>
          </m:den>
        </m:f>
        <m:r>
          <w:rPr>
            <w:rFonts w:ascii="Cambria Math" w:hAnsi="Cambria Math"/>
          </w:rPr>
          <m:t>=-</m:t>
        </m:r>
        <m:bar>
          <m:barPr>
            <m:pos m:val="top"/>
            <m:ctrlPr>
              <w:rPr>
                <w:rFonts w:ascii="Cambria Math" w:hAnsi="Cambria Math"/>
                <w:i/>
              </w:rPr>
            </m:ctrlPr>
          </m:barPr>
          <m:e>
            <m:r>
              <w:rPr>
                <w:rFonts w:ascii="Cambria Math" w:hAnsi="Cambria Math"/>
              </w:rPr>
              <m:t>u'ζ'</m:t>
            </m:r>
          </m:e>
        </m:bar>
      </m:oMath>
      <w:r w:rsidR="00EC722D">
        <w:t xml:space="preserve"> </w:t>
      </w:r>
      <w:r w:rsidR="00EC722D">
        <w:tab/>
      </w:r>
      <w:r w:rsidR="00EC722D">
        <w:tab/>
      </w:r>
      <w:r w:rsidR="00C63CFD" w:rsidRPr="003C2F9E">
        <w:t>(</w:t>
      </w:r>
      <w:r w:rsidR="00C63CFD">
        <w:t>5.6</w:t>
      </w:r>
      <w:r w:rsidR="00C63CFD" w:rsidRPr="003C2F9E">
        <w:t>)</w:t>
      </w:r>
    </w:p>
    <w:p w14:paraId="42CDB82B" w14:textId="5BFFDBC5" w:rsidR="003857F5" w:rsidRDefault="00301E0C" w:rsidP="00985B38">
      <w:pPr>
        <w:jc w:val="both"/>
      </w:pPr>
      <w:r>
        <w:tab/>
      </w:r>
      <w:r w:rsidR="00D31BD4">
        <w:t xml:space="preserve">As </w:t>
      </w:r>
      <w:r w:rsidR="00EC722D">
        <w:t>a function of radius</w:t>
      </w:r>
      <w:r w:rsidR="00D31BD4">
        <w:t>, t</w:t>
      </w:r>
      <w:r w:rsidR="003A4375">
        <w:t>he eddy vorticity flux term</w:t>
      </w:r>
      <w:r w:rsidR="00EC722D">
        <w:t xml:space="preserve"> </w:t>
      </w:r>
      <w:r w:rsidR="003A4375">
        <w:t>was shown to</w:t>
      </w:r>
      <w:r w:rsidR="002D5A4C">
        <w:t xml:space="preserve"> change as a function of time through landfall in observations (Chapter 3).</w:t>
      </w:r>
      <w:r w:rsidR="00665E30">
        <w:t xml:space="preserve"> When Harvey’s eyewall was over water in observations, the eddy flux contribution to intensity change was noted to be positive at an altitude of 0.5 km between </w:t>
      </w:r>
      <w:r w:rsidR="0023110E">
        <w:t xml:space="preserve">r* ≈ 0.8 to r* ≈ 1.2. This suggests that the horizontal vorticity flux by eddies </w:t>
      </w:r>
      <w:r w:rsidR="000B4381">
        <w:t>acted</w:t>
      </w:r>
      <w:r w:rsidR="0023110E">
        <w:t xml:space="preserve"> to the spinup of the tangential wind at low altitudes via wave-mean flow interaction. The process of rainband formation in the vicinity of asymmetries in the eyewall and the</w:t>
      </w:r>
      <w:r w:rsidR="009E7152">
        <w:t xml:space="preserve"> subsequent</w:t>
      </w:r>
      <w:r w:rsidR="0023110E">
        <w:t xml:space="preserve"> evolution of the vorticity field was shown to be representative of </w:t>
      </w:r>
      <w:r w:rsidR="009E7152">
        <w:t xml:space="preserve">VRW initiation in </w:t>
      </w:r>
      <w:r w:rsidR="0023110E">
        <w:t>MK97. Later in Chapter 4, the rainband</w:t>
      </w:r>
      <w:r w:rsidR="009E7152">
        <w:t>s</w:t>
      </w:r>
      <w:r w:rsidR="0023110E">
        <w:t xml:space="preserve"> were shown to propagate as VRWs, </w:t>
      </w:r>
      <w:r w:rsidR="000264A0">
        <w:t>suggesting that the flux of vorticity was at least partially explained by VRW dynamics.</w:t>
      </w:r>
    </w:p>
    <w:p w14:paraId="091F0984" w14:textId="0A0E5685" w:rsidR="008C6AEC" w:rsidRDefault="00EC722D" w:rsidP="00985B38">
      <w:pPr>
        <w:jc w:val="both"/>
      </w:pPr>
      <w:r>
        <w:tab/>
        <w:t>Here in the HWRF run, the vertical distribution of the eddy vorticity flux (in m s</w:t>
      </w:r>
      <w:r>
        <w:rPr>
          <w:vertAlign w:val="superscript"/>
        </w:rPr>
        <w:t>-1</w:t>
      </w:r>
      <w:r>
        <w:t xml:space="preserve"> h</w:t>
      </w:r>
      <w:r>
        <w:rPr>
          <w:vertAlign w:val="superscript"/>
        </w:rPr>
        <w:t>-1</w:t>
      </w:r>
      <w:r>
        <w:t xml:space="preserve">) is shown as a function of radius and height for two time periods: 25 August 2200-2230 (Figure </w:t>
      </w:r>
      <w:r w:rsidR="00A22B9A">
        <w:t>5.</w:t>
      </w:r>
      <w:r>
        <w:t xml:space="preserve">9a) and 26 August 0230-0400 (Figure </w:t>
      </w:r>
      <w:r w:rsidR="00A22B9A">
        <w:t>5.</w:t>
      </w:r>
      <w:r>
        <w:t xml:space="preserve">9b). </w:t>
      </w:r>
      <w:r w:rsidR="00A22B9A">
        <w:t xml:space="preserve">For reference, the radius of maximum wind at 0.5 km altitude for each time period was 23 km and 20 km respectively. In Figure 5.9a, </w:t>
      </w:r>
      <w:r w:rsidR="000B4381">
        <w:t>there is a region of positive velocity tendency (5.6) at radii where</w:t>
      </w:r>
      <w:r w:rsidR="00A22B9A">
        <w:t xml:space="preserve"> the VRW-driven rai</w:t>
      </w:r>
      <w:r w:rsidR="00927E09">
        <w:t xml:space="preserve">nbands </w:t>
      </w:r>
      <w:r w:rsidR="00127E51">
        <w:t>were seen in Figure 5.4</w:t>
      </w:r>
      <w:r w:rsidR="000B4381">
        <w:t xml:space="preserve">. </w:t>
      </w:r>
      <w:r w:rsidR="00127E51">
        <w:t>The positive tendency is maximized</w:t>
      </w:r>
      <w:r w:rsidR="000B4381">
        <w:t xml:space="preserve"> </w:t>
      </w:r>
      <w:r w:rsidR="00927E09">
        <w:t>a</w:t>
      </w:r>
      <w:r w:rsidR="00A22B9A">
        <w:t xml:space="preserve">t altitudes lower than 1 km </w:t>
      </w:r>
      <w:r w:rsidR="000B4381">
        <w:t xml:space="preserve">between ~23 and 30 </w:t>
      </w:r>
      <w:r w:rsidR="000B4381">
        <w:lastRenderedPageBreak/>
        <w:t>km radius</w:t>
      </w:r>
      <w:r w:rsidR="00195B77">
        <w:t>, suggesting that the eddy contribution to the tangential wind was positive in a limited area just outside of the eyewall. This corresponds well to the rainbands</w:t>
      </w:r>
      <w:r w:rsidR="0068646C">
        <w:t xml:space="preserve"> associated with VRWs that spiraled into the radius of maximum seemingly near asymmetries in reflectivity and vertical vorticity. </w:t>
      </w:r>
      <w:r w:rsidR="00A90BF2">
        <w:t xml:space="preserve">However, </w:t>
      </w:r>
      <w:r w:rsidR="00BC442B">
        <w:t>just within the radius of maximum wind between approximately 12 and 23 km range, a significant minimum less than -9 m s</w:t>
      </w:r>
      <w:r w:rsidR="00BC442B">
        <w:rPr>
          <w:vertAlign w:val="superscript"/>
        </w:rPr>
        <w:t xml:space="preserve">-1 </w:t>
      </w:r>
      <w:r w:rsidR="00BC442B">
        <w:t>h</w:t>
      </w:r>
      <w:r w:rsidR="00BC442B">
        <w:rPr>
          <w:vertAlign w:val="superscript"/>
        </w:rPr>
        <w:t>-1</w:t>
      </w:r>
      <w:r w:rsidR="00256505">
        <w:t xml:space="preserve"> is evident. </w:t>
      </w:r>
      <w:r w:rsidR="00CC3EAF">
        <w:t xml:space="preserve">This feature is likely associated with the radial flux of the intense vorticity values over a large portion of the eyewall in asymmetries </w:t>
      </w:r>
      <w:r w:rsidR="00FD05CD">
        <w:t>rotating inside the radius of maximum wind during this period (visible in Figure 5.4). Compared to the observable character of vortices in Hurricane Harvey, the time-averaged affect was indeed smaller than -10 m s</w:t>
      </w:r>
      <w:r w:rsidR="00FD05CD">
        <w:rPr>
          <w:vertAlign w:val="superscript"/>
        </w:rPr>
        <w:t>-1</w:t>
      </w:r>
      <w:r w:rsidR="00FD05CD">
        <w:t xml:space="preserve"> h</w:t>
      </w:r>
      <w:r w:rsidR="00FD05CD">
        <w:rPr>
          <w:vertAlign w:val="superscript"/>
        </w:rPr>
        <w:t>-1</w:t>
      </w:r>
      <w:r w:rsidR="008C6AEC">
        <w:t>.</w:t>
      </w:r>
      <w:r w:rsidR="00927E09">
        <w:t xml:space="preserve"> However, for periods when Harvey was observed over water, negative tendency of the </w:t>
      </w:r>
      <w:r w:rsidR="00E91A8F">
        <w:t xml:space="preserve">eddy contribution to the tangential wind was observed within the maximum wind. In observations </w:t>
      </w:r>
      <w:r w:rsidR="00E91A8F" w:rsidRPr="00E91A8F">
        <w:rPr>
          <w:i/>
        </w:rPr>
        <w:t>at the radius of maximum wind</w:t>
      </w:r>
      <w:r w:rsidR="00E91A8F">
        <w:t xml:space="preserve">, the eddy flux term was positive. Alternatively in the HWRF run, the positive tendency is located </w:t>
      </w:r>
      <w:r w:rsidR="00F76D43" w:rsidRPr="00F76D43">
        <w:rPr>
          <w:i/>
        </w:rPr>
        <w:t>outside</w:t>
      </w:r>
      <w:r w:rsidR="00F76D43">
        <w:t xml:space="preserve"> the radius of maximum wind</w:t>
      </w:r>
      <w:r w:rsidR="008C6AEC">
        <w:t xml:space="preserve">. </w:t>
      </w:r>
      <w:r w:rsidR="003F6471">
        <w:t>This suggests that the wave fluxes in the HWRF run are offset compared to the observations.</w:t>
      </w:r>
    </w:p>
    <w:p w14:paraId="2BB92109" w14:textId="5938A250" w:rsidR="00EC722D" w:rsidRPr="00256505" w:rsidRDefault="008C6AEC" w:rsidP="00985B38">
      <w:pPr>
        <w:jc w:val="both"/>
      </w:pPr>
      <w:r>
        <w:tab/>
        <w:t>To confirm this</w:t>
      </w:r>
      <w:r w:rsidR="00F76D43">
        <w:t xml:space="preserve"> offset of the radial vorticity flux term</w:t>
      </w:r>
      <w:r>
        <w:t xml:space="preserve">, a second period of tangential wind tendency was examined later in the model solution prior to landfall </w:t>
      </w:r>
      <w:r w:rsidR="00410268">
        <w:t>on</w:t>
      </w:r>
      <w:r>
        <w:t xml:space="preserve"> 26 August </w:t>
      </w:r>
      <w:r w:rsidR="00410268">
        <w:t>0230 UTC to 26 August 0</w:t>
      </w:r>
      <w:r w:rsidR="000C07F0">
        <w:t>400 UTC (Figure 5.9b). Similar to Figure 5.9a</w:t>
      </w:r>
      <w:r w:rsidR="00410268">
        <w:t>, a deep column of negative</w:t>
      </w:r>
      <w:r w:rsidR="00F76D43">
        <w:t xml:space="preserve"> (positive)</w:t>
      </w:r>
      <w:r w:rsidR="00410268">
        <w:t xml:space="preserve"> tangential wind tendency </w:t>
      </w:r>
      <w:r w:rsidR="000C07F0">
        <w:t>forced by the radial vorticity flux can be seen inside</w:t>
      </w:r>
      <w:r w:rsidR="00F76D43">
        <w:t xml:space="preserve"> (outside)</w:t>
      </w:r>
      <w:r w:rsidR="000C07F0">
        <w:t xml:space="preserve"> 20 km range</w:t>
      </w:r>
      <w:r w:rsidR="00F76D43">
        <w:t xml:space="preserve"> at low altitudes</w:t>
      </w:r>
      <w:r w:rsidR="000C07F0">
        <w:t xml:space="preserve">. </w:t>
      </w:r>
      <w:r w:rsidR="00A77F55">
        <w:t xml:space="preserve">Interestingly during this period, the eddy flux term contributed positively to the tangential wind for all radii sampled beyond 20 km range below approximately 1.75 km altitude. This is analogous to the observed character of Harvey just before landfall (Figure 3.6b), which </w:t>
      </w:r>
      <w:r w:rsidR="00830BE6">
        <w:t>suggested</w:t>
      </w:r>
      <w:r w:rsidR="00A77F55">
        <w:t xml:space="preserve"> positive contributions </w:t>
      </w:r>
      <w:r w:rsidR="00194570">
        <w:t>by eddies to the mean tangential wind</w:t>
      </w:r>
      <w:r w:rsidR="00830BE6">
        <w:t xml:space="preserve"> occurred </w:t>
      </w:r>
      <w:r w:rsidR="00A247A7">
        <w:t>for similar radii outside the radius of maximum wind</w:t>
      </w:r>
      <w:r w:rsidR="00194570">
        <w:t>.</w:t>
      </w:r>
      <w:r w:rsidR="00A247A7">
        <w:t xml:space="preserve"> However, the change in sign of the eddy flux </w:t>
      </w:r>
      <w:r w:rsidR="00A247A7">
        <w:lastRenderedPageBreak/>
        <w:t>contribution occurs at the radius of maximum wind in the HWRF run, rather than inside the radius of maximum wind</w:t>
      </w:r>
      <w:r w:rsidR="00F370AE">
        <w:t xml:space="preserve"> as in observations</w:t>
      </w:r>
      <w:r w:rsidR="00A247A7">
        <w:t>.</w:t>
      </w:r>
      <w:r w:rsidR="003F6471">
        <w:t xml:space="preserve"> This finding is particularly significant, as the observed eddy vorticity flux suggested that VRWs acted to spinup the tangential wind at the radius of maximum wind, rather than outside it. </w:t>
      </w:r>
      <w:r w:rsidR="00524830">
        <w:t>This idea is explored further in the next section.</w:t>
      </w:r>
    </w:p>
    <w:p w14:paraId="6E212D93" w14:textId="77777777" w:rsidR="00982A06" w:rsidRDefault="00982A06" w:rsidP="00985B38">
      <w:pPr>
        <w:jc w:val="both"/>
      </w:pPr>
    </w:p>
    <w:p w14:paraId="09DE560B" w14:textId="5538242F" w:rsidR="00982A06" w:rsidRDefault="00982A06" w:rsidP="005D5D10">
      <w:pPr>
        <w:pStyle w:val="Heading2"/>
      </w:pPr>
      <w:bookmarkStart w:id="77" w:name="_Toc482261521"/>
      <w:r>
        <w:t xml:space="preserve">5.6 </w:t>
      </w:r>
      <w:r w:rsidR="00524830">
        <w:t xml:space="preserve">Summary and </w:t>
      </w:r>
      <w:r>
        <w:t>Discussion</w:t>
      </w:r>
      <w:bookmarkEnd w:id="77"/>
    </w:p>
    <w:p w14:paraId="6AFFAD88" w14:textId="6CB7BA7D" w:rsidR="00DA0B0C" w:rsidRDefault="00982A06" w:rsidP="00985B38">
      <w:pPr>
        <w:jc w:val="both"/>
      </w:pPr>
      <w:r>
        <w:tab/>
        <w:t>This chapter has documented some of the characteristics of VRW-driven rainbands compared to the high spatiotemporal resolution observations o</w:t>
      </w:r>
      <w:r w:rsidR="00083886">
        <w:t xml:space="preserve">f Hurricane Harvey near landfall. Specifically, rainbands arising from VRW-like structures </w:t>
      </w:r>
      <w:r w:rsidR="00E54A21">
        <w:t>were shown to evolve similarly to observations in terms of the vertical vorticity and updraft structure but were dissimilar to observations in terms of microphysics and downdraft character. The vorticity spirals associated with rainbands were shown to propagate as VRWs at phase speeds expected by the barotropic dispersion relation</w:t>
      </w:r>
      <w:r w:rsidR="00AC2210">
        <w:t xml:space="preserve">, similar to observations. </w:t>
      </w:r>
      <w:r w:rsidR="00211C5E">
        <w:t>The time-integrated effect of the VRWs however, was shown to be quite dissimilar to observations in terms of the upscaling energy cascade through the radial vorticity flux effect on the tangential wind.</w:t>
      </w:r>
      <w:r w:rsidR="004774AB">
        <w:t xml:space="preserve"> The rate of change of the symmetric intensity</w:t>
      </w:r>
      <w:r w:rsidR="00F370AE">
        <w:t xml:space="preserve"> due to the radial vorticity flux</w:t>
      </w:r>
      <w:r w:rsidR="004774AB">
        <w:t xml:space="preserve"> was shown to be strongly negative interior of the radius of maximum wind.</w:t>
      </w:r>
      <w:r w:rsidR="00F370AE">
        <w:t xml:space="preserve"> Outside the radius of maximum wind at both time periods, the wave flux tended to be positive at low altitudes</w:t>
      </w:r>
      <w:r w:rsidR="00731073">
        <w:t>.</w:t>
      </w:r>
      <w:r w:rsidR="004774AB">
        <w:t xml:space="preserve"> </w:t>
      </w:r>
      <w:r w:rsidR="0017631C">
        <w:t>The observations suggest that wave-mean flow interactions act to enhance the vortex</w:t>
      </w:r>
      <w:r w:rsidR="00731073">
        <w:t xml:space="preserve"> at the radius of maximum wind</w:t>
      </w:r>
      <w:r w:rsidR="00DA0B0C">
        <w:t>, but the HWRF run did not reproduce this result.</w:t>
      </w:r>
    </w:p>
    <w:p w14:paraId="16E75517" w14:textId="5F7A4F09" w:rsidR="00731073" w:rsidRDefault="00731073" w:rsidP="00985B38">
      <w:pPr>
        <w:jc w:val="both"/>
      </w:pPr>
      <w:r>
        <w:tab/>
        <w:t>In terms of the rainbands seen in the HWRF run, it is likely that improvement in the micro</w:t>
      </w:r>
      <w:r w:rsidR="003B2FFB">
        <w:t>physics scheme is required. It has been documented recently</w:t>
      </w:r>
      <w:r w:rsidR="00466F60">
        <w:t xml:space="preserve"> that microphysics</w:t>
      </w:r>
      <w:r>
        <w:t xml:space="preserve"> </w:t>
      </w:r>
      <w:r w:rsidR="00466F60">
        <w:t xml:space="preserve">schemes often overestimate the mass-weighted mean droplet diameter </w:t>
      </w:r>
      <w:r w:rsidR="00466F60">
        <w:fldChar w:fldCharType="begin" w:fldLock="1"/>
      </w:r>
      <w:r w:rsidR="00C545F0">
        <w:instrText>ADDIN CSL_CITATION {"citationItems":[{"id":"ITEM-1","itemData":{"DOI":"10.3390/atmos12020154","ISSN":"2073-4433","abstract":"Understanding and forecasting hurricanes remains a challenge for the operational and research communities. To accurately predict the Tropical Cyclone (TC) evolution requires properly reflecting the storm’s inner core dynamics by using: (i) high-resolution models; (ii) realistic physical parameterizations. The microphysical processes and their representation in cloud-permitting models are of crucial importance. In particular, the assumed Particle Size Distribution (PSD) functions affect nearly all formulated microphysical processes and are among the most fundamental assumptions in the bulk microphysics schemes. This paper analyzes the impact of the PSD assumptions on simulated hurricanes and their synthetic radiometric signatures. It determines the most realistic, among the available set of assumptions, based on comparison to multi-parameter satellite observations. Here we simulated 2005′s category-5 Hurricane Rita using the cloud-permitting community Weather Research and Forecasting model (WRF) with two different microphysical schemes and with seven different modifications of the parametrized hydrometeor properties within one of the two schemes. We then used instrument simulators to produce satellite-like observations. The study consisted in evaluating the structure of the different simulated storms by comparing, for each storm, the calculated microwave signatures with actual satellite observations made by (a) the passive microwave radiometer that was carried by the Tropical Rainfall Measuring Mission (TRMM) satellite—the TRMM microwave imager TMI, (b) TRMM’s precipitation radar (PR) and (c) the ocean-wind-vector scatterometer carried by the QuikSCAT satellite. The analysis reveals that the different choices of microphysical parameters do produce significantly different microwave signatures, allowing an objective determination of a “best” parameter combination whose resulting signatures are collectively most consistent with the wind and precipitation observations obtained from the satellites. In particular, we find that assuming PSDs with larger number of smaller hydrometeors produces storms that compare best to observations.","author":[{"dropping-particle":"","family":"Hristova-Veleva","given":"Svetla","non-dropping-particle":"","parse-names":false,"suffix":""},{"dropping-particle":"","family":"Haddad","given":"Ziad","non-dropping-particle":"","parse-names":false,"suffix":""},{"dropping-particle":"","family":"Chau","given":"Alexandra","non-dropping-particle":"","parse-names":false,"suffix":""},{"dropping-particle":"","family":"Stiles","given":"Bryan W.","non-dropping-particle":"","parse-names":false,"suffix":""},{"dropping-particle":"","family":"Turk","given":"F. Joseph","non-dropping-particle":"","parse-names":false,"suffix":""},{"dropping-particle":"","family":"Li","given":"P. Peggy","non-dropping-particle":"","parse-names":false,"suffix":""},{"dropping-particle":"","family":"Knosp","given":"Brian","non-dropping-particle":"","parse-names":false,"suffix":""},{"dropping-particle":"","family":"Vu","given":"Quoc","non-dropping-particle":"","parse-names":false,"suffix":""},{"dropping-particle":"","family":"Shen","given":"Tsae-Pyng","non-dropping-particle":"","parse-names":false,"suffix":""},{"dropping-particle":"","family":"Lambrigtsen","given":"Bjorn","non-dropping-particle":"","parse-names":false,"suffix":""},{"dropping-particle":"","family":"Seo","given":"Eun-Kyoung","non-dropping-particle":"","parse-names":false,"suffix":""},{"dropping-particle":"","family":"Su","given":"Hui","non-dropping-particle":"","parse-names":false,"suffix":""}],"container-title":"Atmosphere","id":"ITEM-1","issue":"2","issued":{"date-parts":[["2021"]]},"page":"154","title":"Impact of Microphysical Parameterizations on Simulated Hurricanes—Using Multi-Parameter Satellite Data to Determine the Particle Size Distributions that Produce Most Realistic Storms","type":"article-journal","volume":"12"},"uris":["http://www.mendeley.com/documents/?uuid=c909f8e5-b64f-4aee-a4a0-1d35b4bd4961"]}],"mendeley":{"formattedCitation":"(Hristova-Veleva et al. 2021)","plainTextFormattedCitation":"(Hristova-Veleva et al. 2021)","previouslyFormattedCitation":"(Hristova-Veleva et al. 2021)"},"properties":{"noteIndex":0},"schema":"https://github.com/citation-style-language/schema/raw/master/csl-citation.json"}</w:instrText>
      </w:r>
      <w:r w:rsidR="00466F60">
        <w:fldChar w:fldCharType="separate"/>
      </w:r>
      <w:r w:rsidR="00BE4700" w:rsidRPr="00BE4700">
        <w:rPr>
          <w:noProof/>
        </w:rPr>
        <w:t>(Hristova-Veleva et al. 2021)</w:t>
      </w:r>
      <w:r w:rsidR="00466F60">
        <w:fldChar w:fldCharType="end"/>
      </w:r>
      <w:r w:rsidR="00BE4700">
        <w:t xml:space="preserve">. </w:t>
      </w:r>
      <w:r w:rsidR="00BE4700">
        <w:lastRenderedPageBreak/>
        <w:t xml:space="preserve">Inferred hydrometeor trajectories in the observed VRW driven rainbands in Chapters 3 and 4 suggest that hydrometeors generally grow in the radially inward updrafts, are likely advected radially outward by the secondary circulation of the TC, and fall out on the radial outward gradient of vertical velocity toward the deep downdrafts leading the rainbands. In the HWRF simulation, alternatively, </w:t>
      </w:r>
      <w:r w:rsidR="00D77BBB">
        <w:t xml:space="preserve">the hydrometeors fell through the core of the vertical drafts, suggesting that </w:t>
      </w:r>
      <w:r w:rsidR="00524830">
        <w:t xml:space="preserve">the terminal velocity of the </w:t>
      </w:r>
      <w:r w:rsidR="00D77BBB">
        <w:t>hydrometeors were able to overcome the velocities of the drafts (~4-5 m s</w:t>
      </w:r>
      <w:r w:rsidR="00D77BBB">
        <w:rPr>
          <w:vertAlign w:val="superscript"/>
        </w:rPr>
        <w:t>-1</w:t>
      </w:r>
      <w:r w:rsidR="00D77BBB">
        <w:t xml:space="preserve"> in the mid altitudes). Thus, it is likely that droplets are too large in the simulation. </w:t>
      </w:r>
      <w:r w:rsidR="00B8264D">
        <w:t>Retrievals of the drop size distribution were not performed here using the observed polarimetric data</w:t>
      </w:r>
      <w:r w:rsidR="00860574">
        <w:t xml:space="preserve"> to evaluate the HWRF run</w:t>
      </w:r>
      <w:r w:rsidR="00B8264D">
        <w:t xml:space="preserve"> but is </w:t>
      </w:r>
      <w:r w:rsidR="00860574">
        <w:t>a subject of future work that likely would act to improve the model microphysics scheme.</w:t>
      </w:r>
    </w:p>
    <w:p w14:paraId="19EDAFB6" w14:textId="7F5C32F6" w:rsidR="00860574" w:rsidRPr="00D77BBB" w:rsidRDefault="00860574" w:rsidP="00985B38">
      <w:pPr>
        <w:jc w:val="both"/>
      </w:pPr>
      <w:r>
        <w:tab/>
        <w:t xml:space="preserve">In terms of the VRW-driven rainband kinematics, the HWRF simulation </w:t>
      </w:r>
      <w:r w:rsidR="00355630">
        <w:t>generally</w:t>
      </w:r>
      <w:r>
        <w:t xml:space="preserve"> represents the symmetrization process described in Chapters 3 and 4 and in MK97 quite well. Trailing spiraled vorticity maxima were shown to be coupled with rainbands and their vertical</w:t>
      </w:r>
      <w:r w:rsidR="00355630">
        <w:t xml:space="preserve"> drafts, similar to the observed rainbands. The phase speeds matched well with the barotropic dispersion relation</w:t>
      </w:r>
      <w:r w:rsidR="00AB5818">
        <w:t xml:space="preserve"> and were shown to manifest at similar wavenumbers to observations. This finding is particularly unique, as no study has been able to compare the results of VRW propagation seen in numerical modeling to observations of the same TC. </w:t>
      </w:r>
    </w:p>
    <w:p w14:paraId="3389D852" w14:textId="4025F311" w:rsidR="00C37C78" w:rsidRDefault="00DA0B0C" w:rsidP="00985B38">
      <w:pPr>
        <w:jc w:val="both"/>
      </w:pPr>
      <w:r>
        <w:tab/>
      </w:r>
      <w:r w:rsidR="00860574">
        <w:t>Perhaps</w:t>
      </w:r>
      <w:r w:rsidR="00211C5E">
        <w:t xml:space="preserve"> the most difficult </w:t>
      </w:r>
      <w:r w:rsidR="00C37C78">
        <w:t>issue</w:t>
      </w:r>
      <w:r w:rsidR="00211C5E">
        <w:t xml:space="preserve"> to diagnose in this simulation</w:t>
      </w:r>
      <w:r w:rsidR="001B427D">
        <w:t xml:space="preserve"> is the representation of eddy fluxes in HWRF compared to observation</w:t>
      </w:r>
      <w:r w:rsidR="00211C5E">
        <w:t>.</w:t>
      </w:r>
      <w:r w:rsidR="001B427D">
        <w:t xml:space="preserve"> In the simulation, the tangential wind tendency was positive outside the radius of maximum winds at low altitudes and strongly negative inside the radius of maximum wind. However, observations of Hurricane Harvey suggest that wave-mean flow interactions</w:t>
      </w:r>
      <w:r w:rsidR="00C20177">
        <w:t xml:space="preserve"> act to augment the tangential wind at the radius of maximum wind.</w:t>
      </w:r>
      <w:r w:rsidR="00211C5E">
        <w:t xml:space="preserve"> </w:t>
      </w:r>
      <w:r w:rsidR="00B13D28">
        <w:t>The smoothness of the vorticity and reflectivity character</w:t>
      </w:r>
      <w:r w:rsidR="00346634">
        <w:t xml:space="preserve"> discussed previously </w:t>
      </w:r>
      <w:r>
        <w:t>suggests the</w:t>
      </w:r>
      <w:r w:rsidR="00346634">
        <w:t xml:space="preserve"> validity </w:t>
      </w:r>
      <w:r w:rsidR="00346634">
        <w:lastRenderedPageBreak/>
        <w:t>of the simulation</w:t>
      </w:r>
      <w:r>
        <w:t xml:space="preserve"> is partially a function of</w:t>
      </w:r>
      <w:r w:rsidR="001C1A98">
        <w:t xml:space="preserve"> </w:t>
      </w:r>
      <w:r>
        <w:t>the</w:t>
      </w:r>
      <w:r w:rsidR="001C1A98">
        <w:t xml:space="preserve"> diffusion scheme utilized in HWRF</w:t>
      </w:r>
      <w:r w:rsidR="00346634">
        <w:t>.</w:t>
      </w:r>
      <w:r w:rsidR="00C53D5B">
        <w:t xml:space="preserve"> The asymmetries in the hurricane eyewall were notably less pronounced in the simulation, while the maximum values in vorticity were much more azimuthally extensive than observed. </w:t>
      </w:r>
      <w:r w:rsidR="00BA4385">
        <w:t>Outside the eyewall,</w:t>
      </w:r>
      <w:r w:rsidR="00C53D5B">
        <w:t xml:space="preserve"> the VRW structures were</w:t>
      </w:r>
      <w:r w:rsidR="003F3F3D">
        <w:t xml:space="preserve"> significantly more</w:t>
      </w:r>
      <w:r w:rsidR="00C53D5B">
        <w:t xml:space="preserve"> homogeneous</w:t>
      </w:r>
      <w:r w:rsidR="003F3F3D">
        <w:t xml:space="preserve"> in azimuth</w:t>
      </w:r>
      <w:r w:rsidR="00C53D5B">
        <w:t xml:space="preserve"> compared to observations</w:t>
      </w:r>
      <w:r w:rsidR="00125DF4">
        <w:t>.</w:t>
      </w:r>
    </w:p>
    <w:p w14:paraId="51108EF2" w14:textId="7236EF66" w:rsidR="00090EBB" w:rsidRDefault="00C37C78" w:rsidP="00985B38">
      <w:pPr>
        <w:jc w:val="both"/>
      </w:pPr>
      <w:r>
        <w:tab/>
      </w:r>
      <w:r w:rsidR="001C1A98">
        <w:t xml:space="preserve">The horizontal diffusivity coefficient </w:t>
      </w:r>
      <w:r w:rsidR="001C1A98" w:rsidRPr="00D57CCE">
        <w:rPr>
          <w:i/>
        </w:rPr>
        <w:t>K</w:t>
      </w:r>
      <w:r w:rsidR="001C1A98" w:rsidRPr="00D57CCE">
        <w:rPr>
          <w:i/>
          <w:vertAlign w:val="subscript"/>
        </w:rPr>
        <w:t>h</w:t>
      </w:r>
      <w:r w:rsidR="00D57CCE">
        <w:t xml:space="preserve"> </w:t>
      </w:r>
      <w:r w:rsidR="008405A0">
        <w:t xml:space="preserve">in HWRF </w:t>
      </w:r>
      <w:r w:rsidR="00D57CCE">
        <w:t xml:space="preserve">is a function of the horizontal mixing length </w:t>
      </w:r>
      <w:r w:rsidR="00D57CCE" w:rsidRPr="00D57CCE">
        <w:rPr>
          <w:i/>
        </w:rPr>
        <w:t>L</w:t>
      </w:r>
      <w:r w:rsidR="00D57CCE" w:rsidRPr="00D57CCE">
        <w:rPr>
          <w:i/>
          <w:vertAlign w:val="subscript"/>
        </w:rPr>
        <w:t>h</w:t>
      </w:r>
      <w:r w:rsidR="008405A0">
        <w:rPr>
          <w:i/>
          <w:vertAlign w:val="subscript"/>
        </w:rPr>
        <w:t xml:space="preserve"> </w:t>
      </w:r>
      <w:r w:rsidR="008405A0">
        <w:rPr>
          <w:i/>
          <w:vertAlign w:val="subscript"/>
        </w:rPr>
        <w:fldChar w:fldCharType="begin" w:fldLock="1"/>
      </w:r>
      <w:r w:rsidR="00475FE7">
        <w:rPr>
          <w:i/>
          <w:vertAlign w:val="subscript"/>
        </w:rPr>
        <w:instrText>ADDIN CSL_CITATION {"citationItems":[{"id":"ITEM-1","itemData":{"DOI":"10.1175/WAF-D-17-0097.1","ISSN":"15200434","abstract":"Improving physical parameterizations in forecast models is essential for hurricane prediction. This study documents the upgrade of horizontal diffusion parameterization in the Hurricane Weather Research and Forecasting (HWRF) Model and evaluates the impact of this upgrade on hurricane forecasts. The horizontal mixing length Lh was modified based on aircraft observations and extensive idealized and real-case numerical experiments. Following an earlier work by the first two authors, who focused on understanding how the horizontal diffusion parameterization worked in HWRF and its dynamical influence on hurricane intensification using idealized simulations, a series of sensitivity experiments was conducted to simulate Hurricane Earl (2010) in which only Lh was varied. Results from the Earl forecasts confirmed the findings from previous theoretical and idealized numerical studies, in that both the simulated maximum intensity and intensity change rate are dependent on Lh. Comparisons between the modeled and observed structure of Hurricane Earl, such as storm size, boundary layer heights, warm-core height and temperature anomaly, and eyewall slope, suggested that the Lh used in the HWRF Model should be decreased. Lowering Lh in HWRF has a positive impact on hurricane prediction based on over 200 retrospective forecasts of 10 Atlantic storms. Biases in both storm intensity and storm size are significantly reduced with the modified Lh.","author":[{"dropping-particle":"","family":"Zhang","given":"Jun A.","non-dropping-particle":"","parse-names":false,"suffix":""},{"dropping-particle":"","family":"Marks","given":"Frank D.","non-dropping-particle":"","parse-names":false,"suffix":""},{"dropping-particle":"","family":"Sippel","given":"Jason A.","non-dropping-particle":"","parse-names":false,"suffix":""},{"dropping-particle":"","family":"Rogers","given":"Robert F.","non-dropping-particle":"","parse-names":false,"suffix":""},{"dropping-particle":"","family":"Zhang","given":"Xuejin","non-dropping-particle":"","parse-names":false,"suffix":""},{"dropping-particle":"","family":"Gopalakrishnan","given":"Sundararaman G.","non-dropping-particle":"","parse-names":false,"suffix":""},{"dropping-particle":"","family":"Zhang","given":"Zhan","non-dropping-particle":"","parse-names":false,"suffix":""},{"dropping-particle":"","family":"Tallapragada","given":"Vijay","non-dropping-particle":"","parse-names":false,"suffix":""}],"container-title":"Weather and Forecasting","id":"ITEM-1","issue":"1","issued":{"date-parts":[["2018"]]},"page":"317-329","title":"Evaluating the impact of improvement in the horizontal diffusion parameterization on hurricane prediction in the operational Hurricane Weather Research and Forecast (HWRF) Model","type":"article-journal","volume":"33"},"uris":["http://www.mendeley.com/documents/?uuid=b0cac8ed-fa9a-4e77-9785-777e54d54bf6"]}],"mendeley":{"formattedCitation":"(Zhang et al. 2018)","plainTextFormattedCitation":"(Zhang et al. 2018)","previouslyFormattedCitation":"(Zhang et al. 2018)"},"properties":{"noteIndex":0},"schema":"https://github.com/citation-style-language/schema/raw/master/csl-citation.json"}</w:instrText>
      </w:r>
      <w:r w:rsidR="008405A0">
        <w:rPr>
          <w:i/>
          <w:vertAlign w:val="subscript"/>
        </w:rPr>
        <w:fldChar w:fldCharType="separate"/>
      </w:r>
      <w:r w:rsidR="008405A0" w:rsidRPr="008405A0">
        <w:rPr>
          <w:noProof/>
        </w:rPr>
        <w:t>(Zhang et al. 2018)</w:t>
      </w:r>
      <w:r w:rsidR="008405A0">
        <w:rPr>
          <w:i/>
          <w:vertAlign w:val="subscript"/>
        </w:rPr>
        <w:fldChar w:fldCharType="end"/>
      </w:r>
      <w:r w:rsidR="00D57CCE">
        <w:t>.</w:t>
      </w:r>
      <w:r w:rsidR="00D02D39">
        <w:t xml:space="preserve"> Previous HWRF runs have tuned </w:t>
      </w:r>
      <w:r w:rsidR="00D02D39" w:rsidRPr="00D02D39">
        <w:rPr>
          <w:i/>
        </w:rPr>
        <w:t>L</w:t>
      </w:r>
      <w:r w:rsidR="00EE2AC6">
        <w:rPr>
          <w:i/>
          <w:vertAlign w:val="subscript"/>
        </w:rPr>
        <w:t>h</w:t>
      </w:r>
      <w:r w:rsidR="00D02D39">
        <w:rPr>
          <w:vertAlign w:val="subscript"/>
        </w:rPr>
        <w:t xml:space="preserve"> </w:t>
      </w:r>
      <w:r w:rsidR="00D02D39">
        <w:t>to be on the order of 800 m, which is a suggested mixing length consistent with observations from aircraft in TCs</w:t>
      </w:r>
      <w:r w:rsidR="00E40EE5">
        <w:t xml:space="preserve"> for the current operational </w:t>
      </w:r>
      <w:r w:rsidR="0025204D">
        <w:t>implementations of HWRF</w:t>
      </w:r>
      <w:r w:rsidR="00D02D39">
        <w:t xml:space="preserve"> </w:t>
      </w:r>
      <w:r w:rsidR="005917ED">
        <w:t>(</w:t>
      </w:r>
      <w:r w:rsidR="00475FE7">
        <w:fldChar w:fldCharType="begin" w:fldLock="1"/>
      </w:r>
      <w:r w:rsidR="00A33AB2">
        <w:instrText>ADDIN CSL_CITATION {"citationItems":[{"id":"ITEM-1","itemData":{"DOI":"10.1175/MWR-D-14-00339.1","ISSN":"15200493","abstract":"As part of the Hurricane Forecast Improvement Project (HFIP), recent boundary layer physics upgrades in the operational Hurricane Weather Research and Forecasting (HWRF) Model have benefited from analyses of in situ aircraft observations in the low-level eyewall region of major hurricanes. This study evaluates the impact of these improvements to the vertical diffusion in the boundary layer on the simulated track, intensity, and structure of four hurricanes using retrospective HWRF forecasts. Structural metrics developed from observational composites are used in the model evaluation process. The results show improvements in track and intensity forecasts in response to the improvement of the vertical diffusion. The results also demonstrate substantial improvements in the simulated storm size, surface inflow angle, near-surface wind profile, and kinematic boundary layer heights in simulations with the improved physics, while only minor improvements are found in the thermodynamic boundary layer height, eyewall slope, and the distributions of vertical velocities in the eyewall. Other structural metrics such as warm core anomaly and warm core height are also explored. Reasons for the structural differences between the two sets of forecasts with different physics are discussed. This work further emphasizes the importance of aircraft observations in model diagnostics and development, endorsing a developmental framework for improving physical parameterizations in hurricane models.","author":[{"dropping-particle":"","family":"Zhang","given":"Jun A.","non-dropping-particle":"","parse-names":false,"suffix":""},{"dropping-particle":"","family":"Nolan","given":"David S.","non-dropping-particle":"","parse-names":false,"suffix":""},{"dropping-particle":"","family":"Rogers","given":"Robert F.","non-dropping-particle":"","parse-names":false,"suffix":""},{"dropping-particle":"","family":"Tallapragada","given":"Vijay","non-dropping-particle":"","parse-names":false,"suffix":""}],"container-title":"Monthly Weather Review","id":"ITEM-1","issue":"8","issued":{"date-parts":[["2015"]]},"page":"3136-3155","title":"Evaluating the impact of improvements in the boundary layer parameterization on hurricane intensity and structure forecasts in HWRF","type":"article-journal","volume":"143"},"uris":["http://www.mendeley.com/documents/?uuid=97a41c97-2dde-4afc-b7a9-1f6aa723de3c"]}],"mendeley":{"formattedCitation":"(Zhang et al. 2015)","manualFormatting":"Zhang et al. 2015)","plainTextFormattedCitation":"(Zhang et al. 2015)","previouslyFormattedCitation":"(Zhang et al. 2015)"},"properties":{"noteIndex":0},"schema":"https://github.com/citation-style-language/schema/raw/master/csl-citation.json"}</w:instrText>
      </w:r>
      <w:r w:rsidR="00475FE7">
        <w:fldChar w:fldCharType="separate"/>
      </w:r>
      <w:r w:rsidR="00475FE7" w:rsidRPr="00475FE7">
        <w:rPr>
          <w:noProof/>
        </w:rPr>
        <w:t>Zhang et al. 2015)</w:t>
      </w:r>
      <w:r w:rsidR="00475FE7">
        <w:fldChar w:fldCharType="end"/>
      </w:r>
      <w:r w:rsidR="00EE2AC6">
        <w:t>. I</w:t>
      </w:r>
      <w:r w:rsidR="00475FE7">
        <w:t xml:space="preserve">ncreasing </w:t>
      </w:r>
      <w:r w:rsidR="00475FE7" w:rsidRPr="00D54573">
        <w:rPr>
          <w:i/>
        </w:rPr>
        <w:t>L</w:t>
      </w:r>
      <w:r w:rsidR="00475FE7" w:rsidRPr="00D54573">
        <w:rPr>
          <w:i/>
          <w:vertAlign w:val="subscript"/>
        </w:rPr>
        <w:t>h</w:t>
      </w:r>
      <w:r w:rsidR="00475FE7">
        <w:t xml:space="preserve"> results in a suppressed</w:t>
      </w:r>
      <w:r w:rsidR="00D54573">
        <w:t xml:space="preserve"> radial</w:t>
      </w:r>
      <w:r w:rsidR="00475FE7">
        <w:t xml:space="preserve"> gradient in momentum and potential temperature</w:t>
      </w:r>
      <w:r w:rsidR="00EE2AC6">
        <w:t xml:space="preserve"> but decreasing L</w:t>
      </w:r>
      <w:r w:rsidR="00EE2AC6">
        <w:rPr>
          <w:vertAlign w:val="subscript"/>
        </w:rPr>
        <w:t xml:space="preserve">h </w:t>
      </w:r>
      <w:r w:rsidR="00EE2AC6">
        <w:t>can result in a</w:t>
      </w:r>
      <w:r w:rsidR="005917ED">
        <w:t>n</w:t>
      </w:r>
      <w:r w:rsidR="00EE2AC6">
        <w:t xml:space="preserve"> artificially intense vortex</w:t>
      </w:r>
      <w:r w:rsidR="00475FE7">
        <w:t>.</w:t>
      </w:r>
      <w:r w:rsidR="00EE2AC6">
        <w:t xml:space="preserve"> The horizontal scale of previous studies using HWRF </w:t>
      </w:r>
      <w:r w:rsidR="00C545F0">
        <w:fldChar w:fldCharType="begin" w:fldLock="1"/>
      </w:r>
      <w:r w:rsidR="00A304BC">
        <w:instrText>ADDIN CSL_CITATION {"citationItems":[{"id":"ITEM-1","itemData":{"DOI":"10.1175/MWR-D-18-0202.1","ISSN":"15200493","abstract":"Assimilating inner-core observations collected from recent field campaign programs such as Tropical Cyclone Intensity (TCI) and Intensity Forecasting Experiment (IFEX) together with the enhanced atmospheric motion vectors (AMVs) produce realistic three-dimensional (3D) analyses using the newly developed GSI-based, continuously cycled, dual-resolution hybrid ensemble-variational data assimilation (DA) system for the Hurricane Weather Research and Forecasting (HWRF) Model for Hurricane Patricia (2015). However, more persistent surface wind maximum spindown is found in the intensity forecast initialized from the realistic analyses produced by the DA system but not from the unrealistic initial conditions produced through vortex modification. Diagnostics in this study reveal that the spindown issue is likely attributed to the deficient HWRF Model physics that are unable to maintain the realistic 3D structures from the DA analysis. The horizontal diffusion is too strong to maintain the realistically observed vertical oscillation of radial wind near the eyewall region. The vertical diffusion profile cannot produce a sufficiently strong secondary circulation connecting the realistically elevated upper-level outflow produced in the DA analysis. Further investigations with different model physics parameterizations demonstrate that spindown can be alleviated by modifying model physics parameterizations. In particular, a modified turbulent mixing parameterization scheme together with a reduced horizontal diffusion is found to significantly alleviate the spindown issue and to improve the intensity forecast. Additional experiments show that the peak-simulated intensity and rapid intensification rate can be further improved by increasing the model resolution. But the model resolution is not as important as model physics in the spindown alleviation.","author":[{"dropping-particle":"","family":"Lu","given":"Xu","non-dropping-particle":"","parse-names":false,"suffix":""},{"dropping-particle":"","family":"Wang","given":"Xuguang","non-dropping-particle":"","parse-names":false,"suffix":""}],"container-title":"Monthly Weather Review","id":"ITEM-1","issue":"4","issued":{"date-parts":[["2019"]]},"page":"1351-1373","title":"Improving Hurricane analyses and predictions with TCI, IFEX field campaign observations, and CIMSS AMVs using the advanced hybrid data assimilation system for HWRF. Part I: What is missing to capture the rapid intensification of Hurricane Patricia (2015) ","type":"article-journal","volume":"147"},"uris":["http://www.mendeley.com/documents/?uuid=698df407-fbed-4555-8638-1459072a0c07"]}],"mendeley":{"formattedCitation":"(Lu and Wang 2019)","manualFormatting":"(e.g., Lu and Wang 2019)","plainTextFormattedCitation":"(Lu and Wang 2019)","previouslyFormattedCitation":"(Lu and Wang 2019)"},"properties":{"noteIndex":0},"schema":"https://github.com/citation-style-language/schema/raw/master/csl-citation.json"}</w:instrText>
      </w:r>
      <w:r w:rsidR="00C545F0">
        <w:fldChar w:fldCharType="separate"/>
      </w:r>
      <w:r w:rsidR="00C545F0" w:rsidRPr="00C545F0">
        <w:rPr>
          <w:noProof/>
        </w:rPr>
        <w:t>(</w:t>
      </w:r>
      <w:r w:rsidR="00C545F0">
        <w:rPr>
          <w:noProof/>
        </w:rPr>
        <w:t xml:space="preserve">e.g., </w:t>
      </w:r>
      <w:r w:rsidR="00C545F0" w:rsidRPr="00C545F0">
        <w:rPr>
          <w:noProof/>
        </w:rPr>
        <w:t>Lu and Wang 2019)</w:t>
      </w:r>
      <w:r w:rsidR="00C545F0">
        <w:fldChar w:fldCharType="end"/>
      </w:r>
      <w:r w:rsidR="00317700">
        <w:t xml:space="preserve"> </w:t>
      </w:r>
      <w:r w:rsidR="00C545F0">
        <w:t xml:space="preserve">have been on the order of 2 km in the innermost nested domains. To properly scale the diffusion coefficient to </w:t>
      </w:r>
      <w:r w:rsidR="001B4357">
        <w:t>~</w:t>
      </w:r>
      <w:r w:rsidR="00C545F0">
        <w:t>800 m</w:t>
      </w:r>
      <w:r w:rsidR="001B4357">
        <w:t xml:space="preserve">, the “coac” parameter may be tuned following (5.7) wherein </w:t>
      </w:r>
      <w:r w:rsidR="001B4357" w:rsidRPr="001B4357">
        <w:rPr>
          <w:i/>
        </w:rPr>
        <w:t>coac</w:t>
      </w:r>
      <w:r w:rsidR="001B4357">
        <w:t xml:space="preserve"> is the dimensionless horizontal diffusion coefficient and </w:t>
      </w:r>
      <w:r w:rsidR="001B4357" w:rsidRPr="00090EBB">
        <w:rPr>
          <w:i/>
        </w:rPr>
        <w:t>dx</w:t>
      </w:r>
      <w:r w:rsidR="001B4357">
        <w:t xml:space="preserve"> is the minimum grid spacing</w:t>
      </w:r>
      <w:r w:rsidR="00A304BC">
        <w:t xml:space="preserve"> </w:t>
      </w:r>
      <w:r w:rsidR="00A304BC">
        <w:fldChar w:fldCharType="begin" w:fldLock="1"/>
      </w:r>
      <w:r w:rsidR="009544EF">
        <w:instrText>ADDIN CSL_CITATION {"citationItems":[{"id":"ITEM-1","itemData":{"author":[{"dropping-particle":"","family":"Janic","given":"Zavisa I.","non-dropping-particle":"","parse-names":false,"suffix":""}],"container-title":"Mon. Wea. Rev.","id":"ITEM-1","issued":{"date-parts":[["1990"]]},"page":"1429-1443","title":"The step-mountain coordinate: physical package","type":"article-journal","volume":"118"},"uris":["http://www.mendeley.com/documents/?uuid=a52ab6cc-733a-42b0-a2c4-f283cc7a17ed"]},{"id":"ITEM-2","itemData":{"DOI":"10.1175/WAF-D-17-0097.1","ISSN":"15200434","abstract":"Improving physical parameterizations in forecast models is essential for hurricane prediction. This study documents the upgrade of horizontal diffusion parameterization in the Hurricane Weather Research and Forecasting (HWRF) Model and evaluates the impact of this upgrade on hurricane forecasts. The horizontal mixing length Lh was modified based on aircraft observations and extensive idealized and real-case numerical experiments. Following an earlier work by the first two authors, who focused on understanding how the horizontal diffusion parameterization worked in HWRF and its dynamical influence on hurricane intensification using idealized simulations, a series of sensitivity experiments was conducted to simulate Hurricane Earl (2010) in which only Lh was varied. Results from the Earl forecasts confirmed the findings from previous theoretical and idealized numerical studies, in that both the simulated maximum intensity and intensity change rate are dependent on Lh. Comparisons between the modeled and observed structure of Hurricane Earl, such as storm size, boundary layer heights, warm-core height and temperature anomaly, and eyewall slope, suggested that the Lh used in the HWRF Model should be decreased. Lowering Lh in HWRF has a positive impact on hurricane prediction based on over 200 retrospective forecasts of 10 Atlantic storms. Biases in both storm intensity and storm size are significantly reduced with the modified Lh.","author":[{"dropping-particle":"","family":"Zhang","given":"Jun A.","non-dropping-particle":"","parse-names":false,"suffix":""},{"dropping-particle":"","family":"Marks","given":"Frank D.","non-dropping-particle":"","parse-names":false,"suffix":""},{"dropping-particle":"","family":"Sippel","given":"Jason A.","non-dropping-particle":"","parse-names":false,"suffix":""},{"dropping-particle":"","family":"Rogers","given":"Robert F.","non-dropping-particle":"","parse-names":false,"suffix":""},{"dropping-particle":"","family":"Zhang","given":"Xuejin","non-dropping-particle":"","parse-names":false,"suffix":""},{"dropping-particle":"","family":"Gopalakrishnan","given":"Sundararaman G.","non-dropping-particle":"","parse-names":false,"suffix":""},{"dropping-particle":"","family":"Zhang","given":"Zhan","non-dropping-particle":"","parse-names":false,"suffix":""},{"dropping-particle":"","family":"Tallapragada","given":"Vijay","non-dropping-particle":"","parse-names":false,"suffix":""}],"container-title":"Weather and Forecasting","id":"ITEM-2","issue":"1","issued":{"date-parts":[["2018"]]},"page":"317-329","title":"Evaluating the impact of improvement in the horizontal diffusion parameterization on hurricane prediction in the operational Hurricane Weather Research and Forecast (HWRF) Model","type":"article-journal","volume":"33"},"uris":["http://www.mendeley.com/documents/?uuid=b0cac8ed-fa9a-4e77-9785-777e54d54bf6"]}],"mendeley":{"formattedCitation":"(Janic 1990; Zhang et al. 2018)","plainTextFormattedCitation":"(Janic 1990; Zhang et al. 2018)","previouslyFormattedCitation":"(Janic 1990; Zhang et al. 2018)"},"properties":{"noteIndex":0},"schema":"https://github.com/citation-style-language/schema/raw/master/csl-citation.json"}</w:instrText>
      </w:r>
      <w:r w:rsidR="00A304BC">
        <w:fldChar w:fldCharType="separate"/>
      </w:r>
      <w:r w:rsidR="00A304BC" w:rsidRPr="00A304BC">
        <w:rPr>
          <w:noProof/>
        </w:rPr>
        <w:t>(Janic 1990; Zhang et al. 2018)</w:t>
      </w:r>
      <w:r w:rsidR="00A304BC">
        <w:fldChar w:fldCharType="end"/>
      </w:r>
      <w:r w:rsidR="001B4357">
        <w:t>.</w:t>
      </w:r>
    </w:p>
    <w:p w14:paraId="1A1BA2A5" w14:textId="1B1D1265" w:rsidR="00090EBB" w:rsidRDefault="00E75976" w:rsidP="00786FD6">
      <w:pPr>
        <w:jc w:val="center"/>
      </w:pPr>
      <m:oMath>
        <m:sSub>
          <m:sSubPr>
            <m:ctrlPr>
              <w:rPr>
                <w:rFonts w:ascii="Cambria Math" w:hAnsi="Cambria Math"/>
                <w:i/>
              </w:rPr>
            </m:ctrlPr>
          </m:sSubPr>
          <m:e>
            <m:r>
              <w:rPr>
                <w:rFonts w:ascii="Cambria Math" w:hAnsi="Cambria Math"/>
              </w:rPr>
              <m:t>L</m:t>
            </m:r>
          </m:e>
          <m:sub>
            <m:r>
              <w:rPr>
                <w:rFonts w:ascii="Cambria Math" w:hAnsi="Cambria Math"/>
              </w:rPr>
              <m:t>h</m:t>
            </m:r>
          </m:sub>
        </m:sSub>
        <m:r>
          <w:rPr>
            <w:rFonts w:ascii="Cambria Math" w:hAnsi="Cambria Math"/>
          </w:rPr>
          <m:t>=</m:t>
        </m:r>
        <m:rad>
          <m:radPr>
            <m:degHide m:val="1"/>
            <m:ctrlPr>
              <w:rPr>
                <w:rFonts w:ascii="Cambria Math" w:hAnsi="Cambria Math"/>
                <w:i/>
              </w:rPr>
            </m:ctrlPr>
          </m:radPr>
          <m:deg/>
          <m:e>
            <m:r>
              <w:rPr>
                <w:rFonts w:ascii="Cambria Math" w:hAnsi="Cambria Math"/>
              </w:rPr>
              <m:t>0.1coac</m:t>
            </m:r>
          </m:e>
        </m:rad>
        <m:r>
          <w:rPr>
            <w:rFonts w:ascii="Cambria Math" w:hAnsi="Cambria Math"/>
          </w:rPr>
          <m:t xml:space="preserve"> dx</m:t>
        </m:r>
      </m:oMath>
      <w:r w:rsidR="00A304BC">
        <w:tab/>
      </w:r>
      <w:r w:rsidR="00A304BC">
        <w:tab/>
        <w:t>(5.7)</w:t>
      </w:r>
    </w:p>
    <w:p w14:paraId="3CDB9471" w14:textId="77777777" w:rsidR="0025204D" w:rsidRDefault="00090EBB" w:rsidP="00985B38">
      <w:pPr>
        <w:jc w:val="both"/>
      </w:pPr>
      <w:r>
        <w:t>For simulations at 2 km</w:t>
      </w:r>
      <w:r w:rsidR="003B671E">
        <w:t xml:space="preserve"> spatial resolution</w:t>
      </w:r>
      <w:r>
        <w:t xml:space="preserve">, a value of </w:t>
      </w:r>
      <w:r w:rsidRPr="00090EBB">
        <w:rPr>
          <w:i/>
        </w:rPr>
        <w:t>coac</w:t>
      </w:r>
      <w:r>
        <w:t xml:space="preserve">=1.2-1.6 is typically used. Here, a value of 2.6 was used, which resulted in a </w:t>
      </w:r>
      <w:r>
        <w:rPr>
          <w:i/>
        </w:rPr>
        <w:t>L</w:t>
      </w:r>
      <w:r>
        <w:rPr>
          <w:i/>
          <w:vertAlign w:val="subscript"/>
        </w:rPr>
        <w:t>h</w:t>
      </w:r>
      <w:r>
        <w:rPr>
          <w:i/>
        </w:rPr>
        <w:t xml:space="preserve"> </w:t>
      </w:r>
      <w:r>
        <w:t xml:space="preserve">of approximately </w:t>
      </w:r>
      <w:r w:rsidR="00DA5CC0">
        <w:t>230 m</w:t>
      </w:r>
      <w:r w:rsidR="0025204D">
        <w:t xml:space="preserve"> for the smaller grid spacing used in this study</w:t>
      </w:r>
      <w:r w:rsidR="00DA5CC0">
        <w:t>.</w:t>
      </w:r>
    </w:p>
    <w:p w14:paraId="39F550C6" w14:textId="408B01CF" w:rsidR="003110C0" w:rsidRDefault="0025204D" w:rsidP="00985B38">
      <w:pPr>
        <w:jc w:val="both"/>
      </w:pPr>
      <w:r>
        <w:tab/>
      </w:r>
      <w:r w:rsidR="009544EF">
        <w:t xml:space="preserve">In a recent study by </w:t>
      </w:r>
      <w:r w:rsidR="009544EF">
        <w:fldChar w:fldCharType="begin" w:fldLock="1"/>
      </w:r>
      <w:r w:rsidR="00C807AC">
        <w:instrText>ADDIN CSL_CITATION {"citationItems":[{"id":"ITEM-1","itemData":{"DOI":"10.1175/WAF-D-20-0134.1.","author":[{"dropping-particle":"","family":"Wang","given":"Weiguo","non-dropping-particle":"","parse-names":false,"suffix":""},{"dropping-particle":"","family":"Liu","given":"Bin","non-dropping-particle":"","parse-names":false,"suffix":""},{"dropping-particle":"","family":"Zhu","given":"Lin","non-dropping-particle":"","parse-names":false,"suffix":""},{"dropping-particle":"","family":"Zhang","given":"Zhan","non-dropping-particle":"","parse-names":false,"suffix":""},{"dropping-particle":"","family":"Mehra","given":"Avichal","non-dropping-particle":"","parse-names":false,"suffix":""},{"dropping-particle":"","family":"Tallapragada","given":"Vijay","non-dropping-particle":"","parse-names":false,"suffix":""},{"dropping-particle":"","family":"Wang","given":"Weiguo","non-dropping-particle":"","parse-names":false,"suffix":""}],"container-title":"Weather and Forecasting","id":"ITEM-1","issued":{"date-parts":[["2021"]]},"title":"A New Horizontal Mixing-Length Formulation for Numerical Simulations of Tropical Cyclones","type":"article-journal"},"uris":["http://www.mendeley.com/documents/?uuid=737ee998-f3da-438c-921d-95b77f7aba02"]}],"mendeley":{"formattedCitation":"(Wang et al. 2021)","manualFormatting":"Wang et al. (2021)","plainTextFormattedCitation":"(Wang et al. 2021)","previouslyFormattedCitation":"(Wang et al. 2021)"},"properties":{"noteIndex":0},"schema":"https://github.com/citation-style-language/schema/raw/master/csl-citation.json"}</w:instrText>
      </w:r>
      <w:r w:rsidR="009544EF">
        <w:fldChar w:fldCharType="separate"/>
      </w:r>
      <w:r w:rsidR="009544EF" w:rsidRPr="009544EF">
        <w:rPr>
          <w:noProof/>
        </w:rPr>
        <w:t xml:space="preserve">Wang et al. </w:t>
      </w:r>
      <w:r w:rsidR="009544EF">
        <w:rPr>
          <w:noProof/>
        </w:rPr>
        <w:t>(</w:t>
      </w:r>
      <w:r w:rsidR="009544EF" w:rsidRPr="009544EF">
        <w:rPr>
          <w:noProof/>
        </w:rPr>
        <w:t>2021)</w:t>
      </w:r>
      <w:r w:rsidR="009544EF">
        <w:fldChar w:fldCharType="end"/>
      </w:r>
      <w:r w:rsidR="002D0BA3">
        <w:t xml:space="preserve">, a formulation for a new length scale was proposed for HWRF, which is dependent on the horizontal grid scale and formulated in terms of shear and </w:t>
      </w:r>
      <w:r w:rsidR="007B289A">
        <w:t xml:space="preserve">stretching of the local horizontal wind. Given the available observations, </w:t>
      </w:r>
      <w:r w:rsidR="00D9464A">
        <w:t>Wang et al. showed it</w:t>
      </w:r>
      <w:r w:rsidR="007B289A">
        <w:t xml:space="preserve"> is likely such a formulation will improve the representation of the sub-grid scale </w:t>
      </w:r>
      <w:r w:rsidR="007B289A">
        <w:lastRenderedPageBreak/>
        <w:t xml:space="preserve">diffusion, which is noted to vary depending </w:t>
      </w:r>
      <w:r w:rsidR="00D9464A">
        <w:t xml:space="preserve">on the location with a TC </w:t>
      </w:r>
      <w:r w:rsidR="00C807AC">
        <w:fldChar w:fldCharType="begin" w:fldLock="1"/>
      </w:r>
      <w:r w:rsidR="00737535">
        <w:instrText>ADDIN CSL_CITATION {"citationItems":[{"id":"ITEM-1","itemData":{"DOI":"10.1175/JAS-D-11-0180.1","author":[{"dropping-particle":"","family":"Zhang","given":"Jun A.","non-dropping-particle":"","parse-names":false,"suffix":""},{"dropping-particle":"","family":"Montgomery","given":"Michael T.","non-dropping-particle":"","parse-names":false,"suffix":""}],"container-title":"J. Atmos. Sci.","id":"ITEM-1","issued":{"date-parts":[["2012"]]},"page":"1306-1316","title":"Observational Estimates of the Horizontal Eddy Diffusivity and Mixing Length in the Low-Level Region of Intense Hurricanes","type":"article-journal","volume":"69"},"uris":["http://www.mendeley.com/documents/?uuid=aefe7ade-6860-4a0c-a9e8-c0b752f7e1c3"]}],"mendeley":{"formattedCitation":"(Zhang and Montgomery 2012)","plainTextFormattedCitation":"(Zhang and Montgomery 2012)","previouslyFormattedCitation":"(Zhang and Montgomery 2012)"},"properties":{"noteIndex":0},"schema":"https://github.com/citation-style-language/schema/raw/master/csl-citation.json"}</w:instrText>
      </w:r>
      <w:r w:rsidR="00C807AC">
        <w:fldChar w:fldCharType="separate"/>
      </w:r>
      <w:r w:rsidR="00C807AC" w:rsidRPr="00C807AC">
        <w:rPr>
          <w:noProof/>
        </w:rPr>
        <w:t>(Zhang and Montgomery 2012)</w:t>
      </w:r>
      <w:r w:rsidR="00C807AC">
        <w:fldChar w:fldCharType="end"/>
      </w:r>
      <w:r w:rsidR="00C807AC">
        <w:t xml:space="preserve">. </w:t>
      </w:r>
      <w:r w:rsidR="00737535">
        <w:fldChar w:fldCharType="begin" w:fldLock="1"/>
      </w:r>
      <w:r w:rsidR="00A33AB2">
        <w:instrText>ADDIN CSL_CITATION {"citationItems":[{"id":"ITEM-1","itemData":{"DOI":"10.1175/MWR-D-14-00341.1","author":[{"dropping-particle":"","family":"Zhang","given":"Jun A.","non-dropping-particle":"","parse-names":false,"suffix":""},{"dropping-particle":"","family":"Marks","given":"Frank D.","non-dropping-particle":"","parse-names":false,"suffix":""}],"id":"ITEM-1","issued":{"date-parts":[["2015"]]},"page":"3981-3995","title":"Effects of Horizontal Diffusion on Tropical Cyclone Intensity Change and Structure in Idealized Three-Dimensional Numerical Simulations","type":"article-journal","volume":"143"},"uris":["http://www.mendeley.com/documents/?uuid=20233361-8018-4286-9247-53ef34c2533e"]}],"mendeley":{"formattedCitation":"(Zhang and Marks 2015)","manualFormatting":"Zhang and Marks (2015)","plainTextFormattedCitation":"(Zhang and Marks 2015)","previouslyFormattedCitation":"(Zhang and Marks 2015)"},"properties":{"noteIndex":0},"schema":"https://github.com/citation-style-language/schema/raw/master/csl-citation.json"}</w:instrText>
      </w:r>
      <w:r w:rsidR="00737535">
        <w:fldChar w:fldCharType="separate"/>
      </w:r>
      <w:r w:rsidR="00737535" w:rsidRPr="00737535">
        <w:rPr>
          <w:noProof/>
        </w:rPr>
        <w:t xml:space="preserve">Zhang and Marks </w:t>
      </w:r>
      <w:r w:rsidR="00737535">
        <w:rPr>
          <w:noProof/>
        </w:rPr>
        <w:t>(</w:t>
      </w:r>
      <w:r w:rsidR="00737535" w:rsidRPr="00737535">
        <w:rPr>
          <w:noProof/>
        </w:rPr>
        <w:t>2015)</w:t>
      </w:r>
      <w:r w:rsidR="00737535">
        <w:fldChar w:fldCharType="end"/>
      </w:r>
      <w:r w:rsidR="00737535">
        <w:t xml:space="preserve"> also specifically note that the </w:t>
      </w:r>
      <w:r w:rsidR="00102C14">
        <w:t>eddy flux of momentum is sensitive to the choice of the horizontal mixing length.</w:t>
      </w:r>
      <w:r w:rsidR="007A6565">
        <w:t xml:space="preserve"> </w:t>
      </w:r>
      <w:r w:rsidR="00902642">
        <w:t xml:space="preserve">In terms of the observed VRW character here viewed from wave-mean flow interactions, it is likely that </w:t>
      </w:r>
      <w:r w:rsidR="0061237C">
        <w:t>the perturbation quantities (5.6) are significantly impact</w:t>
      </w:r>
      <w:r w:rsidR="00102C14">
        <w:t>ed by th</w:t>
      </w:r>
      <w:r w:rsidR="007A6565">
        <w:t>e horizontal diffusion</w:t>
      </w:r>
      <w:r>
        <w:t xml:space="preserve"> scheme</w:t>
      </w:r>
      <w:r w:rsidR="000F12AF">
        <w:t>. Specifically, the formulation of Wang et al. (2021) and limited observations (e.g., Zhang and Montgomery 2012) suggest that the horizontal diffusivity should scale with both wind speed and shearing, which are maximized near the radius of maximum wind.</w:t>
      </w:r>
      <w:r w:rsidR="007A6565">
        <w:t xml:space="preserve"> </w:t>
      </w:r>
      <w:r w:rsidR="00562A5F">
        <w:t>Thus, horizontal mixing</w:t>
      </w:r>
      <w:r w:rsidR="007A6565">
        <w:t xml:space="preserve"> may account for the </w:t>
      </w:r>
      <w:r w:rsidR="00562A5F">
        <w:t>offset in placement and magnitudes in the horizontal flux terms compared to observations</w:t>
      </w:r>
      <w:r w:rsidR="002A34C7">
        <w:t>.</w:t>
      </w:r>
      <w:r w:rsidR="00D27097">
        <w:t xml:space="preserve"> No matter the formulation of the diffusion scheme chosen, this work highlights the importance of accurately implementing</w:t>
      </w:r>
      <w:r w:rsidR="002A34C7">
        <w:t xml:space="preserve"> </w:t>
      </w:r>
      <w:r w:rsidR="00D27097">
        <w:t>sub-grid scale physics parameterization</w:t>
      </w:r>
      <w:r w:rsidR="00064983">
        <w:t>s. While larger-scale dynamical responses (i.e., VRW formation and propagation) in the model accurately represented observations, their impacts to smaller scale (perturbation eddy fluxes) were less successful.</w:t>
      </w:r>
      <w:r w:rsidR="00D27097">
        <w:t xml:space="preserve"> </w:t>
      </w:r>
      <w:r w:rsidR="00731F86">
        <w:t>Future</w:t>
      </w:r>
      <w:r w:rsidR="002A34C7">
        <w:t xml:space="preserve"> work will</w:t>
      </w:r>
      <w:r w:rsidR="00731F86">
        <w:t xml:space="preserve"> be required to</w:t>
      </w:r>
      <w:r w:rsidR="002A34C7">
        <w:t xml:space="preserve"> investigate the sensitivity of the eddy structure to the horizontal length scale</w:t>
      </w:r>
      <w:r w:rsidR="00064983">
        <w:t xml:space="preserve"> at high resolution</w:t>
      </w:r>
      <w:r w:rsidR="00F45028">
        <w:t>s</w:t>
      </w:r>
      <w:r w:rsidR="002A34C7">
        <w:t>.</w:t>
      </w:r>
    </w:p>
    <w:p w14:paraId="4EFA4626" w14:textId="77777777" w:rsidR="00AD649E" w:rsidRPr="00475FE7" w:rsidRDefault="00AD649E" w:rsidP="00985B38">
      <w:pPr>
        <w:jc w:val="both"/>
      </w:pPr>
    </w:p>
    <w:p w14:paraId="4C029704" w14:textId="68DF9131" w:rsidR="00597B80" w:rsidRDefault="002A34C7" w:rsidP="005D5D10">
      <w:pPr>
        <w:pStyle w:val="Heading2"/>
      </w:pPr>
      <w:bookmarkStart w:id="78" w:name="_Toc482261522"/>
      <w:r>
        <w:lastRenderedPageBreak/>
        <w:t>5.7</w:t>
      </w:r>
      <w:r w:rsidR="00925E0A">
        <w:t xml:space="preserve"> Figures</w:t>
      </w:r>
      <w:bookmarkEnd w:id="78"/>
    </w:p>
    <w:p w14:paraId="7E0FBD97" w14:textId="4467178C" w:rsidR="00925E0A" w:rsidRDefault="00925E0A" w:rsidP="00147AB9">
      <w:pPr>
        <w:jc w:val="center"/>
      </w:pPr>
      <w:r>
        <w:rPr>
          <w:noProof/>
          <w:lang w:bidi="ar-SA"/>
        </w:rPr>
        <w:drawing>
          <wp:inline distT="0" distB="0" distL="0" distR="0" wp14:anchorId="405D09F4" wp14:editId="441D8E9E">
            <wp:extent cx="5715000" cy="3215097"/>
            <wp:effectExtent l="0" t="0" r="0" b="10795"/>
            <wp:docPr id="49" name="Picture 49" descr="Macintosh HD:Users:aalford:Dropbox:harvey_hwrf_paper: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harvey_hwrf_paper:fig1.png"/>
                    <pic:cNvPicPr>
                      <a:picLocks noChangeAspect="1" noChangeArrowheads="1"/>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5716694" cy="3216050"/>
                    </a:xfrm>
                    <a:prstGeom prst="rect">
                      <a:avLst/>
                    </a:prstGeom>
                    <a:noFill/>
                    <a:ln>
                      <a:noFill/>
                    </a:ln>
                    <a:extLst>
                      <a:ext uri="{53640926-AAD7-44d8-BBD7-CCE9431645EC}">
                        <a14:shadowObscured xmlns:a14="http://schemas.microsoft.com/office/drawing/2010/main"/>
                      </a:ext>
                    </a:extLst>
                  </pic:spPr>
                </pic:pic>
              </a:graphicData>
            </a:graphic>
          </wp:inline>
        </w:drawing>
      </w:r>
    </w:p>
    <w:p w14:paraId="3CF52841" w14:textId="4C1D879C" w:rsidR="00925E0A" w:rsidRDefault="00925E0A" w:rsidP="00985B38">
      <w:pPr>
        <w:jc w:val="both"/>
      </w:pPr>
      <w:r>
        <w:t xml:space="preserve">Figure 5.1. The domain details of the HWRF run of Harvey compared to dual-Doppler wind retrievals. (a) The red </w:t>
      </w:r>
      <w:r w:rsidR="00E64FAF">
        <w:t>box shows the geographic location of domain 3 for the HWRF simulation. The blue line (red circles) show the GBVTD derived centers of circulation in time for the HWRF run (dual-Doppler analyses). (b) The comparison of the</w:t>
      </w:r>
      <w:r w:rsidR="00AF20C2">
        <w:t xml:space="preserve"> maximum</w:t>
      </w:r>
      <w:r w:rsidR="00E64FAF">
        <w:t xml:space="preserve"> tangential wind evolution at 0.5 km altitude between the HWRF run (black line) and dual-Doppler analyses (red circles) is shown.</w:t>
      </w:r>
    </w:p>
    <w:p w14:paraId="5E1C4855" w14:textId="77777777" w:rsidR="00925E0A" w:rsidRDefault="00925E0A" w:rsidP="00985B38">
      <w:pPr>
        <w:jc w:val="both"/>
      </w:pPr>
    </w:p>
    <w:p w14:paraId="3D4FFFCC" w14:textId="27D113FF" w:rsidR="007A3D16" w:rsidRDefault="00AD053E" w:rsidP="00147AB9">
      <w:pPr>
        <w:jc w:val="center"/>
      </w:pPr>
      <w:r>
        <w:rPr>
          <w:noProof/>
          <w:lang w:bidi="ar-SA"/>
        </w:rPr>
        <w:lastRenderedPageBreak/>
        <w:drawing>
          <wp:inline distT="0" distB="0" distL="0" distR="0" wp14:anchorId="4B382BF8" wp14:editId="5EC7769D">
            <wp:extent cx="4457700" cy="7517589"/>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harvey_hwrf_paper:fig2.png"/>
                    <pic:cNvPicPr>
                      <a:picLocks noChangeAspect="1" noChangeArrowheads="1"/>
                    </pic:cNvPicPr>
                  </pic:nvPicPr>
                  <pic:blipFill>
                    <a:blip r:embed="rId45" cstate="print">
                      <a:extLst>
                        <a:ext uri="{28A0092B-C50C-407E-A947-70E740481C1C}">
                          <a14:useLocalDpi xmlns:a14="http://schemas.microsoft.com/office/drawing/2010/main"/>
                        </a:ext>
                      </a:extLst>
                    </a:blip>
                    <a:stretch>
                      <a:fillRect/>
                    </a:stretch>
                  </pic:blipFill>
                  <pic:spPr bwMode="auto">
                    <a:xfrm>
                      <a:off x="0" y="0"/>
                      <a:ext cx="4457788" cy="7517738"/>
                    </a:xfrm>
                    <a:prstGeom prst="rect">
                      <a:avLst/>
                    </a:prstGeom>
                    <a:noFill/>
                    <a:ln>
                      <a:noFill/>
                    </a:ln>
                  </pic:spPr>
                </pic:pic>
              </a:graphicData>
            </a:graphic>
          </wp:inline>
        </w:drawing>
      </w:r>
    </w:p>
    <w:p w14:paraId="1AF8DAC8" w14:textId="43E41ABD" w:rsidR="00AD053E" w:rsidRDefault="00AD053E" w:rsidP="00985B38">
      <w:pPr>
        <w:jc w:val="both"/>
      </w:pPr>
      <w:r>
        <w:t>Figure 5.2. The temp</w:t>
      </w:r>
      <w:r w:rsidR="002D3B07">
        <w:t xml:space="preserve">oral evolution of the HWRF run </w:t>
      </w:r>
      <w:r>
        <w:t>of Hurricane Harvey is shown compared to observ</w:t>
      </w:r>
      <w:r w:rsidR="001E18EA">
        <w:t>ations. In the left column (a, c, e</w:t>
      </w:r>
      <w:r>
        <w:t>) reflectivity</w:t>
      </w:r>
      <w:r w:rsidR="001E18EA">
        <w:t xml:space="preserve"> at 0.5 km altitude is shown according to the </w:t>
      </w:r>
      <w:r>
        <w:lastRenderedPageBreak/>
        <w:t>colorbar from the HWRF simulation.</w:t>
      </w:r>
      <w:r w:rsidR="001E18EA">
        <w:t xml:space="preserve"> In the right column (b, d, f</w:t>
      </w:r>
      <w:r>
        <w:t>) the</w:t>
      </w:r>
      <w:r w:rsidR="005515B9">
        <w:t xml:space="preserve"> observed</w:t>
      </w:r>
      <w:r>
        <w:t xml:space="preserve"> reflectivity</w:t>
      </w:r>
      <w:r w:rsidR="005515B9">
        <w:t xml:space="preserve"> at 0.5 km altitude</w:t>
      </w:r>
      <w:r>
        <w:t xml:space="preserve"> according to the colorbar is shown. </w:t>
      </w:r>
      <w:r w:rsidR="002D3B07">
        <w:t xml:space="preserve">The first, second, and third rows of the figure display the model results at </w:t>
      </w:r>
      <w:r>
        <w:t xml:space="preserve">2200 UTC, 0100 UTC, and 0500 UTC compared to </w:t>
      </w:r>
      <w:r w:rsidR="002D3B07">
        <w:t xml:space="preserve">the 2058 UTC, 0140 UTC, and 0314 UTC analyses respectively. </w:t>
      </w:r>
    </w:p>
    <w:p w14:paraId="41150DF9" w14:textId="77777777" w:rsidR="007A3D16" w:rsidRDefault="007A3D16" w:rsidP="00985B38">
      <w:pPr>
        <w:jc w:val="both"/>
      </w:pPr>
    </w:p>
    <w:p w14:paraId="5FC5F3A1" w14:textId="3352B8F0" w:rsidR="007A3D16" w:rsidRDefault="001E18EA" w:rsidP="00147AB9">
      <w:pPr>
        <w:jc w:val="center"/>
      </w:pPr>
      <w:r>
        <w:rPr>
          <w:noProof/>
          <w:lang w:bidi="ar-SA"/>
        </w:rPr>
        <w:lastRenderedPageBreak/>
        <w:drawing>
          <wp:inline distT="0" distB="0" distL="0" distR="0" wp14:anchorId="2353A15E" wp14:editId="4917DBA9">
            <wp:extent cx="4553585" cy="8220710"/>
            <wp:effectExtent l="0" t="0" r="0" b="8890"/>
            <wp:docPr id="51" name="Picture 51" descr="Macintosh HD:Users:aalford:Dropbox:harvey_hwrf_paper: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alford:Dropbox:harvey_hwrf_paper:fig3.png"/>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4553585" cy="8220710"/>
                    </a:xfrm>
                    <a:prstGeom prst="rect">
                      <a:avLst/>
                    </a:prstGeom>
                    <a:noFill/>
                    <a:ln>
                      <a:noFill/>
                    </a:ln>
                  </pic:spPr>
                </pic:pic>
              </a:graphicData>
            </a:graphic>
          </wp:inline>
        </w:drawing>
      </w:r>
    </w:p>
    <w:p w14:paraId="20E28A6C" w14:textId="46BBBE4F" w:rsidR="001E18EA" w:rsidRDefault="001E18EA" w:rsidP="00985B38">
      <w:pPr>
        <w:jc w:val="both"/>
      </w:pPr>
      <w:r>
        <w:lastRenderedPageBreak/>
        <w:t xml:space="preserve">Figure 5.3. As in Figure 5.2, but for the vertical vorticity field at 0.5 km from the HWRF run (left column) versus the observed </w:t>
      </w:r>
      <w:r w:rsidR="00903609">
        <w:t>vertical vorticity (right column).</w:t>
      </w:r>
    </w:p>
    <w:p w14:paraId="13E69457" w14:textId="77777777" w:rsidR="004457B2" w:rsidRDefault="004457B2" w:rsidP="00985B38">
      <w:pPr>
        <w:jc w:val="both"/>
      </w:pPr>
    </w:p>
    <w:p w14:paraId="0FD59B16" w14:textId="48CA9359" w:rsidR="004457B2" w:rsidRDefault="00AB15DF" w:rsidP="00147AB9">
      <w:pPr>
        <w:jc w:val="center"/>
      </w:pPr>
      <w:r>
        <w:rPr>
          <w:noProof/>
          <w:lang w:bidi="ar-SA"/>
        </w:rPr>
        <w:drawing>
          <wp:inline distT="0" distB="0" distL="0" distR="0" wp14:anchorId="15B610E3" wp14:editId="4D58E2FE">
            <wp:extent cx="4888871" cy="5026869"/>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alford:Dropbox:harvey_hwrf_paper:fig4.p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889390" cy="5027402"/>
                    </a:xfrm>
                    <a:prstGeom prst="rect">
                      <a:avLst/>
                    </a:prstGeom>
                    <a:noFill/>
                    <a:ln>
                      <a:noFill/>
                    </a:ln>
                  </pic:spPr>
                </pic:pic>
              </a:graphicData>
            </a:graphic>
          </wp:inline>
        </w:drawing>
      </w:r>
    </w:p>
    <w:p w14:paraId="1E83A0C4" w14:textId="1948723B" w:rsidR="00AB15DF" w:rsidRDefault="00AB15DF" w:rsidP="00985B38">
      <w:pPr>
        <w:jc w:val="both"/>
      </w:pPr>
      <w:r>
        <w:t xml:space="preserve">Figure 5.4. </w:t>
      </w:r>
      <w:r w:rsidR="0008026B">
        <w:t>Output at 2200 and 2210 UTC</w:t>
      </w:r>
      <w:r>
        <w:t xml:space="preserve"> in the HWRF run is shown. In the left column, the composite reflectivity (dBZ) is shown according to the colorbar. In the right column, vertical vorticity at 0.5 km altitude is shown </w:t>
      </w:r>
      <w:r w:rsidR="007B7A3F">
        <w:t>according to the colorbar. In all plots, the black contours show vertical velocity at 4.5 km altitude every 1 m s</w:t>
      </w:r>
      <w:r w:rsidR="007B7A3F">
        <w:rPr>
          <w:vertAlign w:val="superscript"/>
        </w:rPr>
        <w:t>-1</w:t>
      </w:r>
      <w:r w:rsidR="007B7A3F">
        <w:t xml:space="preserve"> with the 0 m s</w:t>
      </w:r>
      <w:r w:rsidR="007B7A3F">
        <w:rPr>
          <w:vertAlign w:val="superscript"/>
        </w:rPr>
        <w:t>-1</w:t>
      </w:r>
      <w:r w:rsidR="007B7A3F">
        <w:t xml:space="preserve"> contour omitted.</w:t>
      </w:r>
      <w:r w:rsidR="0008026B">
        <w:t xml:space="preserve"> In (a) and (c), the blue line shows the location of the cross section in Figure 5.5</w:t>
      </w:r>
    </w:p>
    <w:p w14:paraId="42E7C774" w14:textId="77777777" w:rsidR="007B7A3F" w:rsidRDefault="007B7A3F" w:rsidP="00985B38">
      <w:pPr>
        <w:jc w:val="both"/>
      </w:pPr>
    </w:p>
    <w:p w14:paraId="50DB8A33" w14:textId="03F69C9F" w:rsidR="007B7A3F" w:rsidRDefault="007B7A3F" w:rsidP="00147AB9">
      <w:pPr>
        <w:jc w:val="center"/>
      </w:pPr>
      <w:r>
        <w:rPr>
          <w:noProof/>
          <w:lang w:bidi="ar-SA"/>
        </w:rPr>
        <w:lastRenderedPageBreak/>
        <w:drawing>
          <wp:inline distT="0" distB="0" distL="0" distR="0" wp14:anchorId="06F1A040" wp14:editId="405993E9">
            <wp:extent cx="5904116" cy="665416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alford:Dropbox:harvey_hwrf_paper:fig5.png"/>
                    <pic:cNvPicPr>
                      <a:picLocks noChangeAspect="1" noChangeArrowheads="1"/>
                    </pic:cNvPicPr>
                  </pic:nvPicPr>
                  <pic:blipFill>
                    <a:blip r:embed="rId48" cstate="print">
                      <a:extLst>
                        <a:ext uri="{28A0092B-C50C-407E-A947-70E740481C1C}">
                          <a14:useLocalDpi xmlns:a14="http://schemas.microsoft.com/office/drawing/2010/main"/>
                        </a:ext>
                      </a:extLst>
                    </a:blip>
                    <a:stretch>
                      <a:fillRect/>
                    </a:stretch>
                  </pic:blipFill>
                  <pic:spPr bwMode="auto">
                    <a:xfrm>
                      <a:off x="0" y="0"/>
                      <a:ext cx="5904116" cy="6654165"/>
                    </a:xfrm>
                    <a:prstGeom prst="rect">
                      <a:avLst/>
                    </a:prstGeom>
                    <a:noFill/>
                    <a:ln>
                      <a:noFill/>
                    </a:ln>
                  </pic:spPr>
                </pic:pic>
              </a:graphicData>
            </a:graphic>
          </wp:inline>
        </w:drawing>
      </w:r>
    </w:p>
    <w:p w14:paraId="26E3393C" w14:textId="0B5305B2" w:rsidR="007B7A3F" w:rsidRPr="008E37C4" w:rsidRDefault="007B7A3F" w:rsidP="00985B38">
      <w:pPr>
        <w:jc w:val="both"/>
      </w:pPr>
      <w:r>
        <w:t>Figure 5.5. Vertical cross-sections</w:t>
      </w:r>
      <w:r w:rsidR="008E37C4">
        <w:t xml:space="preserve"> of vertical vorticity (color-filled contours)</w:t>
      </w:r>
      <w:r>
        <w:t xml:space="preserve"> taken at </w:t>
      </w:r>
      <w:r w:rsidR="00804DFC">
        <w:t>260</w:t>
      </w:r>
      <w:r w:rsidR="008E37C4">
        <w:t>° from north starting at the center of circulation are shown. The black contours represent the vertical velocity every 1 m s</w:t>
      </w:r>
      <w:r w:rsidR="008E37C4">
        <w:rPr>
          <w:vertAlign w:val="superscript"/>
        </w:rPr>
        <w:t>-1</w:t>
      </w:r>
      <w:r w:rsidR="008E37C4">
        <w:t xml:space="preserve"> with the 0 m s</w:t>
      </w:r>
      <w:r w:rsidR="008E37C4">
        <w:rPr>
          <w:vertAlign w:val="superscript"/>
        </w:rPr>
        <w:t>-1</w:t>
      </w:r>
      <w:r w:rsidR="008E37C4">
        <w:t xml:space="preserve"> contour omitted. The magenta curve follows rainband that </w:t>
      </w:r>
      <w:r w:rsidR="008E37C4">
        <w:lastRenderedPageBreak/>
        <w:t>propagates radially outward in the plane of the cross-section.</w:t>
      </w:r>
      <w:r w:rsidR="00804DFC">
        <w:t xml:space="preserve"> For reference, the blue lines in Figures 5.4a, c denote the location of the cross-section.</w:t>
      </w:r>
    </w:p>
    <w:p w14:paraId="790F391B" w14:textId="77777777" w:rsidR="009959E5" w:rsidRPr="007459D7" w:rsidRDefault="009959E5" w:rsidP="00147AB9">
      <w:pPr>
        <w:jc w:val="center"/>
      </w:pPr>
      <w:r w:rsidRPr="007459D7">
        <w:rPr>
          <w:noProof/>
          <w:lang w:bidi="ar-SA"/>
        </w:rPr>
        <w:drawing>
          <wp:inline distT="0" distB="0" distL="0" distR="0" wp14:anchorId="0468A030" wp14:editId="67207556">
            <wp:extent cx="5943600" cy="47005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harvey_hwrf:hov.png"/>
                    <pic:cNvPicPr>
                      <a:picLocks noChangeAspect="1" noChangeArrowheads="1"/>
                    </pic:cNvPicPr>
                  </pic:nvPicPr>
                  <pic:blipFill>
                    <a:blip r:embed="rId49" cstate="print">
                      <a:extLst>
                        <a:ext uri="{28A0092B-C50C-407E-A947-70E740481C1C}">
                          <a14:useLocalDpi xmlns:a14="http://schemas.microsoft.com/office/drawing/2010/main"/>
                        </a:ext>
                      </a:extLst>
                    </a:blip>
                    <a:stretch>
                      <a:fillRect/>
                    </a:stretch>
                  </pic:blipFill>
                  <pic:spPr bwMode="auto">
                    <a:xfrm>
                      <a:off x="0" y="0"/>
                      <a:ext cx="5944422" cy="4701195"/>
                    </a:xfrm>
                    <a:prstGeom prst="rect">
                      <a:avLst/>
                    </a:prstGeom>
                    <a:noFill/>
                    <a:ln>
                      <a:noFill/>
                    </a:ln>
                  </pic:spPr>
                </pic:pic>
              </a:graphicData>
            </a:graphic>
          </wp:inline>
        </w:drawing>
      </w:r>
    </w:p>
    <w:p w14:paraId="580EBFF6" w14:textId="0DCA4E5D" w:rsidR="009959E5" w:rsidRPr="007459D7" w:rsidRDefault="009959E5" w:rsidP="00985B38">
      <w:pPr>
        <w:jc w:val="both"/>
      </w:pPr>
      <w:r>
        <w:t>Figure 5.6</w:t>
      </w:r>
      <w:r w:rsidRPr="007459D7">
        <w:t>.</w:t>
      </w:r>
      <w:r>
        <w:t xml:space="preserve"> </w:t>
      </w:r>
      <w:r w:rsidR="004C5ACE">
        <w:t>A Hovmoller analysis at a radius of 25 km from the center of circulation is shown. (a) displays the evolution of the vertical vorticity field (0.5 km altitude). (b) shows a similar analysis but for the composite reflectivity field. In both panels, the dashed black lines represent the magnitude of the azimuthally-averaged tangential wind</w:t>
      </w:r>
      <w:r w:rsidR="00216B17">
        <w:t>.</w:t>
      </w:r>
    </w:p>
    <w:p w14:paraId="48E723A6" w14:textId="77777777" w:rsidR="009959E5" w:rsidRPr="007459D7" w:rsidRDefault="009959E5" w:rsidP="00985B38">
      <w:pPr>
        <w:jc w:val="both"/>
      </w:pPr>
    </w:p>
    <w:p w14:paraId="664F64A1" w14:textId="77777777" w:rsidR="009959E5" w:rsidRPr="007459D7" w:rsidRDefault="009959E5" w:rsidP="00147AB9">
      <w:pPr>
        <w:jc w:val="center"/>
      </w:pPr>
      <w:r w:rsidRPr="007459D7">
        <w:rPr>
          <w:noProof/>
          <w:lang w:bidi="ar-SA"/>
        </w:rPr>
        <w:lastRenderedPageBreak/>
        <w:drawing>
          <wp:inline distT="0" distB="0" distL="0" distR="0" wp14:anchorId="79E91248" wp14:editId="244781F1">
            <wp:extent cx="4466880" cy="6629400"/>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alford:harvey_hwrf:fft.png"/>
                    <pic:cNvPicPr>
                      <a:picLocks noChangeAspect="1" noChangeArrowheads="1"/>
                    </pic:cNvPicPr>
                  </pic:nvPicPr>
                  <pic:blipFill>
                    <a:blip r:embed="rId50" cstate="print">
                      <a:extLst>
                        <a:ext uri="{28A0092B-C50C-407E-A947-70E740481C1C}">
                          <a14:useLocalDpi xmlns:a14="http://schemas.microsoft.com/office/drawing/2010/main"/>
                        </a:ext>
                      </a:extLst>
                    </a:blip>
                    <a:stretch>
                      <a:fillRect/>
                    </a:stretch>
                  </pic:blipFill>
                  <pic:spPr bwMode="auto">
                    <a:xfrm>
                      <a:off x="0" y="0"/>
                      <a:ext cx="4467784" cy="6630742"/>
                    </a:xfrm>
                    <a:prstGeom prst="rect">
                      <a:avLst/>
                    </a:prstGeom>
                    <a:noFill/>
                    <a:ln>
                      <a:noFill/>
                    </a:ln>
                  </pic:spPr>
                </pic:pic>
              </a:graphicData>
            </a:graphic>
          </wp:inline>
        </w:drawing>
      </w:r>
    </w:p>
    <w:p w14:paraId="0ED45FB7" w14:textId="4341D0E9" w:rsidR="009959E5" w:rsidRPr="007459D7" w:rsidRDefault="009959E5" w:rsidP="00985B38">
      <w:pPr>
        <w:jc w:val="both"/>
      </w:pPr>
      <w:r>
        <w:t xml:space="preserve">Figure 5.7. </w:t>
      </w:r>
      <w:r w:rsidR="00487C4E">
        <w:t>The power spectrum from the FFT analyses of vorticity (a) and reflectivity (b) are shown. The lines represent the VRW dispersion relation traces for the wavelengths (in km) according to the inset legends.</w:t>
      </w:r>
    </w:p>
    <w:p w14:paraId="48205017" w14:textId="77777777" w:rsidR="007A3D16" w:rsidRDefault="007A3D16" w:rsidP="00985B38">
      <w:pPr>
        <w:jc w:val="both"/>
      </w:pPr>
    </w:p>
    <w:p w14:paraId="329B3C92" w14:textId="539A1889" w:rsidR="00385158" w:rsidRDefault="00385158" w:rsidP="00147AB9">
      <w:pPr>
        <w:jc w:val="center"/>
      </w:pPr>
      <w:r>
        <w:rPr>
          <w:noProof/>
          <w:lang w:bidi="ar-SA"/>
        </w:rPr>
        <w:lastRenderedPageBreak/>
        <w:drawing>
          <wp:inline distT="0" distB="0" distL="0" distR="0" wp14:anchorId="36715B9F" wp14:editId="26434368">
            <wp:extent cx="5370661" cy="3803305"/>
            <wp:effectExtent l="0" t="0" r="0" b="6985"/>
            <wp:docPr id="56" name="Picture 56" descr="Macintosh HD:Users:aalford:Dropbox:harvey_hwrf_paper: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alford:Dropbox:harvey_hwrf_paper:fig8.png"/>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l="5184" t="5264" r="10214" b="4791"/>
                    <a:stretch/>
                  </pic:blipFill>
                  <pic:spPr bwMode="auto">
                    <a:xfrm>
                      <a:off x="0" y="0"/>
                      <a:ext cx="5372171" cy="3804374"/>
                    </a:xfrm>
                    <a:prstGeom prst="rect">
                      <a:avLst/>
                    </a:prstGeom>
                    <a:noFill/>
                    <a:ln>
                      <a:noFill/>
                    </a:ln>
                    <a:extLst>
                      <a:ext uri="{53640926-AAD7-44d8-BBD7-CCE9431645EC}">
                        <a14:shadowObscured xmlns:a14="http://schemas.microsoft.com/office/drawing/2010/main"/>
                      </a:ext>
                    </a:extLst>
                  </pic:spPr>
                </pic:pic>
              </a:graphicData>
            </a:graphic>
          </wp:inline>
        </w:drawing>
      </w:r>
    </w:p>
    <w:p w14:paraId="59AC236C" w14:textId="262CA636" w:rsidR="00385158" w:rsidRDefault="00385158" w:rsidP="00985B38">
      <w:pPr>
        <w:jc w:val="both"/>
      </w:pPr>
      <w:r>
        <w:t xml:space="preserve">Figure 5.8. Similar to that shown in Figure 5.7b, a Fourier power spectrum of the </w:t>
      </w:r>
      <w:r w:rsidRPr="00385158">
        <w:rPr>
          <w:i/>
        </w:rPr>
        <w:t>observed</w:t>
      </w:r>
      <w:r>
        <w:t xml:space="preserve"> reflectivity field discussed in Chapter 4 is shown.</w:t>
      </w:r>
    </w:p>
    <w:p w14:paraId="6631274E" w14:textId="77777777" w:rsidR="00817816" w:rsidRDefault="00817816" w:rsidP="00985B38">
      <w:pPr>
        <w:jc w:val="both"/>
      </w:pPr>
    </w:p>
    <w:p w14:paraId="74E3CFE6" w14:textId="77777777" w:rsidR="00A8352E" w:rsidRDefault="00A8352E" w:rsidP="00985B38">
      <w:pPr>
        <w:jc w:val="both"/>
      </w:pPr>
    </w:p>
    <w:p w14:paraId="6E49EBA7" w14:textId="79940743" w:rsidR="00A8352E" w:rsidRDefault="00817816" w:rsidP="00147AB9">
      <w:pPr>
        <w:jc w:val="center"/>
      </w:pPr>
      <w:r>
        <w:rPr>
          <w:noProof/>
          <w:lang w:bidi="ar-SA"/>
        </w:rPr>
        <w:lastRenderedPageBreak/>
        <w:drawing>
          <wp:inline distT="0" distB="0" distL="0" distR="0" wp14:anchorId="081C42F8" wp14:editId="18A229DB">
            <wp:extent cx="6070574" cy="2927664"/>
            <wp:effectExtent l="0" t="0" r="635" b="0"/>
            <wp:docPr id="57" name="Picture 57" descr="Macintosh HD:Users:aalford:Dropbox:harvey_hwrf_paper:fi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harvey_hwrf_paper:fig9.png"/>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l="3965" t="6117" r="6251" b="7013"/>
                    <a:stretch/>
                  </pic:blipFill>
                  <pic:spPr bwMode="auto">
                    <a:xfrm>
                      <a:off x="0" y="0"/>
                      <a:ext cx="6073403" cy="2929028"/>
                    </a:xfrm>
                    <a:prstGeom prst="rect">
                      <a:avLst/>
                    </a:prstGeom>
                    <a:noFill/>
                    <a:ln>
                      <a:noFill/>
                    </a:ln>
                    <a:extLst>
                      <a:ext uri="{53640926-AAD7-44d8-BBD7-CCE9431645EC}">
                        <a14:shadowObscured xmlns:a14="http://schemas.microsoft.com/office/drawing/2010/main"/>
                      </a:ext>
                    </a:extLst>
                  </pic:spPr>
                </pic:pic>
              </a:graphicData>
            </a:graphic>
          </wp:inline>
        </w:drawing>
      </w:r>
    </w:p>
    <w:p w14:paraId="202C7FD7" w14:textId="6BB4C91C" w:rsidR="00817816" w:rsidRDefault="00817816" w:rsidP="00985B38">
      <w:pPr>
        <w:jc w:val="both"/>
      </w:pPr>
      <w:r>
        <w:t>Figure 5.9. The time rate of change of the mean tangential wind due to the eddy vorticity flux is shown according to the colorbar. (a) Shows the mean rate of change on 25 August from 2200-2230 UTC</w:t>
      </w:r>
      <w:r w:rsidR="000C69B4">
        <w:t xml:space="preserve"> in the HWRF run. (b) Is as in (a), but for 26 August 0230-0400 UTC.</w:t>
      </w:r>
    </w:p>
    <w:p w14:paraId="71FD1D4A" w14:textId="0DA3A04C" w:rsidR="00A8352E" w:rsidRPr="00597B80" w:rsidRDefault="00F66FBB" w:rsidP="00985B38">
      <w:pPr>
        <w:spacing w:line="240" w:lineRule="auto"/>
        <w:jc w:val="both"/>
      </w:pPr>
      <w:r>
        <w:br w:type="page"/>
      </w:r>
    </w:p>
    <w:p w14:paraId="5F7A74C1" w14:textId="7F969A53" w:rsidR="00BB7BC1" w:rsidRDefault="0061353F" w:rsidP="005D5D10">
      <w:pPr>
        <w:pStyle w:val="Heading2"/>
      </w:pPr>
      <w:bookmarkStart w:id="79" w:name="_Toc482261523"/>
      <w:r>
        <w:lastRenderedPageBreak/>
        <w:t>5.8</w:t>
      </w:r>
      <w:r w:rsidR="00AF0FAE">
        <w:t xml:space="preserve"> Tables</w:t>
      </w:r>
      <w:bookmarkEnd w:id="79"/>
    </w:p>
    <w:p w14:paraId="12B1F12E" w14:textId="719D128D" w:rsidR="007B4C08" w:rsidRDefault="007B4C08" w:rsidP="00985B38">
      <w:pPr>
        <w:jc w:val="both"/>
      </w:pPr>
      <w:r>
        <w:t>Table 5.1. Details of the HWRF simulation of Hurricane Harvey.</w:t>
      </w:r>
    </w:p>
    <w:tbl>
      <w:tblPr>
        <w:tblW w:w="9358" w:type="dxa"/>
        <w:tblCellMar>
          <w:left w:w="0" w:type="dxa"/>
          <w:right w:w="0" w:type="dxa"/>
        </w:tblCellMar>
        <w:tblLook w:val="01E0" w:firstRow="1" w:lastRow="1" w:firstColumn="1" w:lastColumn="1" w:noHBand="0" w:noVBand="0"/>
      </w:tblPr>
      <w:tblGrid>
        <w:gridCol w:w="2430"/>
        <w:gridCol w:w="6928"/>
      </w:tblGrid>
      <w:tr w:rsidR="000975EC" w:rsidRPr="00C02C9E" w14:paraId="5ABA6398" w14:textId="77777777" w:rsidTr="00985B38">
        <w:trPr>
          <w:trHeight w:val="530"/>
        </w:trPr>
        <w:tc>
          <w:tcPr>
            <w:tcW w:w="2430" w:type="dxa"/>
            <w:tcBorders>
              <w:top w:val="single" w:sz="4" w:space="0" w:color="000000"/>
              <w:left w:val="nil"/>
              <w:bottom w:val="single" w:sz="4" w:space="0" w:color="auto"/>
              <w:right w:val="nil"/>
            </w:tcBorders>
            <w:vAlign w:val="center"/>
          </w:tcPr>
          <w:p w14:paraId="269514A2" w14:textId="0D4F75CC" w:rsidR="00020F2D" w:rsidRPr="00C02C9E" w:rsidRDefault="00020F2D" w:rsidP="004B5AD0">
            <w:pPr>
              <w:pStyle w:val="TableParagraph"/>
              <w:spacing w:before="135"/>
              <w:jc w:val="center"/>
              <w:rPr>
                <w:rFonts w:ascii="Times New Roman" w:eastAsia="Times New Roman" w:hAnsi="Times New Roman"/>
                <w:b/>
                <w:sz w:val="24"/>
                <w:szCs w:val="24"/>
              </w:rPr>
            </w:pPr>
            <w:r>
              <w:rPr>
                <w:rFonts w:ascii="Times New Roman" w:hAnsi="Times New Roman"/>
                <w:b/>
                <w:sz w:val="24"/>
                <w:szCs w:val="24"/>
              </w:rPr>
              <w:t xml:space="preserve">Model </w:t>
            </w:r>
            <w:r w:rsidR="00813435">
              <w:rPr>
                <w:rFonts w:ascii="Times New Roman" w:hAnsi="Times New Roman"/>
                <w:b/>
                <w:sz w:val="24"/>
                <w:szCs w:val="24"/>
              </w:rPr>
              <w:t>Parameter</w:t>
            </w:r>
          </w:p>
        </w:tc>
        <w:tc>
          <w:tcPr>
            <w:tcW w:w="6928" w:type="dxa"/>
            <w:tcBorders>
              <w:top w:val="single" w:sz="4" w:space="0" w:color="000000"/>
              <w:left w:val="nil"/>
              <w:bottom w:val="single" w:sz="4" w:space="0" w:color="auto"/>
              <w:right w:val="nil"/>
            </w:tcBorders>
            <w:vAlign w:val="center"/>
          </w:tcPr>
          <w:p w14:paraId="404540F3" w14:textId="1408969A" w:rsidR="00020F2D" w:rsidRPr="00C02C9E" w:rsidRDefault="00020F2D" w:rsidP="004B5AD0">
            <w:pPr>
              <w:pStyle w:val="TableParagraph"/>
              <w:spacing w:before="135"/>
              <w:jc w:val="center"/>
              <w:rPr>
                <w:rFonts w:ascii="Times New Roman" w:eastAsia="Times New Roman" w:hAnsi="Times New Roman"/>
                <w:b/>
                <w:sz w:val="24"/>
                <w:szCs w:val="24"/>
              </w:rPr>
            </w:pPr>
            <w:r>
              <w:rPr>
                <w:rFonts w:ascii="Times New Roman" w:hAnsi="Times New Roman"/>
                <w:b/>
                <w:sz w:val="24"/>
                <w:szCs w:val="24"/>
              </w:rPr>
              <w:t>Details</w:t>
            </w:r>
          </w:p>
        </w:tc>
      </w:tr>
      <w:tr w:rsidR="000975EC" w:rsidRPr="003F5524" w14:paraId="54A7F091" w14:textId="77777777" w:rsidTr="00985B38">
        <w:trPr>
          <w:trHeight w:val="1070"/>
        </w:trPr>
        <w:tc>
          <w:tcPr>
            <w:tcW w:w="2430" w:type="dxa"/>
            <w:tcBorders>
              <w:top w:val="single" w:sz="4" w:space="0" w:color="auto"/>
              <w:left w:val="nil"/>
              <w:bottom w:val="single" w:sz="4" w:space="0" w:color="auto"/>
              <w:right w:val="nil"/>
            </w:tcBorders>
            <w:vAlign w:val="center"/>
          </w:tcPr>
          <w:p w14:paraId="3B8BAE63" w14:textId="45E7A501" w:rsidR="003A5A0E" w:rsidRPr="003A5A0E" w:rsidRDefault="003A5A0E" w:rsidP="004B5AD0">
            <w:pPr>
              <w:pStyle w:val="TableParagraph"/>
              <w:spacing w:before="135"/>
              <w:jc w:val="center"/>
              <w:rPr>
                <w:rFonts w:ascii="Times New Roman" w:hAnsi="Times New Roman"/>
                <w:sz w:val="24"/>
                <w:szCs w:val="24"/>
              </w:rPr>
            </w:pPr>
            <w:r>
              <w:rPr>
                <w:rFonts w:ascii="Times New Roman" w:hAnsi="Times New Roman"/>
                <w:sz w:val="24"/>
                <w:szCs w:val="24"/>
              </w:rPr>
              <w:t>Horizontal Resolution on Domains 1, 2, 3</w:t>
            </w:r>
          </w:p>
        </w:tc>
        <w:tc>
          <w:tcPr>
            <w:tcW w:w="6928" w:type="dxa"/>
            <w:tcBorders>
              <w:top w:val="single" w:sz="4" w:space="0" w:color="auto"/>
              <w:left w:val="nil"/>
              <w:bottom w:val="single" w:sz="4" w:space="0" w:color="auto"/>
              <w:right w:val="nil"/>
            </w:tcBorders>
            <w:vAlign w:val="center"/>
          </w:tcPr>
          <w:p w14:paraId="41DA4712" w14:textId="2807738F" w:rsidR="00020F2D" w:rsidRPr="003F5524" w:rsidRDefault="003A5A0E" w:rsidP="004B5AD0">
            <w:pPr>
              <w:pStyle w:val="TableParagraph"/>
              <w:spacing w:before="135"/>
              <w:jc w:val="center"/>
              <w:rPr>
                <w:rFonts w:ascii="Times New Roman" w:eastAsia="Times New Roman" w:hAnsi="Times New Roman"/>
                <w:sz w:val="24"/>
                <w:szCs w:val="24"/>
              </w:rPr>
            </w:pPr>
            <w:r w:rsidRPr="003A5A0E">
              <w:rPr>
                <w:rFonts w:ascii="Times New Roman" w:hAnsi="Times New Roman"/>
                <w:spacing w:val="-3"/>
                <w:sz w:val="24"/>
                <w:szCs w:val="24"/>
                <w:lang w:bidi="en-US"/>
              </w:rPr>
              <w:t>0.036°, 0.012°, 0.004°</w:t>
            </w:r>
          </w:p>
        </w:tc>
      </w:tr>
      <w:tr w:rsidR="000975EC" w:rsidRPr="003F5524" w14:paraId="6AB8FFD7" w14:textId="77777777" w:rsidTr="00985B38">
        <w:trPr>
          <w:trHeight w:val="791"/>
        </w:trPr>
        <w:tc>
          <w:tcPr>
            <w:tcW w:w="2430" w:type="dxa"/>
            <w:tcBorders>
              <w:top w:val="single" w:sz="4" w:space="0" w:color="auto"/>
              <w:left w:val="nil"/>
              <w:bottom w:val="single" w:sz="4" w:space="0" w:color="auto"/>
              <w:right w:val="nil"/>
            </w:tcBorders>
            <w:vAlign w:val="center"/>
          </w:tcPr>
          <w:p w14:paraId="49C4CB8E" w14:textId="5A888A4A" w:rsidR="00020F2D" w:rsidRPr="003F5524" w:rsidRDefault="003A5A0E" w:rsidP="004B5AD0">
            <w:pPr>
              <w:pStyle w:val="TableParagraph"/>
              <w:spacing w:before="96"/>
              <w:jc w:val="center"/>
              <w:rPr>
                <w:rFonts w:ascii="Times New Roman" w:eastAsia="Times New Roman" w:hAnsi="Times New Roman"/>
                <w:sz w:val="24"/>
                <w:szCs w:val="24"/>
              </w:rPr>
            </w:pPr>
            <w:r>
              <w:rPr>
                <w:rFonts w:ascii="Times New Roman" w:hAnsi="Times New Roman"/>
                <w:sz w:val="24"/>
                <w:szCs w:val="24"/>
              </w:rPr>
              <w:t>Microphysics parameterization</w:t>
            </w:r>
          </w:p>
        </w:tc>
        <w:tc>
          <w:tcPr>
            <w:tcW w:w="6928" w:type="dxa"/>
            <w:tcBorders>
              <w:top w:val="single" w:sz="4" w:space="0" w:color="auto"/>
              <w:left w:val="nil"/>
              <w:bottom w:val="single" w:sz="4" w:space="0" w:color="auto"/>
              <w:right w:val="nil"/>
            </w:tcBorders>
            <w:vAlign w:val="center"/>
          </w:tcPr>
          <w:p w14:paraId="2FDA3DA5" w14:textId="4A4D93CB" w:rsidR="00020F2D" w:rsidRPr="003F5524" w:rsidRDefault="003A5A0E" w:rsidP="004B5AD0">
            <w:pPr>
              <w:pStyle w:val="TableParagraph"/>
              <w:spacing w:before="96"/>
              <w:jc w:val="center"/>
              <w:rPr>
                <w:rFonts w:ascii="Times New Roman" w:eastAsia="Times New Roman" w:hAnsi="Times New Roman"/>
                <w:sz w:val="24"/>
                <w:szCs w:val="24"/>
              </w:rPr>
            </w:pPr>
            <w:r>
              <w:rPr>
                <w:rFonts w:ascii="Times New Roman" w:hAnsi="Times New Roman"/>
                <w:sz w:val="24"/>
                <w:szCs w:val="24"/>
              </w:rPr>
              <w:t>Ferrier-Aligo microphysics scheme</w:t>
            </w:r>
          </w:p>
        </w:tc>
      </w:tr>
      <w:tr w:rsidR="000975EC" w:rsidRPr="003F5524" w14:paraId="7DC3A1B9" w14:textId="77777777" w:rsidTr="00985B38">
        <w:trPr>
          <w:trHeight w:val="719"/>
        </w:trPr>
        <w:tc>
          <w:tcPr>
            <w:tcW w:w="2430" w:type="dxa"/>
            <w:tcBorders>
              <w:top w:val="single" w:sz="4" w:space="0" w:color="auto"/>
              <w:left w:val="nil"/>
              <w:bottom w:val="single" w:sz="4" w:space="0" w:color="auto"/>
              <w:right w:val="nil"/>
            </w:tcBorders>
            <w:vAlign w:val="center"/>
          </w:tcPr>
          <w:p w14:paraId="563BC3DB" w14:textId="28864486" w:rsidR="00020F2D" w:rsidRPr="003F5524" w:rsidRDefault="003A5A0E" w:rsidP="004B5AD0">
            <w:pPr>
              <w:pStyle w:val="TableParagraph"/>
              <w:spacing w:before="96"/>
              <w:jc w:val="center"/>
              <w:rPr>
                <w:rFonts w:ascii="Times New Roman" w:eastAsia="Times New Roman" w:hAnsi="Times New Roman"/>
                <w:sz w:val="24"/>
                <w:szCs w:val="24"/>
              </w:rPr>
            </w:pPr>
            <w:r>
              <w:rPr>
                <w:rFonts w:ascii="Times New Roman" w:hAnsi="Times New Roman"/>
                <w:sz w:val="24"/>
                <w:szCs w:val="24"/>
              </w:rPr>
              <w:t>Cumulus parameterization</w:t>
            </w:r>
          </w:p>
        </w:tc>
        <w:tc>
          <w:tcPr>
            <w:tcW w:w="6928" w:type="dxa"/>
            <w:tcBorders>
              <w:top w:val="single" w:sz="4" w:space="0" w:color="auto"/>
              <w:left w:val="nil"/>
              <w:bottom w:val="single" w:sz="4" w:space="0" w:color="auto"/>
              <w:right w:val="nil"/>
            </w:tcBorders>
            <w:vAlign w:val="center"/>
          </w:tcPr>
          <w:p w14:paraId="12969920" w14:textId="6EA9FCC0" w:rsidR="003A5A0E" w:rsidRPr="003A5A0E" w:rsidRDefault="001600F4" w:rsidP="004B5AD0">
            <w:pPr>
              <w:pStyle w:val="TableParagraph"/>
              <w:spacing w:before="96"/>
              <w:jc w:val="center"/>
              <w:rPr>
                <w:rFonts w:ascii="Times New Roman" w:hAnsi="Times New Roman"/>
                <w:sz w:val="24"/>
                <w:szCs w:val="24"/>
              </w:rPr>
            </w:pPr>
            <w:r>
              <w:rPr>
                <w:rFonts w:ascii="Times New Roman" w:hAnsi="Times New Roman"/>
                <w:sz w:val="24"/>
                <w:szCs w:val="24"/>
              </w:rPr>
              <w:t xml:space="preserve">The Scale-Aware </w:t>
            </w:r>
            <w:r w:rsidR="003A5A0E">
              <w:rPr>
                <w:rFonts w:ascii="Times New Roman" w:hAnsi="Times New Roman"/>
                <w:sz w:val="24"/>
                <w:szCs w:val="24"/>
              </w:rPr>
              <w:t>Simplified Arakawa-Schubert (</w:t>
            </w:r>
            <w:r>
              <w:rPr>
                <w:rFonts w:ascii="Times New Roman" w:hAnsi="Times New Roman"/>
                <w:sz w:val="24"/>
                <w:szCs w:val="24"/>
              </w:rPr>
              <w:t>SA</w:t>
            </w:r>
            <w:r w:rsidR="003A5A0E">
              <w:rPr>
                <w:rFonts w:ascii="Times New Roman" w:hAnsi="Times New Roman"/>
                <w:sz w:val="24"/>
                <w:szCs w:val="24"/>
              </w:rPr>
              <w:t>SAS)</w:t>
            </w:r>
          </w:p>
        </w:tc>
      </w:tr>
      <w:tr w:rsidR="000975EC" w:rsidRPr="003F5524" w14:paraId="4E798BAB" w14:textId="77777777" w:rsidTr="00985B38">
        <w:trPr>
          <w:trHeight w:val="710"/>
        </w:trPr>
        <w:tc>
          <w:tcPr>
            <w:tcW w:w="2430" w:type="dxa"/>
            <w:tcBorders>
              <w:top w:val="single" w:sz="4" w:space="0" w:color="auto"/>
              <w:left w:val="nil"/>
              <w:bottom w:val="single" w:sz="4" w:space="0" w:color="auto"/>
              <w:right w:val="nil"/>
            </w:tcBorders>
            <w:vAlign w:val="center"/>
          </w:tcPr>
          <w:p w14:paraId="4919C00E" w14:textId="000B3B6F" w:rsidR="003A5A0E"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Surface parameterization</w:t>
            </w:r>
          </w:p>
        </w:tc>
        <w:tc>
          <w:tcPr>
            <w:tcW w:w="6928" w:type="dxa"/>
            <w:tcBorders>
              <w:top w:val="single" w:sz="4" w:space="0" w:color="auto"/>
              <w:left w:val="nil"/>
              <w:bottom w:val="single" w:sz="4" w:space="0" w:color="auto"/>
              <w:right w:val="nil"/>
            </w:tcBorders>
            <w:vAlign w:val="center"/>
          </w:tcPr>
          <w:p w14:paraId="7BE9AC07" w14:textId="27283C06"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HWRF modified surface layer scheme</w:t>
            </w:r>
          </w:p>
        </w:tc>
      </w:tr>
      <w:tr w:rsidR="000975EC" w:rsidRPr="003F5524" w14:paraId="756FED92" w14:textId="77777777" w:rsidTr="00985B38">
        <w:trPr>
          <w:trHeight w:val="539"/>
        </w:trPr>
        <w:tc>
          <w:tcPr>
            <w:tcW w:w="2430" w:type="dxa"/>
            <w:tcBorders>
              <w:top w:val="single" w:sz="4" w:space="0" w:color="auto"/>
              <w:left w:val="nil"/>
              <w:bottom w:val="single" w:sz="4" w:space="0" w:color="auto"/>
              <w:right w:val="nil"/>
            </w:tcBorders>
            <w:vAlign w:val="center"/>
          </w:tcPr>
          <w:p w14:paraId="3C7CDB45" w14:textId="61F9E868"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Land surface model</w:t>
            </w:r>
          </w:p>
        </w:tc>
        <w:tc>
          <w:tcPr>
            <w:tcW w:w="6928" w:type="dxa"/>
            <w:tcBorders>
              <w:top w:val="single" w:sz="4" w:space="0" w:color="auto"/>
              <w:left w:val="nil"/>
              <w:bottom w:val="single" w:sz="4" w:space="0" w:color="auto"/>
              <w:right w:val="nil"/>
            </w:tcBorders>
            <w:vAlign w:val="center"/>
          </w:tcPr>
          <w:p w14:paraId="1CF4C680" w14:textId="4B55CD0D"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Noah land surface model</w:t>
            </w:r>
          </w:p>
        </w:tc>
      </w:tr>
      <w:tr w:rsidR="000975EC" w:rsidRPr="003F5524" w14:paraId="1DE07673" w14:textId="77777777" w:rsidTr="00985B38">
        <w:trPr>
          <w:trHeight w:val="611"/>
        </w:trPr>
        <w:tc>
          <w:tcPr>
            <w:tcW w:w="2430" w:type="dxa"/>
            <w:tcBorders>
              <w:top w:val="single" w:sz="4" w:space="0" w:color="auto"/>
              <w:left w:val="nil"/>
              <w:bottom w:val="single" w:sz="4" w:space="0" w:color="auto"/>
              <w:right w:val="nil"/>
            </w:tcBorders>
            <w:vAlign w:val="center"/>
          </w:tcPr>
          <w:p w14:paraId="419CA3B2" w14:textId="472CD2F3"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Boundary layer parameterization</w:t>
            </w:r>
          </w:p>
        </w:tc>
        <w:tc>
          <w:tcPr>
            <w:tcW w:w="6928" w:type="dxa"/>
            <w:tcBorders>
              <w:top w:val="single" w:sz="4" w:space="0" w:color="auto"/>
              <w:left w:val="nil"/>
              <w:bottom w:val="single" w:sz="4" w:space="0" w:color="auto"/>
              <w:right w:val="nil"/>
            </w:tcBorders>
            <w:vAlign w:val="center"/>
          </w:tcPr>
          <w:p w14:paraId="3140CC0A" w14:textId="1DA57E75"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HWRF PBL scheme</w:t>
            </w:r>
          </w:p>
        </w:tc>
      </w:tr>
      <w:tr w:rsidR="000975EC" w:rsidRPr="003F5524" w14:paraId="7EE8CF33" w14:textId="77777777" w:rsidTr="00985B38">
        <w:trPr>
          <w:trHeight w:val="584"/>
        </w:trPr>
        <w:tc>
          <w:tcPr>
            <w:tcW w:w="2430" w:type="dxa"/>
            <w:tcBorders>
              <w:top w:val="single" w:sz="4" w:space="0" w:color="auto"/>
              <w:left w:val="nil"/>
              <w:bottom w:val="single" w:sz="4" w:space="0" w:color="auto"/>
              <w:right w:val="nil"/>
            </w:tcBorders>
            <w:vAlign w:val="center"/>
          </w:tcPr>
          <w:p w14:paraId="1ADCF7CF" w14:textId="704C90C8"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Radiation parameterization</w:t>
            </w:r>
          </w:p>
        </w:tc>
        <w:tc>
          <w:tcPr>
            <w:tcW w:w="6928" w:type="dxa"/>
            <w:tcBorders>
              <w:top w:val="single" w:sz="4" w:space="0" w:color="auto"/>
              <w:left w:val="nil"/>
              <w:bottom w:val="single" w:sz="4" w:space="0" w:color="auto"/>
              <w:right w:val="nil"/>
            </w:tcBorders>
            <w:vAlign w:val="center"/>
          </w:tcPr>
          <w:p w14:paraId="2A1B9326" w14:textId="445B46C3"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RRTMG longwave and shortwave radiation schemes</w:t>
            </w:r>
          </w:p>
        </w:tc>
      </w:tr>
      <w:tr w:rsidR="000975EC" w:rsidRPr="003F5524" w14:paraId="08E93265" w14:textId="77777777" w:rsidTr="00985B38">
        <w:trPr>
          <w:trHeight w:val="1421"/>
        </w:trPr>
        <w:tc>
          <w:tcPr>
            <w:tcW w:w="2430" w:type="dxa"/>
            <w:tcBorders>
              <w:top w:val="single" w:sz="4" w:space="0" w:color="auto"/>
              <w:left w:val="nil"/>
              <w:bottom w:val="single" w:sz="4" w:space="0" w:color="auto"/>
              <w:right w:val="nil"/>
            </w:tcBorders>
            <w:vAlign w:val="center"/>
          </w:tcPr>
          <w:p w14:paraId="6C232C42" w14:textId="753F0E7A" w:rsidR="007657FB" w:rsidRDefault="007657FB" w:rsidP="004B5AD0">
            <w:pPr>
              <w:pStyle w:val="TableParagraph"/>
              <w:spacing w:before="96"/>
              <w:jc w:val="center"/>
              <w:rPr>
                <w:rFonts w:ascii="Times New Roman" w:hAnsi="Times New Roman"/>
                <w:sz w:val="24"/>
                <w:szCs w:val="24"/>
              </w:rPr>
            </w:pPr>
            <w:r>
              <w:rPr>
                <w:rFonts w:ascii="Times New Roman" w:hAnsi="Times New Roman"/>
                <w:sz w:val="24"/>
                <w:szCs w:val="24"/>
              </w:rPr>
              <w:t>Data Assimilation Observations</w:t>
            </w:r>
          </w:p>
        </w:tc>
        <w:tc>
          <w:tcPr>
            <w:tcW w:w="6928" w:type="dxa"/>
            <w:tcBorders>
              <w:top w:val="single" w:sz="4" w:space="0" w:color="auto"/>
              <w:left w:val="nil"/>
              <w:bottom w:val="single" w:sz="4" w:space="0" w:color="auto"/>
              <w:right w:val="nil"/>
            </w:tcBorders>
            <w:vAlign w:val="center"/>
          </w:tcPr>
          <w:p w14:paraId="1C65CFFF" w14:textId="458054DC" w:rsidR="00AC4D33" w:rsidRDefault="000975EC" w:rsidP="004B5AD0">
            <w:pPr>
              <w:pStyle w:val="TableParagraph"/>
              <w:spacing w:before="96"/>
              <w:jc w:val="center"/>
              <w:rPr>
                <w:rFonts w:ascii="Times New Roman" w:hAnsi="Times New Roman"/>
                <w:sz w:val="24"/>
                <w:szCs w:val="24"/>
              </w:rPr>
            </w:pPr>
            <w:r>
              <w:rPr>
                <w:rFonts w:ascii="Times New Roman" w:hAnsi="Times New Roman"/>
                <w:sz w:val="24"/>
                <w:szCs w:val="24"/>
              </w:rPr>
              <w:t xml:space="preserve">Coastal WSR-88D </w:t>
            </w:r>
            <w:r w:rsidR="001600F4">
              <w:rPr>
                <w:rFonts w:ascii="Times New Roman" w:hAnsi="Times New Roman"/>
                <w:sz w:val="24"/>
                <w:szCs w:val="24"/>
              </w:rPr>
              <w:t>Radial Velocity</w:t>
            </w:r>
            <w:r>
              <w:rPr>
                <w:rFonts w:ascii="Times New Roman" w:hAnsi="Times New Roman"/>
                <w:sz w:val="24"/>
                <w:szCs w:val="24"/>
              </w:rPr>
              <w:t xml:space="preserve">, </w:t>
            </w:r>
            <w:r w:rsidRPr="000975EC">
              <w:rPr>
                <w:rFonts w:ascii="Times New Roman" w:hAnsi="Times New Roman"/>
                <w:sz w:val="24"/>
                <w:szCs w:val="24"/>
              </w:rPr>
              <w:t>TDR, f</w:t>
            </w:r>
            <w:r w:rsidR="001600F4">
              <w:rPr>
                <w:rFonts w:ascii="Times New Roman" w:hAnsi="Times New Roman"/>
                <w:sz w:val="24"/>
                <w:szCs w:val="24"/>
              </w:rPr>
              <w:t>light level observations, SFMR</w:t>
            </w:r>
            <w:r w:rsidRPr="000975EC">
              <w:rPr>
                <w:rFonts w:ascii="Times New Roman" w:hAnsi="Times New Roman"/>
                <w:sz w:val="24"/>
                <w:szCs w:val="24"/>
              </w:rPr>
              <w:t>, and operational observations (</w:t>
            </w:r>
            <w:r w:rsidR="001600F4">
              <w:rPr>
                <w:rFonts w:ascii="Times New Roman" w:hAnsi="Times New Roman"/>
                <w:sz w:val="24"/>
                <w:szCs w:val="24"/>
              </w:rPr>
              <w:t xml:space="preserve">atmospheric motion vectors; </w:t>
            </w:r>
            <w:r w:rsidRPr="000975EC">
              <w:rPr>
                <w:rFonts w:ascii="Times New Roman" w:hAnsi="Times New Roman"/>
                <w:sz w:val="24"/>
                <w:szCs w:val="24"/>
              </w:rPr>
              <w:t xml:space="preserve">radiosondes; dropwindsondes; aircraft reports; surface ship and buoy observations; surface observations over land; Pibal winds; wind profilers; </w:t>
            </w:r>
            <w:r>
              <w:rPr>
                <w:rFonts w:ascii="Times New Roman" w:hAnsi="Times New Roman"/>
                <w:sz w:val="24"/>
                <w:szCs w:val="24"/>
              </w:rPr>
              <w:t>/</w:t>
            </w:r>
            <w:r w:rsidRPr="000975EC">
              <w:rPr>
                <w:rFonts w:ascii="Times New Roman" w:hAnsi="Times New Roman"/>
                <w:sz w:val="24"/>
                <w:szCs w:val="24"/>
              </w:rPr>
              <w:t>radar- derived velocity–azimuth display wind; WindSat scatterometer winds; integrated precipitable water derived from the global positioning system; satellite radiances from HIRS, AIRS, IASI, GOES, AMSU-A, MHS, and</w:t>
            </w:r>
            <w:r w:rsidR="007B4C08">
              <w:rPr>
                <w:rFonts w:ascii="Times New Roman" w:hAnsi="Times New Roman"/>
                <w:sz w:val="24"/>
                <w:szCs w:val="24"/>
              </w:rPr>
              <w:t xml:space="preserve"> ATMS)</w:t>
            </w:r>
          </w:p>
        </w:tc>
      </w:tr>
      <w:tr w:rsidR="00AC4D33" w:rsidRPr="003F5524" w14:paraId="35194A7D" w14:textId="77777777" w:rsidTr="00985B38">
        <w:trPr>
          <w:trHeight w:val="1421"/>
        </w:trPr>
        <w:tc>
          <w:tcPr>
            <w:tcW w:w="2430" w:type="dxa"/>
            <w:tcBorders>
              <w:top w:val="single" w:sz="4" w:space="0" w:color="auto"/>
              <w:left w:val="nil"/>
              <w:bottom w:val="single" w:sz="4" w:space="0" w:color="auto"/>
              <w:right w:val="nil"/>
            </w:tcBorders>
            <w:vAlign w:val="center"/>
          </w:tcPr>
          <w:p w14:paraId="25A07189" w14:textId="14E6D03F" w:rsidR="00AC4D33" w:rsidRDefault="00AC4D33" w:rsidP="004B5AD0">
            <w:pPr>
              <w:pStyle w:val="TableParagraph"/>
              <w:spacing w:before="96"/>
              <w:jc w:val="center"/>
              <w:rPr>
                <w:rFonts w:ascii="Times New Roman" w:hAnsi="Times New Roman"/>
                <w:sz w:val="24"/>
                <w:szCs w:val="24"/>
              </w:rPr>
            </w:pPr>
            <w:r>
              <w:rPr>
                <w:rFonts w:ascii="Times New Roman" w:hAnsi="Times New Roman"/>
                <w:sz w:val="24"/>
                <w:szCs w:val="24"/>
              </w:rPr>
              <w:t>Inner</w:t>
            </w:r>
            <w:r w:rsidR="000006FF">
              <w:rPr>
                <w:rFonts w:ascii="Times New Roman" w:hAnsi="Times New Roman"/>
                <w:sz w:val="24"/>
                <w:szCs w:val="24"/>
              </w:rPr>
              <w:t>/Intermediate/Outer</w:t>
            </w:r>
            <w:r>
              <w:rPr>
                <w:rFonts w:ascii="Times New Roman" w:hAnsi="Times New Roman"/>
                <w:sz w:val="24"/>
                <w:szCs w:val="24"/>
              </w:rPr>
              <w:t xml:space="preserve"> Domain Input</w:t>
            </w:r>
          </w:p>
        </w:tc>
        <w:tc>
          <w:tcPr>
            <w:tcW w:w="6928" w:type="dxa"/>
            <w:tcBorders>
              <w:top w:val="single" w:sz="4" w:space="0" w:color="auto"/>
              <w:left w:val="nil"/>
              <w:bottom w:val="single" w:sz="4" w:space="0" w:color="auto"/>
              <w:right w:val="nil"/>
            </w:tcBorders>
            <w:vAlign w:val="center"/>
          </w:tcPr>
          <w:p w14:paraId="17305AD5" w14:textId="3FF20916" w:rsidR="00AC4D33" w:rsidRDefault="00121751" w:rsidP="004B5AD0">
            <w:pPr>
              <w:pStyle w:val="TableParagraph"/>
              <w:spacing w:before="96"/>
              <w:jc w:val="center"/>
              <w:rPr>
                <w:rFonts w:ascii="Times New Roman" w:hAnsi="Times New Roman"/>
                <w:sz w:val="24"/>
                <w:szCs w:val="24"/>
              </w:rPr>
            </w:pPr>
            <w:r>
              <w:rPr>
                <w:rFonts w:ascii="Times New Roman" w:hAnsi="Times New Roman"/>
                <w:sz w:val="24"/>
                <w:szCs w:val="24"/>
              </w:rPr>
              <w:t>6-hourly dual-resolution 3DEnVar assimilation of observations above; DA performed on 0.011° background grid with a 40-member ensemble</w:t>
            </w:r>
            <w:r w:rsidR="003A145A">
              <w:rPr>
                <w:rFonts w:ascii="Times New Roman" w:hAnsi="Times New Roman"/>
                <w:sz w:val="24"/>
                <w:szCs w:val="24"/>
              </w:rPr>
              <w:t xml:space="preserve"> of 0.033°</w:t>
            </w:r>
            <w:r w:rsidR="00D570FC">
              <w:rPr>
                <w:rFonts w:ascii="Times New Roman" w:hAnsi="Times New Roman"/>
                <w:sz w:val="24"/>
                <w:szCs w:val="24"/>
              </w:rPr>
              <w:t xml:space="preserve"> resolution; analyses </w:t>
            </w:r>
            <w:r>
              <w:rPr>
                <w:rFonts w:ascii="Times New Roman" w:hAnsi="Times New Roman"/>
                <w:sz w:val="24"/>
                <w:szCs w:val="24"/>
              </w:rPr>
              <w:t xml:space="preserve">interpolated </w:t>
            </w:r>
            <w:r w:rsidR="003A145A">
              <w:rPr>
                <w:rFonts w:ascii="Times New Roman" w:hAnsi="Times New Roman"/>
                <w:sz w:val="24"/>
                <w:szCs w:val="24"/>
              </w:rPr>
              <w:t xml:space="preserve">onto domains 1-3 to perform high resolution run for this study. See Lu and Wang (2021; in preparation for </w:t>
            </w:r>
            <w:r w:rsidR="003A145A" w:rsidRPr="003A145A">
              <w:rPr>
                <w:rFonts w:ascii="Times New Roman" w:hAnsi="Times New Roman"/>
                <w:i/>
                <w:sz w:val="24"/>
                <w:szCs w:val="24"/>
              </w:rPr>
              <w:t>Monthly Weather Review</w:t>
            </w:r>
            <w:r w:rsidR="003A145A">
              <w:rPr>
                <w:rFonts w:ascii="Times New Roman" w:hAnsi="Times New Roman"/>
                <w:sz w:val="24"/>
                <w:szCs w:val="24"/>
              </w:rPr>
              <w:t>).</w:t>
            </w:r>
          </w:p>
        </w:tc>
      </w:tr>
    </w:tbl>
    <w:p w14:paraId="5ABA29FF" w14:textId="24FD5EBD" w:rsidR="009321AE" w:rsidRDefault="009321AE" w:rsidP="00985B38">
      <w:pPr>
        <w:jc w:val="both"/>
      </w:pPr>
    </w:p>
    <w:p w14:paraId="32FBE49A" w14:textId="2E48A143" w:rsidR="00A375A2" w:rsidRPr="003C2F9E" w:rsidRDefault="00A375A2" w:rsidP="00985B38">
      <w:pPr>
        <w:jc w:val="both"/>
      </w:pPr>
      <w:r w:rsidRPr="003C2F9E">
        <w:br w:type="page"/>
      </w:r>
    </w:p>
    <w:p w14:paraId="5B1B4F5A" w14:textId="6FEB5A80" w:rsidR="00AA60A8" w:rsidRPr="003C2F9E" w:rsidRDefault="006E2BA4" w:rsidP="00FE110F">
      <w:pPr>
        <w:pStyle w:val="Heading1"/>
      </w:pPr>
      <w:bookmarkStart w:id="80" w:name="_Toc482261524"/>
      <w:r w:rsidRPr="003C2F9E">
        <w:lastRenderedPageBreak/>
        <w:t>Chapter 6</w:t>
      </w:r>
      <w:r w:rsidR="00AA60A8" w:rsidRPr="003C2F9E">
        <w:t xml:space="preserve">: </w:t>
      </w:r>
      <w:r w:rsidR="0095792E" w:rsidRPr="003C2F9E">
        <w:t>Observed Characteristics of the Hurricane Boundary Layer at Landfall</w:t>
      </w:r>
      <w:bookmarkEnd w:id="80"/>
    </w:p>
    <w:p w14:paraId="7A2B6057" w14:textId="3A137962" w:rsidR="001E2BDE" w:rsidRPr="003C2F9E" w:rsidRDefault="001E2BDE" w:rsidP="005D5D10">
      <w:pPr>
        <w:pStyle w:val="Heading2"/>
        <w:rPr>
          <w:szCs w:val="24"/>
        </w:rPr>
      </w:pPr>
      <w:bookmarkStart w:id="81" w:name="_Toc482261525"/>
      <w:r w:rsidRPr="003C2F9E">
        <w:rPr>
          <w:szCs w:val="24"/>
        </w:rPr>
        <w:t>6.1 Introduction</w:t>
      </w:r>
      <w:bookmarkEnd w:id="81"/>
    </w:p>
    <w:p w14:paraId="6D1BD1AE" w14:textId="5532E16A" w:rsidR="001E2BDE" w:rsidRPr="003C2F9E" w:rsidRDefault="001E2BDE" w:rsidP="00985B38">
      <w:pPr>
        <w:jc w:val="both"/>
      </w:pPr>
      <w:r w:rsidRPr="003C2F9E">
        <w:tab/>
        <w:t>Understanding the distribution of winds, intensity change, and tropical cyclone (TC) structure requires comprehensive knowledge of the storm’s atmospheric boundary layer (hereafter referred to as the Hurricane Boundary Layer [HBL]</w:t>
      </w:r>
      <w:r w:rsidRPr="003C2F9E">
        <w:fldChar w:fldCharType="begin" w:fldLock="1"/>
      </w:r>
      <w:r w:rsidRPr="003C2F9E">
        <w:instrText>ADDIN CSL_CITATION {"citationItems":[{"id":"ITEM-1","itemData":{"DOI":"10.1002/qj.2283","ISSN":"1477870X","abstract":"We examine dynamic and thermodynamic aspects of Atlantic hurricane Earl (2010) during its intensification and mature phases over four days of intensive measurements. During this period, Earl underwent an episode of rapid intensification, maturity, secondary eyewall replacement, re-intensification and the early part of its decline. The observations are used to appraise elements of a new model for tropical-cyclone intensification. The results affirm the conventional (vortex interior) and boundary-layer spin-up mechanisms that form dynamical elements of the azimuthally averaged view of the new intensification model. The average maximum tangential winds beneath the eyewall are found to exceed the gradient wind by between 20 and 60%. The results suggest also that the gradient wind balance approximation in the low-level vortex interior above the strong inflow layer may not be as accurate in the inner-core region of a tropical cyclone during its intensification as has been widely held. An analysis of the low-level thermodynamic structure affirms the radial increase of moist equivalent potential temperature, θe, with decreasing radius during the intensification process, a necessary ingredient of the new model for maintaining convective instability in the presence of a warming upper troposphere. An unanticipated finding is the discovery of an unmixed boundary layer in terms of θe within several hundred kilometres of the vortex centre. In the inner-core region, this finding is not consistent with the axisymmetric eruption of the boundary layer into the eyewall unless there are non-conservative (eddy) processes acting to modify the entropy of ascending air.","author":[{"dropping-particle":"","family":"Montgomery","given":"Michael T.","non-dropping-particle":"","parse-names":false,"suffix":""},{"dropping-particle":"","family":"Zhang","given":"Jun A.","non-dropping-particle":"","parse-names":false,"suffix":""},{"dropping-particle":"","family":"Smith","given":"Roger K.","non-dropping-particle":"","parse-names":false,"suffix":""}],"container-title":"Quarterly Journal of the Royal Meteorological Society","id":"ITEM-1","issue":"684","issued":{"date-parts":[["2014"]]},"page":"2132-2146","title":"An analysis of the observed low-level structure of rapidly intensifying and mature hurricane Earl (2010)","type":"article-journal","volume":"140"},"uris":["http://www.mendeley.com/documents/?uuid=281e907e-9944-4a8c-b35d-e922bcbb0436"]}],"mendeley":{"formattedCitation":"(Montgomery et al. 2014)","manualFormatting":"; e.g., Montgomery et al. 2014)","plainTextFormattedCitation":"(Montgomery et al. 2014)","previouslyFormattedCitation":"(Montgomery et al. 2014)"},"properties":{"noteIndex":0},"schema":"https://github.com/citation-style-language/schema/raw/master/csl-citation.json"}</w:instrText>
      </w:r>
      <w:r w:rsidRPr="003C2F9E">
        <w:fldChar w:fldCharType="separate"/>
      </w:r>
      <w:r w:rsidRPr="003C2F9E">
        <w:rPr>
          <w:noProof/>
        </w:rPr>
        <w:t>; e.g., Montgomery et al. 2014)</w:t>
      </w:r>
      <w:r w:rsidRPr="003C2F9E">
        <w:fldChar w:fldCharType="end"/>
      </w:r>
      <w:r w:rsidRPr="003C2F9E">
        <w:t xml:space="preserve">. The structure of the HBL can influence the vertical distribution of momentum through turbulent fluxes, which in turn can influence the horizontal distribution of the maximum wind experienced at any one location, particularly during landfall </w:t>
      </w:r>
      <w:r w:rsidRPr="003C2F9E">
        <w:fldChar w:fldCharType="begin" w:fldLock="1"/>
      </w:r>
      <w:r w:rsidR="00AC79F5" w:rsidRPr="003C2F9E">
        <w:instrText>ADDIN CSL_CITATION {"citationItems":[{"id":"ITEM-1","itemData":{"DOI":"10.1126/science.280.5363.555","ISSN":"00368075","abstract":"High-resolution observations obtained with the Doppler On Wheels (DOW) mobile weather radar near the point of landfall of hurricane Fran (1996) revealed the existence of intense, sub-kilometer-scale, boundary layer rolls that strongly modulated the near-surface wind speed. It is proposed that these structures are one cause of geographically varying surface damage patterns that have been observed after some landfalling hurricanes and that they cause much of the observed gustiness, bringing high-velocity air from aloft to the lowest observable levels. High-resolution DOW radar observations are contrasted with lower-resolution observations obtained with an operational weather radar, which underestimated peak low-level wind speeds.","author":[{"dropping-particle":"","family":"Wurman","given":"Joshua","non-dropping-particle":"","parse-names":false,"suffix":""},{"dropping-particle":"","family":"Winslow","given":"Jennifer","non-dropping-particle":"","parse-names":false,"suffix":""}],"container-title":"Science","id":"ITEM-1","issue":"5363","issued":{"date-parts":[["1998"]]},"page":"555-557","title":"Intense sub-kilometer-scale boundary layer rolls observed in hurricane Fran","type":"article-journal","volume":"280"},"uris":["http://www.mendeley.com/documents/?uuid=ad36f5c6-d6fd-4fe3-a8e5-39990ff9306b"]},{"id":"ITEM-2","itemData":{"DOI":"10.1029/2018GL080013","author":[{"dropping-particle":"","family":"Alford","given":"A. Addison","non-dropping-particle":"","parse-names":false,"suffix":""},{"dropping-particle":"","family":"Biggerstaff","given":"Michael I.","non-dropping-particle":"","parse-names":false,"suffix":""},{"dropping-particle":"","family":"Carrie","given":"Gordon D.","non-dropping-particle":"","parse-names":false,"suffix":""},{"dropping-particle":"","family":"Schroeder","given":"John L.","non-dropping-particle":"","parse-names":false,"suffix":""},{"dropping-particle":"","family":"Hirth","given":"Brian D.","non-dropping-particle":"","parse-names":false,"suffix":""},{"dropping-particle":"","family":"Waugh","given":"Sean M.","non-dropping-particle":"","parse-names":false,"suffix":""}],"container-title":"Geophysical Research Letters","id":"ITEM-2","issued":{"date-parts":[["2019"]]},"title":"Near-surface maximum winds during the landfall of Hurricane Harvey","type":"article-journal","volume":"46"},"uris":["http://www.mendeley.com/documents/?uuid=6ec95c17-6042-4b56-9ebe-2ba4765d26b8"]}],"mendeley":{"formattedCitation":"(Wurman and Winslow 1998; Alford et al. 2019b)","plainTextFormattedCitation":"(Wurman and Winslow 1998; Alford et al. 2019b)","previouslyFormattedCitation":"(Wurman and Winslow 1998; Alford et al. 2019b)"},"properties":{"noteIndex":0},"schema":"https://github.com/citation-style-language/schema/raw/master/csl-citation.json"}</w:instrText>
      </w:r>
      <w:r w:rsidRPr="003C2F9E">
        <w:fldChar w:fldCharType="separate"/>
      </w:r>
      <w:r w:rsidR="00401DEC" w:rsidRPr="003C2F9E">
        <w:rPr>
          <w:noProof/>
        </w:rPr>
        <w:t>(Wurman and Winslow 1998; Alford et al. 2019b)</w:t>
      </w:r>
      <w:r w:rsidRPr="003C2F9E">
        <w:fldChar w:fldCharType="end"/>
      </w:r>
      <w:r w:rsidRPr="003C2F9E">
        <w:t xml:space="preserve">. Due to the increase in aerodynamic surface roughness over land versus that over the open ocean, sustained wind speeds are expected to decrease while the dynamic boundary layer is expected to increase in depth </w:t>
      </w:r>
      <w:r w:rsidRPr="003C2F9E">
        <w:fldChar w:fldCharType="begin" w:fldLock="1"/>
      </w:r>
      <w:r w:rsidR="00A33AB2">
        <w:instrText>ADDIN CSL_CITATION {"citationItems":[{"id":"ITEM-1","itemData":{"DOI":"10.1029/TR039i006p01048","ISSN":"23249250","abstract":"When air, whose wind profile is in equilibrium with an underlying surface, passes to another surface with different roughness, a layer is formed in which the air has adjusted to the new surface. Generally this layer will grow in depth downwind. Assuming the logarithmic wind</w:instrText>
      </w:r>
      <w:r w:rsidR="00A33AB2">
        <w:rPr>
          <w:rFonts w:ascii="American Typewriter" w:hAnsi="American Typewriter" w:cs="American Typewriter"/>
        </w:rPr>
        <w:instrText>‐</w:instrText>
      </w:r>
      <w:r w:rsidR="00A33AB2">
        <w:instrText xml:space="preserve">speed distribution and Karman's integral equation the height of this layer is computed theoretically as a function of distance. A dimensional argument is also presented which qualitatively confirms the result that the boundary layer grows as the </w:instrText>
      </w:r>
      <w:r w:rsidR="00A33AB2">
        <w:rPr>
          <w:rFonts w:ascii="Cambria" w:hAnsi="Cambria" w:cs="Cambria"/>
        </w:rPr>
        <w:instrText>⅘</w:instrText>
      </w:r>
      <w:r w:rsidR="00A33AB2">
        <w:instrText xml:space="preserve"> power of the distance downwind and is independent of wind speed. The effect of thermal stability is estimated and found to be relatively small, raising the height of the layer in lapse conditions and lowering it in inversions. Some data are discussed which qualitatively confirm those results but which cannot be considered to be conclusive. ©1958. American Geophysical Union. All Rights Reserved.","author":[{"dropping-particle":"","family":"Elliott","given":"William P.","non-dropping-particle":"","parse-names":false,"suffix":""}],"container-title":"Eos, Transactions American Geophysical Union","id":"ITEM-1","issue":"6","issued":{"date-parts":[["1958"]]},"page":"1048-1054","title":"The growth of the atmospheric internal boundary layer","type":"article-journal","volume":"39"},"uris":["http://www.mendeley.com/documents/?uuid=a13dc344-e856-433a-a87b-430e4e300ec6"]},{"id":"ITEM-2","itemData":{"DOI":"10.1007/BF00120524","ISSN":"00068314","abstract":"A review is given of relevant work on the internal boundary layer (IBL) associated with: (i) Small-scale flow in neutral conditions across an abrupt change in surface roughness, (ii) Small-scale flow in non-neutral conditions across an abrupt change in surface roughness, temperature or heat/moisture flux, (iii) Mesoscale flow, with emphasis on flow across the coastline for both convective and stably stratified conditions. The major theme in all cases is on the downstream, modified profile form (wind and temperature), and on the growth relations for IBL depth. © 1990 Kluwer Academic Publishers.","author":[{"dropping-particle":"","family":"Garratt","given":"J. R.","non-dropping-particle":"","parse-names":false,"suffix":""}],"container-title":"Boundary-Layer Meteorology","id":"ITEM-2","issue":"1-4","issued":{"date-parts":[["1990"]]},"page":"171-203","title":"The internal boundary layer - A review","type":"article-journal","volume":"50"},"uris":["http://www.mendeley.com/documents/?uuid=1310524c-d994-4127-8908-6835a3541b1c"]},{"id":"ITEM-3","itemData":{"DOI":"10.1007/s00376-006-0737-3","author":[{"dropping-particle":"","family":"Tang","given":"Xiaodong","non-dropping-particle":"","parse-names":false,"suffix":""},{"dropping-particle":"","family":"Tan","given":"Zhemin","non-dropping-particle":"","parse-names":false,"suffix":""}],"container-title":"Advances in Atmospheric Sciences","id":"ITEM-3","issue":"5","issued":{"date-parts":[["2006"]]},"page":"737-749","title":"Boundary-layer wind structure in a landfalling tropical cyclone","type":"article-journal","volume":"23"},"uris":["http://www.mendeley.com/documents/?uuid=cd99c6c3-7e3c-48d6-966d-c37e4317bd0b"]},{"id":"ITEM-4","itemData":{"DOI":"10.1175/WAF-D-12-00014.1","ISSN":"0882-8156","author":[{"dropping-particle":"","family":"Hirth","given":"Brian D.","non-dropping-particle":"","parse-names":false,"suffix":""},{"dropping-particle":"","family":"Schroeder","given":"John L.","non-dropping-particle":"","parse-names":false,"suffix":""},{"dropping-particle":"","family":"Weiss","given":"Christopher C.","non-dropping-particle":"","parse-names":false,"suffix":""},{"dropping-particle":"","family":"Smith","given":"Douglas A.","non-dropping-particle":"","parse-names":false,"suffix":""},{"dropping-particle":"","family":"Biggerstaff","given":"Michael I.","non-dropping-particle":"","parse-names":false,"suffix":""}],"container-title":"Weather and Forecasting","id":"ITEM-4","issue":"6","issued":{"date-parts":[["2012"]]},"page":"1349-1372","title":"Research Radar Analyses of the Internal Boundary Layer over Cape Canaveral, Florida, during the Landfall of Hurricane Frances (2004)","type":"article-journal","volume":"27"},"uris":["http://www.mendeley.com/documents/?uuid=103f7173-880f-4c26-bc42-893283db0cb1"]},{"id":"ITEM-5","itemData":{"DOI":"10.1016/j.tcrr.2019.07.006","ISSN":"22256032","author":[{"dropping-particle":"","family":"Williams","given":"Gabriel J.","non-dropping-particle":"","parse-names":false,"suffix":""}],"container-title":"Tropical Cyclone Research and Review","id":"ITEM-5","issue":"2","issued":{"date-parts":[["2019"]]},"page":"47-67","publisher":"Elsevier","title":"Idealized Simulations of the Inner Core Boundary Layer Structure in a Landfalling Tropical Cyclone. Part I: Kinematic Structure","type":"article-journal","volume":"8"},"uris":["http://www.mendeley.com/documents/?uuid=fce1b77c-8065-4f99-b04e-c8ed1c0ef666"]}],"mendeley":{"formattedCitation":"(Elliott 1958; Garratt 1990; Tang and Tan 2006; Hirth et al. 2012; Williams 2019)","plainTextFormattedCitation":"(Elliott 1958; Garratt 1990; Tang and Tan 2006; Hirth et al. 2012; Williams 2019)","previouslyFormattedCitation":"(Elliott 1958; Garratt 1990; Tang and Tan 2006; Hirth et al. 2012; Williams 2019)"},"properties":{"noteIndex":0},"schema":"https://github.com/citation-style-language/schema/raw/master/csl-citation.json"}</w:instrText>
      </w:r>
      <w:r w:rsidRPr="003C2F9E">
        <w:fldChar w:fldCharType="separate"/>
      </w:r>
      <w:r w:rsidRPr="003C2F9E">
        <w:rPr>
          <w:noProof/>
        </w:rPr>
        <w:t>(Elliott 1958; Garratt 1990; Tang and Tan 2006; Hirth et al. 2012; Williams 2019)</w:t>
      </w:r>
      <w:r w:rsidRPr="003C2F9E">
        <w:fldChar w:fldCharType="end"/>
      </w:r>
      <w:r w:rsidRPr="003C2F9E">
        <w:t>.</w:t>
      </w:r>
    </w:p>
    <w:p w14:paraId="5F47E596" w14:textId="3CADF637" w:rsidR="001E2BDE" w:rsidRPr="003C2F9E" w:rsidRDefault="001E2BDE" w:rsidP="00985B38">
      <w:pPr>
        <w:jc w:val="both"/>
      </w:pPr>
      <w:r w:rsidRPr="003C2F9E">
        <w:tab/>
        <w:t xml:space="preserve">Observations of the mean HBL structure over the open ocean are generally plentiful </w:t>
      </w:r>
      <w:r w:rsidRPr="003C2F9E">
        <w:fldChar w:fldCharType="begin" w:fldLock="1"/>
      </w:r>
      <w:r w:rsidR="00E63B7F">
        <w:instrText>ADDIN CSL_CITATION {"citationItems":[{"id":"ITEM-1","itemData":{"DOI":"10.1175/MWR-D-10-05017.1","ISSN":"0027-0644","abstract":"Not Available","author":[{"dropping-particle":"","family":"Zhang","given":"Jun A.","non-dropping-particle":"","parse-names":false,"suffix":""},{"dropping-particle":"","family":"Rogers","given":"Robert F.","non-dropping-particle":"","parse-names":false,"suffix":""},{"dropping-particle":"","family":"Nolan","given":"David S.","non-dropping-particle":"","parse-names":false,"suffix":""},{"dropping-particle":"","family":"Marks","given":"Frank D.","non-dropping-particle":"","parse-names":false,"suffix":""}],"container-title":"Monthly Weather Review","id":"ITEM-1","issue":"8","issued":{"date-parts":[["2011"]]},"page":"2523-2535","title":"On the Characteristic Height Scales of the Hurricane Boundary Layer","type":"article-journal","volume":"139"},"uris":["http://www.mendeley.com/documents/?uuid=2c2fa431-f64a-42d4-a5b7-50478114e404"]}],"mendeley":{"formattedCitation":"(Zhang et al. 2011)","manualFormatting":"(Wang et al. 2015; Zhang et al. 2011)","plainTextFormattedCitation":"(Zhang et al. 2011)","previouslyFormattedCitation":"(Zhang et al. 2011)"},"properties":{"noteIndex":0},"schema":"https://github.com/citation-style-language/schema/raw/master/csl-citation.json"}</w:instrText>
      </w:r>
      <w:r w:rsidRPr="003C2F9E">
        <w:fldChar w:fldCharType="separate"/>
      </w:r>
      <w:r w:rsidRPr="003C2F9E">
        <w:rPr>
          <w:noProof/>
        </w:rPr>
        <w:t>(Wang et al. 2015; Zhang et al. 2011)</w:t>
      </w:r>
      <w:r w:rsidRPr="003C2F9E">
        <w:fldChar w:fldCharType="end"/>
      </w:r>
      <w:r w:rsidRPr="003C2F9E">
        <w:t xml:space="preserve">. High vertical resolution (10-20 m) dropsonde </w:t>
      </w:r>
      <w:r w:rsidRPr="003C2F9E">
        <w:fldChar w:fldCharType="begin" w:fldLock="1"/>
      </w:r>
      <w:r w:rsidRPr="003C2F9E">
        <w:instrText>ADDIN CSL_CITATION {"citationItems":[{"id":"ITEM-1","itemData":{"DOI":"10.1175/1520-0477(1999)080&lt;0407:TNGD&gt;2.0.CO;2","abstract":"The National Center for Atmospheric Research (NCAR), in a joint effort with the National Oceanic and Atmospheric Administration (NOAA) and the German Aerospace Research Establishment, has developed a dropwindsonde based on the Global Positioning System (GPS) satellite navigation. The NCAR GPS dropwindsonde represents a major advance in both accuracy and resolution for atmospheric measurements over data-sparse oceanic areas of the globe, providing wind accuracies of 0.52.0 m s1 with a vertical resolution of ~5 m. One important advance over previous generations of sondes is the ability to measure surface (10 m) winds. The new dropwindsonde has already been used extensively in one major international research field experiment (Fronts and Atlantic Storm Track Experiment), in operational and research hurricane flights from NOAA's National Weather Service and Hurricane Research Division, during NCAR's SNOWBAND experiment, and in recent CALJET and NORPEX El Niño experiments. The sonde has been deployed from a number of different aircraft, including NOAA's WP-3Ds and new Gulfstream IV jet, the Air Force C-130s, NCAR's Electra, and a leased Lear-36. This paper describes the characteristics of the new dropwindsonde and its associated aircraft data system, details the accuracy of its measurements, and presents examples from its initial applications.","author":[{"dropping-particle":"","family":"Hock","given":"Terrence F.","non-dropping-particle":"","parse-names":false,"suffix":""},{"dropping-particle":"","family":"Franklin","given":"James L.","non-dropping-particle":"","parse-names":false,"suffix":""}],"container-title":"Bulletin of the American Meteorological Society","id":"ITEM-1","issued":{"date-parts":[["1999"]]},"page":"407-420","title":"The NCAR GPS dropwindesonde","type":"article-journal","volume":"80"},"uris":["http://www.mendeley.com/documents/?uuid=aa674adf-b577-4913-9399-05e2ad1cedc7"]}],"mendeley":{"formattedCitation":"(Hock and Franklin 1999)","plainTextFormattedCitation":"(Hock and Franklin 1999)","previouslyFormattedCitation":"(Hock and Franklin 1999)"},"properties":{"noteIndex":0},"schema":"https://github.com/citation-style-language/schema/raw/master/csl-citation.json"}</w:instrText>
      </w:r>
      <w:r w:rsidRPr="003C2F9E">
        <w:fldChar w:fldCharType="separate"/>
      </w:r>
      <w:r w:rsidRPr="003C2F9E">
        <w:rPr>
          <w:noProof/>
        </w:rPr>
        <w:t>(Hock and Franklin 1999)</w:t>
      </w:r>
      <w:r w:rsidRPr="003C2F9E">
        <w:fldChar w:fldCharType="end"/>
      </w:r>
      <w:r w:rsidRPr="003C2F9E">
        <w:t xml:space="preserve"> observations have been collected by several airborne platforms including the National Oceanic and Atmospheric Administration’s (NOAA’s) WP-3D Orion and G-IV jet </w:t>
      </w:r>
      <w:r w:rsidRPr="003C2F9E">
        <w:fldChar w:fldCharType="begin" w:fldLock="1"/>
      </w:r>
      <w:r w:rsidRPr="003C2F9E">
        <w:instrText>ADDIN CSL_CITATION {"citationItems":[{"id":"ITEM-1","itemData":{"DOI":"10.1175/BAMS-87-8-1039","author":[{"dropping-particle":"","family":"Aberson","given":"Sim D.","non-dropping-particle":"","parse-names":false,"suffix":""},{"dropping-particle":"","family":"Black","given":"Michael L.","non-dropping-particle":"","parse-names":false,"suffix":""},{"dropping-particle":"","family":"Black","given":"Robert A.","non-dropping-particle":"","parse-names":false,"suffix":""},{"dropping-particle":"","family":"Burpee","given":"Robert W","non-dropping-particle":"","parse-names":false,"suffix":""},{"dropping-particle":"","family":"Cione","given":"Joseph J.","non-dropping-particle":"","parse-names":false,"suffix":""},{"dropping-particle":"","family":"Landsea","given":"Christopher W.","non-dropping-particle":"","parse-names":false,"suffix":""},{"dropping-particle":"","family":"Marks","given":"Frank D.","non-dropping-particle":"","parse-names":false,"suffix":""}],"container-title":"Bulletin of the American Meteorological Society","id":"ITEM-1","issue":"8","issued":{"date-parts":[["2006"]]},"page":"1039-1055","title":"Thirty years of tropical cyclone research with the NOAA P-3 aircraft","type":"article-journal","volume":"87"},"uris":["http://www.mendeley.com/documents/?uuid=585f7922-c098-4ece-ba0e-4e0ca392537c","http://www.mendeley.com/documents/?uuid=5a71dd90-c234-4f6c-8e4d-849d2996ed9f"]}],"mendeley":{"formattedCitation":"(Aberson et al. 2006)","plainTextFormattedCitation":"(Aberson et al. 2006)","previouslyFormattedCitation":"(Aberson et al. 2006)"},"properties":{"noteIndex":0},"schema":"https://github.com/citation-style-language/schema/raw/master/csl-citation.json"}</w:instrText>
      </w:r>
      <w:r w:rsidRPr="003C2F9E">
        <w:fldChar w:fldCharType="separate"/>
      </w:r>
      <w:r w:rsidRPr="003C2F9E">
        <w:rPr>
          <w:noProof/>
        </w:rPr>
        <w:t>(Aberson et al. 2006)</w:t>
      </w:r>
      <w:r w:rsidRPr="003C2F9E">
        <w:fldChar w:fldCharType="end"/>
      </w:r>
      <w:r w:rsidRPr="003C2F9E">
        <w:t xml:space="preserve"> operated by the NOAA Aircraft Operations Center, the C-130 Hurricane Hunter aircraft operated by the United States Air Force </w:t>
      </w:r>
      <w:r w:rsidRPr="003C2F9E">
        <w:fldChar w:fldCharType="begin" w:fldLock="1"/>
      </w:r>
      <w:r w:rsidRPr="003C2F9E">
        <w:instrText>ADDIN CSL_CITATION {"citationItems":[{"id":"ITEM-1","itemData":{"DOI":"10.1175/1520-0434(2003)018&lt;0032:GDWPIH&gt;2.0.CO;2","ISSN":"0882-8156","abstract":"The recent development of the global positioning system (GPS) dropwindsonde has allowed the wind and thermodynamic structure of the hurricane eyewall to be documented with unprecedented accuracy and resolution. In an attempt to assist operational hurricane forecasters in their duties, dropwindsonde data have been used in this study to document, for the first time, the mean vertical profile of wind speed in the hurricane inner core from the surface to the 700-hPa level, the level typically flown by reconnaissance aircraft. The dropwindsonde-derived mean eyewall wind profile is characterized by a broad maximum centered 500 m above the surface. In the frictional boundary layer below this broad maximum, the wind decreases nearly linearly with the logarithm of the altitude. Above the maximum, the winds decrease because of the hurricane's warm core. These two effects combine to give a surface wind that is, on average, about 90\\% of the 700-hPa value. The dropwindsonde observations largely confirm recent operational practices at the National Hurricane Center for the interpretation of flight-level data. Hurricane wind profiles outside of the eyewall region are characterized by a higher level of maximum wind, near 1 km, and a more constant wind speed between 700 hPa and the top of the boundary layer. Two factors that likely affect the eyewall profile structure are wind speed and vertical motion. A minimum in surface wind adjustment factor (i.e., relatively low surface wind speeds) was found when the wind near the top of the boundary layer was between 40 and 60 m s−1. At higher wind speeds, the fraction of the boundary layer wind speed found at the surface increased, contrary to expectation. Low-level downdrafts, and enhanced vertical motion generally, were also associated with higher relative surface winds. These results may be of interest to engineers concerned with building codes, to emergency managers who may be tempted to use high-rise buildings as a “refuge of last resort” in coastal areas, and to those people on locally elevated terrain. The top of a 25-story coastal high-rise in the hurricane eyewall will experience a mean wind that is about 17\\% higher (or one Saffir–Simpson hurricane-scale category) than the surface or advisory value. For this reason, residents who must take refuge in coastal high-rises should generally do so at the lowest levels necessary to avoid storm surge.","author":[{"dropping-particle":"","family":"Franklin","given":"James L.","non-dropping-particle":"","parse-names":false,"suffix":""},{"dropping-particle":"","family":"Black","given":"Michael L.","non-dropping-particle":"","parse-names":false,"suffix":""},{"dropping-particle":"","family":"Valde","given":"Krystal","non-dropping-particle":"","parse-names":false,"suffix":""}],"container-title":"Weather and Forecasting","id":"ITEM-1","issue":"1","issued":{"date-parts":[["2003"]]},"page":"32-44","title":"GPS Dropwindsonde Wind Profiles in Hurricanes and Their Operational Implications","type":"article-journal","volume":"18"},"uris":["http://www.mendeley.com/documents/?uuid=330ff8d6-a95d-46e8-8a43-b143969d17af"]}],"mendeley":{"formattedCitation":"(Franklin et al. 2003)","manualFormatting":"(USAF; e.g., Franklin et al. 2003)","plainTextFormattedCitation":"(Franklin et al. 2003)","previouslyFormattedCitation":"(Franklin et al. 2003)"},"properties":{"noteIndex":0},"schema":"https://github.com/citation-style-language/schema/raw/master/csl-citation.json"}</w:instrText>
      </w:r>
      <w:r w:rsidRPr="003C2F9E">
        <w:fldChar w:fldCharType="separate"/>
      </w:r>
      <w:r w:rsidRPr="003C2F9E">
        <w:rPr>
          <w:noProof/>
        </w:rPr>
        <w:t>(USAF; e.g., Franklin et al. 2003)</w:t>
      </w:r>
      <w:r w:rsidRPr="003C2F9E">
        <w:fldChar w:fldCharType="end"/>
      </w:r>
      <w:r w:rsidRPr="003C2F9E">
        <w:t xml:space="preserve">, the HIAPER aircraft operated by National Science Foundation </w:t>
      </w:r>
      <w:r w:rsidRPr="003C2F9E">
        <w:fldChar w:fldCharType="begin" w:fldLock="1"/>
      </w:r>
      <w:r w:rsidRPr="003C2F9E">
        <w:instrText>ADDIN CSL_CITATION {"citationItems":[{"id":"ITEM-1","itemData":{"DOI":"10.5065/D6DR2SJP","author":[{"dropping-particle":"","family":"UCAR/NCAR","given":"","non-dropping-particle":"","parse-names":false,"suffix":""}],"id":"ITEM-1","issued":{"date-parts":[["2005"]]},"title":"NSF/NCAR GV HIAPER Aircraft","type":"report"},"uris":["http://www.mendeley.com/documents/?uuid=9b20d189-3edc-4725-9f9c-bed497394b92","http://www.mendeley.com/documents/?uuid=cd195a8b-fbd2-4cec-8087-42c4ffddeae2"]}],"mendeley":{"formattedCitation":"(UCAR/NCAR 2005)","manualFormatting":"(NSF; UCAR/NCAR 2005)","plainTextFormattedCitation":"(UCAR/NCAR 2005)","previouslyFormattedCitation":"(UCAR/NCAR 2005)"},"properties":{"noteIndex":0},"schema":"https://github.com/citation-style-language/schema/raw/master/csl-citation.json"}</w:instrText>
      </w:r>
      <w:r w:rsidRPr="003C2F9E">
        <w:fldChar w:fldCharType="separate"/>
      </w:r>
      <w:r w:rsidRPr="003C2F9E">
        <w:rPr>
          <w:noProof/>
        </w:rPr>
        <w:t>(NSF; UCAR/NCAR 2005)</w:t>
      </w:r>
      <w:r w:rsidRPr="003C2F9E">
        <w:fldChar w:fldCharType="end"/>
      </w:r>
      <w:r w:rsidRPr="003C2F9E">
        <w:t xml:space="preserve">, and the DC-8 and Global Hawk operated by the National Aeronautics and Space Administration </w:t>
      </w:r>
      <w:r w:rsidRPr="003C2F9E">
        <w:fldChar w:fldCharType="begin" w:fldLock="1"/>
      </w:r>
      <w:r w:rsidRPr="003C2F9E">
        <w:instrText>ADDIN CSL_CITATION {"citationItems":[{"id":"ITEM-1","itemData":{"abstract":"Scientists have eagerly anticipated the performance capability of the National A eronautics and Space Administration (NASA) Global Hawk for over a decade. In 2009 this capability becomes operational. One of the most desired performance capabilities of the Global Hawk aircraft is very long endurance – The Global Hawk aircraft can remain airborne longer than almost all other jet - powered aircraft currently flying, and longer than all other aircraft available for airborne science use. This paper describes the NASA Global Hawk system, payload accommodations, concept of operations, and the fi rst scientific data - gathering mission: Global Hawk Pacific 2009","author":[{"dropping-particle":"","family":"Naftel","given":"J. Chris","non-dropping-particle":"","parse-names":false,"suffix":""}],"container-title":"Technical Report","id":"ITEM-1","issued":{"date-parts":[["2009"]]},"number-of-pages":"13","title":"NASA Global Hawk: A New Tool for Earth Science Research","type":"report"},"uris":["http://www.mendeley.com/documents/?uuid=c6772c56-2863-474b-82ce-891a989372ff"]}],"mendeley":{"formattedCitation":"(Naftel 2009)","manualFormatting":"(NASA; Naftel 2009)","plainTextFormattedCitation":"(Naftel 2009)","previouslyFormattedCitation":"(Naftel 2009)"},"properties":{"noteIndex":0},"schema":"https://github.com/citation-style-language/schema/raw/master/csl-citation.json"}</w:instrText>
      </w:r>
      <w:r w:rsidRPr="003C2F9E">
        <w:fldChar w:fldCharType="separate"/>
      </w:r>
      <w:r w:rsidRPr="003C2F9E">
        <w:rPr>
          <w:noProof/>
        </w:rPr>
        <w:t>(NASA; Naftel 2009)</w:t>
      </w:r>
      <w:r w:rsidRPr="003C2F9E">
        <w:fldChar w:fldCharType="end"/>
      </w:r>
      <w:r w:rsidRPr="003C2F9E">
        <w:t xml:space="preserve">. Such observations have documented the vertical thermodynamic and kinematic structure of TCs over large mesoscale regions across the entire cyclone and surrounding environment. The mean structure of the HBL has been elucidated through individual and </w:t>
      </w:r>
      <w:r w:rsidRPr="003C2F9E">
        <w:lastRenderedPageBreak/>
        <w:t xml:space="preserve">composite dropsonde observations over hurricanes of varying strengths and varying degrees of symmetry </w:t>
      </w:r>
      <w:r w:rsidRPr="003C2F9E">
        <w:fldChar w:fldCharType="begin" w:fldLock="1"/>
      </w:r>
      <w:r w:rsidRPr="003C2F9E">
        <w:instrText>ADDIN CSL_CITATION {"citationItems":[{"id":"ITEM-1","itemData":{"DOI":"10.1175/1520-0434(2003)018&lt;0032:GDWPIH&gt;2.0.CO;2","ISSN":"0882-8156","abstract":"The recent development of the global positioning system (GPS) dropwindsonde has allowed the wind and thermodynamic structure of the hurricane eyewall to be documented with unprecedented accuracy and resolution. In an attempt to assist operational hurricane forecasters in their duties, dropwindsonde data have been used in this study to document, for the first time, the mean vertical profile of wind speed in the hurricane inner core from the surface to the 700-hPa level, the level typically flown by reconnaissance aircraft. The dropwindsonde-derived mean eyewall wind profile is characterized by a broad maximum centered 500 m above the surface. In the frictional boundary layer below this broad maximum, the wind decreases nearly linearly with the logarithm of the altitude. Above the maximum, the winds decrease because of the hurricane's warm core. These two effects combine to give a surface wind that is, on average, about 90\\% of the 700-hPa value. The dropwindsonde observations largely confirm recent operational practices at the National Hurricane Center for the interpretation of flight-level data. Hurricane wind profiles outside of the eyewall region are characterized by a higher level of maximum wind, near 1 km, and a more constant wind speed between 700 hPa and the top of the boundary layer. Two factors that likely affect the eyewall profile structure are wind speed and vertical motion. A minimum in surface wind adjustment factor (i.e., relatively low surface wind speeds) was found when the wind near the top of the boundary layer was between 40 and 60 m s−1. At higher wind speeds, the fraction of the boundary layer wind speed found at the surface increased, contrary to expectation. Low-level downdrafts, and enhanced vertical motion generally, were also associated with higher relative surface winds. These results may be of interest to engineers concerned with building codes, to emergency managers who may be tempted to use high-rise buildings as a “refuge of last resort” in coastal areas, and to those people on locally elevated terrain. The top of a 25-story coastal high-rise in the hurricane eyewall will experience a mean wind that is about 17\\% higher (or one Saffir–Simpson hurricane-scale category) than the surface or advisory value. For this reason, residents who must take refuge in coastal high-rises should generally do so at the lowest levels necessary to avoid storm surge.","author":[{"dropping-particle":"","family":"Franklin","given":"James L.","non-dropping-particle":"","parse-names":false,"suffix":""},{"dropping-particle":"","family":"Black","given":"Michael L.","non-dropping-particle":"","parse-names":false,"suffix":""},{"dropping-particle":"","family":"Valde","given":"Krystal","non-dropping-particle":"","parse-names":false,"suffix":""}],"container-title":"Weather and Forecasting","id":"ITEM-1","issue":"1","issued":{"date-parts":[["2003"]]},"page":"32-44","title":"GPS Dropwindsonde Wind Profiles in Hurricanes and Their Operational Implications","type":"article-journal","volume":"18"},"uris":["http://www.mendeley.com/documents/?uuid=330ff8d6-a95d-46e8-8a43-b143969d17af"]},{"id":"ITEM-2","itemData":{"DOI":"10.1175/mwr-d-12-00335.1","ISSN":"0027-0644","abstract":"AbstractThis study investigates the asymmetric structure of the hurricane boundary layer in relation to the environmental vertical wind shear in the inner core region. Data from 1878 GPS dropsondes deployed by research aircraft in 19 hurricanes are analyzed in a composite framework. Kinematic structure analyses based on Doppler radar data from 75 flights are compared with the dropsonde composites. Shear-relative quadrant-mean composite analyses show that both the kinematic and thermodynamic boundary layer height scales tend to decrease with decreasing radius, consistent with previous axisymmetric analyses. There is still a clear separation between the kinematic and thermodynamic boundary layer heights. Both the thermodynamic mixed layer and height of maximum tangential wind speed are within the inflow layer. The inflow layer depth is found to be deeper in quadrants downshear, with the downshear right (DR) quadrant being the deepest. The mixed layer depth and height of maximum tangential wind speed are ali...","author":[{"dropping-particle":"","family":"Zhang","given":"Jun A.","non-dropping-particle":"","parse-names":false,"suffix":""},{"dropping-particle":"","family":"Rogers","given":"Robert F.","non-dropping-particle":"","parse-names":false,"suffix":""},{"dropping-particle":"","family":"Reasor","given":"Paul D.","non-dropping-particle":"","parse-names":false,"suffix":""},{"dropping-particle":"","family":"Uhlhorn","given":"Eric W.","non-dropping-particle":"","parse-names":false,"suffix":""},{"dropping-particle":"","family":"Marks","given":"Frank D.","non-dropping-particle":"","parse-names":false,"suffix":""}],"container-title":"Monthly Weather Review","id":"ITEM-2","issue":"11","issued":{"date-parts":[["2013"]]},"page":"3968-3984","title":"Asymmetric Hurricane Boundary Layer Structure from Dropsonde Composites in Relation to the Environmental Vertical Wind Shear","type":"article-journal","volume":"141"},"uris":["http://www.mendeley.com/documents/?uuid=33ca0d3a-1236-4a08-b23d-de05ffeac522","http://www.mendeley.com/documents/?uuid=e5a37e30-b1fe-49f9-9786-d9fe7adf250f"]}],"mendeley":{"formattedCitation":"(Franklin et al. 2003; Zhang et al. 2013)","manualFormatting":"(e.g., Franklin et al. 2003; Kepert 2006; Zhang et al. 2011, 2013)","plainTextFormattedCitation":"(Franklin et al. 2003; Zhang et al. 2013)","previouslyFormattedCitation":"(Franklin et al. 2003; Zhang et al. 2013)"},"properties":{"noteIndex":0},"schema":"https://github.com/citation-style-language/schema/raw/master/csl-citation.json"}</w:instrText>
      </w:r>
      <w:r w:rsidRPr="003C2F9E">
        <w:fldChar w:fldCharType="separate"/>
      </w:r>
      <w:r w:rsidRPr="003C2F9E">
        <w:rPr>
          <w:noProof/>
        </w:rPr>
        <w:t>(e.g., Franklin et al. 2003; Kepert 2006; Zhang et al. 2011, 2013)</w:t>
      </w:r>
      <w:r w:rsidRPr="003C2F9E">
        <w:fldChar w:fldCharType="end"/>
      </w:r>
      <w:r w:rsidRPr="003C2F9E">
        <w:t xml:space="preserve">. In general, it has been found that the top of the dynamic HBL (i.e., the level at which the hurricane radial inflow is 10% of its peak value) decreases with height with decreasing radial distance from the center of circulation </w:t>
      </w:r>
      <w:r w:rsidRPr="003C2F9E">
        <w:fldChar w:fldCharType="begin" w:fldLock="1"/>
      </w:r>
      <w:r w:rsidR="00E63B7F">
        <w:instrText>ADDIN CSL_CITATION {"citationItems":[{"id":"ITEM-1","itemData":{"DOI":"10.1175/MWR-D-10-05017.1","ISSN":"0027-0644","abstract":"Not Available","author":[{"dropping-particle":"","family":"Zhang","given":"Jun A.","non-dropping-particle":"","parse-names":false,"suffix":""},{"dropping-particle":"","family":"Rogers","given":"Robert F.","non-dropping-particle":"","parse-names":false,"suffix":""},{"dropping-particle":"","family":"Nolan","given":"David S.","non-dropping-particle":"","parse-names":false,"suffix":""},{"dropping-particle":"","family":"Marks","given":"Frank D.","non-dropping-particle":"","parse-names":false,"suffix":""}],"container-title":"Monthly Weather Review","id":"ITEM-1","issue":"8","issued":{"date-parts":[["2011"]]},"page":"2523-2535","title":"On the Characteristic Height Scales of the Hurricane Boundary Layer","type":"article-journal","volume":"139"},"uris":["http://www.mendeley.com/documents/?uuid=2c2fa431-f64a-42d4-a5b7-50478114e404"]},{"id":"ITEM-2","itemData":{"DOI":"10.1175/waf-d-11-00155.1","ISSN":"0882-8156","abstract":"AbstractThe characteristics of tropical cyclone vertical wind profiles and their associated wind speed peaks below 1.5 km were examined through the use of a large number of GPS dropwindsondes (GPS sondes) and radar-derived velocity–azimuth display (VAD) profiles. Composite wind profiles were generated to document the mean structure of tropical cyclone vertical wind profiles and their changes with storm-relative position. Composite profiles were observed to change as the radius decreased inward toward the radius of maximum winds. Profiles also varied between three azimuthal sectors. At landfall, wind profiles exhibited changes with radial distance and differences were observed between those within offshore and onshore flow regimes. The observations support a general reduction in boundary layer depth with decreasing radial distance. Wind profiles with peaks at low altitudes were typically confined to radii less than 60 km, near and radially inward from the radius of maximum winds. Wind speed maxima, when sc...","author":[{"dropping-particle":"","family":"Giammanco","given":"Ian M.","non-dropping-particle":"","parse-names":false,"suffix":""},{"dropping-particle":"","family":"Schroeder","given":"John L.","non-dropping-particle":"","parse-names":false,"suffix":""},{"dropping-particle":"","family":"Powell","given":"Mark D.","non-dropping-particle":"","parse-names":false,"suffix":""}],"container-title":"Weather and Forecasting","id":"ITEM-2","issue":"1","issued":{"date-parts":[["2012"]]},"page":"77-99","title":"GPS Dropwindsonde and WSR-88D Observations of Tropical Cyclone Vertical Wind Profiles and Their Characteristics","type":"article-journal","volume":"28"},"uris":["http://www.mendeley.com/documents/?uuid=7b0cbf07-f7e0-4698-a62f-2911055329ef","http://www.mendeley.com/documents/?uuid=a46596b0-b497-4d48-87ad-a1e3fe362580"]}],"mendeley":{"formattedCitation":"(Zhang et al. 2011; Giammanco et al. 2012)","plainTextFormattedCitation":"(Zhang et al. 2011; Giammanco et al. 2012)","previouslyFormattedCitation":"(Zhang et al. 2011; Giammanco et al. 2012)"},"properties":{"noteIndex":0},"schema":"https://github.com/citation-style-language/schema/raw/master/csl-citation.json"}</w:instrText>
      </w:r>
      <w:r w:rsidRPr="003C2F9E">
        <w:fldChar w:fldCharType="separate"/>
      </w:r>
      <w:r w:rsidR="0024483A" w:rsidRPr="0024483A">
        <w:rPr>
          <w:noProof/>
        </w:rPr>
        <w:t>(Zhang et al. 2011; Giammanco et al. 2012)</w:t>
      </w:r>
      <w:r w:rsidRPr="003C2F9E">
        <w:fldChar w:fldCharType="end"/>
      </w:r>
      <w:r w:rsidRPr="003C2F9E">
        <w:t xml:space="preserve">. Wind profiles often exhibit a distinct peak (or jet) within the dynamic HBL, usually near the inner core of the tropical cyclone </w:t>
      </w:r>
      <w:r w:rsidRPr="003C2F9E">
        <w:fldChar w:fldCharType="begin" w:fldLock="1"/>
      </w:r>
      <w:r w:rsidRPr="003C2F9E">
        <w:instrText>ADDIN CSL_CITATION {"citationItems":[{"id":"ITEM-1","itemData":{"DOI":"10.1175/waf-d-11-00155.1","ISSN":"0882-8156","abstract":"AbstractThe characteristics of tropical cyclone vertical wind profiles and their associated wind speed peaks below 1.5 km were examined through the use of a large number of GPS dropwindsondes (GPS sondes) and radar-derived velocity–azimuth display (VAD) profiles. Composite wind profiles were generated to document the mean structure of tropical cyclone vertical wind profiles and their changes with storm-relative position. Composite profiles were observed to change as the radius decreased inward toward the radius of maximum winds. Profiles also varied between three azimuthal sectors. At landfall, wind profiles exhibited changes with radial distance and differences were observed between those within offshore and onshore flow regimes. The observations support a general reduction in boundary layer depth with decreasing radial distance. Wind profiles with peaks at low altitudes were typically confined to radii less than 60 km, near and radially inward from the radius of maximum winds. Wind speed maxima, when sc...","author":[{"dropping-particle":"","family":"Giammanco","given":"Ian M.","non-dropping-particle":"","parse-names":false,"suffix":""},{"dropping-particle":"","family":"Schroeder","given":"John L.","non-dropping-particle":"","parse-names":false,"suffix":""},{"dropping-particle":"","family":"Powell","given":"Mark D.","non-dropping-particle":"","parse-names":false,"suffix":""}],"container-title":"Weather and Forecasting","id":"ITEM-1","issue":"1","issued":{"date-parts":[["2012"]]},"page":"77-99","title":"GPS Dropwindsonde and WSR-88D Observations of Tropical Cyclone Vertical Wind Profiles and Their Characteristics","type":"article-journal","volume":"28"},"uris":["http://www.mendeley.com/documents/?uuid=a46596b0-b497-4d48-87ad-a1e3fe362580","http://www.mendeley.com/documents/?uuid=7b0cbf07-f7e0-4698-a62f-2911055329ef"]}],"mendeley":{"formattedCitation":"(Giammanco et al. 2012)","plainTextFormattedCitation":"(Giammanco et al. 2012)","previouslyFormattedCitation":"(Giammanco et al. 2012)"},"properties":{"noteIndex":0},"schema":"https://github.com/citation-style-language/schema/raw/master/csl-citation.json"}</w:instrText>
      </w:r>
      <w:r w:rsidRPr="003C2F9E">
        <w:fldChar w:fldCharType="separate"/>
      </w:r>
      <w:r w:rsidRPr="003C2F9E">
        <w:rPr>
          <w:noProof/>
        </w:rPr>
        <w:t>(Giammanco et al. 2012)</w:t>
      </w:r>
      <w:r w:rsidRPr="003C2F9E">
        <w:fldChar w:fldCharType="end"/>
      </w:r>
      <w:r w:rsidRPr="003C2F9E">
        <w:t xml:space="preserve">. Numerical modeling studies have focused on replicating the HBL as observed in nature, often finding that the representation of the HBL is highly sensitive to model diffusion and HBL parameterization schemes </w:t>
      </w:r>
      <w:r w:rsidRPr="003C2F9E">
        <w:fldChar w:fldCharType="begin" w:fldLock="1"/>
      </w:r>
      <w:r w:rsidR="003C41E2" w:rsidRPr="003C2F9E">
        <w:instrText xml:space="preserve">ADDIN CSL_CITATION {"citationItems":[{"id":"ITEM-1","itemData":{"DOI":"10.1007/s00376-006-0737-3","author":[{"dropping-particle":"","family":"Tang","given":"Xiaodong","non-dropping-particle":"","parse-names":false,"suffix":""},{"dropping-particle":"","family":"Tan","given":"Zhemin","non-dropping-particle":"","parse-names":false,"suffix":""}],"container-title":"Advances in Atmospheric Sciences","id":"ITEM-1","issue":"5","issued":{"date-parts":[["2006"]]},"page":"737-749","title":"Boundary-layer wind structure in a landfalling tropical cyclone","type":"article-journal","volume":"23"},"uris":["http://www.mendeley.com/documents/?uuid=cd99c6c3-7e3c-48d6-966d-c37e4317bd0b"]},{"id":"ITEM-2","itemData":{"DOI":"10.1175/2008MWR2709.1","ISSN":"00270644","abstract":"An axisymmetric numerical model is used to evaluate the maximum possible intensity of tropical cyclones. As compared with traditionally formulated nonhydrostatic models, this new model has improved mass and energy conservation in saturated conditions. In comparison with the axisymmetric model developed by Rotunno and Emanuel, the new model produces weaker cyclones (by </w:instrText>
      </w:r>
      <w:r w:rsidR="003C41E2" w:rsidRPr="003C2F9E">
        <w:rPr>
          <w:rFonts w:ascii="BlairMdITC TT-Medium" w:hAnsi="BlairMdITC TT-Medium" w:cs="BlairMdITC TT-Medium"/>
        </w:rPr>
        <w:instrText>∼</w:instrText>
      </w:r>
      <w:r w:rsidR="003C41E2" w:rsidRPr="003C2F9E">
        <w:instrText xml:space="preserve">10%, in terms of maximum azimuthal velocity); the difference is attributable to several approximations in the Rotunno-Emanuel model. Then, using a single specification for initial conditions (with a sea surface temperature of 26°C), the authors conduct model sensitivity tests to determine the sensitivity of maximum azimuthal velocity (Vmax) to uncertain aspects of the modeling system. For fixed mixing lengths in the turbulence parameterization, a converged value of Vmax is achieved for radial grid spacing of order 1 km and vertical grid spacing of order 250 m. The fall velocity of condensate (Vt) changes Vmax by up to 60%, and the largest Vmax occurs for pseudoadiabatic thermodynamics (i.e., for Vt &gt; 10 ms-1). The sensitivity of Vmax to the ratio of surface exchange coefficients for entropy and momentum (CE/CD) matches the theoretical result, Vmax - (CE/CD)1/2, for nearly inviscid flow, but simulations with increasing turbulence intensity show less dependence on CE/CD; this result suggests that the effect of CE/CD is less important than has been argued previously. The authors find that Vmax is most sensitive to the intensity of turbulence in the radial direction. However, some settings, such as inviscid flow, yield clearly unnatural structures; for example, Vmax exceeds 110 m s-1, despite a maximum observed intensity of </w:instrText>
      </w:r>
      <w:r w:rsidR="003C41E2" w:rsidRPr="003C2F9E">
        <w:rPr>
          <w:rFonts w:ascii="BlairMdITC TT-Medium" w:hAnsi="BlairMdITC TT-Medium" w:cs="BlairMdITC TT-Medium"/>
        </w:rPr>
        <w:instrText>∼</w:instrText>
      </w:r>
      <w:r w:rsidR="003C41E2" w:rsidRPr="003C2F9E">
        <w:instrText>70 m s-1 for this environment. The authors show that turbulence in the radial direction limits maximum axisymmetric intensity by weakening the radial gradients of angular momentum (which prevents environmental air from being drawn to small radius) and of entropy (which is consistent with weaker intensity by consideration of thermal wind balance). It is also argued that future studies should consider parameterized turbulence as an important factor in simulated tropical cyclone intensity. © 2009 American Meteorological Society.","author":[{"dropping-particle":"","family":"Bryan","given":"George H.","non-dropping-particle":"","parse-names":false,"suffix":""},{"dropping-particle":"","family":"Rotunno","given":"Richard","non-dropping-particle":"","parse-names":false,"suffix":""}],"container-title":"Monthly Weather Review","id":"ITEM-2","issue":"6","issued":{"date-parts":[["2009"]]},"page":"1770-1789","title":"The maximum intensity of tropical cyclones in axisymmetric numerical model simulations","type":"article-journal","volume":"137"},"uris":["http://www.mendeley.com/documents/?uuid=bf567083-7bbf-4ece-9ca5-573f9977881e"]},{"id":"ITEM-3","itemData":{"DOI":"10.1175/2009MWR2786.1","ISSN":"00270644","abstract":"This is the second of a two-part study of the representation of the planetary boundary layer (PBL) in highresolution Weather Research and Forecast Model (WRF) simulations of Hurricane Isabel (2003). The Yonsei University (YSU) PBL parameterization and the Mellor-Yamada-Janjic' (MYJ) PBL parameterization are evaluated by direct comparison to in situ data obtained by research aircraft. The numerical model, simulation design, details of the PBL schemes, and the representation of the boundary layer in the outer-core were presented in Part I. This part presents a detailed study of the inner-core PBL, including its axisymmetric and asymmetric structures, and comparisons to analyses of dropsonde data from previous studies. Although neither PBL scheme was designed specifically for hurricane conditions, their simulated boundary layers are reasonably good representations of the observed boundary layer. Both schemes reproduce certain unique features of the hurricane boundary layer, such as the separate depths of the well-mixed layer and the inflow layer, and the pronounced wind speed maxima near the top of the inflow layer. Modification of the original YSU and MYJ schemes to have ocean roughness lengths more in agreement with recent studies considerably improves the results of both schemes. Even with these improvements, the MYJ consistently produces larger frictional tendencies in the boundary layer than the YSU scheme, leading to a stronger lowlevel inflow and a stronger azimuthal wind maximum at the top of the boundary layer. For both schemes, differences in the low-level asymmetries between the simulated and observed wind fields appear to be related to eyewall asymmetries forced by environmental wind shear. The effects of varying horizontal and vertical resolutions are also considered. Increasing the vertical resolution in the PBL results in minor improvements in the inner-core structures. Increasing the horizontal resolution around the eyewall also leads to improved boundary layers, as well as an improvement of the vertical structure of the inner-core wind field. A summary and discussion of the results of both Parts I and II is provided. © 2009 American Meteorological Society.","author":[{"dropping-particle":"","family":"Nolan","given":"David S.","non-dropping-particle":"","parse-names":false,"suffix":""},{"dropping-particle":"","family":"Stern","given":"Daniel P.","non-dropping-particle":"","parse-names":false,"suffix":""},{"dropping-particle":"","family":"Zhang","given":"Jun A.","non-dropping-particle":"","parse-names":false,"suffix":""}],"container-title":"Monthly Weather Review","id":"ITEM-3","issue":"11","issued":{"date-parts":[["2009"]]},"page":"3675-3698","title":"Evaluation of planetary boundary layer parameterizations in tropical cyclones by comparison of in situ observations and high-resolution simulations of Hurricane Isabel (2003). Part II: Inner-core boundary layer and eyewall structure","type":"article-journal","volume":"137"},"uris":["http://www.mendeley.com/documents/?uuid=599fed34-2a7c-45a1-8567-ca32e8411f6d"]},{"id":"ITEM-4","itemData":{"DOI":"10.1175/2009MWR2785.1","ISSN":"00270644","abstract":"In this study, the first of two parts, the planetary boundary layer (PBL) depicted in high-resolutionWeather Research and Forecast Model (WRF) simulations of Hurricane Isabel (2003) is studied and evaluated by direct comparisons with in situ data obtained during the Coupled Boundary Layer and Air-Sea Transfer Experiment (CBLAST). In particular, two boundary layer schemes are evaluated: the Yonsei University (YSU) parameterization and the Mellor-Yamada-Janjić (MYJ) parameterization. Investigation of these schemes is useful since they are available for use with WRF, are both widely used, and are based on entirely different methods for simulating the PBL. In this first part, the model domains and initialization are described. For additional realism of the low-level thermodynamic environment, a simple mixed layer ocean model is used to simulate ocean cooling. The YSU and MYJ schemes are discussed, along with some modifications. Standard measures of the accuracy of the hurricane simulations, such as track, maximum surface wind speed, and minimum surface pressure are described for a variety of parameter choices and for the two parameterizations. The effects on track and intensity of increased horizontal and vertical resolutions are also shown. A modification of the original YSU and MYJ schemes to have ocean roughness lengths more in agreement with recent studies considerably improves the results of both schemes. Instantaneous wind maxima on the innermost grid with 1.33-km resolution are shown to be an accurate representation of the simulated 1-min sustained winds. The simulated boundary layers are evaluated by direct comparison of the PBL as simulated and as observed by in situ data from the CBLAST experiment in the \"outer core\" region of the storm. The two PBL schemes and their modified counterparts reproduce the observed PBL remarkably well. Comparisons are also made to the observed vertical fluxes of momentum, heat, and moisture. In Part II, the detailed comparisons of the intensities and structures of the simulated and observed innercore boundary layers are presented, and the reasons for the differences are discussed. © 2009 American Meteorological Society.","author":[{"dropping-particle":"","family":"Nolan","given":"David S.","non-dropping-particle":"","parse-names":false,"suffix":""},{"dropping-particle":"","family":"Zhang","given":"Jun A.","non-dropping-particle":"","parse-names":false,"suffix":""},{"dropping-particle":"","family":"Stern","given":"Daniel P.","non-dropping-particle":"","parse-names":false,"suffix":""}],"container-title":"Monthly Weather Review","id":"ITEM-4","issue":"11","issued":{"date-parts":[["2009"]]},"page":"3651-3674","title":"Evaluation of planetary boundary layer parameterizations in tropical cyclones by comparison of in situ observations and high-resolution simulations of Hurricane Isabel (2003). Part I: Initialization, maximum winds, and the outer-core boundary layer","type":"article-journal","volume":"137"},"uris":["http://www.mendeley.com/documents/?uuid=46ae1b40-311e-412c-b506-3cac0e911ef8"]}],"mendeley":{"formattedCitation":"(Tang and Tan 2006; Bryan and Rotunno 2009; Nolan et al. 2009a,b)","manualFormatting":"(e.g., Xiaodong and Zhemin 2006; Bryan and Rotunno 2009; Nolan et al. 2009a,b)","plainTextFormattedCitation":"(Tang and Tan 2006; Bryan and Rotunno 2009; Nolan et al. 2009a,b)","previouslyFormattedCitation":"(Tang and Tan 2006; Bryan and Rotunno 2009; Nolan et al. 2009a,b)"},"properties":{"noteIndex":0},"schema":"https://github.com/citation-style-language/schema/raw/master/csl-citation.json"}</w:instrText>
      </w:r>
      <w:r w:rsidRPr="003C2F9E">
        <w:fldChar w:fldCharType="separate"/>
      </w:r>
      <w:r w:rsidRPr="003C2F9E">
        <w:rPr>
          <w:noProof/>
        </w:rPr>
        <w:t>(e.g., Xiaodong and Zhemin 2006; Bryan and Rotunno 2009; Nolan et al. 2009a,b)</w:t>
      </w:r>
      <w:r w:rsidRPr="003C2F9E">
        <w:fldChar w:fldCharType="end"/>
      </w:r>
      <w:r w:rsidRPr="003C2F9E">
        <w:t>.</w:t>
      </w:r>
    </w:p>
    <w:p w14:paraId="643FA28D" w14:textId="0A6D7850" w:rsidR="001E2BDE" w:rsidRPr="003C2F9E" w:rsidRDefault="001E2BDE" w:rsidP="00985B38">
      <w:pPr>
        <w:jc w:val="both"/>
      </w:pPr>
      <w:r w:rsidRPr="003C2F9E">
        <w:tab/>
        <w:t xml:space="preserve">In contrast to the open water HBL, the structure of the HBL across the land-water interface across the coast is not as well documented. Observations over the land surface are limited by aircraft flight safety concerns while the sparse nature of profiling systems over land limit where vertical profiles of the boundary layer may be retrieved. Nonetheless, a few observational studies have been performed </w:t>
      </w:r>
      <w:r w:rsidRPr="003C2F9E">
        <w:fldChar w:fldCharType="begin" w:fldLock="1"/>
      </w:r>
      <w:r w:rsidR="00A33AB2">
        <w:instrText>ADDIN CSL_CITATION {"citationItems":[{"id":"ITEM-1","itemData":{"DOI":"10.1175/JAS3508.1","ISSN":"00224928","abstract":"Doppler velocity data from Weather Surveillance Radar-1988 Doppler (WSR-88D) radars during four hurricane landfalls are analyzed to investigate the presence of organized vortices in the hurricane boundary layer (HBL). The wavelength, depth, magnitude, and track of velocity anomalies were compiled through analysis of Doppler velocity data. The analysis reveals alternating bands of enhanced and reduced azimuthal winds closely aligned with the mean wind direction. Resulting statistics provide compelling evidence for the presence of organized secondary circulations or boundary layer rolls across significant areas during four hurricane landfalls. The results confirm previous observations of the presence of rolls in the HBL. A potential limitation of the study presented here is the resolution of the WSR-88D data. In particular, analysis of higher-resolution data (e.g., from the Doppler on Wheels) is needed to confirm that data aliasing has not unduly impacted the statistics reported here. Momentum fluxes associated with the secondary circulations are estimated using the covariance between the horizontal and vertical components of the wind fluctuations in rolls, with resulting fluxes 2–3 times greater than estimated by parameterizations in numerical weather prediction models. The observational analysis presented here, showing a prevalence of roll vortices in the HBL, has significant implications for the vertical transport of energy in hurricanes, for the character of wind damage, and for improvements in numerical simulations of hurricanes.","author":[{"dropping-particle":"","family":"Morrison","given":"Ian","non-dropping-particle":"","parse-names":false,"suffix":""},{"dropping-particle":"","family":"Businger","given":"Steven","non-dropping-particle":"","parse-names":false,"suffix":""},{"dropping-particle":"","family":"Marks","given":"Frank","non-dropping-particle":"","parse-names":false,"suffix":""},{"dropping-particle":"","family":"Dodge","given":"Peter","non-dropping-particle":"","parse-names":false,"suffix":""},{"dropping-particle":"","family":"Businger","given":"Joost A.","non-dropping-particle":"","parse-names":false,"suffix":""}],"container-title":"Journal of the Atmospheric Sciences","id":"ITEM-1","issue":"8","issued":{"date-parts":[["2005"]]},"page":"2662-2673","title":"An observational case for the prevalence of roll vortices in the hurricane boundary layer","type":"article-journal","volume":"62"},"uris":["http://www.mendeley.com/documents/?uuid=9eb64f0a-3a42-4c32-9e7e-50012445f463"]},{"id":"ITEM-2","itemData":{"DOI":"10.1175/2008MWR2273.1","ISSN":"0027-0644","abstract":"Abstract Data with high temporal and spatial resolution from Hurricanes Isabel (2003) and Frances (2004) were analyzed to provide a detailed study of near-surface linear structures with subkilometer wavelengths of the hurricane boundary layer (HBL). The analysis showed that the features were omnipresent throughout the data collection, displayed a horizontal and vertical coherency, and maintained an average orientation of 7° left of the low-level wind. A unique objective wavelength analysis was conducted, where wavelength was defined as the distance between two wind maxima or minima perpendicular to the features’ long axis, and revealed that although wavelengths as large as 1400 m were observed, the majority of the features had wavelengths between 200 and 650 m. The assessed wavelengths differ from those documented in a recent observational study. To evaluate the correlation between the features and the underlying near-surface wind field, time and spectral analyses were completed and ground-relative freque...","author":[{"dropping-particle":"","family":"Lorsolo","given":"Sylvie","non-dropping-particle":"","parse-names":false,"suffix":""},{"dropping-particle":"","family":"Schroeder","given":"John L.","non-dropping-particle":"","parse-names":false,"suffix":""},{"dropping-particle":"","family":"Dodge","given":"Peter","non-dropping-particle":"","parse-names":false,"suffix":""},{"dropping-particle":"","family":"Marks","given":"Frank","non-dropping-particle":"","parse-names":false,"suffix":""}],"container-title":"Monthly Weather Review","id":"ITEM-2","issue":"8","issued":{"date-parts":[["2008"]]},"page":"2871-2893","title":"An Observational Study of Hurricane Boundary Layer Small-Scale Coherent Structures","type":"article-journal","volume":"136"},"uris":["http://www.mendeley.com/documents/?uuid=263794a7-ce59-42ea-b27e-61f006bddbe2"]},{"id":"ITEM-3","itemData":{"DOI":"10.1175/waf-d-11-00155.1","ISSN":"0882-8156","abstract":"AbstractThe characteristics of tropical cyclone vertical wind profiles and their associated wind speed peaks below 1.5 km were examined through the use of a large number of GPS dropwindsondes (GPS sondes) and radar-derived velocity–azimuth display (VAD) profiles. Composite wind profiles were generated to document the mean structure of tropical cyclone vertical wind profiles and their changes with storm-relative position. Composite profiles were observed to change as the radius decreased inward toward the radius of maximum winds. Profiles also varied between three azimuthal sectors. At landfall, wind profiles exhibited changes with radial distance and differences were observed between those within offshore and onshore flow regimes. The observations support a general reduction in boundary layer depth with decreasing radial distance. Wind profiles with peaks at low altitudes were typically confined to radii less than 60 km, near and radially inward from the radius of maximum winds. Wind speed maxima, when sc...","author":[{"dropping-particle":"","family":"Giammanco","given":"Ian M.","non-dropping-particle":"","parse-names":false,"suffix":""},{"dropping-particle":"","family":"Schroeder","given":"John L.","non-dropping-particle":"","parse-names":false,"suffix":""},{"dropping-particle":"","family":"Powell","given":"Mark D.","non-dropping-particle":"","parse-names":false,"suffix":""}],"container-title":"Weather and Forecasting","id":"ITEM-3","issue":"1","issued":{"date-parts":[["2012"]]},"page":"77-99","title":"GPS Dropwindsonde and WSR-88D Observations of Tropical Cyclone Vertical Wind Profiles and Their Characteristics","type":"article-journal","volume":"28"},"uris":["http://www.mendeley.com/documents/?uuid=7b0cbf07-f7e0-4698-a62f-2911055329ef"]},{"id":"ITEM-4","itemData":{"DOI":"10.1175/WAF-D-12-00014.1","ISSN":"0882-8156","author":[{"dropping-particle":"","family":"Hirth","given":"Brian D.","non-dropping-particle":"","parse-names":false,"suffix":""},{"dropping-particle":"","family":"Schroeder","given":"John L.","non-dropping-particle":"","parse-names":false,"suffix":""},{"dropping-particle":"","family":"Weiss","given":"Christopher C.","non-dropping-particle":"","parse-names":false,"suffix":""},{"dropping-particle":"","family":"Smith","given":"Douglas A.","non-dropping-particle":"","parse-names":false,"suffix":""},{"dropping-particle":"","family":"Biggerstaff","given":"Michael I.","non-dropping-particle":"","parse-names":false,"suffix":""}],"container-title":"Weather and Forecasting","id":"ITEM-4","issue":"6","issued":{"date-parts":[["2012"]]},"page":"1349-1372","title":"Research Radar Analyses of the Internal Boundary Layer over Cape Canaveral, Florida, during the Landfall of Hurricane Frances (2004)","type":"article-journal","volume":"27"},"uris":["http://www.mendeley.com/documents/?uuid=103f7173-880f-4c26-bc42-893283db0cb1"]},{"id":"ITEM-5","itemData":{"DOI":"doi:10.1002/2014JD021637","author":[{"dropping-particle":"","family":"Ming","given":"Jie","non-dropping-particle":"","parse-names":false,"suffix":""},{"dropping-particle":"","family":"Zhang","given":"Jun A.","non-dropping-particle":"","parse-names":false,"suffix":""},{"dropping-particle":"","family":"Rogers","given":"Robert F.","non-dropping-particle":"","parse-names":false,"suffix":""},{"dropping-particle":"","family":"Marks","given":"Frank D.","non-dropping-particle":"","parse-names":false,"suffix":""},{"dropping-particle":"","family":"Wang","given":"Yuan","non-dropping-particle":"","parse-names":false,"suffix":""},{"dropping-particle":"","family":"Cai","given":"Ninghao","non-dropping-particle":"","parse-names":false,"suffix":""}],"container-title":"Journal of Geophysical Research: Atmospheres","id":"ITEM-5","issued":{"date-parts":[["2014"]]},"page":"7799-7814","title":"Multiplatform observations of boundary layer structure in the outer rainbands of landfalling typhoons","type":"article-journal","volume":"119"},"uris":["http://www.mendeley.com/documents/?uuid=3644c9fc-5391-41d2-8ed2-f44ea23d70b8","http://www.mendeley.com/documents/?uuid=77f145bc-337a-4bf4-8b1a-1df7546b45bd"]}],"mendeley":{"formattedCitation":"(Morrison et al. 2005; Lorsolo et al. 2008; Giammanco et al. 2012; Hirth et al. 2012; Ming et al. 2014)","plainTextFormattedCitation":"(Morrison et al. 2005; Lorsolo et al. 2008; Giammanco et al. 2012; Hirth et al. 2012; Ming et al. 2014)","previouslyFormattedCitation":"(Morrison et al. 2005; Lorsolo et al. 2008; Giammanco et al. 2012; Hirth et al. 2012; Ming et al. 2014)"},"properties":{"noteIndex":0},"schema":"https://github.com/citation-style-language/schema/raw/master/csl-citation.json"}</w:instrText>
      </w:r>
      <w:r w:rsidRPr="003C2F9E">
        <w:fldChar w:fldCharType="separate"/>
      </w:r>
      <w:r w:rsidRPr="003C2F9E">
        <w:rPr>
          <w:noProof/>
        </w:rPr>
        <w:t>(Morrison et al. 2005; Lorsolo et al. 2008; Giammanco et al. 2012; Hirth et al. 2012; Ming et al. 2014)</w:t>
      </w:r>
      <w:r w:rsidRPr="003C2F9E">
        <w:fldChar w:fldCharType="end"/>
      </w:r>
      <w:r w:rsidRPr="003C2F9E">
        <w:t xml:space="preserve">. Hirth et al. (2012) found that an internal boundary layer (IBL; c.f., </w:t>
      </w:r>
      <w:r w:rsidRPr="003C2F9E">
        <w:fldChar w:fldCharType="begin" w:fldLock="1"/>
      </w:r>
      <w:r w:rsidRPr="003C2F9E">
        <w:instrText>ADDIN CSL_CITATION {"citationItems":[{"id":"ITEM-1","itemData":{"DOI":"10.1007/BF00120524","ISSN":"00068314","abstract":"A review is given of relevant work on the internal boundary layer (IBL) associated with: (i) Small-scale flow in neutral conditions across an abrupt change in surface roughness, (ii) Small-scale flow in non-neutral conditions across an abrupt change in surface roughness, temperature or heat/moisture flux, (iii) Mesoscale flow, with emphasis on flow across the coastline for both convective and stably stratified conditions. The major theme in all cases is on the downstream, modified profile form (wind and temperature), and on the growth relations for IBL depth. © 1990 Kluwer Academic Publishers.","author":[{"dropping-particle":"","family":"Garratt","given":"J. R.","non-dropping-particle":"","parse-names":false,"suffix":""}],"container-title":"Boundary-Layer Meteorology","id":"ITEM-1","issue":"1-4","issued":{"date-parts":[["1990"]]},"page":"171-203","title":"The internal boundary layer - A review","type":"article-journal","volume":"50"},"uris":["http://www.mendeley.com/documents/?uuid=1310524c-d994-4127-8908-6835a3541b1c"]}],"mendeley":{"formattedCitation":"(Garratt 1990)","manualFormatting":"Garratt 1990)","plainTextFormattedCitation":"(Garratt 1990)","previouslyFormattedCitation":"(Garratt 1990)"},"properties":{"noteIndex":0},"schema":"https://github.com/citation-style-language/schema/raw/master/csl-citation.json"}</w:instrText>
      </w:r>
      <w:r w:rsidRPr="003C2F9E">
        <w:fldChar w:fldCharType="separate"/>
      </w:r>
      <w:r w:rsidRPr="003C2F9E">
        <w:rPr>
          <w:noProof/>
        </w:rPr>
        <w:t>Garratt 1990)</w:t>
      </w:r>
      <w:r w:rsidRPr="003C2F9E">
        <w:fldChar w:fldCharType="end"/>
      </w:r>
      <w:r w:rsidRPr="003C2F9E">
        <w:t xml:space="preserve"> formed across the land-ocean interface during the landfall of Hurricane Frances (2004). The IBL resulted from the surface roughness discontinuity across the coastal transition. In general terms, the IBL forms due to a discontinuity in, for example, aerodynamic surface roughness (e.g., an ocean-land interface) as flow passes across the discontinuity </w:t>
      </w:r>
      <w:r w:rsidRPr="003C2F9E">
        <w:fldChar w:fldCharType="begin" w:fldLock="1"/>
      </w:r>
      <w:r w:rsidRPr="003C2F9E">
        <w:instrText>ADDIN CSL_CITATION {"citationItems":[{"id":"ITEM-1","itemData":{"DOI":"10.1007/BF00120524","ISSN":"00068314","abstract":"A review is given of relevant work on the internal boundary layer (IBL) associated with: (i) Small-scale flow in neutral conditions across an abrupt change in surface roughness, (ii) Small-scale flow in non-neutral conditions across an abrupt change in surface roughness, temperature or heat/moisture flux, (iii) Mesoscale flow, with emphasis on flow across the coastline for both convective and stably stratified conditions. The major theme in all cases is on the downstream, modified profile form (wind and temperature), and on the growth relations for IBL depth. © 1990 Kluwer Academic Publishers.","author":[{"dropping-particle":"","family":"Garratt","given":"J. R.","non-dropping-particle":"","parse-names":false,"suffix":""}],"container-title":"Boundary-Layer Meteorology","id":"ITEM-1","issue":"1-4","issued":{"date-parts":[["1990"]]},"page":"171-203","title":"The internal boundary layer - A review","type":"article-journal","volume":"50"},"uris":["http://www.mendeley.com/documents/?uuid=1310524c-d994-4127-8908-6835a3541b1c"]},{"id":"ITEM-2","itemData":{"DOI":"10.1007/s10546-004-2122-z","ISSN":"00068314","abstract":"The notion of an internal boundary layer (IBL) appeared in studies of local advection within the atmospheric boundary layer when air flows over a change in surface conditions. These include surface roughness, thermal and moisture properties. An ability to predict the height of the IBL interface in the atmosphere under neutral stability, accompanied by certain assumptions on the form of the mean flow parameters, have been a means of obtaining information on the velocity profile after step changes in roughness for more than half a century. A compendium of IBL formulae is presented. The approach based on the 'diffusion analogy' of Miyake receives close attention. The empirical expression of Savelyev and Taylor (2001, Boundary Layer Meteorol. 101, 293-301) suggested that turbulent diffusion is not the only factor that influences IBL growth. An argument is offered that an additional element, mean vertical velocity or streamline displacement, should be taken into account. Vertical velocity is parameterized in terms of horizontal velocity differences employing continuity constraints and scaling. Published data are analyzed from a new point of view, which produces two new neutral stratification formulae. The first implies that the roughness lengths of adjacent surfaces are equally important and a combined length scale can be constructed. In addition new formulae to predict the height of the region of diabatic flow affected by a step change in surface conditions are obtained as an extension of the neutral flow case. © Springer 2005.","author":[{"dropping-particle":"","family":"Savelyev","given":"Sergiy A.","non-dropping-particle":"","parse-names":false,"suffix":""},{"dropping-particle":"","family":"Taylor","given":"Peter A.","non-dropping-particle":"","parse-names":false,"suffix":""}],"container-title":"Boundary-Layer Meteorology","id":"ITEM-2","issue":"1","issued":{"date-parts":[["2005"]]},"page":"1-25","title":"Internal boundary layers: I. Height formulae for neutral and diabatic flows","type":"article-journal","volume":"115"},"uris":["http://www.mendeley.com/documents/?uuid=8791d317-4d7e-4022-87b2-f7960817ff6f"]}],"mendeley":{"formattedCitation":"(Garratt 1990; Savelyev and Taylor 2005)","manualFormatting":"(e.g., Garratt 1990; Savelyev and Taylor 2005)","plainTextFormattedCitation":"(Garratt 1990; Savelyev and Taylor 2005)","previouslyFormattedCitation":"(Garratt 1990; Savelyev and Taylor 2005)"},"properties":{"noteIndex":0},"schema":"https://github.com/citation-style-language/schema/raw/master/csl-citation.json"}</w:instrText>
      </w:r>
      <w:r w:rsidRPr="003C2F9E">
        <w:fldChar w:fldCharType="separate"/>
      </w:r>
      <w:r w:rsidRPr="003C2F9E">
        <w:rPr>
          <w:noProof/>
        </w:rPr>
        <w:t>(e.g., Garratt 1990; Savelyev and Taylor 2005)</w:t>
      </w:r>
      <w:r w:rsidRPr="003C2F9E">
        <w:fldChar w:fldCharType="end"/>
      </w:r>
      <w:r w:rsidRPr="003C2F9E">
        <w:t xml:space="preserve">. All else being equal downwind of the discontinuity, the boundary layer adjusts to the new surface roughness characteristics such that the IBL grows until it represents the complete depth of the fully adjusted </w:t>
      </w:r>
      <w:r w:rsidRPr="003C2F9E">
        <w:lastRenderedPageBreak/>
        <w:t>boundary layer (see Hirth et al. 2012, their Figure 6). In Hirth et al. (2012), the complexity of the coastal environment and the attendant adjustment of the HBL were examined. Across the coastal interface, the modeled empirical growth of the IBL was observed to be less than expected. Due to inhomogeneities in surface roughness and the added complexity of coastal islands, the structure of the growing boundary layer was far from homogeneous in their analyses. In addition, significant backing of the low-level (400-500 m) winds was observed in their analyses, with changes in wind direction of 15-20° immediately inland.</w:t>
      </w:r>
    </w:p>
    <w:p w14:paraId="784BED1C" w14:textId="78FF3EDA" w:rsidR="001E2BDE" w:rsidRPr="003C2F9E" w:rsidRDefault="001E2BDE" w:rsidP="00985B38">
      <w:pPr>
        <w:jc w:val="both"/>
      </w:pPr>
      <w:r w:rsidRPr="003C2F9E">
        <w:tab/>
        <w:t xml:space="preserve">Using velocity-azimuth display (VAD) profiles, Giammanco et al. (2012) demonstrated that the evolution of onshore and offshore flow denoted by normalized boundary-layer mean wind profiles were relatively similar. Specifically, the reduction in the boundary layer height with decreasing storm-center-relative radial distance was found for both onshore and offshore regimes. Jet-like features were observed in profiles in both regimes as well, largely tied to regions near the radius of maximum wind (RMW). However, significant differences were found in onshore and offshore wind profile structures for the same normalized radial distances. Surface roughness and upwind terrain characteristics were found to change the vertical structure of the boundary layer significantly. The authors also made mention of jet-like features in outer rainbands, similarly found in Knupp et al. (2006). Neglecting storm-relative space, </w:t>
      </w:r>
      <w:r w:rsidRPr="003C2F9E">
        <w:fldChar w:fldCharType="begin" w:fldLock="1"/>
      </w:r>
      <w:r w:rsidRPr="003C2F9E">
        <w:instrText>ADDIN CSL_CITATION {"citationItems":[{"id":"ITEM-1","itemData":{"DOI":"10.1175/WAF-D-15-0162.1","ISSN":"15200434","abstract":"AbstractA set of velocity–azimuth display (VAD) wind speed profiles derived from coastal Weather Surveillance Radar-1988 Doppler (WSR-88D) systems was paired with Automated Surface Observing System (ASOS) 10-m standardized mean and nonstandardized gust wind speeds measured within 10 km of nearby WSR-88Ds. The goal was to formulate an appropriate methodology and empirical relationships to estimate overland near-surface wind conditions in landfalling tropical cyclones (TCs) using VAD tropical cyclone boundary layer (TCBL) lower-tropospheric wind measurements. A total of 17 TCs and seven ASOS/WSR-88D sites were used to construct a unique comparative dataset. Four estimation methods including the log and power laws, mean and gust wind speed ratio (WSR) methods, and curve fitting with linear regression and polynomial fits were evaluated. Results from the evaluation show that WSR-88D site-specific linear regression equations using a VAD 0–200-m layer average wind speed and nonzero intercepts provided the most a...","author":[{"dropping-particle":"","family":"Krupar","given":"Richard J.","non-dropping-particle":"","parse-names":false,"suffix":""},{"dropping-particle":"","family":"Schroeder","given":"John L.","non-dropping-particle":"","parse-names":false,"suffix":""},{"dropping-particle":"","family":"Smith","given":"Douglas A.","non-dropping-particle":"","parse-names":false,"suffix":""},{"dropping-particle":"","family":"Kang","given":"Song-Lak","non-dropping-particle":"","parse-names":false,"suffix":""},{"dropping-particle":"","family":"Lorsolo","given":"Sylvie","non-dropping-particle":"","parse-names":false,"suffix":""}],"container-title":"Weather and Forecasting","id":"ITEM-1","issue":"4","issued":{"date-parts":[["2016"]]},"page":"1343-1361","title":"A Comparison of ASOS Near-Surface Winds and WSR-88D-Derived Wind Speed Profiles Measured in Landfalling Tropical Cyclones","type":"article-journal","volume":"31"},"uris":["http://www.mendeley.com/documents/?uuid=d6b9efb6-df2d-4fb0-8270-5fab763acfce"]}],"mendeley":{"formattedCitation":"(Krupar et al. 2016)","manualFormatting":"Krupar et al. (2016)","plainTextFormattedCitation":"(Krupar et al. 2016)","previouslyFormattedCitation":"(Krupar et al. 2016)"},"properties":{"noteIndex":0},"schema":"https://github.com/citation-style-language/schema/raw/master/csl-citation.json"}</w:instrText>
      </w:r>
      <w:r w:rsidRPr="003C2F9E">
        <w:fldChar w:fldCharType="separate"/>
      </w:r>
      <w:r w:rsidRPr="003C2F9E">
        <w:rPr>
          <w:noProof/>
        </w:rPr>
        <w:t>Krupar et al. (2016)</w:t>
      </w:r>
      <w:r w:rsidRPr="003C2F9E">
        <w:fldChar w:fldCharType="end"/>
      </w:r>
      <w:r w:rsidRPr="003C2F9E">
        <w:t xml:space="preserve"> used VAD profiles</w:t>
      </w:r>
      <w:r w:rsidR="003F1A2D">
        <w:t xml:space="preserve"> to</w:t>
      </w:r>
      <w:r w:rsidRPr="003C2F9E">
        <w:t xml:space="preserve"> estimate the surface wind speed in 17 hurricane landfalls. It was found that WSR-88D site-specific constructions of linear regression equations yielded the most accurate surface wind estimates. However, the authors acknowledged that VAD retrievals are limited in assessing HBL characteristics across large spatial regions and emphasized the need for spatially contiguous observations from, for example, dual-Doppler analyses across the coastal region.</w:t>
      </w:r>
    </w:p>
    <w:p w14:paraId="13D44EF9" w14:textId="77777777" w:rsidR="001E2BDE" w:rsidRPr="003C2F9E" w:rsidRDefault="001E2BDE" w:rsidP="00985B38">
      <w:pPr>
        <w:jc w:val="both"/>
      </w:pPr>
      <w:r w:rsidRPr="003C2F9E">
        <w:lastRenderedPageBreak/>
        <w:tab/>
      </w:r>
      <w:r w:rsidRPr="003C2F9E">
        <w:fldChar w:fldCharType="begin" w:fldLock="1"/>
      </w:r>
      <w:r w:rsidRPr="003C2F9E">
        <w:instrText>ADDIN CSL_CITATION {"citationItems":[{"id":"ITEM-1","itemData":{"DOI":"doi:10.1002/2014JD021637","author":[{"dropping-particle":"","family":"Ming","given":"Jie","non-dropping-particle":"","parse-names":false,"suffix":""},{"dropping-particle":"","family":"Zhang","given":"Jun A.","non-dropping-particle":"","parse-names":false,"suffix":""},{"dropping-particle":"","family":"Rogers","given":"Robert F.","non-dropping-particle":"","parse-names":false,"suffix":""},{"dropping-particle":"","family":"Marks","given":"Frank D.","non-dropping-particle":"","parse-names":false,"suffix":""},{"dropping-particle":"","family":"Wang","given":"Yuan","non-dropping-particle":"","parse-names":false,"suffix":""},{"dropping-particle":"","family":"Cai","given":"Ninghao","non-dropping-particle":"","parse-names":false,"suffix":""}],"container-title":"Journal of Geophysical Research: Atmospheres","id":"ITEM-1","issued":{"date-parts":[["2014"]]},"page":"7799-7814","title":"Multiplatform observations of boundary layer structure in the outer rainbands of landfalling typhoons","type":"article-journal","volume":"119"},"uris":["http://www.mendeley.com/documents/?uuid=77f145bc-337a-4bf4-8b1a-1df7546b45bd","http://www.mendeley.com/documents/?uuid=3644c9fc-5391-41d2-8ed2-f44ea23d70b8"]}],"mendeley":{"formattedCitation":"(Ming et al. 2014)","manualFormatting":"Ming et al. (2014)","plainTextFormattedCitation":"(Ming et al. 2014)","previouslyFormattedCitation":"(Ming et al. 2014)"},"properties":{"noteIndex":0},"schema":"https://github.com/citation-style-language/schema/raw/master/csl-citation.json"}</w:instrText>
      </w:r>
      <w:r w:rsidRPr="003C2F9E">
        <w:fldChar w:fldCharType="separate"/>
      </w:r>
      <w:r w:rsidRPr="003C2F9E">
        <w:rPr>
          <w:noProof/>
        </w:rPr>
        <w:t>Ming et al. (2014)</w:t>
      </w:r>
      <w:r w:rsidRPr="003C2F9E">
        <w:fldChar w:fldCharType="end"/>
      </w:r>
      <w:r w:rsidRPr="003C2F9E">
        <w:t xml:space="preserve"> documented fluctuations in HBL structure with the passage of outer rainbands in Typhoon Morakot (2009). Downdrafts associated with rainbands tended to reduce the height of the tangential wind maximum. Contrary to most studies, Ming et al. found that the tangential wind maximum in the outer rainbands was above the height of the dynamic HBL and suggested the observation could be the direct result of landfall processes. However, no study has been able to address the change of the height of the tangential wind maximum while observing both onshore and over water boundary layer structure and the transition between the two. If the observation of the tangential wind maximum above the boundary layer is generally applicable to TC landfalls, then the landfall HBL transition is likely important in the vertical momentum structure observed over land. In particular, the projection of momentum aloft via turbulence on a variety of spatial scales has been shown to be fundamental in the magnitude of gusts observed at the surface </w:t>
      </w:r>
      <w:r w:rsidRPr="003C2F9E">
        <w:fldChar w:fldCharType="begin" w:fldLock="1"/>
      </w:r>
      <w:r w:rsidRPr="003C2F9E">
        <w:instrText>ADDIN CSL_CITATION {"citationItems":[{"id":"ITEM-1","itemData":{"DOI":"10.1175/JAS3508.1","ISSN":"00224928","abstract":"Doppler velocity data from Weather Surveillance Radar-1988 Doppler (WSR-88D) radars during four hurricane landfalls are analyzed to investigate the presence of organized vortices in the hurricane boundary layer (HBL). The wavelength, depth, magnitude, and track of velocity anomalies were compiled through analysis of Doppler velocity data. The analysis reveals alternating bands of enhanced and reduced azimuthal winds closely aligned with the mean wind direction. Resulting statistics provide compelling evidence for the presence of organized secondary circulations or boundary layer rolls across significant areas during four hurricane landfalls. The results confirm previous observations of the presence of rolls in the HBL. A potential limitation of the study presented here is the resolution of the WSR-88D data. In particular, analysis of higher-resolution data (e.g., from the Doppler on Wheels) is needed to confirm that data aliasing has not unduly impacted the statistics reported here. Momentum fluxes associated with the secondary circulations are estimated using the covariance between the horizontal and vertical components of the wind fluctuations in rolls, with resulting fluxes 2–3 times greater than estimated by parameterizations in numerical weather prediction models. The observational analysis presented here, showing a prevalence of roll vortices in the HBL, has significant implications for the vertical transport of energy in hurricanes, for the character of wind damage, and for improvements in numerical simulations of hurricanes.","author":[{"dropping-particle":"","family":"Morrison","given":"Ian","non-dropping-particle":"","parse-names":false,"suffix":""},{"dropping-particle":"","family":"Businger","given":"Steven","non-dropping-particle":"","parse-names":false,"suffix":""},{"dropping-particle":"","family":"Marks","given":"Frank","non-dropping-particle":"","parse-names":false,"suffix":""},{"dropping-particle":"","family":"Dodge","given":"Peter","non-dropping-particle":"","parse-names":false,"suffix":""},{"dropping-particle":"","family":"Businger","given":"Joost A.","non-dropping-particle":"","parse-names":false,"suffix":""}],"container-title":"Journal of the Atmospheric Sciences","id":"ITEM-1","issue":"8","issued":{"date-parts":[["2005"]]},"page":"2662-2673","title":"An observational case for the prevalence of roll vortices in the hurricane boundary layer","type":"article-journal","volume":"62"},"uris":["http://www.mendeley.com/documents/?uuid=9eb64f0a-3a42-4c32-9e7e-50012445f463"]},{"id":"ITEM-2","itemData":{"DOI":"10.1175/2008MWR2273.1","ISSN":"0027-0644","abstract":"Abstract Data with high temporal and spatial resolution from Hurricanes Isabel (2003) and Frances (2004) were analyzed to provide a detailed study of near-surface linear structures with subkilometer wavelengths of the hurricane boundary layer (HBL). The analysis showed that the features were omnipresent throughout the data collection, displayed a horizontal and vertical coherency, and maintained an average orientation of 7° left of the low-level wind. A unique objective wavelength analysis was conducted, where wavelength was defined as the distance between two wind maxima or minima perpendicular to the features’ long axis, and revealed that although wavelengths as large as 1400 m were observed, the majority of the features had wavelengths between 200 and 650 m. The assessed wavelengths differ from those documented in a recent observational study. To evaluate the correlation between the features and the underlying near-surface wind field, time and spectral analyses were completed and ground-relative freque...","author":[{"dropping-particle":"","family":"Lorsolo","given":"Sylvie","non-dropping-particle":"","parse-names":false,"suffix":""},{"dropping-particle":"","family":"Schroeder","given":"John L.","non-dropping-particle":"","parse-names":false,"suffix":""},{"dropping-particle":"","family":"Dodge","given":"Peter","non-dropping-particle":"","parse-names":false,"suffix":""},{"dropping-particle":"","family":"Marks","given":"Frank","non-dropping-particle":"","parse-names":false,"suffix":""}],"container-title":"Monthly Weather Review","id":"ITEM-2","issue":"8","issued":{"date-parts":[["2008"]]},"page":"2871-2893","title":"An Observational Study of Hurricane Boundary Layer Small-Scale Coherent Structures","type":"article-journal","volume":"136"},"uris":["http://www.mendeley.com/documents/?uuid=263794a7-ce59-42ea-b27e-61f006bddbe2"]},{"id":"ITEM-3","itemData":{"DOI":"10.1175/MWR-D-13-00178.1","ISSN":"15200493","abstract":"AbstractTwo Doppler on Wheels (DOW) mobile radars collected fine-spatial-scale dual-Doppler data in the right-front quadrant and eye of Hurricane Frances (2004) as it made landfall near Stuart, Florida. A 5.7-km dual-Doppler baseline established a dual-Doppler domain south and east of Fort Pierce, Florida, encompassing a 5.5 km × 5.5 km horizontal area, with a grid spacing of 20 m, allowing for the resolution of subkilometer-scale horizontal structures and associated kinematics. Three-dimensional vector wind analyses of the boundary layer revealed the presence of linear coherent structures with a characteristic wavelength of 400–500 m near the surface that increased in size and became more cellular in shape with increasing height. Average horizontal perturbation winds were proportional to average total horizontal winds. Within the eye of the hurricane, the features lost linear coherency despite a high mean wind speed, possibly due to changes in stability. A slight decrease in the characteristic wavelength...","author":[{"dropping-particle":"","family":"Kosiba","given":"Karen A.","non-dropping-particle":"","parse-names":false,"suffix":""},{"dropping-particle":"","family":"Wurman","given":"Joshua","non-dropping-particle":"","parse-names":false,"suffix":""}],"container-title":"Monthly Weather Review","id":"ITEM-3","issue":"5","issued":{"date-parts":[["2014"]]},"page":"1874-1891","title":"Finescale dual-Doppler analysis of hurricane boundary layer structures in hurricane Frances (2004) at landfall","type":"article-journal","volume":"142"},"uris":["http://www.mendeley.com/documents/?uuid=f964086c-b87d-4777-8e7d-81442c0d625e"]}],"mendeley":{"formattedCitation":"(Morrison et al. 2005; Lorsolo et al. 2008; Kosiba and Wurman 2014)","plainTextFormattedCitation":"(Morrison et al. 2005; Lorsolo et al. 2008; Kosiba and Wurman 2014)","previouslyFormattedCitation":"(Morrison et al. 2005; Lorsolo et al. 2008; Kosiba and Wurman 2014)"},"properties":{"noteIndex":0},"schema":"https://github.com/citation-style-language/schema/raw/master/csl-citation.json"}</w:instrText>
      </w:r>
      <w:r w:rsidRPr="003C2F9E">
        <w:fldChar w:fldCharType="separate"/>
      </w:r>
      <w:r w:rsidRPr="003C2F9E">
        <w:rPr>
          <w:noProof/>
        </w:rPr>
        <w:t>(Morrison et al. 2005; Lorsolo et al. 2008; Kosiba and Wurman 2014)</w:t>
      </w:r>
      <w:r w:rsidRPr="003C2F9E">
        <w:fldChar w:fldCharType="end"/>
      </w:r>
      <w:r w:rsidRPr="003C2F9E">
        <w:t>. Furthermore, individual convective processes such as rainbands are also likely fundamental to the observed vertical distribution of momentum. However, a comparison of the HBL in rainbands to that of the inner core and eyewall has not been examined within an individual storm.</w:t>
      </w:r>
    </w:p>
    <w:p w14:paraId="52E66D6A" w14:textId="77777777" w:rsidR="001E2BDE" w:rsidRPr="003C2F9E" w:rsidRDefault="001E2BDE" w:rsidP="00985B38">
      <w:pPr>
        <w:jc w:val="both"/>
      </w:pPr>
      <w:r w:rsidRPr="003C2F9E">
        <w:tab/>
        <w:t xml:space="preserve">In this study, the transition of the HBL, specifically the structure of the sustained wind, during the landfall of Irene (2011) will be documented quantitatively using over-ocean dropsonde observations, land-based VAD retrievals from ground-based Doppler radars, and dual-Doppler wind retrievals. The study is unique in that the observations over land and water were collected within the same time period. Flow regimes in the outer bands, the inner core, and eyewall can also be directly compared. Moreover, one set of VAD winds is from a frequency-agile Doppler radar with a temporal resolution of approximately 30 s and can be used to extend the information extracted from dual-Doppler analyses (available every 10 min). Additionally, the </w:t>
      </w:r>
      <w:r w:rsidRPr="003C2F9E">
        <w:lastRenderedPageBreak/>
        <w:t>dual-Doppler domain includes portions of the coastal interface. Hence, for the first time, the mean HBL can be examined near simultaneously from over water, through the coastal transition, and inland. Specifically, the transition of the tangential wind maximum will be shown as the HBL changes in response to the coastal surface roughness discontinuity. The coastal transition, in particular, is herein documented with high temporal and spatial resolution across a limited domain within ± 10 km from the land-water interface and extended through dropsonde and VAD analyses.</w:t>
      </w:r>
    </w:p>
    <w:p w14:paraId="6D0055DE" w14:textId="77777777" w:rsidR="001E2BDE" w:rsidRPr="003C2F9E" w:rsidRDefault="001E2BDE" w:rsidP="00985B38">
      <w:pPr>
        <w:jc w:val="both"/>
      </w:pPr>
    </w:p>
    <w:p w14:paraId="40EB2819" w14:textId="2246A4BE" w:rsidR="001E2BDE" w:rsidRPr="003C2F9E" w:rsidRDefault="001E2BDE" w:rsidP="005D5D10">
      <w:pPr>
        <w:pStyle w:val="Heading2"/>
        <w:rPr>
          <w:szCs w:val="24"/>
        </w:rPr>
      </w:pPr>
      <w:bookmarkStart w:id="82" w:name="_Toc482261526"/>
      <w:r w:rsidRPr="003C2F9E">
        <w:rPr>
          <w:szCs w:val="24"/>
        </w:rPr>
        <w:t>6.2 Data and Methods</w:t>
      </w:r>
      <w:bookmarkEnd w:id="82"/>
    </w:p>
    <w:p w14:paraId="186E2A11" w14:textId="77777777" w:rsidR="001E2BDE" w:rsidRPr="003C2F9E" w:rsidRDefault="001E2BDE" w:rsidP="00985B38">
      <w:pPr>
        <w:jc w:val="both"/>
      </w:pPr>
      <w:r w:rsidRPr="003C2F9E">
        <w:rPr>
          <w:b/>
        </w:rPr>
        <w:tab/>
      </w:r>
      <w:r w:rsidRPr="003C2F9E">
        <w:t xml:space="preserve">Noted in </w:t>
      </w:r>
      <w:r w:rsidRPr="003C2F9E">
        <w:fldChar w:fldCharType="begin" w:fldLock="1"/>
      </w:r>
      <w:r w:rsidRPr="003C2F9E">
        <w:instrText>ADDIN CSL_CITATION {"citationItems":[{"id":"ITEM-1","itemData":{"abstract":"Irene hit Crooked, Acklins and Long Island in the Bahamas as a category 3 hurricane (on the Saffir-Simpson Hurricane Wind Scale) but gradually weakened after crossing the Bahamas. It made landfall in North Carolina as a category 1 hurricane and caused widespread damage across a large portion of the eastern United States as it moved north-northeastward, bringing significant effects from the mid-Atlantic states through New England. The most severe impact of Irene in the northeastern United States was catastrophic inland flooding in New Jersey, Massachusetts and Vermont.","author":[{"dropping-particle":"","family":"Avila","given":"Lixion A.","non-dropping-particle":"","parse-names":false,"suffix":""},{"dropping-particle":"","family":"Cangialosi","given":"John","non-dropping-particle":"","parse-names":false,"suffix":""}],"container-title":"National Hurricane Center Tropical Cyclone Report","id":"ITEM-1","issue":"August 2011","issued":{"date-parts":[["2012"]]},"number-of-pages":"45","title":"Tropical Cyclone Report: Hurricane Irene (AL092011)","type":"report"},"uris":["http://www.mendeley.com/documents/?uuid=dd54468e-588e-4817-8995-f05fde380b6d"]}],"mendeley":{"formattedCitation":"(Avila and Cangialosi 2012)","manualFormatting":"Avila and Cangialosi (2012)","plainTextFormattedCitation":"(Avila and Cangialosi 2012)","previouslyFormattedCitation":"(Avila and Cangialosi 2012)"},"properties":{"noteIndex":0},"schema":"https://github.com/citation-style-language/schema/raw/master/csl-citation.json"}</w:instrText>
      </w:r>
      <w:r w:rsidRPr="003C2F9E">
        <w:fldChar w:fldCharType="separate"/>
      </w:r>
      <w:r w:rsidRPr="003C2F9E">
        <w:rPr>
          <w:noProof/>
        </w:rPr>
        <w:t>Avila and Cangialosi (2012)</w:t>
      </w:r>
      <w:r w:rsidRPr="003C2F9E">
        <w:fldChar w:fldCharType="end"/>
      </w:r>
      <w:r w:rsidRPr="003C2F9E">
        <w:t>, Hurricane Irene (2011) began as a tropical wave originating off the coast of Africa on 15 August and became a tropical storm on 21 August east of Dominica. At its most intense period, Irene struck the Bahamas as a Category 3 hurricane (50-58 m s</w:t>
      </w:r>
      <w:r w:rsidRPr="003C2F9E">
        <w:rPr>
          <w:vertAlign w:val="superscript"/>
        </w:rPr>
        <w:t>-1</w:t>
      </w:r>
      <w:r w:rsidRPr="003C2F9E">
        <w:t>) before moving north and beginning to weaken. On 27 August, Irene made landfall near Cape Lookout, NC as a Category 1 storm (estimated 38.6 m s</w:t>
      </w:r>
      <w:r w:rsidRPr="003C2F9E">
        <w:rPr>
          <w:vertAlign w:val="superscript"/>
        </w:rPr>
        <w:t>-1</w:t>
      </w:r>
      <w:r w:rsidRPr="003C2F9E">
        <w:t xml:space="preserve"> maximum sustained 1-min wind at 10 m altitude). In addition to flooding and wind damage experienced in North Carolina, Irene produced tremendous inland flooding in parts of New England before making its extratropical transition at higher latitudes.</w:t>
      </w:r>
    </w:p>
    <w:p w14:paraId="55507FA1" w14:textId="77777777" w:rsidR="001E2BDE" w:rsidRPr="003C2F9E" w:rsidRDefault="001E2BDE" w:rsidP="00985B38">
      <w:pPr>
        <w:jc w:val="both"/>
      </w:pPr>
      <w:r w:rsidRPr="003C2F9E">
        <w:tab/>
        <w:t>During its landfall in North Carolina, simultaneous observations by the NOAA aircraft and ground-based mobile and stationary radars afford the retrieval of boundary layer structure over the open ocean, in coastal waterways, and onshore. At the time of simultaneous observations prior to and during landfall, Irene was considered a Category 1 hurricane with a maximum sustained wind of ~38 m s</w:t>
      </w:r>
      <w:r w:rsidRPr="003C2F9E">
        <w:rPr>
          <w:vertAlign w:val="superscript"/>
        </w:rPr>
        <w:t>-1</w:t>
      </w:r>
      <w:r w:rsidRPr="003C2F9E">
        <w:t xml:space="preserve">. The observational period (00 to 13 UTC) encompasses </w:t>
      </w:r>
      <w:r w:rsidRPr="003C2F9E">
        <w:lastRenderedPageBreak/>
        <w:t xml:space="preserve">the outer bands, inner core (generally the annulus bounded by the RMW wind to a radial approximately three times that of the RMW), and eyewall </w:t>
      </w:r>
      <w:r w:rsidRPr="003C2F9E">
        <w:fldChar w:fldCharType="begin" w:fldLock="1"/>
      </w:r>
      <w:r w:rsidRPr="003C2F9E">
        <w:instrText>ADDIN CSL_CITATION {"citationItems":[{"id":"ITEM-1","itemData":{"DOI":"10.1175/2009MWR2989.1","ISSN":"0027-0644","author":[{"dropping-particle":"","family":"Houze","given":"R. A.","non-dropping-particle":"","parse-names":false,"suffix":""}],"container-title":"Monthly Weather Review","id":"ITEM-1","issue":"2","issued":{"date-parts":[["2010"]]},"page":"293-344","title":"Clouds in Tropical Cyclones","type":"article-journal","volume":"138"},"uris":["http://www.mendeley.com/documents/?uuid=49b3b4b2-7348-417d-9859-6616eab219d6"]}],"mendeley":{"formattedCitation":"(Houze 2010)","manualFormatting":"(c.f., Houze 2010)","plainTextFormattedCitation":"(Houze 2010)","previouslyFormattedCitation":"(Houze 2010)"},"properties":{"noteIndex":0},"schema":"https://github.com/citation-style-language/schema/raw/master/csl-citation.json"}</w:instrText>
      </w:r>
      <w:r w:rsidRPr="003C2F9E">
        <w:fldChar w:fldCharType="separate"/>
      </w:r>
      <w:r w:rsidRPr="003C2F9E">
        <w:rPr>
          <w:noProof/>
        </w:rPr>
        <w:t>(c.f., Houze 2010)</w:t>
      </w:r>
      <w:r w:rsidRPr="003C2F9E">
        <w:fldChar w:fldCharType="end"/>
      </w:r>
      <w:r w:rsidRPr="003C2F9E">
        <w:t>.</w:t>
      </w:r>
    </w:p>
    <w:p w14:paraId="0C3D18D6" w14:textId="77777777" w:rsidR="001E2BDE" w:rsidRPr="003C2F9E" w:rsidRDefault="001E2BDE" w:rsidP="00985B38">
      <w:pPr>
        <w:jc w:val="both"/>
      </w:pPr>
    </w:p>
    <w:p w14:paraId="1EEE78F3" w14:textId="06E7A979" w:rsidR="001E2BDE" w:rsidRPr="003C2F9E" w:rsidRDefault="001E2BDE" w:rsidP="00FE110F">
      <w:pPr>
        <w:pStyle w:val="Heading3"/>
        <w:rPr>
          <w:szCs w:val="24"/>
        </w:rPr>
      </w:pPr>
      <w:bookmarkStart w:id="83" w:name="_Toc482261527"/>
      <w:r w:rsidRPr="003C2F9E">
        <w:rPr>
          <w:szCs w:val="24"/>
        </w:rPr>
        <w:t>6.2.1 Dropsondes</w:t>
      </w:r>
      <w:bookmarkEnd w:id="83"/>
    </w:p>
    <w:p w14:paraId="3DA2C663" w14:textId="7E7A3C06" w:rsidR="001E2BDE" w:rsidRPr="003C2F9E" w:rsidRDefault="001E2BDE" w:rsidP="00985B38">
      <w:pPr>
        <w:jc w:val="both"/>
      </w:pPr>
      <w:r w:rsidRPr="003C2F9E">
        <w:tab/>
        <w:t xml:space="preserve">GPS dropwindsondes (here referred to as “dropsondes”) are commonly released by the NOAA P-3 to characterize vertical structure of temperature, relative humidity, pressure, and horizontal and vertical wind speeds and directions in hurricanes </w:t>
      </w:r>
      <w:r w:rsidRPr="003C2F9E">
        <w:fldChar w:fldCharType="begin" w:fldLock="1"/>
      </w:r>
      <w:r w:rsidRPr="003C2F9E">
        <w:instrText>ADDIN CSL_CITATION {"citationItems":[{"id":"ITEM-1","itemData":{"DOI":"10.1175/JAS3596.1","ISSN":"0022-4928","abstract":"Abstract A combination of multiaircraft and several satellite sensors were used to examine the core of Hurricane Erin on 10 September 2001, as part of the Fourth Convection and Moisture Experiment (CAMEX-4) program. During the first set of aircraft passes, around 1700 UTC, Erin was still at its maximum intensity with a central pressure of 969 hPa and wind speed of 105 kt (54 m s−1). The storm was moving slowly northwestward at 4 m s−1, over an increasingly colder sea surface. Three instrumented aircraft, the National Oceanic and Atmospheric Administration (NOAA) P3 with radar, the National Aeronautics and Space Administration (NASA) ER-2 at 19 km, newly equipped with GPS dropwindsondes, and the NASA DC-8 with dropwindsondes flew in formation across the eye at about 1700 UTC and again 2.5 h later around 1930 UTC. The storm had weakened by 13 m s−1 between the first and second eye penetrations. The warm core had a maximum temperature anomaly of only 11°C, located at 500 hPa, much weaker and lower than activ...","author":[{"dropping-particle":"","family":"Halverson","given":"J. B.","non-dropping-particle":"","parse-names":false,"suffix":""},{"dropping-particle":"","family":"Simpson","given":"J.","non-dropping-particle":"","parse-names":false,"suffix":""},{"dropping-particle":"","family":"Heymsfield","given":"G.","non-dropping-particle":"","parse-names":false,"suffix":""},{"dropping-particle":"","family":"Pierce","given":"H.","non-dropping-particle":"","parse-names":false,"suffix":""},{"dropping-particle":"","family":"Hock","given":"T.","non-dropping-particle":"","parse-names":false,"suffix":""},{"dropping-particle":"","family":"Ritchie","given":"L.","non-dropping-particle":"","parse-names":false,"suffix":""}],"container-title":"Journal of the Atmospheric Sciences","id":"ITEM-1","issue":"1","issued":{"date-parts":[["2006"]]},"page":"309-324","title":"Warm Core Structure of Hurricane Erin Diagnosed from High Altitude Dropsondes during CAMEX-4","type":"article-journal","volume":"63"},"uris":["http://www.mendeley.com/documents/?uuid=0f724b4d-544b-4d47-9e23-76b4670f9b97"]},{"id":"ITEM-2","itemData":{"DOI":"10.1175/MWR-D-15-0313.1","ISBN":"0027-0644\r1520-0493","ISSN":"0027-0644","abstract":"Previous studies have found surprisingly strong vertical motions in low levels of some tropical cyclones. In this study, all available dropsondes (;12 000) within tropical cyclones during 1997–2013 are examined, in order to create a dataset of the most extreme updrafts ($10 m s21; 169 sondes) and wind speeds ($90 m s21; 64 sondes). It is shown that extreme low-level (0–3 km) updrafts are ubiquitous within intense (category 4 and 5) tropical cyclones, and that few such updrafts have been observed within weaker storms. These extreme updrafts, which are almost exclusively found within the eyewall just inward of the radius of maximum winds, sometimes occur in close association with extreme horizontal wind speeds. Consistent with previous studies, it is suggested that both the extremes in vertical velocity and wind speed are associated with small-scale (;1 km) vortices that exist along the eye–eyewall interface. As a substantial number of updrafts are found within a kilometer of the surface, it can be shown that it is implausible for buoyancy to be the primary mechanism for vertical acceleration. Additionally, the azimuthal distribution of both the extreme updrafts and wind speeds is strongly associated with the orientation of the environmental vertical wind shear.","author":[{"dropping-particle":"","family":"Stern","given":"Daniel P.","non-dropping-particle":"","parse-names":false,"suffix":""},{"dropping-particle":"","family":"Bryan","given":"George H.","non-dropping-particle":"","parse-names":false,"suffix":""},{"dropping-particle":"","family":"Aberson","given":"Sim D.","non-dropping-particle":"","parse-names":false,"suffix":""}],"container-title":"Monthly Weather Review","id":"ITEM-2","issue":"6","issued":{"date-parts":[["2016"]]},"page":"2177-2204","title":"Extreme Low-Level Updrafts and Wind Speeds Measured by Dropsondes in Tropical Cyclones","type":"article-journal","volume":"144"},"uris":["http://www.mendeley.com/documents/?uuid=ca624dd1-c080-42aa-bec4-323fabcaaf7e"]},{"id":"ITEM-3","itemData":{"DOI":"10.1175/BAMS-D-16-0039.1","ISSN":"00030007","abstract":"AbstractHurricane Patricia was a historic tropical cyclone that broke many records, such as intensification rate, peak intensity, and overwater weakening rate, during its brief 4-day lifetime in late October 2015 in the eastern Pacific basin. Patricia confounded all of the intensity forecast guidance owing to its rapid intensity changes. Fortunately, the hurricane-penetrating National Oceanic and Atmospheric Administration WP-3D and U.S. Air Force C-130 aircraft and the National Aeronautics and Space Administration WB-57 high-altitude jet, under support of the Office of Naval Research, conducted missions through and over Patricia prior to and during its extreme intensity changes on all 4 days, while an extensive array of pressure sensors sampled Patricia after landfall. The observations collected from these missions include traditional data sources such as airborne Doppler radar and flight-level instruments as well as new data sources like a high-density array of dropsondes released from high-altitude and...","author":[{"dropping-particle":"","family":"Rogers","given":"Robert F.","non-dropping-particle":"","parse-names":false,"suffix":""},{"dropping-particle":"","family":"Aberson","given":"Sim","non-dropping-particle":"","parse-names":false,"suffix":""},{"dropping-particle":"","family":"Bell","given":"Michael M.","non-dropping-particle":"","parse-names":false,"suffix":""},{"dropping-particle":"","family":"Cecil","given":"Daniel J.","non-dropping-particle":"","parse-names":false,"suffix":""},{"dropping-particle":"","family":"Doyle","given":"James D.","non-dropping-particle":"","parse-names":false,"suffix":""},{"dropping-particle":"","family":"Kimberlain","given":"Todddd B.","non-dropping-particle":"","parse-names":false,"suffix":""},{"dropping-particle":"","family":"Morgerman","given":"Josh","non-dropping-particle":"","parse-names":false,"suffix":""},{"dropping-particle":"","family":"Shay","given":"Lynn K.","non-dropping-particle":"","parse-names":false,"suffix":""},{"dropping-particle":"","family":"Velden","given":"Christopher","non-dropping-particle":"","parse-names":false,"suffix":""}],"container-title":"Bulletin of the American Meteorological Society","id":"ITEM-3","issue":"10","issued":{"date-parts":[["2017"]]},"page":"2091-2112","title":"Rewriting the tropical record books: The extraordinary intensification of Hurricane Patricia (2015)","type":"article-journal","volume":"98"},"uris":["http://www.mendeley.com/documents/?uuid=76fa9b8f-b1f6-4471-b039-f0852a16441a"]}],"mendeley":{"formattedCitation":"(Halverson et al. 2006; Stern et al. 2016; Rogers et al. 2017)","manualFormatting":"(e.g., Franklin et al 2003; Halverson et al. 2006; Stern et al. 2016; Rogers et al. 2017)","plainTextFormattedCitation":"(Halverson et al. 2006; Stern et al. 2016; Rogers et al. 2017)","previouslyFormattedCitation":"(Halverson et al. 2006; Stern et al. 2016; Rogers et al. 2017)"},"properties":{"noteIndex":0},"schema":"https://github.com/citation-style-language/schema/raw/master/csl-citation.json"}</w:instrText>
      </w:r>
      <w:r w:rsidRPr="003C2F9E">
        <w:fldChar w:fldCharType="separate"/>
      </w:r>
      <w:r w:rsidRPr="003C2F9E">
        <w:rPr>
          <w:noProof/>
        </w:rPr>
        <w:t>(e.g., Franklin et al 2003; Halverson et al. 2006; Stern et al. 2016; Rogers et al. 2017)</w:t>
      </w:r>
      <w:r w:rsidRPr="003C2F9E">
        <w:fldChar w:fldCharType="end"/>
      </w:r>
      <w:r w:rsidRPr="003C2F9E">
        <w:t xml:space="preserve">. The details of a dropsonde and its measurement errors can be found in </w:t>
      </w:r>
      <w:r w:rsidRPr="003C2F9E">
        <w:fldChar w:fldCharType="begin" w:fldLock="1"/>
      </w:r>
      <w:r w:rsidRPr="003C2F9E">
        <w:instrText>ADDIN CSL_CITATION {"citationItems":[{"id":"ITEM-1","itemData":{"DOI":"10.1175/1520-0477(1999)080&lt;0407:TNGD&gt;2.0.CO;2","abstract":"The National Center for Atmospheric Research (NCAR), in a joint effort with the National Oceanic and Atmospheric Administration (NOAA) and the German Aerospace Research Establishment, has developed a dropwindsonde based on the Global Positioning System (GPS) satellite navigation. The NCAR GPS dropwindsonde represents a major advance in both accuracy and resolution for atmospheric measurements over data-sparse oceanic areas of the globe, providing wind accuracies of 0.52.0 m s1 with a vertical resolution of ~5 m. One important advance over previous generations of sondes is the ability to measure surface (10 m) winds. The new dropwindsonde has already been used extensively in one major international research field experiment (Fronts and Atlantic Storm Track Experiment), in operational and research hurricane flights from NOAA's National Weather Service and Hurricane Research Division, during NCAR's SNOWBAND experiment, and in recent CALJET and NORPEX El Niño experiments. The sonde has been deployed from a number of different aircraft, including NOAA's WP-3Ds and new Gulfstream IV jet, the Air Force C-130s, NCAR's Electra, and a leased Lear-36. This paper describes the characteristics of the new dropwindsonde and its associated aircraft data system, details the accuracy of its measurements, and presents examples from its initial applications.","author":[{"dropping-particle":"","family":"Hock","given":"Terrence F.","non-dropping-particle":"","parse-names":false,"suffix":""},{"dropping-particle":"","family":"Franklin","given":"James L.","non-dropping-particle":"","parse-names":false,"suffix":""}],"container-title":"Bulletin of the American Meteorological Society","id":"ITEM-1","issued":{"date-parts":[["1999"]]},"page":"407-420","title":"The NCAR GPS dropwindesonde","type":"article-journal","volume":"80"},"uris":["http://www.mendeley.com/documents/?uuid=aa674adf-b577-4913-9399-05e2ad1cedc7"]}],"mendeley":{"formattedCitation":"(Hock and Franklin 1999)","manualFormatting":"Hock and Franklin (1999)","plainTextFormattedCitation":"(Hock and Franklin 1999)","previouslyFormattedCitation":"(Hock and Franklin 1999)"},"properties":{"noteIndex":0},"schema":"https://github.com/citation-style-language/schema/raw/master/csl-citation.json"}</w:instrText>
      </w:r>
      <w:r w:rsidRPr="003C2F9E">
        <w:fldChar w:fldCharType="separate"/>
      </w:r>
      <w:r w:rsidRPr="003C2F9E">
        <w:rPr>
          <w:noProof/>
        </w:rPr>
        <w:t>Hock and Franklin (1999)</w:t>
      </w:r>
      <w:r w:rsidRPr="003C2F9E">
        <w:fldChar w:fldCharType="end"/>
      </w:r>
      <w:r w:rsidRPr="003C2F9E">
        <w:t xml:space="preserve"> and </w:t>
      </w:r>
      <w:r w:rsidRPr="003C2F9E">
        <w:fldChar w:fldCharType="begin" w:fldLock="1"/>
      </w:r>
      <w:r w:rsidR="00E63B7F">
        <w:instrText>ADDIN CSL_CITATION {"citationItems":[{"id":"ITEM-1","itemData":{"DOI":"10.1175/MWR-D-10-05017.1","ISSN":"0027-0644","abstract":"Not Available","author":[{"dropping-particle":"","family":"Zhang","given":"Jun A.","non-dropping-particle":"","parse-names":false,"suffix":""},{"dropping-particle":"","family":"Rogers","given":"Robert F.","non-dropping-particle":"","parse-names":false,"suffix":""},{"dropping-particle":"","family":"Nolan","given":"David S.","non-dropping-particle":"","parse-names":false,"suffix":""},{"dropping-particle":"","family":"Marks","given":"Frank D.","non-dropping-particle":"","parse-names":false,"suffix":""}],"container-title":"Monthly Weather Review","id":"ITEM-1","issue":"8","issued":{"date-parts":[["2011"]]},"page":"2523-2535","title":"On the Characteristic Height Scales of the Hurricane Boundary Layer","type":"article-journal","volume":"139"},"uris":["http://www.mendeley.com/documents/?uuid=2c2fa431-f64a-42d4-a5b7-50478114e404"]}],"mendeley":{"formattedCitation":"(Zhang et al. 2011)","manualFormatting":"Zhang et al. (2011, Section 2b)","plainTextFormattedCitation":"(Zhang et al. 2011)","previouslyFormattedCitation":"(Zhang et al. 2011)"},"properties":{"noteIndex":0},"schema":"https://github.com/citation-style-language/schema/raw/master/csl-citation.json"}</w:instrText>
      </w:r>
      <w:r w:rsidRPr="003C2F9E">
        <w:fldChar w:fldCharType="separate"/>
      </w:r>
      <w:r w:rsidRPr="003C2F9E">
        <w:rPr>
          <w:noProof/>
        </w:rPr>
        <w:t>Zhang et al. (2011, Section 2b)</w:t>
      </w:r>
      <w:r w:rsidRPr="003C2F9E">
        <w:fldChar w:fldCharType="end"/>
      </w:r>
      <w:r w:rsidRPr="003C2F9E">
        <w:t>. Here, the dropsonde kinematic data are especially useful for characterizing the vertical structure of the HBL winds and are exclusively utilized for consistency with other datasets d</w:t>
      </w:r>
      <w:r w:rsidR="00AF7746">
        <w:t xml:space="preserve">escribed below. In addition, </w:t>
      </w:r>
      <w:r w:rsidRPr="003C2F9E">
        <w:t xml:space="preserve">the depth of the boundary layer </w:t>
      </w:r>
      <w:r w:rsidR="00AF7746">
        <w:t xml:space="preserve">is calculated </w:t>
      </w:r>
      <w:r w:rsidRPr="003C2F9E">
        <w:t>according to the dynamic definition recommended in Zhang et al. (2011).</w:t>
      </w:r>
    </w:p>
    <w:p w14:paraId="28A1A214" w14:textId="56F80FD8" w:rsidR="001E2BDE" w:rsidRPr="003C2F9E" w:rsidRDefault="001E2BDE" w:rsidP="00985B38">
      <w:pPr>
        <w:jc w:val="both"/>
      </w:pPr>
      <w:r w:rsidRPr="003C2F9E">
        <w:tab/>
        <w:t xml:space="preserve">During Hurricane Irene, the NOAA P-3, the NOAA G-IV </w:t>
      </w:r>
      <w:r w:rsidRPr="003C2F9E">
        <w:fldChar w:fldCharType="begin" w:fldLock="1"/>
      </w:r>
      <w:r w:rsidRPr="003C2F9E">
        <w:instrText>ADDIN CSL_CITATION {"citationItems":[{"id":"ITEM-1","itemData":{"DOI":"10.1175/1520-0477(1999)080&lt;0421:IOHTAI&gt;2.0.CO;2","ISSN":"00030007","abstract":"In 1997, the Tropical Prediction Center (TPC) began operational Gulfstream-IV jet aircraft missions to improve the numerical guidance for hurricanes threatening the continental United States, Puerto Rico, and the Virgin Islands. During these missions, the new generation of Global Positioning System dropwindsondes were released from the aircraft at 150&amp;#8211;200-km intervals along the flight track in the environment of the tropical cyclone to obtain profiles of wind, temperature, and humidity from flight level to the surface. The observations were ingested into the global model at the National Centers for Environmental Prediction, which subsequently serves as initial and boundary conditions to other numerical tropical cyclone models. Because of a lack of tropical cyclone activity in the Atlantic basin, only five such missions were conducted during the inaugural 1997 hurricane season. Due to logistical constraints, sampling in all quadrants of the storm environment was accomplished in only one of the five cases during 1997. Nonetheless, the dropwindsonde observations improved mean track forecasts from the Geophysical Fluid Dynamics Laboratory hurricane model by as much as 32%, and the intensity forecasts by as much as 20% during the hurricane watch period (within 48 h of projected landfall). Forecasts from another dynamical tropical cyclone model (VICBAR) also showed modest improvements with the dropwindsonde observations. These improvements, if confirmed by a larger sample, represent a large step toward the forecast accuracy goals of TPC. The forecast track improvements are as large as those accumulated over the past 20&amp;#8211;25 years, and those for forecast intensity provide further evidence that better synoptic-scale data can lead to more skillful dynamical tropical cyclone intensity forecasts.","author":[{"dropping-particle":"","family":"Aberson","given":"Sim D.","non-dropping-particle":"","parse-names":false,"suffix":""},{"dropping-particle":"","family":"Franklin","given":"James L.","non-dropping-particle":"","parse-names":false,"suffix":""}],"container-title":"Bulletin of the American Meteorological Society","id":"ITEM-1","issue":"3","issued":{"date-parts":[["1999"]]},"page":"421-427","title":"Impact on Hurricane Track and Intensity Forecasts of GPS Dropwindsonde Observations from the First-Season Flights of the NOAA Gulfstream-IV Jet Aircraft","type":"article-journal","volume":"80"},"uris":["http://www.mendeley.com/documents/?uuid=c74f20e8-fef4-4de4-9b83-51efce59f801","http://www.mendeley.com/documents/?uuid=2c579943-f38f-499c-8ef3-5acb0d437c19"]}],"mendeley":{"formattedCitation":"(Aberson and Franklin 1999)","plainTextFormattedCitation":"(Aberson and Franklin 1999)","previouslyFormattedCitation":"(Aberson and Franklin 1999)"},"properties":{"noteIndex":0},"schema":"https://github.com/citation-style-language/schema/raw/master/csl-citation.json"}</w:instrText>
      </w:r>
      <w:r w:rsidRPr="003C2F9E">
        <w:fldChar w:fldCharType="separate"/>
      </w:r>
      <w:r w:rsidRPr="003C2F9E">
        <w:rPr>
          <w:noProof/>
        </w:rPr>
        <w:t>(Aberson and Franklin 1999)</w:t>
      </w:r>
      <w:r w:rsidRPr="003C2F9E">
        <w:fldChar w:fldCharType="end"/>
      </w:r>
      <w:r w:rsidRPr="003C2F9E">
        <w:t>, and Air Force Reconnaissance aircraft conducted a series of flights near landfall that will be the focus of this study (see Figure</w:t>
      </w:r>
      <w:r w:rsidR="00CF0409" w:rsidRPr="003C2F9E">
        <w:t xml:space="preserve"> 6.</w:t>
      </w:r>
      <w:r w:rsidRPr="003C2F9E">
        <w:t xml:space="preserve">1a, </w:t>
      </w:r>
      <w:r w:rsidR="00CF0409" w:rsidRPr="003C2F9E">
        <w:t>6.</w:t>
      </w:r>
      <w:r w:rsidRPr="003C2F9E">
        <w:t>1c). Dropsondes used in this study were limited to 27 August 2011 to be representative of the environment over water in close proximity to available land-based instrumentation. All dropsondes were processed using the National Center for Atmospheric Research’s (NCAR’s) Atmospheric Sounding Processing Environment (ASPEN) software as described in Zhang et al. (2013). The fallspeed of a typical dropsonde is 12-14 m s</w:t>
      </w:r>
      <w:r w:rsidRPr="003C2F9E">
        <w:rPr>
          <w:vertAlign w:val="superscript"/>
        </w:rPr>
        <w:t>-1</w:t>
      </w:r>
      <w:r w:rsidRPr="003C2F9E">
        <w:t xml:space="preserve"> and the sampling rate is 2 Hz, yielding 5-7 m vertical sampling. The 2-Hz sample was filtered over 5-s intervals in ASPEN, yielding approximately 10-m resolution.</w:t>
      </w:r>
    </w:p>
    <w:p w14:paraId="5BD39223" w14:textId="77777777" w:rsidR="001E2BDE" w:rsidRPr="003C2F9E" w:rsidRDefault="001E2BDE" w:rsidP="00985B38">
      <w:pPr>
        <w:jc w:val="both"/>
      </w:pPr>
    </w:p>
    <w:p w14:paraId="5E9A1D62" w14:textId="1146C74D" w:rsidR="001E2BDE" w:rsidRPr="003C2F9E" w:rsidRDefault="005D10FF" w:rsidP="00FE110F">
      <w:pPr>
        <w:pStyle w:val="Heading3"/>
        <w:rPr>
          <w:szCs w:val="24"/>
        </w:rPr>
      </w:pPr>
      <w:bookmarkStart w:id="84" w:name="_Toc482261528"/>
      <w:r w:rsidRPr="003C2F9E">
        <w:rPr>
          <w:szCs w:val="24"/>
        </w:rPr>
        <w:lastRenderedPageBreak/>
        <w:t>6.2.2</w:t>
      </w:r>
      <w:r w:rsidR="001E2BDE" w:rsidRPr="003C2F9E">
        <w:rPr>
          <w:szCs w:val="24"/>
        </w:rPr>
        <w:t xml:space="preserve"> SMART Radar and Morehead WSR-88D</w:t>
      </w:r>
      <w:bookmarkEnd w:id="84"/>
    </w:p>
    <w:p w14:paraId="59661C2E" w14:textId="01D22F0B" w:rsidR="001E2BDE" w:rsidRPr="003C2F9E" w:rsidRDefault="001E2BDE" w:rsidP="00985B38">
      <w:pPr>
        <w:jc w:val="both"/>
      </w:pPr>
      <w:r w:rsidRPr="003C2F9E">
        <w:tab/>
      </w:r>
      <w:r w:rsidR="00154774" w:rsidRPr="00985B38">
        <w:t xml:space="preserve">SMART Radar 2 (SR2) </w:t>
      </w:r>
      <w:r w:rsidRPr="00985B38">
        <w:t>was</w:t>
      </w:r>
      <w:r w:rsidRPr="003C2F9E">
        <w:t xml:space="preserve"> deployed to Michael J. Smith airfield near Beaufort, NC prior to Hurricane Irene’s landfall. SR2 (located at 34.7331°, -76.6619°) operated continuously for approximately 15 hours between 2100 UTC on 26 August and 1215 UTC on 27 August 2011. While SR2 collected data to achieve a variety of science objectives, SR2 radar volumes that were appropriate for performing dual-Doppler analysis with the nearby WSR-88D </w:t>
      </w:r>
      <w:r w:rsidRPr="003C2F9E">
        <w:fldChar w:fldCharType="begin" w:fldLock="1"/>
      </w:r>
      <w:r w:rsidRPr="003C2F9E">
        <w:instrText>ADDIN CSL_CITATION {"citationItems":[{"id":"ITEM-1","itemData":{"DOI":"10.1175/1520-0477(1993)074&lt;1669:TWATWO&gt;2.0.CO;2","ISBN":"0003-0007","ISSN":"0003-0007","abstract":"The Weather Surveillance Radar—1988 Doppler (WSR-88D) System is the product of the Next Generation Weather Radar (NEXRAD) program, a joint effort of the U.S. Departments of Commerce, Defense, and Transportation. WSR-88D Systems meet the common needs of the three agencies and are being installed across the United States and at selected overseas sites. These systems provide Doppler capabilities, increased receiver sensitivity, and real-time display of base and derived products that will enable forecasters to improve the detection of and give greater advanced warning of severe weather events. Many nonsevere weather and hydrological applications are also expected. WSR-88D Systems will be modified and enhanced during their operational life to meet changing requirements, technological advancements, and improved understanding of the application of these systems to real-time operations. The NEXRAD agencies established the Operational Support Facility (OSF) to provide centralized WSR-88D operator training and software, maintenance, and engineering support. This paper provides an overview of the NEXRAD program, the WSR-88D System, and the role of the OSF in supporting the WSR-88D and its users. Examples of some of the products are also presented.","author":[{"dropping-particle":"","family":"Crum","given":"Timothy D.","non-dropping-particle":"","parse-names":false,"suffix":""},{"dropping-particle":"","family":"Alberty","given":"Ron L.","non-dropping-particle":"","parse-names":false,"suffix":""}],"container-title":"Bulletin of the American Meteorological Society","id":"ITEM-1","issue":"9","issued":{"date-parts":[["1993"]]},"page":"1669-1687","title":"The WSR-88D and the WSR-88D Operational Support Facility","type":"article","volume":"74"},"uris":["http://www.mendeley.com/documents/?uuid=ee21225a-8f38-4dfc-96cc-3628722d4747"]}],"mendeley":{"formattedCitation":"(Crum and Alberty 1993)","plainTextFormattedCitation":"(Crum and Alberty 1993)","previouslyFormattedCitation":"(Crum and Alberty 1993)"},"properties":{"noteIndex":0},"schema":"https://github.com/citation-style-language/schema/raw/master/csl-citation.json"}</w:instrText>
      </w:r>
      <w:r w:rsidRPr="003C2F9E">
        <w:fldChar w:fldCharType="separate"/>
      </w:r>
      <w:r w:rsidRPr="003C2F9E">
        <w:rPr>
          <w:noProof/>
        </w:rPr>
        <w:t>(Crum and Alberty 1993)</w:t>
      </w:r>
      <w:r w:rsidRPr="003C2F9E">
        <w:fldChar w:fldCharType="end"/>
      </w:r>
      <w:r w:rsidRPr="003C2F9E">
        <w:t xml:space="preserve"> in Morehead City, NC (KMHX; located at 34.7760°, -76.8762°) were collected every 10 minutes.  </w:t>
      </w:r>
    </w:p>
    <w:p w14:paraId="3D53F9E9" w14:textId="3D3A8453" w:rsidR="001E2BDE" w:rsidRPr="003C2F9E" w:rsidRDefault="001E2BDE" w:rsidP="00985B38">
      <w:pPr>
        <w:jc w:val="both"/>
      </w:pPr>
      <w:r w:rsidRPr="003C2F9E">
        <w:tab/>
        <w:t xml:space="preserve">Level II data for KMHX were retrieved from the National Centers for Environmental Information (available at </w:t>
      </w:r>
      <w:hyperlink r:id="rId53" w:history="1">
        <w:r w:rsidRPr="003C2F9E">
          <w:rPr>
            <w:rStyle w:val="Hyperlink"/>
          </w:rPr>
          <w:t>https://www.ncdc.noaa.gov</w:t>
        </w:r>
      </w:hyperlink>
      <w:r w:rsidRPr="003C2F9E">
        <w:t>). Dual-Doppler analyses were conducted between 0000 UTC and 1215 UTC on 27 August. While SR2 collected data beginning at 2100 UTC on 26 August, KMHX data between 1800-2359 UTC on 26 August were unavailable, and hence no dual-Doppler analyses were performed. The radial velocities from both radars were objectively dealiased</w:t>
      </w:r>
      <w:r w:rsidR="009926A3">
        <w:t xml:space="preserve"> </w:t>
      </w:r>
      <w:r w:rsidRPr="003C2F9E">
        <w:t xml:space="preserve">using the region-based dealiasing method available in the Python-ARM Radar Toolkit (Py-ART; </w:t>
      </w:r>
      <w:r w:rsidRPr="003C2F9E">
        <w:fldChar w:fldCharType="begin" w:fldLock="1"/>
      </w:r>
      <w:r w:rsidRPr="003C2F9E">
        <w:instrText>ADDIN CSL_CITATION {"citationItems":[{"id":"ITEM-1","itemData":{"DOI":"10.5334/jors.119","ISSN":"2049-9647","abstract":"The Python ARM Radar Toolkit is a package for reading, visualizing, correcting and analysing data from weather radars. Development began to meet the needs of the Atmospheric Radiation Measurement Climate Research Facility and has since expanded to provide a general-purpose framework for working with data from weather radars in the Python programming language. The toolkit is built on top of libraries in the Scientific Python ecosystem including NumPy, SciPy, and matplotlib, and makes use of Cython for interfacing with existing radar libraries written in C and to speed up computationally demanding algorithms. The source code for the toolkit is available on GitHub and is distributed under a BSD license.","author":[{"dropping-particle":"","family":"Helmus","given":"Jonathan J","non-dropping-particle":"","parse-names":false,"suffix":""},{"dropping-particle":"","family":"Collis","given":"Scott M","non-dropping-particle":"","parse-names":false,"suffix":""}],"container-title":"Journal of Open Research Software","id":"ITEM-1","issue":"1","issued":{"date-parts":[["2016"]]},"page":"e25","title":"The Python ARM Radar Toolkit ( Py-ART ), a Library for Working with Weather Radar Data in the Python Programming Language","type":"article-journal","volume":"4"},"uris":["http://www.mendeley.com/documents/?uuid=61cdf6c4-bc14-47ea-ad1c-99c40012b27c"]}],"mendeley":{"formattedCitation":"(Helmus and Collis 2016)","manualFormatting":"Helmus and Collis 2016)","plainTextFormattedCitation":"(Helmus and Collis 2016)","previouslyFormattedCitation":"(Helmus and Collis 2016)"},"properties":{"noteIndex":0},"schema":"https://github.com/citation-style-language/schema/raw/master/csl-citation.json"}</w:instrText>
      </w:r>
      <w:r w:rsidRPr="003C2F9E">
        <w:fldChar w:fldCharType="separate"/>
      </w:r>
      <w:r w:rsidRPr="003C2F9E">
        <w:rPr>
          <w:noProof/>
        </w:rPr>
        <w:t>Helmus and Collis 2016</w:t>
      </w:r>
      <w:r w:rsidR="009926A3">
        <w:rPr>
          <w:noProof/>
        </w:rPr>
        <w:t>; see Appendix 1 for additional details</w:t>
      </w:r>
      <w:r w:rsidRPr="003C2F9E">
        <w:rPr>
          <w:noProof/>
        </w:rPr>
        <w:t>)</w:t>
      </w:r>
      <w:r w:rsidRPr="003C2F9E">
        <w:fldChar w:fldCharType="end"/>
      </w:r>
      <w:r w:rsidRPr="003C2F9E">
        <w:t xml:space="preserve">. SR2 was operated in staggered pulse repetition time (PRT) mode </w:t>
      </w:r>
      <w:r w:rsidRPr="003C2F9E">
        <w:fldChar w:fldCharType="begin" w:fldLock="1"/>
      </w:r>
      <w:r w:rsidRPr="003C2F9E">
        <w:instrText>ADDIN CSL_CITATION {"citationItems":[{"id":"ITEM-1","itemData":{"DOI":"10.1175/1520-0426(2004)021&lt;1389:DIADOA&gt;2.0.CO;2","ISSN":"07390572","abstract":"This paper describes the implementation of the staggered pulse repetition time (PRT) technique on NOAA's research and development WSR-88D in Norman, Oklahoma. The prototype algorithm incorporates a novel rule for the correct assignment of Doppler mean velocity that is needed to accommodate arbitrary stagger ratios. Description of the rule, consideration of errors, and choice of appropriate stagger ratios are presented. The staggered PRT algorithm is integrated with the standard processing on the WSR-88D, some details of which are included in the paper. A simple ground clutter canceller removes the pure complex time series mean (DC) component from autocovariance estimates; censoring of overlaid echoes and thresholding are equivalent to those used on the WSR-88D. Further, a cursory verification of statistical errors indicates good agreement with theoretical expectations. Although the staggered PRT algorithm operates in real time, it was advantageous to collect several events of staggered PRT time series data for further scrutiny. Results presented from one of the events demonstrate the potency of the staggered PRT to mitigate range and velocity ambiguities. © 2004 American Meteorological Society.","author":[{"dropping-particle":"","family":"Torres","given":"Sebastián M.","non-dropping-particle":"","parse-names":false,"suffix":""},{"dropping-particle":"","family":"Dubel","given":"Yannick F.","non-dropping-particle":"","parse-names":false,"suffix":""},{"dropping-particle":"","family":"Zrnić","given":"D. S.","non-dropping-particle":"","parse-names":false,"suffix":""}],"container-title":"Journal of Atmospheric and Oceanic Technology","id":"ITEM-1","issue":"9","issued":{"date-parts":[["2004"]]},"page":"1389-1399","title":"Design, implementation, and demonstration of a staggered PRT algorithm for the WSR-88D","type":"article-journal","volume":"21"},"uris":["http://www.mendeley.com/documents/?uuid=f219c6c6-a414-43ac-ad45-faf6c232c5a8"]}],"mendeley":{"formattedCitation":"(Torres et al. 2004)","plainTextFormattedCitation":"(Torres et al. 2004)","previouslyFormattedCitation":"(Torres et al. 2004)"},"properties":{"noteIndex":0},"schema":"https://github.com/citation-style-language/schema/raw/master/csl-citation.json"}</w:instrText>
      </w:r>
      <w:r w:rsidRPr="003C2F9E">
        <w:fldChar w:fldCharType="separate"/>
      </w:r>
      <w:r w:rsidRPr="003C2F9E">
        <w:rPr>
          <w:noProof/>
        </w:rPr>
        <w:t>(Torres et al. 2004)</w:t>
      </w:r>
      <w:r w:rsidRPr="003C2F9E">
        <w:fldChar w:fldCharType="end"/>
      </w:r>
      <w:r w:rsidRPr="003C2F9E">
        <w:t>, which extends the unambiguous Doppler velocity interval. Errors associated with the staggered PRT method were corrected</w:t>
      </w:r>
      <w:r w:rsidR="006B5165">
        <w:t xml:space="preserve"> (Alford et al., in preparation)</w:t>
      </w:r>
      <w:r w:rsidRPr="003C2F9E">
        <w:t xml:space="preserve"> after the radial velocity data were dealiased</w:t>
      </w:r>
      <w:r w:rsidR="00D6641D">
        <w:t xml:space="preserve"> using a</w:t>
      </w:r>
      <w:r w:rsidR="00104302">
        <w:t xml:space="preserve"> technique similar to </w:t>
      </w:r>
      <w:r w:rsidR="00134357">
        <w:fldChar w:fldCharType="begin" w:fldLock="1"/>
      </w:r>
      <w:r w:rsidR="00134357">
        <w:instrText>ADDIN CSL_CITATION {"citationItems":[{"id":"ITEM-1","itemData":{"DOI":"10.5281/zenodo.1306295","author":[{"dropping-particle":"","family":"Alford","given":"A. Addison","non-dropping-particle":"","parse-names":false,"suffix":""},{"dropping-particle":"","family":"Biggggerstaff","given":"Michael I.","non-dropping-particle":"","parse-names":false,"suffix":""},{"dropping-particle":"","family":"Zieglgler","given":"Conrad L.","non-dropping-particle":"","parse-names":false,"suffix":""},{"dropping-particle":"","family":"Jorgensen","given":"David P.","non-dropping-particle":"","parse-names":false,"suffix":""},{"dropping-particle":"","family":"Carrie","given":"Gordon D.","non-dropping-particle":"","parse-names":false,"suffix":""}],"id":"ITEM-1","issued":{"date-parts":[["2018"]]},"publisher":"Zenodo","title":"A method for correcting staggered pulse repetition time (PRT) and dual pulse repetition frequency (PRF) processor errors","type":"article"},"uris":["http://www.mendeley.com/documents/?uuid=2aadb5ab-90c7-4bde-a440-d1f84c61c74c"]}],"mendeley":{"formattedCitation":"(Alford et al. 2018)","plainTextFormattedCitation":"(Alford et al. 2018)"},"properties":{"noteIndex":0},"schema":"https://github.com/citation-style-language/schema/raw/master/csl-citation.json"}</w:instrText>
      </w:r>
      <w:r w:rsidR="00134357">
        <w:fldChar w:fldCharType="separate"/>
      </w:r>
      <w:r w:rsidR="00134357" w:rsidRPr="00134357">
        <w:rPr>
          <w:noProof/>
        </w:rPr>
        <w:t xml:space="preserve">Alford et al. </w:t>
      </w:r>
      <w:r w:rsidR="00134357">
        <w:rPr>
          <w:noProof/>
        </w:rPr>
        <w:t>(</w:t>
      </w:r>
      <w:r w:rsidR="00134357" w:rsidRPr="00134357">
        <w:rPr>
          <w:noProof/>
        </w:rPr>
        <w:t>2018)</w:t>
      </w:r>
      <w:r w:rsidR="00134357">
        <w:fldChar w:fldCharType="end"/>
      </w:r>
      <w:r w:rsidRPr="003C2F9E">
        <w:t>.</w:t>
      </w:r>
    </w:p>
    <w:p w14:paraId="59A73A62" w14:textId="5AA23BD1" w:rsidR="001E2BDE" w:rsidRPr="003C2F9E" w:rsidRDefault="001E2BDE" w:rsidP="00985B38">
      <w:pPr>
        <w:jc w:val="both"/>
      </w:pPr>
      <w:r w:rsidRPr="003C2F9E">
        <w:tab/>
        <w:t>The radar reflectivity (</w:t>
      </w:r>
      <w:r w:rsidRPr="003C2F9E">
        <w:rPr>
          <w:i/>
        </w:rPr>
        <w:t>Z</w:t>
      </w:r>
      <w:r w:rsidRPr="003C2F9E">
        <w:rPr>
          <w:i/>
          <w:vertAlign w:val="subscript"/>
        </w:rPr>
        <w:t>H</w:t>
      </w:r>
      <w:r w:rsidRPr="003C2F9E">
        <w:t>) and Doppler velocity (</w:t>
      </w:r>
      <w:r w:rsidRPr="003C2F9E">
        <w:rPr>
          <w:i/>
        </w:rPr>
        <w:t>V</w:t>
      </w:r>
      <w:r w:rsidRPr="003C2F9E">
        <w:rPr>
          <w:i/>
          <w:vertAlign w:val="subscript"/>
        </w:rPr>
        <w:t>R</w:t>
      </w:r>
      <w:r w:rsidRPr="003C2F9E">
        <w:t xml:space="preserve">) data were interpolated to a Cartesian grid using a Natural Neighbor interpolation </w:t>
      </w:r>
      <w:r w:rsidRPr="003C2F9E">
        <w:fldChar w:fldCharType="begin" w:fldLock="1"/>
      </w:r>
      <w:r w:rsidRPr="003C2F9E">
        <w:instrText>ADDIN CSL_CITATION {"citationItems":[{"id":"ITEM-1","itemData":{"author":[{"dropping-particle":"","family":"Sibson","given":"R.","non-dropping-particle":"","parse-names":false,"suffix":""}],"container-title":"Interpreting Multivariate Data","id":"ITEM-1","issued":{"date-parts":[["1981"]]},"page":"21-36","publisher":"John Wiley","title":"A brief description of natual neighbor interpolation","type":"chapter"},"uris":["http://www.mendeley.com/documents/?uuid=305f90b7-efeb-4bb4-9be7-5430012d59a7"]}],"mendeley":{"formattedCitation":"(Sibson 1981)","plainTextFormattedCitation":"(Sibson 1981)","previouslyFormattedCitation":"(Sibson 1981)"},"properties":{"noteIndex":0},"schema":"https://github.com/citation-style-language/schema/raw/master/csl-citation.json"}</w:instrText>
      </w:r>
      <w:r w:rsidRPr="003C2F9E">
        <w:fldChar w:fldCharType="separate"/>
      </w:r>
      <w:r w:rsidRPr="003C2F9E">
        <w:rPr>
          <w:noProof/>
        </w:rPr>
        <w:t>(Sibson 1981)</w:t>
      </w:r>
      <w:r w:rsidRPr="003C2F9E">
        <w:fldChar w:fldCharType="end"/>
      </w:r>
      <w:r w:rsidRPr="003C2F9E">
        <w:t xml:space="preserve"> method documented in </w:t>
      </w:r>
      <w:r w:rsidRPr="003C2F9E">
        <w:fldChar w:fldCharType="begin" w:fldLock="1"/>
      </w:r>
      <w:r w:rsidRPr="003C2F9E">
        <w:instrText>ADDIN CSL_CITATION {"citationItems":[{"id":"ITEM-1","itemData":{"DOI":"10.1155/2018/9432670","author":[{"dropping-particle":"","family":"Betten","given":"Daniel P","non-dropping-particle":"","parse-names":false,"suffix":""},{"dropping-particle":"","family":"Biggerstaff","given":"Michael I","non-dropping-particle":"","parse-names":false,"suffix":""},{"dropping-particle":"","family":"Ziegler","given":"Conrad L","non-dropping-particle":"","parse-names":false,"suffix":""}],"id":"ITEM-1","issued":{"date-parts":[["2018"]]},"page":"24 pp","title":"Three-Dimensional Storm Structure and Low-Level Boundaries at Different Stages of Cyclic Mesocyclone Evolution in a High-Precipitation Tornadic Supercell","type":"article-journal","volume":"2018"},"uris":["http://www.mendeley.com/documents/?uuid=b5e0f3ca-a2df-47af-9611-9f167cde8be7"]}],"mendeley":{"formattedCitation":"(Betten et al. 2018)","manualFormatting":"Betten et al. (2018)","plainTextFormattedCitation":"(Betten et al. 2018)","previouslyFormattedCitation":"(Betten et al. 2018)"},"properties":{"noteIndex":0},"schema":"https://github.com/citation-style-language/schema/raw/master/csl-citation.json"}</w:instrText>
      </w:r>
      <w:r w:rsidRPr="003C2F9E">
        <w:fldChar w:fldCharType="separate"/>
      </w:r>
      <w:r w:rsidRPr="003C2F9E">
        <w:rPr>
          <w:noProof/>
        </w:rPr>
        <w:t>Betten et al. (2018)</w:t>
      </w:r>
      <w:r w:rsidRPr="003C2F9E">
        <w:fldChar w:fldCharType="end"/>
      </w:r>
      <w:r w:rsidRPr="003C2F9E">
        <w:t xml:space="preserve">. The Cartesian grid had an origin set to the location of KMHX, with minimum x, y, and z distances of 5, 5, and 0.2 km and maximum x, y, and z distances of 50, 50, and 10.2 km, </w:t>
      </w:r>
      <w:r w:rsidRPr="003C2F9E">
        <w:lastRenderedPageBreak/>
        <w:t>respectively. The 20-km baseline between the radars provided high spatial resolution over the analysis domain, and horizontal and vertical spacing were set to 250 m and 200 m, respectively. Because the southern dual-Doppler domain was largely affected by ground-clutter from Morehead City, the northern dual-Doppler lobe, which extended over a salt water inlet and open fields, were exclusively used here (Figure</w:t>
      </w:r>
      <w:r w:rsidR="00A81EB9" w:rsidRPr="003C2F9E">
        <w:t xml:space="preserve"> 6.</w:t>
      </w:r>
      <w:r w:rsidRPr="003C2F9E">
        <w:t>1b).</w:t>
      </w:r>
    </w:p>
    <w:p w14:paraId="7F779A2A" w14:textId="77777777" w:rsidR="001E2BDE" w:rsidRPr="003C2F9E" w:rsidRDefault="001E2BDE" w:rsidP="00985B38">
      <w:pPr>
        <w:jc w:val="both"/>
      </w:pPr>
      <w:r w:rsidRPr="003C2F9E">
        <w:tab/>
        <w:t xml:space="preserve">The interpolated data were passed into a three-dimensional variational (3DVAR) dual-Doppler analysis technique documented by </w:t>
      </w:r>
      <w:r w:rsidRPr="003C2F9E">
        <w:fldChar w:fldCharType="begin" w:fldLock="1"/>
      </w:r>
      <w:r w:rsidRPr="003C2F9E">
        <w:instrText>ADDIN CSL_CITATION {"citationItems":[{"id":"ITEM-1","itemData":{"DOI":"10.1175/MWR-D-12-00063.1","ISSN":"0027-0644","author":[{"dropping-particle":"","family":"Potvin","given":"Corey K.","non-dropping-particle":"","parse-names":false,"suffix":""},{"dropping-particle":"","family":"Betten","given":"Daniel","non-dropping-particle":"","parse-names":false,"suffix":""},{"dropping-particle":"","family":"Wicker","given":"Louis J.","non-dropping-particle":"","parse-names":false,"suffix":""},{"dropping-particle":"","family":"Elmore","given":"Kimberly L.","non-dropping-particle":"","parse-names":false,"suffix":""},{"dropping-particle":"","family":"Biggerstaff","given":"Michael I.","non-dropping-particle":"","parse-names":false,"suffix":""}],"container-title":"Monthly Weather Review","id":"ITEM-1","issued":{"date-parts":[["2012"]]},"page":"120525114116000","title":"3DVAR vs. traditional dual-Doppler wind retrievals of a simulated supercell thunderstorm","type":"article-journal"},"uris":["http://www.mendeley.com/documents/?uuid=ac611ac5-3cb8-43b1-8edb-006e197cf346"]}],"mendeley":{"formattedCitation":"(Potvin et al. 2012)","manualFormatting":"Potvin et al. (2012)","plainTextFormattedCitation":"(Potvin et al. 2012)","previouslyFormattedCitation":"(Potvin et al. 2012)"},"properties":{"noteIndex":0},"schema":"https://github.com/citation-style-language/schema/raw/master/csl-citation.json"}</w:instrText>
      </w:r>
      <w:r w:rsidRPr="003C2F9E">
        <w:fldChar w:fldCharType="separate"/>
      </w:r>
      <w:r w:rsidRPr="003C2F9E">
        <w:rPr>
          <w:noProof/>
        </w:rPr>
        <w:t>Potvin et al. (2012)</w:t>
      </w:r>
      <w:r w:rsidRPr="003C2F9E">
        <w:fldChar w:fldCharType="end"/>
      </w:r>
      <w:r w:rsidRPr="003C2F9E">
        <w:t>. This technique is designed to heavily weigh the observed radial velocity fields when storm-topping echoes are not available (i.e., when the column total mass continuity is under sampled). As the dual-Doppler domain is relegated to below the storm tops at times, this technique is heavily favored for the retrieval of the horizontal winds, rather than traditional, iterative techniques that require better sampling of a column’s total divergence profile.</w:t>
      </w:r>
    </w:p>
    <w:p w14:paraId="2A6231EC" w14:textId="77777777" w:rsidR="001E2BDE" w:rsidRPr="003C2F9E" w:rsidRDefault="001E2BDE" w:rsidP="00985B38">
      <w:pPr>
        <w:jc w:val="both"/>
      </w:pPr>
      <w:r w:rsidRPr="003C2F9E">
        <w:tab/>
        <w:t xml:space="preserve">In addition to dual-Doppler analysis, range height indicator scans (RHIs) were collected by SR2. However, the azimuths over which the RHIs were taken varied at the discretion of the radar operator. To provide a more consistent set of vertical cross-sections, RHIs were developed from the volumetric scans over a 15° azimuthal sector every 3°, yielding five total RHIs per volume. The radial velocity field was dealiased manually in all cases using Solo3 </w:t>
      </w:r>
      <w:r w:rsidRPr="003C2F9E">
        <w:fldChar w:fldCharType="begin" w:fldLock="1"/>
      </w:r>
      <w:r w:rsidRPr="003C2F9E">
        <w:instrText>ADDIN CSL_CITATION {"citationItems":[{"id":"ITEM-1","itemData":{"author":[{"dropping-particle":"","family":"Oye","given":"R. C.","non-dropping-particle":"","parse-names":false,"suffix":""},{"dropping-particle":"","family":"Mueller","given":"C.","non-dropping-particle":"","parse-names":false,"suffix":""},{"dropping-particle":"","family":"Smith","given":"S.","non-dropping-particle":"","parse-names":false,"suffix":""}],"container-title":"27th Conference on Radar Meteorology","id":"ITEM-1","issued":{"date-parts":[["1995"]]},"page":"359-361","publisher":"Amer. Meteor. Soc.","publisher-place":"Vail, CO","title":"Software for radar translation, visualization, editing, and interpolation","type":"paper-conference"},"uris":["http://www.mendeley.com/documents/?uuid=21a4045f-4eb9-42bb-a83f-9cedb7b7d19c"]}],"mendeley":{"formattedCitation":"(Oye et al. 1995)","plainTextFormattedCitation":"(Oye et al. 1995)","previouslyFormattedCitation":"(Oye et al. 1995)"},"properties":{"noteIndex":0},"schema":"https://github.com/citation-style-language/schema/raw/master/csl-citation.json"}</w:instrText>
      </w:r>
      <w:r w:rsidRPr="003C2F9E">
        <w:fldChar w:fldCharType="separate"/>
      </w:r>
      <w:r w:rsidRPr="003C2F9E">
        <w:rPr>
          <w:noProof/>
        </w:rPr>
        <w:t>(Oye et al. 1995)</w:t>
      </w:r>
      <w:r w:rsidRPr="003C2F9E">
        <w:fldChar w:fldCharType="end"/>
      </w:r>
      <w:r w:rsidRPr="003C2F9E">
        <w:t>.</w:t>
      </w:r>
    </w:p>
    <w:p w14:paraId="1421FD88" w14:textId="77777777" w:rsidR="001E2BDE" w:rsidRPr="003C2F9E" w:rsidRDefault="001E2BDE" w:rsidP="00985B38">
      <w:pPr>
        <w:jc w:val="both"/>
      </w:pPr>
    </w:p>
    <w:p w14:paraId="7708193A" w14:textId="55FEBAE1" w:rsidR="001E2BDE" w:rsidRPr="003C2F9E" w:rsidRDefault="005D10FF" w:rsidP="00FE110F">
      <w:pPr>
        <w:pStyle w:val="Heading3"/>
        <w:rPr>
          <w:szCs w:val="24"/>
        </w:rPr>
      </w:pPr>
      <w:bookmarkStart w:id="85" w:name="_Toc482261529"/>
      <w:r w:rsidRPr="003C2F9E">
        <w:rPr>
          <w:szCs w:val="24"/>
        </w:rPr>
        <w:t>6.2.3</w:t>
      </w:r>
      <w:r w:rsidR="001E2BDE" w:rsidRPr="003C2F9E">
        <w:rPr>
          <w:szCs w:val="24"/>
        </w:rPr>
        <w:t xml:space="preserve"> RaXPol Data</w:t>
      </w:r>
      <w:bookmarkEnd w:id="85"/>
    </w:p>
    <w:p w14:paraId="0CBCC993" w14:textId="07163309" w:rsidR="001E2BDE" w:rsidRPr="003C2F9E" w:rsidRDefault="001E2BDE" w:rsidP="00985B38">
      <w:pPr>
        <w:jc w:val="both"/>
      </w:pPr>
      <w:r w:rsidRPr="003C2F9E">
        <w:tab/>
        <w:t>The Rapid X-band dual-</w:t>
      </w:r>
      <w:r w:rsidR="007D1CEF">
        <w:t>polarization</w:t>
      </w:r>
      <w:r w:rsidR="007D1CEF" w:rsidRPr="003C2F9E">
        <w:t xml:space="preserve"> </w:t>
      </w:r>
      <w:r w:rsidRPr="003C2F9E">
        <w:t xml:space="preserve">radar (RaXPol; </w:t>
      </w:r>
      <w:r w:rsidRPr="003C2F9E">
        <w:fldChar w:fldCharType="begin" w:fldLock="1"/>
      </w:r>
      <w:r w:rsidRPr="003C2F9E">
        <w:instrText>ADDIN CSL_CITATION {"citationItems":[{"id":"ITEM-1","itemData":{"DOI":"10.1175/JTECH-D-12-00166.1","ISSN":"07390572","abstract":"AbstractA novel, rapid-scanning, X-band (3-cm wavelength), polarimetric (RaXPol), mobile radar was developed for severe-weather research. The radar employs a 2.4-m-diameter dual-polarized parabolic dish antenna on a high-speed pedestal capable of rotating the antenna at 180° s−1. The radar can complete a 10-elevation-step volume scan in about 20 s, while maintaining a 180-record-per-second data rate. The transmitter employs a 20-kW peak-power traveling wave tube amplifier that can generate pulse compression and frequency-hopping waveforms. Frequency hopping permits the acquisition of many more independent samples possible than without frequency hopping, making it possible to scan much more rapidly than conventional radars. Standard data products include vertically and horizontally polarized equivalent radar reflectivity factor, Doppler velocity mean and standard deviation, copolar cross-correlation coefficient, and differential phase. This paper describes the radar system and illustrates the capabilities ...","author":[{"dropping-particle":"","family":"Pazmany","given":"Andrew L.","non-dropping-particle":"","parse-names":false,"suffix":""},{"dropping-particle":"","family":"Mead","given":"James B.","non-dropping-particle":"","parse-names":false,"suffix":""},{"dropping-particle":"","family":"Bluestein","given":"Howard B.","non-dropping-particle":"","parse-names":false,"suffix":""},{"dropping-particle":"","family":"Snyder","given":"Jeffrey C.","non-dropping-particle":"","parse-names":false,"suffix":""},{"dropping-particle":"","family":"Houser","given":"Jana B.","non-dropping-particle":"","parse-names":false,"suffix":""}],"container-title":"Journal of Atmospheric and Oceanic Technology","id":"ITEM-1","issue":"7","issued":{"date-parts":[["2013"]]},"page":"1398-1413","title":"A mobile rapid-scanning X-band polarimetric (RaXPol) doppler radar system","type":"article-journal","volume":"30"},"uris":["http://www.mendeley.com/documents/?uuid=e9236aa8-29a1-48c0-9885-5a0b03fb424c","http://www.mendeley.com/documents/?uuid=5d4ebd09-347b-4d62-8191-d99848b6d5d0"]}],"mendeley":{"formattedCitation":"(Pazmany et al. 2013)","manualFormatting":"Pazmany et al. 2013; Pilke et al. 2013)","plainTextFormattedCitation":"(Pazmany et al. 2013)","previouslyFormattedCitation":"(Pazmany et al. 2013)"},"properties":{"noteIndex":0},"schema":"https://github.com/citation-style-language/schema/raw/master/csl-citation.json"}</w:instrText>
      </w:r>
      <w:r w:rsidRPr="003C2F9E">
        <w:fldChar w:fldCharType="separate"/>
      </w:r>
      <w:r w:rsidRPr="003C2F9E">
        <w:rPr>
          <w:noProof/>
        </w:rPr>
        <w:t>Pazmany et al. 2013; Pilke et al. 2013)</w:t>
      </w:r>
      <w:r w:rsidRPr="003C2F9E">
        <w:fldChar w:fldCharType="end"/>
      </w:r>
      <w:r w:rsidRPr="003C2F9E">
        <w:t xml:space="preserve"> was deployed nearly co-located with SR2 in Beaufort, NC. Using a frequency-agile transmitter, RaXPol collects data at a maximum azimuthal antenna rotation rate of 180° s</w:t>
      </w:r>
      <w:r w:rsidRPr="003C2F9E">
        <w:rPr>
          <w:vertAlign w:val="superscript"/>
        </w:rPr>
        <w:t>-1</w:t>
      </w:r>
      <w:r w:rsidRPr="003C2F9E">
        <w:t xml:space="preserve">. </w:t>
      </w:r>
      <w:r w:rsidRPr="003C2F9E">
        <w:lastRenderedPageBreak/>
        <w:t>During the landfall of Irene, RaXPol operated at 120° s</w:t>
      </w:r>
      <w:r w:rsidRPr="003C2F9E">
        <w:rPr>
          <w:vertAlign w:val="superscript"/>
        </w:rPr>
        <w:t>-1</w:t>
      </w:r>
      <w:r w:rsidRPr="003C2F9E">
        <w:t>, yielding one elevation scan every 3 s (excluding time to transition the antenna to the next elevation). RaXPol primarily operated between 00 and 05 UTC, affording high temporal resolution Doppler velocity retrievals of the HBL within 30 km of the radar’s location (34.7300°, -76.6570º) during the landfall of Irene’s outer bands. The data were similarly processed through Py-ART’s region-based dealiasing scheme. These data were analyzed using a velocity-azimuth display (VAD) technique described below.</w:t>
      </w:r>
    </w:p>
    <w:p w14:paraId="418DB77D" w14:textId="77777777" w:rsidR="001E2BDE" w:rsidRPr="003C2F9E" w:rsidRDefault="001E2BDE" w:rsidP="00985B38">
      <w:pPr>
        <w:jc w:val="both"/>
      </w:pPr>
    </w:p>
    <w:p w14:paraId="74C4FAE4" w14:textId="41C59555" w:rsidR="001E2BDE" w:rsidRPr="003C2F9E" w:rsidRDefault="005D10FF" w:rsidP="00FE110F">
      <w:pPr>
        <w:pStyle w:val="Heading3"/>
        <w:rPr>
          <w:szCs w:val="24"/>
        </w:rPr>
      </w:pPr>
      <w:bookmarkStart w:id="86" w:name="_Toc482261530"/>
      <w:r w:rsidRPr="003C2F9E">
        <w:rPr>
          <w:szCs w:val="24"/>
        </w:rPr>
        <w:t>6.2.4</w:t>
      </w:r>
      <w:r w:rsidR="001E2BDE" w:rsidRPr="003C2F9E">
        <w:rPr>
          <w:szCs w:val="24"/>
        </w:rPr>
        <w:t xml:space="preserve"> Coastal VADs</w:t>
      </w:r>
      <w:bookmarkEnd w:id="86"/>
    </w:p>
    <w:p w14:paraId="43D9FDC8" w14:textId="77777777" w:rsidR="001E2BDE" w:rsidRPr="003C2F9E" w:rsidRDefault="001E2BDE" w:rsidP="00985B38">
      <w:pPr>
        <w:jc w:val="both"/>
        <w:rPr>
          <w:bCs/>
        </w:rPr>
      </w:pPr>
      <w:r w:rsidRPr="003C2F9E">
        <w:rPr>
          <w:b/>
          <w:bCs/>
        </w:rPr>
        <w:tab/>
      </w:r>
      <w:r w:rsidRPr="003C2F9E">
        <w:rPr>
          <w:bCs/>
        </w:rPr>
        <w:t xml:space="preserve">The VAD technique described in </w:t>
      </w:r>
      <w:r w:rsidRPr="003C2F9E">
        <w:rPr>
          <w:bCs/>
        </w:rPr>
        <w:fldChar w:fldCharType="begin" w:fldLock="1"/>
      </w:r>
      <w:r w:rsidRPr="003C2F9E">
        <w:rPr>
          <w:bCs/>
        </w:rPr>
        <w:instrText>ADDIN CSL_CITATION {"citationItems":[{"id":"ITEM-1","itemData":{"DOI":"10.1175/1520-0450(1968)007%3C0105:TDOKPO%3E2.0.CO;2","author":[{"dropping-particle":"","family":"Browning","given":"K. A.","non-dropping-particle":"","parse-names":false,"suffix":""},{"dropping-particle":"","family":"Wexler","given":"R.","non-dropping-particle":"","parse-names":false,"suffix":""}],"container-title":"Journal of Applied Meteorology","id":"ITEM-1","issued":{"date-parts":[["1968"]]},"page":"105-113","title":"The determination of kinematic properties of a wind field using Doppler radar","type":"article-journal","volume":"7"},"uris":["http://www.mendeley.com/documents/?uuid=2fec69c5-dc65-476b-a5d8-c77c54412487"]}],"mendeley":{"formattedCitation":"(Browning and Wexler 1968)","manualFormatting":"Browning and Wexler (1968)","plainTextFormattedCitation":"(Browning and Wexler 1968)","previouslyFormattedCitation":"(Browning and Wexler 1968)"},"properties":{"noteIndex":0},"schema":"https://github.com/citation-style-language/schema/raw/master/csl-citation.json"}</w:instrText>
      </w:r>
      <w:r w:rsidRPr="003C2F9E">
        <w:rPr>
          <w:bCs/>
        </w:rPr>
        <w:fldChar w:fldCharType="separate"/>
      </w:r>
      <w:r w:rsidRPr="003C2F9E">
        <w:rPr>
          <w:bCs/>
          <w:noProof/>
        </w:rPr>
        <w:t>Browning and Wexler (1968)</w:t>
      </w:r>
      <w:r w:rsidRPr="003C2F9E">
        <w:rPr>
          <w:bCs/>
        </w:rPr>
        <w:fldChar w:fldCharType="end"/>
      </w:r>
      <w:r w:rsidRPr="003C2F9E">
        <w:rPr>
          <w:bCs/>
        </w:rPr>
        <w:t xml:space="preserve"> was used to construct representative profiles of the boundary layer wind structure from Doppler radar. The technique involves using Doppler velocity observations around constant radii circles to retrieve the mean flow at constant heights. The fit of Fourier coefficients to the radial velocity observations assumes that the flow characteristics around a constant radial circle vary at most linearly across the circle.</w:t>
      </w:r>
    </w:p>
    <w:p w14:paraId="1CE9AC5D" w14:textId="77777777" w:rsidR="001E2BDE" w:rsidRPr="003C2F9E" w:rsidRDefault="001E2BDE" w:rsidP="00985B38">
      <w:pPr>
        <w:jc w:val="both"/>
      </w:pPr>
      <w:r w:rsidRPr="003C2F9E">
        <w:rPr>
          <w:bCs/>
        </w:rPr>
        <w:tab/>
        <w:t xml:space="preserve">The vertical resolution of the constructed vertical profiles is dependent on the radial resolution of the radar data. Profiles were constructed for both KMHX and RaXPol radial velocity observations. KMHX collected data at 250-m radial resolution. Using radial velocity data between 0.15 km and 8.0 km from KMHX, VADs with an average resolution of ~7 m in the vertical were obtained and a maximum resolution of ~85 m. Thus, data were linearly interpolated to 15 m vertical resolution. The temporal resolution was approximately every 5 min for VADs retrieved between 0000 and 1300 UTC on 27 August. RaXPol obtained radial velocity data at much higher temporal and radial resolutions. The vertical resolution varied between 15 and 75 </w:t>
      </w:r>
      <w:r w:rsidRPr="003C2F9E">
        <w:rPr>
          <w:bCs/>
        </w:rPr>
        <w:lastRenderedPageBreak/>
        <w:t>m, so the VAD profiles were linearly interpolated to a resolution of 15 m in the vertical. Radar volumes were obtained approximately every 30 s, yielding high temporal resolution observations of the boundary-layer wind profiles. The observation period of RaXPol was largely confined to 0000 to 0500 UTC, during which time the outer bands of Irene were moving on shore.</w:t>
      </w:r>
    </w:p>
    <w:p w14:paraId="4B8622EF" w14:textId="77777777" w:rsidR="001E2BDE" w:rsidRPr="003C2F9E" w:rsidRDefault="001E2BDE" w:rsidP="00985B38">
      <w:pPr>
        <w:jc w:val="both"/>
      </w:pPr>
    </w:p>
    <w:p w14:paraId="73F6F8AC" w14:textId="3BE6A388" w:rsidR="001E2BDE" w:rsidRPr="003C2F9E" w:rsidRDefault="005D10FF" w:rsidP="005D5D10">
      <w:pPr>
        <w:pStyle w:val="Heading2"/>
        <w:rPr>
          <w:szCs w:val="24"/>
        </w:rPr>
      </w:pPr>
      <w:bookmarkStart w:id="87" w:name="_Toc482261531"/>
      <w:r w:rsidRPr="003C2F9E">
        <w:rPr>
          <w:szCs w:val="24"/>
        </w:rPr>
        <w:t>6.3</w:t>
      </w:r>
      <w:r w:rsidR="001E2BDE" w:rsidRPr="003C2F9E">
        <w:rPr>
          <w:szCs w:val="24"/>
        </w:rPr>
        <w:t xml:space="preserve"> Open Water Dropsonde Profiles</w:t>
      </w:r>
      <w:bookmarkEnd w:id="87"/>
    </w:p>
    <w:p w14:paraId="64AED41F" w14:textId="340627E7" w:rsidR="001E2BDE" w:rsidRPr="003C2F9E" w:rsidRDefault="001E2BDE" w:rsidP="00985B38">
      <w:pPr>
        <w:jc w:val="both"/>
      </w:pPr>
      <w:r w:rsidRPr="003C2F9E">
        <w:rPr>
          <w:b/>
        </w:rPr>
        <w:tab/>
      </w:r>
      <w:r w:rsidRPr="003C2F9E">
        <w:rPr>
          <w:bCs/>
        </w:rPr>
        <w:t xml:space="preserve">To facilitate compositing of the HBL vertical profiles within the storm’s dynamic framework, </w:t>
      </w:r>
      <w:r w:rsidRPr="003C2F9E">
        <w:t xml:space="preserve">observations of the </w:t>
      </w:r>
      <w:r w:rsidRPr="003C2F9E">
        <w:rPr>
          <w:i/>
        </w:rPr>
        <w:t>RMW</w:t>
      </w:r>
      <w:r w:rsidRPr="003C2F9E">
        <w:t xml:space="preserve"> based on stepped frequency microwave radiometer (SFMR; e.g., </w:t>
      </w:r>
      <w:r w:rsidRPr="003C2F9E">
        <w:fldChar w:fldCharType="begin" w:fldLock="1"/>
      </w:r>
      <w:r w:rsidRPr="003C2F9E">
        <w:instrText>ADDIN CSL_CITATION {"citationItems":[{"id":"ITEM-1","itemData":{"DOI":"10.1175/1520-0426(2003)020&lt;0099:VORSSS&gt;2.0.CO;2","ISSN":"07390572","abstract":"Surface winds in hurricanes have been estimated remotely using the Stepped-Frequency Microwave Radiometer (SFMR) from the NOAA WP-3D aircraft for the past 15 years. Since the use of the GPS dropwindsonde system in hurricanes was first initiated in 1997, routine collocated SFMR and GPS surface wind estimates have been made. During the 1998, 1999, and 2001 hurricane seasons, a total of 249 paired samples were acquired and compared. The SFMR equivalent 1-min mean, 10-m level neutral stability winds were found to be biased high by 2.3 m s−1 relative to the 10-m GPS winds computed from an estimate of the mean boundary layer wind. Across the range of wind speeds from 10 to 60 m s−1, the rmse was 3.3 m s−1. The bias was found to be dependent on storm quadrant and independent of wind speed, a result that suggests a possible relationship between microwave brightness temperatures and surface wave properties. Tests of retrieved winds' sensitivities to sea surface temperature, salinity, atmospheric thermodynamic variability, and surface wind direction indicate wind speed errors of less than 1 m s−1 above 15 m s−1.","author":[{"dropping-particle":"","family":"Uhlhorn","given":"Eric W.","non-dropping-particle":"","parse-names":false,"suffix":""},{"dropping-particle":"","family":"Black","given":"Peter G.","non-dropping-particle":"","parse-names":false,"suffix":""}],"container-title":"Journal of Atmospheric and Oceanic Technology","id":"ITEM-1","issue":"1","issued":{"date-parts":[["2003"]]},"page":"99-116","title":"Verification of remotely sensed sea surface winds in hurricanes","type":"article-journal","volume":"20"},"uris":["http://www.mendeley.com/documents/?uuid=a0e1e8ab-16b4-4585-9bd3-115d4c3e45cf","http://www.mendeley.com/documents/?uuid=80c3f678-32ae-480a-8420-ca3c610906ff"]}],"mendeley":{"formattedCitation":"(Uhlhorn and Black 2003)","manualFormatting":"Uhlhorn and Black 2003)","plainTextFormattedCitation":"(Uhlhorn and Black 2003)","previouslyFormattedCitation":"(Uhlhorn and Black 2003)"},"properties":{"noteIndex":0},"schema":"https://github.com/citation-style-language/schema/raw/master/csl-citation.json"}</w:instrText>
      </w:r>
      <w:r w:rsidRPr="003C2F9E">
        <w:fldChar w:fldCharType="separate"/>
      </w:r>
      <w:r w:rsidRPr="003C2F9E">
        <w:rPr>
          <w:noProof/>
        </w:rPr>
        <w:t>Uhlhorn and Black 2003)</w:t>
      </w:r>
      <w:r w:rsidRPr="003C2F9E">
        <w:fldChar w:fldCharType="end"/>
      </w:r>
      <w:r w:rsidRPr="003C2F9E">
        <w:t xml:space="preserve"> data were used to normalize the radial distance from the center of circulation </w:t>
      </w:r>
      <w:r w:rsidRPr="003C2F9E">
        <w:rPr>
          <w:i/>
        </w:rPr>
        <w:t xml:space="preserve">(r) </w:t>
      </w:r>
      <w:r w:rsidRPr="003C2F9E">
        <w:t>relative to the RMW using</w:t>
      </w:r>
      <w:r w:rsidRPr="003C2F9E">
        <w:rPr>
          <w:i/>
        </w:rPr>
        <w:t xml:space="preserve"> </w:t>
      </w:r>
      <w:r w:rsidRPr="003C2F9E">
        <w:t>(</w:t>
      </w:r>
      <w:r w:rsidR="00673300">
        <w:t>6.</w:t>
      </w:r>
      <w:r w:rsidRPr="003C2F9E">
        <w:t>1).</w:t>
      </w:r>
    </w:p>
    <w:p w14:paraId="220C89FF" w14:textId="55DBDD5A" w:rsidR="001E2BDE" w:rsidRPr="003C2F9E" w:rsidRDefault="001E2BDE" w:rsidP="00AF20C2">
      <w:pPr>
        <w:jc w:val="center"/>
      </w:pPr>
      <w:r w:rsidRPr="003C2F9E">
        <w:rPr>
          <w:noProof/>
          <w:position w:val="-24"/>
          <w:lang w:bidi="ar-SA"/>
        </w:rPr>
        <w:drawing>
          <wp:inline distT="0" distB="0" distL="0" distR="0" wp14:anchorId="57190F1F" wp14:editId="7765FEB0">
            <wp:extent cx="708025" cy="403225"/>
            <wp:effectExtent l="0" t="0" r="3175" b="3175"/>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708025" cy="403225"/>
                    </a:xfrm>
                    <a:prstGeom prst="rect">
                      <a:avLst/>
                    </a:prstGeom>
                    <a:noFill/>
                    <a:ln>
                      <a:noFill/>
                    </a:ln>
                  </pic:spPr>
                </pic:pic>
              </a:graphicData>
            </a:graphic>
          </wp:inline>
        </w:drawing>
      </w:r>
      <w:r w:rsidR="00AF20C2">
        <w:tab/>
      </w:r>
      <w:r w:rsidR="00AF20C2">
        <w:tab/>
      </w:r>
      <w:r w:rsidR="00AF20C2">
        <w:tab/>
      </w:r>
      <w:r w:rsidRPr="003C2F9E">
        <w:t>(</w:t>
      </w:r>
      <w:r w:rsidR="00504216">
        <w:t>6.</w:t>
      </w:r>
      <w:r w:rsidRPr="003C2F9E">
        <w:t>1)</w:t>
      </w:r>
    </w:p>
    <w:p w14:paraId="5616C238" w14:textId="77777777" w:rsidR="001E2BDE" w:rsidRPr="003C2F9E" w:rsidRDefault="001E2BDE" w:rsidP="00985B38">
      <w:pPr>
        <w:jc w:val="both"/>
      </w:pPr>
    </w:p>
    <w:p w14:paraId="4225BC3B" w14:textId="2407CF23" w:rsidR="001E2BDE" w:rsidRPr="003C2F9E" w:rsidRDefault="001E2BDE" w:rsidP="00985B38">
      <w:pPr>
        <w:jc w:val="both"/>
      </w:pPr>
      <w:r w:rsidRPr="003C2F9E">
        <w:t xml:space="preserve">Total wind speed dropsonde observations from 27 August 2011 prior to and during Hurricane Irene’s landfall were composited for the lowest 1200 m altitude by the normalized radius </w:t>
      </w:r>
      <w:r w:rsidRPr="003C2F9E">
        <w:rPr>
          <w:i/>
        </w:rPr>
        <w:t>r*</w:t>
      </w:r>
      <w:r w:rsidRPr="003C2F9E">
        <w:t xml:space="preserve">. Dropsondes with drop points 0.8 &lt; </w:t>
      </w:r>
      <w:r w:rsidRPr="003C2F9E">
        <w:rPr>
          <w:i/>
        </w:rPr>
        <w:t>r*</w:t>
      </w:r>
      <w:r w:rsidRPr="003C2F9E">
        <w:t xml:space="preserve"> &lt; 3 and distances between 0 and 100 km from the nearest point on the coast were retained for this study. This method yielded 10 dropsondes taken within 50 km of the nearest coastline (near coast) and 7 dropsondes between 50 and 100 km of the coastline (far coast; Figure </w:t>
      </w:r>
      <w:r w:rsidR="00A81EB9" w:rsidRPr="003C2F9E">
        <w:t>6.</w:t>
      </w:r>
      <w:r w:rsidRPr="003C2F9E">
        <w:t>1a). The wind speeds are also normalized by the mean 10-500 m wind speed observed by each dropsonde unless otherwise noted.</w:t>
      </w:r>
    </w:p>
    <w:p w14:paraId="3CB2EDC3" w14:textId="31D2ED69" w:rsidR="001E2BDE" w:rsidRPr="003C2F9E" w:rsidRDefault="001E2BDE" w:rsidP="00985B38">
      <w:pPr>
        <w:jc w:val="both"/>
      </w:pPr>
      <w:r w:rsidRPr="003C2F9E">
        <w:tab/>
        <w:t xml:space="preserve">Although a relatively small sample for each set of coast-relative distances, Figure </w:t>
      </w:r>
      <w:r w:rsidR="00A81EB9" w:rsidRPr="003C2F9E">
        <w:t>6.</w:t>
      </w:r>
      <w:r w:rsidRPr="003C2F9E">
        <w:t xml:space="preserve">2 shows the mean normalized profiles for the near and far coast dropsondes. All profiles were taken within 100 km of the coastline and over the North American continental shelf. One dropsonde (highlighted in Figure </w:t>
      </w:r>
      <w:r w:rsidR="00A81EB9" w:rsidRPr="003C2F9E">
        <w:t>6.</w:t>
      </w:r>
      <w:r w:rsidRPr="003C2F9E">
        <w:t xml:space="preserve">1) was dropped just beyond the continental shelf, but is </w:t>
      </w:r>
      <w:r w:rsidRPr="003C2F9E">
        <w:lastRenderedPageBreak/>
        <w:t>retained as it was very near the gradient in bathymetry. Hence, the dropsonde profiles</w:t>
      </w:r>
      <w:r w:rsidR="00224221">
        <w:t xml:space="preserve"> are assumed to be</w:t>
      </w:r>
      <w:r w:rsidRPr="003C2F9E">
        <w:t xml:space="preserve"> representative of shoaling wave conditions </w:t>
      </w:r>
      <w:r w:rsidRPr="003C2F9E">
        <w:fldChar w:fldCharType="begin" w:fldLock="1"/>
      </w:r>
      <w:r w:rsidR="00A33AB2">
        <w:instrText>ADDIN CSL_CITATION {"citationItems":[{"id":"ITEM-1","itemData":{"DOI":"10.1038/nature01481","ISBN":"0028-0836","ISSN":"00280836","PMID":"12646913","abstract":"The transfer of momentum between the atmosphere and the ocean is described in terms of the variation of wind speed with height and a drag coefficient that increases with sea surface roughness and wind speed. But direct measurements have only been available for weak winds; momentum transfer under extreme wind conditions has therefore been extrapolated from these field measurements. Global Positioning System sondes have been used since 1997 to measure the profiles of the strong winds in the marine boundary layer associated with tropical cyclones. Here we present an analysis of these data, which show a logarithmic increase in mean wind speed with height in the lowest 200 m, maximum wind speed at 500 m and a gradual weakening up to a height of 3 km. By determining surface stress, roughness length and neutral stability drag coefficient, we find that surface momentum flux levels off as the wind speeds increase above hurricane force. This behaviour is contrary to surface flux parameterizations that are currently used in a variety of modelling applications, including hurricane risk assessment and prediction of storm motion, intensity, waves and storm surges.","author":[{"dropping-particle":"","family":"Powell","given":"Mark D.","non-dropping-particle":"","parse-names":false,"suffix":""},{"dropping-particle":"","family":"Vickery","given":"Peter J.","non-dropping-particle":"","parse-names":false,"suffix":""},{"dropping-particle":"","family":"Reinhold","given":"T. A.","non-dropping-particle":"","parse-names":false,"suffix":""}],"container-title":"Nature","id":"ITEM-1","issue":"March","issued":{"date-parts":[["2003"]]},"page":"279-283","title":"Reduced drag coefficient for high wind speeds in tropical cyclones","type":"article-journal","volume":"422"},"uris":["http://www.mendeley.com/documents/?uuid=9ab9db14-94be-4b90-9518-e4bd5a829967"]}],"mendeley":{"formattedCitation":"(Powell et al. 2003)","plainTextFormattedCitation":"(Powell et al. 2003)","previouslyFormattedCitation":"(Powell et al. 2003)"},"properties":{"noteIndex":0},"schema":"https://github.com/citation-style-language/schema/raw/master/csl-citation.json"}</w:instrText>
      </w:r>
      <w:r w:rsidRPr="003C2F9E">
        <w:fldChar w:fldCharType="separate"/>
      </w:r>
      <w:r w:rsidRPr="003C2F9E">
        <w:rPr>
          <w:noProof/>
        </w:rPr>
        <w:t>(Powell et al. 2003)</w:t>
      </w:r>
      <w:r w:rsidRPr="003C2F9E">
        <w:fldChar w:fldCharType="end"/>
      </w:r>
      <w:r w:rsidRPr="003C2F9E">
        <w:t xml:space="preserve">, where drag coefficients are increased relative to deep water (e.g., beyond the continental shelf). Each profile shows normalized wind speed maxima well above the surface. In addition, both regions exhibit mean 10-m normalized winds that are less than 0.8 of the 0-500 m mean flow, similar to past studies </w:t>
      </w:r>
      <w:r w:rsidRPr="003C2F9E">
        <w:fldChar w:fldCharType="begin" w:fldLock="1"/>
      </w:r>
      <w:r w:rsidRPr="003C2F9E">
        <w:instrText>ADDIN CSL_CITATION {"citationItems":[{"id":"ITEM-1","itemData":{"DOI":"10.1175/1520-0469(2001)058&lt;2469:TDOBLJ&gt;2.0.CO;2","author":[{"dropping-particle":"","family":"Kepert","given":"Jeff","non-dropping-particle":"","parse-names":false,"suffix":""}],"container-title":"J. Atmos. Sci.","id":"ITEM-1","issued":{"date-parts":[["2001"]]},"page":"2469-2484","title":"The Dynamics of Boundary Layer Jets within the Tropical Cyclone Core . Part I : Linear Theory","type":"article-journal","volume":"58"},"uris":["http://www.mendeley.com/documents/?uuid=44d11d59-b8aa-472c-8b8b-12b50ab6c4fd"]}],"mendeley":{"formattedCitation":"(Kepert 2001)","manualFormatting":"(e.g., Kepert 2001)","plainTextFormattedCitation":"(Kepert 2001)","previouslyFormattedCitation":"(Kepert 2001)"},"properties":{"noteIndex":0},"schema":"https://github.com/citation-style-language/schema/raw/master/csl-citation.json"}</w:instrText>
      </w:r>
      <w:r w:rsidRPr="003C2F9E">
        <w:fldChar w:fldCharType="separate"/>
      </w:r>
      <w:r w:rsidRPr="003C2F9E">
        <w:rPr>
          <w:noProof/>
        </w:rPr>
        <w:t>(e.g., Kepert 2001)</w:t>
      </w:r>
      <w:r w:rsidRPr="003C2F9E">
        <w:fldChar w:fldCharType="end"/>
      </w:r>
      <w:r w:rsidRPr="003C2F9E">
        <w:t xml:space="preserve">. The composite profiles yield several results of note. First, the normalized wind speeds in the lowest 100 m of both near and far coast profiles are significantly more variable than other winds below 500 m, with standard deviations on the order of 0.10-0.15 of the normalized mean wind speed. A similar increase in the variability of the normalized profile was recorded in Giammanco et al. (2012). Secondly, while the magnitudes of the mean 10 m wind speed normalized by the 0-500 m mean are similar for the near coast (0.79; Figure </w:t>
      </w:r>
      <w:r w:rsidR="00A81EB9" w:rsidRPr="003C2F9E">
        <w:t>6.</w:t>
      </w:r>
      <w:r w:rsidRPr="003C2F9E">
        <w:t xml:space="preserve">2a) and far coast (0.76; Figure </w:t>
      </w:r>
      <w:r w:rsidR="00A81EB9" w:rsidRPr="003C2F9E">
        <w:t>6.</w:t>
      </w:r>
      <w:r w:rsidRPr="003C2F9E">
        <w:t xml:space="preserve">2b), the structure of the normalized profiles differ strongly aloft. The near coast profiles exhibit their maximum values around 600-800 m altitude while the far coast wind speeds are maximized at approximately 400 m. The “jet” structure exhibited by both profiles is consistent with previous observations of the HBL observed well over water </w:t>
      </w:r>
      <w:r w:rsidRPr="003C2F9E">
        <w:fldChar w:fldCharType="begin" w:fldLock="1"/>
      </w:r>
      <w:r w:rsidR="00E63B7F">
        <w:instrText>ADDIN CSL_CITATION {"citationItems":[{"id":"ITEM-1","itemData":{"DOI":"10.1175/MWR-D-10-05017.1","ISSN":"0027-0644","abstract":"Not Available","author":[{"dropping-particle":"","family":"Zhang","given":"Jun A.","non-dropping-particle":"","parse-names":false,"suffix":""},{"dropping-particle":"","family":"Rogers","given":"Robert F.","non-dropping-particle":"","parse-names":false,"suffix":""},{"dropping-particle":"","family":"Nolan","given":"David S.","non-dropping-particle":"","parse-names":false,"suffix":""},{"dropping-particle":"","family":"Marks","given":"Frank D.","non-dropping-particle":"","parse-names":false,"suffix":""}],"container-title":"Monthly Weather Review","id":"ITEM-1","issue":"8","issued":{"date-parts":[["2011"]]},"page":"2523-2535","title":"On the Characteristic Height Scales of the Hurricane Boundary Layer","type":"article-journal","volume":"139"},"uris":["http://www.mendeley.com/documents/?uuid=2c2fa431-f64a-42d4-a5b7-50478114e404"]},{"id":"ITEM-2","itemData":{"DOI":"10.1175/waf-d-11-00155.1","ISSN":"0882-8156","abstract":"AbstractThe characteristics of tropical cyclone vertical wind profiles and their associated wind speed peaks below 1.5 km were examined through the use of a large number of GPS dropwindsondes (GPS sondes) and radar-derived velocity–azimuth display (VAD) profiles. Composite wind profiles were generated to document the mean structure of tropical cyclone vertical wind profiles and their changes with storm-relative position. Composite profiles were observed to change as the radius decreased inward toward the radius of maximum winds. Profiles also varied between three azimuthal sectors. At landfall, wind profiles exhibited changes with radial distance and differences were observed between those within offshore and onshore flow regimes. The observations support a general reduction in boundary layer depth with decreasing radial distance. Wind profiles with peaks at low altitudes were typically confined to radii less than 60 km, near and radially inward from the radius of maximum winds. Wind speed maxima, when sc...","author":[{"dropping-particle":"","family":"Giammanco","given":"Ian M.","non-dropping-particle":"","parse-names":false,"suffix":""},{"dropping-particle":"","family":"Schroeder","given":"John L.","non-dropping-particle":"","parse-names":false,"suffix":""},{"dropping-particle":"","family":"Powell","given":"Mark D.","non-dropping-particle":"","parse-names":false,"suffix":""}],"container-title":"Weather and Forecasting","id":"ITEM-2","issue":"1","issued":{"date-parts":[["2012"]]},"page":"77-99","title":"GPS Dropwindsonde and WSR-88D Observations of Tropical Cyclone Vertical Wind Profiles and Their Characteristics","type":"article-journal","volume":"28"},"uris":["http://www.mendeley.com/documents/?uuid=a46596b0-b497-4d48-87ad-a1e3fe362580","http://www.mendeley.com/documents/?uuid=7b0cbf07-f7e0-4698-a62f-2911055329ef","http://www.mendeley.com/documents/?uuid=79675169-ae2a-4553-ba0c-5b4a6512b18b"]}],"mendeley":{"formattedCitation":"(Zhang et al. 2011; Giammanco et al. 2012)","manualFormatting":"(e.g., Zhang et al. 2011; Giammanco et al. 2012)","plainTextFormattedCitation":"(Zhang et al. 2011; Giammanco et al. 2012)","previouslyFormattedCitation":"(Zhang et al. 2011; Giammanco et al. 2012)"},"properties":{"noteIndex":0},"schema":"https://github.com/citation-style-language/schema/raw/master/csl-citation.json"}</w:instrText>
      </w:r>
      <w:r w:rsidRPr="003C2F9E">
        <w:fldChar w:fldCharType="separate"/>
      </w:r>
      <w:r w:rsidRPr="003C2F9E">
        <w:rPr>
          <w:noProof/>
        </w:rPr>
        <w:t>(e.g., Zhang et al. 2011; Giammanco et al. 2012)</w:t>
      </w:r>
      <w:r w:rsidRPr="003C2F9E">
        <w:fldChar w:fldCharType="end"/>
      </w:r>
      <w:r w:rsidRPr="003C2F9E">
        <w:t>.</w:t>
      </w:r>
    </w:p>
    <w:p w14:paraId="375832DF" w14:textId="01F6AE9B" w:rsidR="001E2BDE" w:rsidRPr="003C2F9E" w:rsidRDefault="001E2BDE" w:rsidP="00985B38">
      <w:pPr>
        <w:jc w:val="both"/>
      </w:pPr>
      <w:r w:rsidRPr="003C2F9E">
        <w:tab/>
        <w:t xml:space="preserve">The robustness of the limited observations taken on 27 August was compared using all the dropsondes in Hurricane Irene between 26-28 August 2011 and for 0.8 &lt; </w:t>
      </w:r>
      <w:r w:rsidRPr="003C2F9E">
        <w:rPr>
          <w:i/>
        </w:rPr>
        <w:t>r*</w:t>
      </w:r>
      <w:r w:rsidRPr="003C2F9E">
        <w:t xml:space="preserve"> &lt; 3.0 (shown as red lines in Figure </w:t>
      </w:r>
      <w:r w:rsidR="00A81EB9" w:rsidRPr="003C2F9E">
        <w:t>6.</w:t>
      </w:r>
      <w:r w:rsidRPr="003C2F9E">
        <w:t xml:space="preserve">2). However, to generate a larger sample, dropsondes were not delineated according to their coast-relative distance (i.e., dropsondes over the open ocean, well away from the coast were retained). In total, 42 profiles were retained for comparison to the near and far coast profiles (see red lines in Figure </w:t>
      </w:r>
      <w:r w:rsidR="00A81EB9" w:rsidRPr="003C2F9E">
        <w:t>6.</w:t>
      </w:r>
      <w:r w:rsidRPr="003C2F9E">
        <w:t xml:space="preserve">2; referred to as the all-profile-mean). The profile structure below 400 m delineated by coast-relative distance represented the all-profile-mean </w:t>
      </w:r>
      <w:r w:rsidRPr="003C2F9E">
        <w:lastRenderedPageBreak/>
        <w:t xml:space="preserve">well. Specifically, the normalized wind speeds at 10 m for the near and far coast profiles were quantitatively similar to the all-profile-mean (differences of ~0.02 to 0.03). In addition, the 10-400 m layer for both near coast and far coast profiles are quantitatively representative of all profiles (differences generally less than 0.05). The height of the maximum normalized wind for all dropsondes was 600-800 m, which matched the near coast profile well. In addition, normalized differences of approximately 0.03-0.05 above a height of 600 m exist for near coast profiles, suggesting the entirety of the near coast profile was generally representative of the dataset. However, some differences aloft were noted in the far coast profiles. The far coast profile appeared to suggest a height of the maximum normalized wind to be near 400 m. It is unclear if the differences between all profiles and the far coast profile were due to sampling differences or the smaller number of dropsondes (7 in total). </w:t>
      </w:r>
      <w:r w:rsidR="00730CD6">
        <w:t>The</w:t>
      </w:r>
      <w:r w:rsidRPr="003C2F9E">
        <w:t xml:space="preserve"> differences in sample space </w:t>
      </w:r>
      <w:r w:rsidR="00730CD6">
        <w:t xml:space="preserve">are hypothesized </w:t>
      </w:r>
      <w:r w:rsidRPr="003C2F9E">
        <w:t xml:space="preserve">(particularly sondes dropped at varying </w:t>
      </w:r>
      <w:r w:rsidRPr="003C2F9E">
        <w:rPr>
          <w:i/>
        </w:rPr>
        <w:t>r</w:t>
      </w:r>
      <w:r w:rsidRPr="003C2F9E">
        <w:rPr>
          <w:i/>
          <w:vertAlign w:val="superscript"/>
        </w:rPr>
        <w:t>*</w:t>
      </w:r>
      <w:r w:rsidRPr="003C2F9E">
        <w:t>) to be a more plausible reason for differences in the profiles, rather than the sample size itself.</w:t>
      </w:r>
    </w:p>
    <w:p w14:paraId="4DA47778" w14:textId="1942DD5C" w:rsidR="001E2BDE" w:rsidRPr="003C2F9E" w:rsidRDefault="001E2BDE" w:rsidP="00985B38">
      <w:pPr>
        <w:jc w:val="both"/>
        <w:outlineLvl w:val="0"/>
      </w:pPr>
      <w:r w:rsidRPr="003C2F9E">
        <w:tab/>
        <w:t xml:space="preserve">The observed dropsonde wind profiles can be decomposed into tangential and radial wind components by projecting the wind direction into a storm-center-relative framework using the method of </w:t>
      </w:r>
      <w:r w:rsidRPr="003C2F9E">
        <w:fldChar w:fldCharType="begin" w:fldLock="1"/>
      </w:r>
      <w:r w:rsidRPr="003C2F9E">
        <w:instrText>ADDIN CSL_CITATION {"citationItems":[{"id":"ITEM-1","itemData":{"DOI":"10.1175/1520-0493(1982)110&lt;1298:odohtf&gt;2.0.co;2","ISSN":"0027-0644","abstract":"An algorithm for location of hurricane centers by least squares using aircraft data has been developed. As the aircraft traverses the eye, lines of position normal to the wind are constructed each 100 m along its track. An additional line of position is constructed normal to the track at the closest point of approach to the center. The center coordinates are then chosen such that the sum of the squares of the normal distances from the center to the lines of position is minimized. A cubic spline storm track is first constructed using centers based on winds in a coordinate system fixed to the earth. A track based upon winds in moving, storm-centered coordinates may be obtained by transformation of the winds into such a coordinate system and iterative redetermination of the centers. For intense hurricanes, the centers can be located with an accuracy of 3 km and the mean motion over a period of four to six hours determined to within 4° of direction and 0.5 m s−1 of speed. The details of the track oscillations analyzed by this techique agree with those observed simultaneously by land-based radar. The technique is used routinely to prepare storm-centered composites and has potential for real-time operational application.","author":[{"dropping-particle":"","family":"Willoughby","given":"Hugh E.","non-dropping-particle":"","parse-names":false,"suffix":""},{"dropping-particle":"","family":"Chelmow","given":"Marcy B.","non-dropping-particle":"","parse-names":false,"suffix":""}],"container-title":"Monthly Weather Review","id":"ITEM-1","issue":"9","issued":{"date-parts":[["1982"]]},"page":"1298-1305","title":"Objective Determination of Hurricane Tracks from Aircraft Observations","type":"article","volume":"110"},"uris":["http://www.mendeley.com/documents/?uuid=4e4f44c5-b8cf-4c9e-b08f-2e9fd1410702","http://www.mendeley.com/documents/?uuid=6af46c9a-2cad-4b0e-8621-e5d0f39d7ee7"]}],"mendeley":{"formattedCitation":"(Willoughby and Chelmow 1982)","manualFormatting":"Willoughby and Chelmow (1982)","plainTextFormattedCitation":"(Willoughby and Chelmow 1982)","previouslyFormattedCitation":"(Willoughby and Chelmow 1982)"},"properties":{"noteIndex":0},"schema":"https://github.com/citation-style-language/schema/raw/master/csl-citation.json"}</w:instrText>
      </w:r>
      <w:r w:rsidRPr="003C2F9E">
        <w:fldChar w:fldCharType="separate"/>
      </w:r>
      <w:r w:rsidRPr="003C2F9E">
        <w:rPr>
          <w:noProof/>
        </w:rPr>
        <w:t>Willoughby and Chelmow (1982)</w:t>
      </w:r>
      <w:r w:rsidRPr="003C2F9E">
        <w:fldChar w:fldCharType="end"/>
      </w:r>
      <w:r w:rsidRPr="003C2F9E">
        <w:t xml:space="preserve">. Uncertainty in the exact center of circulation can affect the estimation of the radial wind more strongly than the tangential wind. Nevertheless, the approach has been used in previous studies (e.g., Giammanco et al. 2012) successfully, as it is based upon center-fixes collected by aircraft operations at higher temporal frequency than National Hurricane Center Best Track estimates. The characteristics of the tangential wind component in the soundings are largely similar to those of the full wind profiles described above (see Figure </w:t>
      </w:r>
      <w:r w:rsidR="00A81EB9" w:rsidRPr="003C2F9E">
        <w:t>6.</w:t>
      </w:r>
      <w:r w:rsidRPr="003C2F9E">
        <w:t xml:space="preserve">3a and b). In contrast, the radial wind profiles (Figure </w:t>
      </w:r>
      <w:r w:rsidR="00A81EB9" w:rsidRPr="003C2F9E">
        <w:t>6.</w:t>
      </w:r>
      <w:r w:rsidRPr="003C2F9E">
        <w:t xml:space="preserve">3c, </w:t>
      </w:r>
      <w:r w:rsidR="00A81EB9" w:rsidRPr="003C2F9E">
        <w:t>6.</w:t>
      </w:r>
      <w:r w:rsidRPr="003C2F9E">
        <w:t xml:space="preserve">3d) exhibit significantly greater variability, likely due to the azimuthal variability in the radial wind. Based </w:t>
      </w:r>
      <w:r w:rsidRPr="003C2F9E">
        <w:lastRenderedPageBreak/>
        <w:t xml:space="preserve">on the composite mean, the near coast (0-50 km) profiles (Figure </w:t>
      </w:r>
      <w:r w:rsidR="00A81EB9" w:rsidRPr="003C2F9E">
        <w:t>6.</w:t>
      </w:r>
      <w:r w:rsidRPr="003C2F9E">
        <w:t xml:space="preserve">3c) suggest that the boundary layer height, </w:t>
      </w:r>
      <w:r w:rsidRPr="003C2F9E">
        <w:rPr>
          <w:i/>
        </w:rPr>
        <w:t>h</w:t>
      </w:r>
      <w:r w:rsidRPr="003C2F9E">
        <w:rPr>
          <w:i/>
          <w:vertAlign w:val="subscript"/>
        </w:rPr>
        <w:t>inflow</w:t>
      </w:r>
      <w:r w:rsidRPr="003C2F9E">
        <w:t xml:space="preserve"> ,is approximately 1000 m with the peak tangential (and peak full) wind speed near 800 m altitude (Figure </w:t>
      </w:r>
      <w:r w:rsidR="00A81EB9" w:rsidRPr="003C2F9E">
        <w:t>6.</w:t>
      </w:r>
      <w:r w:rsidRPr="003C2F9E">
        <w:t xml:space="preserve">2a). This is consistent with past observational studies, which have demonstrated that the maximum tangential wind is often located within the inflow layer as shown here </w:t>
      </w:r>
      <w:r w:rsidRPr="003C2F9E">
        <w:fldChar w:fldCharType="begin" w:fldLock="1"/>
      </w:r>
      <w:r w:rsidR="00E63B7F">
        <w:instrText>ADDIN CSL_CITATION {"citationItems":[{"id":"ITEM-1","itemData":{"DOI":"10.1175/2008JAMC1841.1","ISSN":"15588424","abstract":"This article examines the radial dependence of the height of the maximum wind speed in a hurricane, which is found to lower with increasing inertial stability (which in turn depends on increasing wind speed and decreasing radius) near the eyewall. The leveling off, or limiting value, of the marine drag coefficient in high winds is also examined. The drag coefficient, given similar wind speeds, is smaller for smaller-radii storms; enhanced sea spray by short or breaking waves is speculated as a cause. A fitting technique of dropsonde wind profiles is used to model the shape of the vertical profile of mean horizontal wind speeds in the hurricane boundary layer, using only the magnitude and radius of the \"gradient\" wind. The method slightly underestimates the surface winds in small but intense storms, but errors are less than 5% near the surface. The fit is then applied to a slab layer hurricane wind field model, and combined with a boundary layer transition model to estimate surface winds over both marine and land surfaces. © 2009 American Meteorological Society.","author":[{"dropping-particle":"","family":"Vickery","given":"Peter J.","non-dropping-particle":"","parse-names":false,"suffix":""},{"dropping-particle":"","family":"Wadhera","given":"Dhiraj","non-dropping-particle":"","parse-names":false,"suffix":""},{"dropping-particle":"","family":"Powell","given":"Mark D.","non-dropping-particle":"","parse-names":false,"suffix":""},{"dropping-particle":"","family":"Chen","given":"Yingzhao","non-dropping-particle":"","parse-names":false,"suffix":""}],"container-title":"Journal of Applied Meteorology and Climatology","id":"ITEM-1","issue":"2","issued":{"date-parts":[["2009"]]},"page":"381-405","title":"A hurricane boundary layer and wind field model for use in engineering applications","type":"article-journal","volume":"48"},"uris":["http://www.mendeley.com/documents/?uuid=1924842f-6c70-4cb9-8f96-ae22cee43589","http://www.mendeley.com/documents/?uuid=21675fc7-4fc0-4e34-a01d-efe615547fa6"]},{"id":"ITEM-2","itemData":{"DOI":"10.1175/MWR-D-10-05017.1","ISSN":"0027-0644","abstract":"Not Available","author":[{"dropping-particle":"","family":"Zhang","given":"Jun A.","non-dropping-particle":"","parse-names":false,"suffix":""},{"dropping-particle":"","family":"Rogers","given":"Robert F.","non-dropping-particle":"","parse-names":false,"suffix":""},{"dropping-particle":"","family":"Nolan","given":"David S.","non-dropping-particle":"","parse-names":false,"suffix":""},{"dropping-particle":"","family":"Marks","given":"Frank D.","non-dropping-particle":"","parse-names":false,"suffix":""}],"container-title":"Monthly Weather Review","id":"ITEM-2","issue":"8","issued":{"date-parts":[["2011"]]},"page":"2523-2535","title":"On the Characteristic Height Scales of the Hurricane Boundary Layer","type":"article-journal","volume":"139"},"uris":["http://www.mendeley.com/documents/?uuid=2c2fa431-f64a-42d4-a5b7-50478114e404"]},{"id":"ITEM-3","itemData":{"DOI":"10.1002/qj.2283","ISSN":"1477870X","abstract":"We examine dynamic and thermodynamic aspects of Atlantic hurricane Earl (2010) during its intensification and mature phases over four days of intensive measurements. During this period, Earl underwent an episode of rapid intensification, maturity, secondary eyewall replacement, re-intensification and the early part of its decline. The observations are used to appraise elements of a new model for tropical-cyclone intensification. The results affirm the conventional (vortex interior) and boundary-layer spin-up mechanisms that form dynamical elements of the azimuthally averaged view of the new intensification model. The average maximum tangential winds beneath the eyewall are found to exceed the gradient wind by between 20 and 60%. The results suggest also that the gradient wind balance approximation in the low-level vortex interior above the strong inflow layer may not be as accurate in the inner-core region of a tropical cyclone during its intensification as has been widely held. An analysis of the low-level thermodynamic structure affirms the radial increase of moist equivalent potential temperature, θe, with decreasing radius during the intensification process, a necessary ingredient of the new model for maintaining convective instability in the presence of a warming upper troposphere. An unanticipated finding is the discovery of an unmixed boundary layer in terms of θe within several hundred kilometres of the vortex centre. In the inner-core region, this finding is not consistent with the axisymmetric eruption of the boundary layer into the eyewall unless there are non-conservative (eddy) processes acting to modify the entropy of ascending air.","author":[{"dropping-particle":"","family":"Montgomery","given":"Michael T.","non-dropping-particle":"","parse-names":false,"suffix":""},{"dropping-particle":"","family":"Zhang","given":"Jun A.","non-dropping-particle":"","parse-names":false,"suffix":""},{"dropping-particle":"","family":"Smith","given":"Roger K.","non-dropping-particle":"","parse-names":false,"suffix":""}],"container-title":"Quarterly Journal of the Royal Meteorological Society","id":"ITEM-3","issue":"684","issued":{"date-parts":[["2014"]]},"page":"2132-2146","title":"An analysis of the observed low-level structure of rapidly intensifying and mature hurricane Earl (2010)","type":"article-journal","volume":"140"},"uris":["http://www.mendeley.com/documents/?uuid=281e907e-9944-4a8c-b35d-e922bcbb0436"]}],"mendeley":{"formattedCitation":"(Vickery et al. 2009; Zhang et al. 2011; Montgomery et al. 2014)","plainTextFormattedCitation":"(Vickery et al. 2009; Zhang et al. 2011; Montgomery et al. 2014)","previouslyFormattedCitation":"(Vickery et al. 2009; Zhang et al. 2011; Montgomery et al. 2014)"},"properties":{"noteIndex":0},"schema":"https://github.com/citation-style-language/schema/raw/master/csl-citation.json"}</w:instrText>
      </w:r>
      <w:r w:rsidRPr="003C2F9E">
        <w:fldChar w:fldCharType="separate"/>
      </w:r>
      <w:r w:rsidR="0024483A" w:rsidRPr="0024483A">
        <w:rPr>
          <w:noProof/>
        </w:rPr>
        <w:t>(Vickery et al. 2009; Zhang et al. 2011; Montgomery et al. 2014)</w:t>
      </w:r>
      <w:r w:rsidRPr="003C2F9E">
        <w:fldChar w:fldCharType="end"/>
      </w:r>
      <w:r w:rsidRPr="003C2F9E">
        <w:t xml:space="preserve">. To examine the transition of the boundary layer from the open ocean to the coast, vertical wind profiles were derived from the dual-Doppler analyses. </w:t>
      </w:r>
    </w:p>
    <w:p w14:paraId="398803FF" w14:textId="77777777" w:rsidR="001E2BDE" w:rsidRPr="003C2F9E" w:rsidRDefault="001E2BDE" w:rsidP="00985B38">
      <w:pPr>
        <w:jc w:val="both"/>
        <w:outlineLvl w:val="0"/>
      </w:pPr>
    </w:p>
    <w:p w14:paraId="320E1977" w14:textId="1AD10CE9" w:rsidR="001E2BDE" w:rsidRPr="003C2F9E" w:rsidRDefault="00C4739F" w:rsidP="005D5D10">
      <w:pPr>
        <w:pStyle w:val="Heading2"/>
        <w:rPr>
          <w:szCs w:val="24"/>
        </w:rPr>
      </w:pPr>
      <w:bookmarkStart w:id="88" w:name="_Toc482261532"/>
      <w:r w:rsidRPr="003C2F9E">
        <w:rPr>
          <w:szCs w:val="24"/>
        </w:rPr>
        <w:t>6.4</w:t>
      </w:r>
      <w:r w:rsidR="001E2BDE" w:rsidRPr="003C2F9E">
        <w:rPr>
          <w:szCs w:val="24"/>
        </w:rPr>
        <w:t xml:space="preserve"> Coastal Composite Profiles</w:t>
      </w:r>
      <w:bookmarkEnd w:id="88"/>
    </w:p>
    <w:p w14:paraId="5EAD441B" w14:textId="0E6BEC5D" w:rsidR="001E2BDE" w:rsidRDefault="001E2BDE" w:rsidP="00985B38">
      <w:pPr>
        <w:jc w:val="both"/>
      </w:pPr>
      <w:r w:rsidRPr="003C2F9E">
        <w:tab/>
        <w:t xml:space="preserve">Since the dual-Doppler domain includes both water and land surfaces, a classification of “land” or “water” was assigned for each dual-Doppler grid point (Figure </w:t>
      </w:r>
      <w:r w:rsidR="00A81EB9" w:rsidRPr="003C2F9E">
        <w:t>6.</w:t>
      </w:r>
      <w:r w:rsidRPr="003C2F9E">
        <w:t xml:space="preserve">4a) using the Basemap function in Python (available online at https://matplotlib.org/basemap). The distance (regardless of wind direction) from the coast was calculated (negative values in Figure </w:t>
      </w:r>
      <w:r w:rsidR="00A81EB9" w:rsidRPr="003C2F9E">
        <w:t>6.</w:t>
      </w:r>
      <w:r w:rsidRPr="003C2F9E">
        <w:t xml:space="preserve">4b indicate inland and positive indicate over coastal waterways). For each dual-Doppler grid point, a vertical profile normalized by the 0-600 m mean wind (slightly different from the dropsondes in </w:t>
      </w:r>
      <w:r w:rsidR="00125DFE">
        <w:t>Chapter</w:t>
      </w:r>
      <w:r w:rsidRPr="003C2F9E">
        <w:t xml:space="preserve"> </w:t>
      </w:r>
      <w:r w:rsidR="00125DFE">
        <w:t>6.</w:t>
      </w:r>
      <w:r w:rsidRPr="003C2F9E">
        <w:t xml:space="preserve">3 due to the differing vertical resolution) was constructed. In general, profiles were taken between 10 km inland and 5 km over water (-10 km to +5 km) of the coastline. A subset of the dual-Doppler lobe (shown in Figure </w:t>
      </w:r>
      <w:r w:rsidR="00A81EB9" w:rsidRPr="003C2F9E">
        <w:t>6.</w:t>
      </w:r>
      <w:r w:rsidRPr="003C2F9E">
        <w:t>1a) was used in this region. Within the observation period, the mean wind direction across the dual-Doppler domain was between ~70° to ~110° (winds from the east), indicative of onshore flow in the dual-Doppler domain. Since the dual-Doppler subdomain is relatively small, the water versus land profiles are</w:t>
      </w:r>
      <w:r w:rsidR="007850CC">
        <w:t xml:space="preserve"> assumed to be</w:t>
      </w:r>
      <w:r w:rsidRPr="003C2F9E">
        <w:t xml:space="preserve"> taken approximately in the same storm-center relative space. However, differences are readily apparent </w:t>
      </w:r>
      <w:r w:rsidRPr="003C2F9E">
        <w:lastRenderedPageBreak/>
        <w:t xml:space="preserve">in the mean winds over land and over water as expected with domain-averaged 0-600 m wind speeds less over land than over water (Figures </w:t>
      </w:r>
      <w:r w:rsidR="00774D08" w:rsidRPr="003C2F9E">
        <w:t>6.</w:t>
      </w:r>
      <w:r w:rsidRPr="003C2F9E">
        <w:t xml:space="preserve">4c, </w:t>
      </w:r>
      <w:r w:rsidR="00774D08" w:rsidRPr="003C2F9E">
        <w:t>6.</w:t>
      </w:r>
      <w:r w:rsidRPr="003C2F9E">
        <w:t>4d).</w:t>
      </w:r>
    </w:p>
    <w:p w14:paraId="2211DCA1" w14:textId="77777777" w:rsidR="00B72B4B" w:rsidRPr="005A5636" w:rsidRDefault="00B72B4B" w:rsidP="00985B38">
      <w:pPr>
        <w:jc w:val="both"/>
      </w:pPr>
    </w:p>
    <w:p w14:paraId="381ABB11" w14:textId="1A541D58" w:rsidR="001E2BDE" w:rsidRPr="003C2F9E" w:rsidRDefault="006206E5" w:rsidP="00FE110F">
      <w:pPr>
        <w:pStyle w:val="Heading3"/>
        <w:rPr>
          <w:szCs w:val="24"/>
        </w:rPr>
      </w:pPr>
      <w:bookmarkStart w:id="89" w:name="_Toc482261533"/>
      <w:r w:rsidRPr="003C2F9E">
        <w:rPr>
          <w:szCs w:val="24"/>
        </w:rPr>
        <w:t>6.4.1</w:t>
      </w:r>
      <w:r w:rsidR="001E2BDE" w:rsidRPr="003C2F9E">
        <w:rPr>
          <w:szCs w:val="24"/>
        </w:rPr>
        <w:t xml:space="preserve"> Over Water HBL Structure</w:t>
      </w:r>
      <w:bookmarkEnd w:id="89"/>
    </w:p>
    <w:p w14:paraId="74874D4B" w14:textId="5030880E" w:rsidR="001E2BDE" w:rsidRPr="003C2F9E" w:rsidRDefault="001E2BDE" w:rsidP="00985B38">
      <w:pPr>
        <w:jc w:val="both"/>
      </w:pPr>
      <w:r w:rsidRPr="003C2F9E">
        <w:tab/>
        <w:t xml:space="preserve">To examine the coastal transition of the boundary layer throughout the dual-Doppler observation period, the over land and over water profiles were further delineated into subsets representing the distance to the nearest point of coastline. Negative distances indicate profiles over land and positive distances indicate profiles over water. As shown in Figure </w:t>
      </w:r>
      <w:r w:rsidR="00B618E1" w:rsidRPr="003C2F9E">
        <w:t>6.</w:t>
      </w:r>
      <w:r w:rsidRPr="003C2F9E">
        <w:t>4, the water surfaces used here are confined to coastal waterways that experienced easterly flow throughout the dual-Doppler period. At times depending on the exact wind direction, flow may have undergone transition off of land surfaces into the coastal waterways. Nevertheless, flow was generally in an onshore regime across the domain as a whole.</w:t>
      </w:r>
    </w:p>
    <w:p w14:paraId="05AD3973" w14:textId="53ED4302" w:rsidR="001E2BDE" w:rsidRPr="003C2F9E" w:rsidRDefault="001E2BDE" w:rsidP="00985B38">
      <w:pPr>
        <w:jc w:val="both"/>
      </w:pPr>
      <w:r w:rsidRPr="003C2F9E">
        <w:tab/>
        <w:t xml:space="preserve">The result over the full ~12 h period of the dual-Doppler analysis is shown in Figure </w:t>
      </w:r>
      <w:r w:rsidR="00B618E1" w:rsidRPr="003C2F9E">
        <w:t>6.</w:t>
      </w:r>
      <w:r w:rsidRPr="003C2F9E">
        <w:t xml:space="preserve">5. The near-shore profiles retrieved by dropsondes in Figure </w:t>
      </w:r>
      <w:r w:rsidR="00B618E1" w:rsidRPr="003C2F9E">
        <w:t>6.</w:t>
      </w:r>
      <w:r w:rsidRPr="003C2F9E">
        <w:t>2 showed a maximum in normalized wind speed above 600 m. Similarly, the dual-Doppler-derived mean profiles just off the coastline indicate the maximum wind speed was between 400 and 800 m in altitude. Indeed, the general structure of the dual-Doppler normalized winds from 0-5 km over water appears similar to the dropsonde-measured boundary layer profiles over water. Specifically, winds between 400-800 m generally exceed the boundary layer mean wind by a few percent. Winds between 200-400 m are generally near 100% of the boundary layer mean wind or just slightly less than the mean wind speed, similar to dropsonde composites. The profiles in the 0-2.5 km range bins change relative to the 2.5-5.0 km range bins, suggesting the HBL may begin to “feel” the shoreline in the 0-2.5 km bins. However, it is unclear if this is due to smoothing performed in the interpolation and dual-Doppler analysis, or if the HBL begins adjusting near the shore.</w:t>
      </w:r>
    </w:p>
    <w:p w14:paraId="6181A659" w14:textId="5A218771" w:rsidR="001E2BDE" w:rsidRPr="003C2F9E" w:rsidRDefault="001E2BDE" w:rsidP="00985B38">
      <w:pPr>
        <w:jc w:val="both"/>
      </w:pPr>
      <w:r w:rsidRPr="003C2F9E">
        <w:lastRenderedPageBreak/>
        <w:tab/>
        <w:t xml:space="preserve">To explore the changes seen in the mean profiles over water nearing the coast, RHIs taken by SR2 are employed. Although RHIs can only resolve the one-dimensional wind directly toward or away from the radar perspective, RHIs of the boundary layer can corroborate the mean structure of the coast-relative boundary layer generated from dual-Doppler analysis. Shown in Figures </w:t>
      </w:r>
      <w:r w:rsidR="00B618E1" w:rsidRPr="003C2F9E">
        <w:t>6.</w:t>
      </w:r>
      <w:r w:rsidRPr="003C2F9E">
        <w:t xml:space="preserve">6a and </w:t>
      </w:r>
      <w:r w:rsidR="00B618E1" w:rsidRPr="003C2F9E">
        <w:t>6.</w:t>
      </w:r>
      <w:r w:rsidRPr="003C2F9E">
        <w:t xml:space="preserve">6b, a single RHI taken at 1009 UTC along a rainband exterior of the eyewall (approximately perpendicular to the coast) shows a maximum in </w:t>
      </w:r>
      <w:r w:rsidRPr="003C2F9E">
        <w:rPr>
          <w:i/>
        </w:rPr>
        <w:t>V</w:t>
      </w:r>
      <w:r w:rsidRPr="003C2F9E">
        <w:rPr>
          <w:i/>
          <w:vertAlign w:val="subscript"/>
        </w:rPr>
        <w:t>R</w:t>
      </w:r>
      <w:r w:rsidRPr="003C2F9E">
        <w:t xml:space="preserve"> (Doppler velocity) between 500-1000 m altitude within 8 km range, where 8 km approximately represents the radar-relative range to the coast (excluding the barrier islands). Beyond 8 km, the </w:t>
      </w:r>
      <w:r w:rsidRPr="003C2F9E">
        <w:rPr>
          <w:i/>
        </w:rPr>
        <w:t>V</w:t>
      </w:r>
      <w:r w:rsidRPr="003C2F9E">
        <w:rPr>
          <w:i/>
          <w:vertAlign w:val="subscript"/>
        </w:rPr>
        <w:t xml:space="preserve">R </w:t>
      </w:r>
      <w:r w:rsidRPr="003C2F9E">
        <w:t xml:space="preserve">maxima appear to be below 500 m altitude. Additionally, </w:t>
      </w:r>
      <w:r w:rsidRPr="003C2F9E">
        <w:rPr>
          <w:i/>
        </w:rPr>
        <w:t>V</w:t>
      </w:r>
      <w:r w:rsidRPr="003C2F9E">
        <w:rPr>
          <w:i/>
          <w:vertAlign w:val="subscript"/>
        </w:rPr>
        <w:t>R</w:t>
      </w:r>
      <w:r w:rsidRPr="003C2F9E">
        <w:t xml:space="preserve"> appears to be relatively constant below 500 m altitude beyond 8 km. Clearly, the structure of </w:t>
      </w:r>
      <w:r w:rsidRPr="003C2F9E">
        <w:rPr>
          <w:i/>
        </w:rPr>
        <w:t>V</w:t>
      </w:r>
      <w:r w:rsidRPr="003C2F9E">
        <w:rPr>
          <w:i/>
          <w:vertAlign w:val="subscript"/>
        </w:rPr>
        <w:t>R</w:t>
      </w:r>
      <w:r w:rsidRPr="003C2F9E">
        <w:t xml:space="preserve"> in the plane of the RHI changes abruptly at the coast, rather than transitioning just over water as in the composite dual-Doppler analysis results. Inland from the coast, the maximum </w:t>
      </w:r>
      <w:r w:rsidRPr="003C2F9E">
        <w:rPr>
          <w:i/>
        </w:rPr>
        <w:t>V</w:t>
      </w:r>
      <w:r w:rsidRPr="003C2F9E">
        <w:rPr>
          <w:i/>
          <w:vertAlign w:val="subscript"/>
        </w:rPr>
        <w:t>R</w:t>
      </w:r>
      <w:r w:rsidRPr="003C2F9E">
        <w:t xml:space="preserve"> increases in height to between 500 and 1000 m above radar level within approximately 2-3 km of the coastline, similar to what is seen in the dual-Doppler analysis mean. Below 500 m, the magnitude of </w:t>
      </w:r>
      <w:r w:rsidRPr="003C2F9E">
        <w:rPr>
          <w:i/>
        </w:rPr>
        <w:t>V</w:t>
      </w:r>
      <w:r w:rsidRPr="003C2F9E">
        <w:rPr>
          <w:i/>
          <w:vertAlign w:val="subscript"/>
        </w:rPr>
        <w:t>R</w:t>
      </w:r>
      <w:r w:rsidRPr="003C2F9E">
        <w:t xml:space="preserve"> decreases, likely from both the backing of the boundary layer wind and the reduction in the magnitude of the boundary layer wind. Figure </w:t>
      </w:r>
      <w:r w:rsidR="00B618E1" w:rsidRPr="003C2F9E">
        <w:t>6.</w:t>
      </w:r>
      <w:r w:rsidRPr="003C2F9E">
        <w:t>5b corroborates that backing in the plane of the RHI is likely, as the coast-relative mean wind direction in over water bins in the mean is 80-90° compared to onshore values of 70-80° in the lowest 500 m of the atmosphere. This transition occurs rapidly inland of the coastline, suggesting that IBL growth is a function of the discontinuity of surface roughness from water to land surfaces, similar to the results found in Hirth et al. (2012).</w:t>
      </w:r>
    </w:p>
    <w:p w14:paraId="45D79FAA" w14:textId="1E3B6E8D" w:rsidR="001E2BDE" w:rsidRPr="003C2F9E" w:rsidRDefault="001E2BDE" w:rsidP="00985B38">
      <w:pPr>
        <w:jc w:val="both"/>
      </w:pPr>
      <w:r w:rsidRPr="003C2F9E">
        <w:tab/>
        <w:t xml:space="preserve">An additional RHI (Figure </w:t>
      </w:r>
      <w:r w:rsidR="00B618E1" w:rsidRPr="003C2F9E">
        <w:t>6.</w:t>
      </w:r>
      <w:r w:rsidRPr="003C2F9E">
        <w:t xml:space="preserve">6c, </w:t>
      </w:r>
      <w:r w:rsidR="00B618E1" w:rsidRPr="003C2F9E">
        <w:t>6.</w:t>
      </w:r>
      <w:r w:rsidRPr="003C2F9E">
        <w:t xml:space="preserve">6d) was examined 10 minutes (0959 UTC) prior that was further southwest over a similar portion of the coastal region. Doppler velocities were weaker in this case, as the plane of the RHI was not oriented nearly parallel to the boundary layer </w:t>
      </w:r>
      <w:r w:rsidRPr="003C2F9E">
        <w:lastRenderedPageBreak/>
        <w:t xml:space="preserve">wind. Nevertheless, at approximately 6 km range (corresponding to the coastal region) in Figures </w:t>
      </w:r>
      <w:r w:rsidR="00B618E1" w:rsidRPr="003C2F9E">
        <w:t>6.</w:t>
      </w:r>
      <w:r w:rsidRPr="003C2F9E">
        <w:t xml:space="preserve">6c and </w:t>
      </w:r>
      <w:r w:rsidR="00B618E1" w:rsidRPr="003C2F9E">
        <w:t>6.</w:t>
      </w:r>
      <w:r w:rsidRPr="003C2F9E">
        <w:t xml:space="preserve">6d, the Doppler velocities show a decrease in the </w:t>
      </w:r>
      <w:r w:rsidRPr="003C2F9E">
        <w:rPr>
          <w:i/>
        </w:rPr>
        <w:t>V</w:t>
      </w:r>
      <w:r w:rsidRPr="003C2F9E">
        <w:rPr>
          <w:i/>
          <w:vertAlign w:val="subscript"/>
        </w:rPr>
        <w:t xml:space="preserve">R </w:t>
      </w:r>
      <w:r w:rsidRPr="003C2F9E">
        <w:t xml:space="preserve">field below 500 m and a similar growth in the depth of the weaker </w:t>
      </w:r>
      <w:r w:rsidRPr="003C2F9E">
        <w:rPr>
          <w:i/>
        </w:rPr>
        <w:t>V</w:t>
      </w:r>
      <w:r w:rsidRPr="003C2F9E">
        <w:rPr>
          <w:i/>
          <w:vertAlign w:val="subscript"/>
        </w:rPr>
        <w:t xml:space="preserve">R </w:t>
      </w:r>
      <w:r w:rsidRPr="003C2F9E">
        <w:t xml:space="preserve">structure as in the RHI taken at 1009 UTC. There exists an additional perturbation in </w:t>
      </w:r>
      <w:r w:rsidRPr="003C2F9E">
        <w:rPr>
          <w:i/>
        </w:rPr>
        <w:t>V</w:t>
      </w:r>
      <w:r w:rsidRPr="003C2F9E">
        <w:rPr>
          <w:i/>
          <w:vertAlign w:val="subscript"/>
        </w:rPr>
        <w:t xml:space="preserve">R </w:t>
      </w:r>
      <w:r w:rsidRPr="003C2F9E">
        <w:t xml:space="preserve">at approximately 8.5 km range, which corresponds to the barrier islands shown in the inset in Figure </w:t>
      </w:r>
      <w:r w:rsidR="00B618E1" w:rsidRPr="003C2F9E">
        <w:t>6.</w:t>
      </w:r>
      <w:r w:rsidRPr="003C2F9E">
        <w:t xml:space="preserve">6d. As at 1009 UTC, the change in the </w:t>
      </w:r>
      <w:r w:rsidRPr="003C2F9E">
        <w:rPr>
          <w:i/>
        </w:rPr>
        <w:t>V</w:t>
      </w:r>
      <w:r w:rsidRPr="003C2F9E">
        <w:rPr>
          <w:i/>
          <w:vertAlign w:val="subscript"/>
        </w:rPr>
        <w:t xml:space="preserve">R </w:t>
      </w:r>
      <w:r w:rsidRPr="003C2F9E">
        <w:t xml:space="preserve">field appears to exist coincident with the coastal interface, suggesting that the HBL winds adjust to the underlying surface while the residual </w:t>
      </w:r>
      <w:r w:rsidRPr="003C2F9E">
        <w:rPr>
          <w:i/>
        </w:rPr>
        <w:t>V</w:t>
      </w:r>
      <w:r w:rsidRPr="003C2F9E">
        <w:rPr>
          <w:i/>
          <w:vertAlign w:val="subscript"/>
        </w:rPr>
        <w:t>R</w:t>
      </w:r>
      <w:r w:rsidRPr="003C2F9E">
        <w:t xml:space="preserve"> maximum above retains its character.</w:t>
      </w:r>
    </w:p>
    <w:p w14:paraId="7C1515D8" w14:textId="77777777" w:rsidR="001E2BDE" w:rsidRPr="003C2F9E" w:rsidRDefault="001E2BDE" w:rsidP="00985B38">
      <w:pPr>
        <w:jc w:val="both"/>
      </w:pPr>
    </w:p>
    <w:p w14:paraId="4FF3FE8C" w14:textId="6AA2CE62" w:rsidR="001E2BDE" w:rsidRPr="003C2F9E" w:rsidRDefault="006206E5" w:rsidP="00FE110F">
      <w:pPr>
        <w:pStyle w:val="Heading3"/>
        <w:rPr>
          <w:szCs w:val="24"/>
        </w:rPr>
      </w:pPr>
      <w:bookmarkStart w:id="90" w:name="_Toc482261534"/>
      <w:r w:rsidRPr="003C2F9E">
        <w:rPr>
          <w:szCs w:val="24"/>
        </w:rPr>
        <w:t>6.4.2</w:t>
      </w:r>
      <w:r w:rsidR="001E2BDE" w:rsidRPr="003C2F9E">
        <w:rPr>
          <w:szCs w:val="24"/>
        </w:rPr>
        <w:t xml:space="preserve"> Inland HBL Structure</w:t>
      </w:r>
      <w:bookmarkEnd w:id="90"/>
    </w:p>
    <w:p w14:paraId="5E791D18" w14:textId="2B4D40C0" w:rsidR="001E2BDE" w:rsidRPr="003C2F9E" w:rsidRDefault="001E2BDE" w:rsidP="00985B38">
      <w:pPr>
        <w:jc w:val="both"/>
      </w:pPr>
      <w:r w:rsidRPr="003C2F9E">
        <w:tab/>
        <w:t xml:space="preserve">Onshore, rapid changes in the boundary layer mean winds can be seen beginning in the first range bin inland from the coast (Figure </w:t>
      </w:r>
      <w:r w:rsidR="00B618E1" w:rsidRPr="003C2F9E">
        <w:t>6.</w:t>
      </w:r>
      <w:r w:rsidRPr="003C2F9E">
        <w:t xml:space="preserve">5a). An immediate increase in the altitude of the normalized maximum wind can be seen relative to the over water structure. Winds below 400 m fall below 95% of the boundary layer wind speed. Further inland, winds fall to about 90% of the mean wind at ranges of -10 to -7.5 km. Over land, the height of the maximum tangential wind (Figure </w:t>
      </w:r>
      <w:r w:rsidR="00B618E1" w:rsidRPr="003C2F9E">
        <w:t>6.</w:t>
      </w:r>
      <w:r w:rsidRPr="003C2F9E">
        <w:t xml:space="preserve">7a) appears to shift from heights of 400-800 m over water to 800-1000 m onshore, suggesting that the surface roughness transition at the coast influences the height of the maximum wind. </w:t>
      </w:r>
    </w:p>
    <w:p w14:paraId="675E128F" w14:textId="321A82CF" w:rsidR="001E2BDE" w:rsidRPr="003C2F9E" w:rsidRDefault="001E2BDE" w:rsidP="00985B38">
      <w:pPr>
        <w:jc w:val="both"/>
      </w:pPr>
      <w:r w:rsidRPr="003C2F9E">
        <w:tab/>
        <w:t xml:space="preserve">The actual tangential wind speed profile (Figure </w:t>
      </w:r>
      <w:r w:rsidR="00B618E1" w:rsidRPr="003C2F9E">
        <w:t>6.</w:t>
      </w:r>
      <w:r w:rsidRPr="003C2F9E">
        <w:t xml:space="preserve">7a) shows a qualitatively similar structure to the normalized total wind (Figure </w:t>
      </w:r>
      <w:r w:rsidR="00B618E1" w:rsidRPr="003C2F9E">
        <w:t>6.</w:t>
      </w:r>
      <w:r w:rsidRPr="003C2F9E">
        <w:t xml:space="preserve">5a), but the actual radial wind speed profile (Figure </w:t>
      </w:r>
      <w:r w:rsidR="00B618E1" w:rsidRPr="003C2F9E">
        <w:t>6.</w:t>
      </w:r>
      <w:r w:rsidRPr="003C2F9E">
        <w:t>7b) shows the most significant changes relative to the normalized wind. Rather than using a normalized wind value, which is more heavily affected by values between -1 and 0 m s</w:t>
      </w:r>
      <w:r w:rsidRPr="003C2F9E">
        <w:rPr>
          <w:vertAlign w:val="superscript"/>
        </w:rPr>
        <w:t>-1</w:t>
      </w:r>
      <w:r w:rsidRPr="003C2F9E">
        <w:t xml:space="preserve"> (division by a small number), the full radial wind is shown to demonstrate the rapid transition in boundary layer structure across the coast (Figure </w:t>
      </w:r>
      <w:r w:rsidR="00B618E1" w:rsidRPr="003C2F9E">
        <w:t>6.</w:t>
      </w:r>
      <w:r w:rsidRPr="003C2F9E">
        <w:t xml:space="preserve">7). Between 2.5 and 5 km over water, the </w:t>
      </w:r>
      <w:r w:rsidRPr="003C2F9E">
        <w:lastRenderedPageBreak/>
        <w:t>maximum radial inflow in the mean is between 200 and 400 m altitude and changes little toward shore, but increases in magnitude over land. As expected, the radial wind onshore should increase for the same total wind speed, as the degree of imbalance between the Coriolis, centrifugal, pressure gradient, and frictional forces is disrupted relative to over the open ocean.</w:t>
      </w:r>
    </w:p>
    <w:p w14:paraId="1EFAE6EC" w14:textId="243CFCAA" w:rsidR="001E2BDE" w:rsidRPr="003C2F9E" w:rsidRDefault="001E2BDE" w:rsidP="00985B38">
      <w:pPr>
        <w:jc w:val="both"/>
      </w:pPr>
      <w:r w:rsidRPr="003C2F9E">
        <w:tab/>
        <w:t xml:space="preserve">The height of the mean boundary layer (defined by the height at which the radial inflow is 10% of its peak value; Zhang et al. 2011) appears to be above the height of the maximum tangential wind for over water profiles. Figure </w:t>
      </w:r>
      <w:r w:rsidR="00B618E1" w:rsidRPr="003C2F9E">
        <w:t>6.</w:t>
      </w:r>
      <w:r w:rsidRPr="003C2F9E">
        <w:t>7b shows that the transition between boundary layer inflow (negative velocities) and outflow (positive velocities) is generally between 600-1000 m altitudes. Between -5 and +2.5 km distance from coast the height of the inflow layer appears to increase relative to the surrounding bins. However, the inflow from 800-1000 m is very weak and is near the 10% criteria, suggesting that by definition the inflow depth is relatively constant across the coastal interface in this analysis. On the other hand, further inland the vertical distance between the maximum tangential wind and the top of the inflow layer appears to diminish from over water to onshore. Between -10 and -5.0 km, the height of the maximum tangential wind resides in the mean outflow layer, which is above the HBL top.</w:t>
      </w:r>
    </w:p>
    <w:p w14:paraId="1A799F96" w14:textId="77777777" w:rsidR="001E2BDE" w:rsidRPr="003C2F9E" w:rsidRDefault="001E2BDE" w:rsidP="00985B38">
      <w:pPr>
        <w:jc w:val="both"/>
      </w:pPr>
    </w:p>
    <w:p w14:paraId="46EC0BA4" w14:textId="2DD06500" w:rsidR="001E2BDE" w:rsidRPr="003C2F9E" w:rsidRDefault="006206E5" w:rsidP="00FE110F">
      <w:pPr>
        <w:pStyle w:val="Heading3"/>
        <w:rPr>
          <w:szCs w:val="24"/>
        </w:rPr>
      </w:pPr>
      <w:bookmarkStart w:id="91" w:name="_Toc482261535"/>
      <w:r w:rsidRPr="003C2F9E">
        <w:rPr>
          <w:szCs w:val="24"/>
        </w:rPr>
        <w:t>6.4.3</w:t>
      </w:r>
      <w:r w:rsidR="001E2BDE" w:rsidRPr="003C2F9E">
        <w:rPr>
          <w:szCs w:val="24"/>
        </w:rPr>
        <w:t xml:space="preserve"> Coastal Composite Change</w:t>
      </w:r>
      <w:bookmarkEnd w:id="91"/>
    </w:p>
    <w:p w14:paraId="68877DB9" w14:textId="039D3995" w:rsidR="001E2BDE" w:rsidRPr="003C2F9E" w:rsidRDefault="001E2BDE" w:rsidP="00985B38">
      <w:pPr>
        <w:jc w:val="both"/>
      </w:pPr>
      <w:r w:rsidRPr="003C2F9E">
        <w:tab/>
        <w:t xml:space="preserve">Since the evolution of the normalized winds is a function the mean wind, it is useful to characterize the HBL transition in terms of the maximum normalized wind to more comprehensively view the HBL transition at the coastal interface. A time-averaged VAD profile from KMHX taken over the same period as the dual-Doppler analyses is used as a proxy for the HBL downstream of the -10 to -7.5 km range bin in Figure </w:t>
      </w:r>
      <w:r w:rsidR="0001041C" w:rsidRPr="003C2F9E">
        <w:t>6.</w:t>
      </w:r>
      <w:r w:rsidRPr="003C2F9E">
        <w:t xml:space="preserve">5a. The individual VADs used in the composite were normalized by the 200-600 m wind to be consistent with the dual-Doppler </w:t>
      </w:r>
      <w:r w:rsidRPr="003C2F9E">
        <w:lastRenderedPageBreak/>
        <w:t xml:space="preserve">normalized profiles. Then, for each composite profile (KMHX and each range bin in Figure </w:t>
      </w:r>
      <w:r w:rsidR="0001041C" w:rsidRPr="003C2F9E">
        <w:t>6.</w:t>
      </w:r>
      <w:r w:rsidRPr="003C2F9E">
        <w:t xml:space="preserve">5a), the maximum normalized wind was found and the profile was shifted such that the maximum normalized wind was represented by a value of 1.0 (Figure </w:t>
      </w:r>
      <w:r w:rsidR="0001041C" w:rsidRPr="003C2F9E">
        <w:t>6.</w:t>
      </w:r>
      <w:r w:rsidRPr="003C2F9E">
        <w:t>8a). It is clear that the profiles above 800 m altitude adjust little, while the profiles below evolve rapidly as a function of inland distance. This is indicative of IBL growth, as expected across the coast. The top of the “kink” in the profile below the otherwise unaffected winds aloft can be used as a proxy for the height of the growing IBL, which suggests rapid growth of the IBL within 5 km of the coast and relatively slow growth further inland.</w:t>
      </w:r>
    </w:p>
    <w:p w14:paraId="30EF18AB" w14:textId="7410196B" w:rsidR="001E2BDE" w:rsidRPr="003C2F9E" w:rsidRDefault="001E2BDE" w:rsidP="00985B38">
      <w:pPr>
        <w:jc w:val="both"/>
      </w:pPr>
      <w:r w:rsidRPr="003C2F9E">
        <w:tab/>
        <w:t xml:space="preserve">However, the adjustment of the HBL to the inland surface roughness regime implies that the HBL wind profile through the coastal transition may deviate from a logarithmic profile (or log-linear profile).  Over the ocean on average, dropsonde profiles suggest that the HBL is indeed log-linear </w:t>
      </w:r>
      <w:r w:rsidRPr="003C2F9E">
        <w:fldChar w:fldCharType="begin" w:fldLock="1"/>
      </w:r>
      <w:r w:rsidR="00A33AB2">
        <w:instrText>ADDIN CSL_CITATION {"citationItems":[{"id":"ITEM-1","itemData":{"DOI":"10.1175/1520-0434(2003)018&lt;0032:GDWPIH&gt;2.0.CO;2","ISSN":"0882-8156","abstract":"The recent development of the global positioning system (GPS) dropwindsonde has allowed the wind and thermodynamic structure of the hurricane eyewall to be documented with unprecedented accuracy and resolution. In an attempt to assist operational hurricane forecasters in their duties, dropwindsonde data have been used in this study to document, for the first time, the mean vertical profile of wind speed in the hurricane inner core from the surface to the 700-hPa level, the level typically flown by reconnaissance aircraft. The dropwindsonde-derived mean eyewall wind profile is characterized by a broad maximum centered 500 m above the surface. In the frictional boundary layer below this broad maximum, the wind decreases nearly linearly with the logarithm of the altitude. Above the maximum, the winds decrease because of the hurricane's warm core. These two effects combine to give a surface wind that is, on average, about 90\\% of the 700-hPa value. The dropwindsonde observations largely confirm recent operational practices at the National Hurricane Center for the interpretation of flight-level data. Hurricane wind profiles outside of the eyewall region are characterized by a higher level of maximum wind, near 1 km, and a more constant wind speed between 700 hPa and the top of the boundary layer. Two factors that likely affect the eyewall profile structure are wind speed and vertical motion. A minimum in surface wind adjustment factor (i.e., relatively low surface wind speeds) was found when the wind near the top of the boundary layer was between 40 and 60 m s−1. At higher wind speeds, the fraction of the boundary layer wind speed found at the surface increased, contrary to expectation. Low-level downdrafts, and enhanced vertical motion generally, were also associated with higher relative surface winds. These results may be of interest to engineers concerned with building codes, to emergency managers who may be tempted to use high-rise buildings as a “refuge of last resort” in coastal areas, and to those people on locally elevated terrain. The top of a 25-story coastal high-rise in the hurricane eyewall will experience a mean wind that is about 17\\% higher (or one Saffir–Simpson hurricane-scale category) than the surface or advisory value. For this reason, residents who must take refuge in coastal high-rises should generally do so at the lowest levels necessary to avoid storm surge.","author":[{"dropping-particle":"","family":"Franklin","given":"James L.","non-dropping-particle":"","parse-names":false,"suffix":""},{"dropping-particle":"","family":"Black","given":"Michael L.","non-dropping-particle":"","parse-names":false,"suffix":""},{"dropping-particle":"","family":"Valde","given":"Krystal","non-dropping-particle":"","parse-names":false,"suffix":""}],"container-title":"Weather and Forecasting","id":"ITEM-1","issue":"1","issued":{"date-parts":[["2003"]]},"page":"32-44","title":"GPS Dropwindsonde Wind Profiles in Hurricanes and Their Operational Implications","type":"article-journal","volume":"18"},"uris":["http://www.mendeley.com/documents/?uuid=330ff8d6-a95d-46e8-8a43-b143969d17af"]},{"id":"ITEM-2","itemData":{"DOI":"10.1038/nature01481","ISBN":"0028-0836","ISSN":"00280836","PMID":"12646913","abstract":"The transfer of momentum between the atmosphere and the ocean is described in terms of the variation of wind speed with height and a drag coefficient that increases with sea surface roughness and wind speed. But direct measurements have only been available for weak winds; momentum transfer under extreme wind conditions has therefore been extrapolated from these field measurements. Global Positioning System sondes have been used since 1997 to measure the profiles of the strong winds in the marine boundary layer associated with tropical cyclones. Here we present an analysis of these data, which show a logarithmic increase in mean wind speed with height in the lowest 200 m, maximum wind speed at 500 m and a gradual weakening up to a height of 3 km. By determining surface stress, roughness length and neutral stability drag coefficient, we find that surface momentum flux levels off as the wind speeds increase above hurricane force. This behaviour is contrary to surface flux parameterizations that are currently used in a variety of modelling applications, including hurricane risk assessment and prediction of storm motion, intensity, waves and storm surges.","author":[{"dropping-particle":"","family":"Powell","given":"Mark D.","non-dropping-particle":"","parse-names":false,"suffix":""},{"dropping-particle":"","family":"Vickery","given":"Peter J.","non-dropping-particle":"","parse-names":false,"suffix":""},{"dropping-particle":"","family":"Reinhold","given":"T. A.","non-dropping-particle":"","parse-names":false,"suffix":""}],"container-title":"Nature","id":"ITEM-2","issue":"March","issued":{"date-parts":[["2003"]]},"page":"279-283","title":"Reduced drag coefficient for high wind speeds in tropical cyclones","type":"article-journal","volume":"422"},"uris":["http://www.mendeley.com/documents/?uuid=9ab9db14-94be-4b90-9518-e4bd5a829967"]}],"mendeley":{"formattedCitation":"(Franklin et al. 2003; Powell et al. 2003)","manualFormatting":"(e.g., Franklin et al. 2003; Powell et al. 2003; Giammanco et al. 2013)","plainTextFormattedCitation":"(Franklin et al. 2003; Powell et al. 2003)","previouslyFormattedCitation":"(Franklin et al. 2003; Powell et al. 2003)"},"properties":{"noteIndex":0},"schema":"https://github.com/citation-style-language/schema/raw/master/csl-citation.json"}</w:instrText>
      </w:r>
      <w:r w:rsidRPr="003C2F9E">
        <w:fldChar w:fldCharType="separate"/>
      </w:r>
      <w:r w:rsidRPr="003C2F9E">
        <w:rPr>
          <w:noProof/>
        </w:rPr>
        <w:t>(e.g., Franklin et al. 2003; Powell et al. 2003; Giammanco et al. 2013)</w:t>
      </w:r>
      <w:r w:rsidRPr="003C2F9E">
        <w:fldChar w:fldCharType="end"/>
      </w:r>
      <w:r w:rsidRPr="003C2F9E">
        <w:t xml:space="preserve">. This notion is examined via the dual-Doppler coastal-composite analyses by computing the aerodynamic surface roughness needed to maintain a log-linear profile between 200 m (the lowest available dual-Doppler wind measurement) and the height of the maximum wind (calculated for each profile as a function of distance from the coast). This calculation is done via the time-average full wind speed, not the normalized wind speed. Following the general technique of </w:t>
      </w:r>
      <w:r w:rsidRPr="003C2F9E">
        <w:fldChar w:fldCharType="begin" w:fldLock="1"/>
      </w:r>
      <w:r w:rsidR="00A33AB2">
        <w:instrText>ADDIN CSL_CITATION {"citationItems":[{"id":"ITEM-1","itemData":{"DOI":"10.1175/MWR-D-12-00350.1","ISBN":"0027-0644\\r1520-0493","ISSN":"0027-0644","abstract":"AbstractData collected from a Doppler on Wheels (DOW) mobile radar deployed in Port Arthur, Texas, near the point of landfall of Hurricane Rita (2005) and from two Florida Coastal Monitoring Program 10-m weather stations (FCMP-WSs) are used to characterize wind field variability, including hurricane boundary layer (HBL) streaks/rolls, during the hurricane's passage. DOW data, validated against nearby weather station data, are combined with surface roughness fields derived from land-use mapping to produce fine spatial scale, two-dimensional maps of the 10 m above ground level (AGL) open-terrain exposure and exposure-influenced winds over Port Arthur. The DOW collected ~3000 low-elevation radar sweeps at 12-s intervals for &gt;10 h during the passage of the hurricane. This study focuses on the 2–3-h period when the western eyewall passed over Port Arthur. Finescale HBL wind streaks are observed to have length scales of O(300 m), smaller than previously identified in other HBL studies. The HBL streaks are track...","author":[{"dropping-particle":"","family":"Kosiba","given":"Karen A.","non-dropping-particle":"","parse-names":false,"suffix":""},{"dropping-particle":"","family":"Wurman","given":"Joshua","non-dropping-particle":"","parse-names":false,"suffix":""},{"dropping-particle":"","family":"Masters","given":"Forrest J.","non-dropping-particle":"","parse-names":false,"suffix":""},{"dropping-particle":"","family":"Robinson","given":"Paul","non-dropping-particle":"","parse-names":false,"suffix":""}],"container-title":"Monthly Weather Review","id":"ITEM-1","issue":"12","issued":{"date-parts":[["2013"]]},"page":"4337-4349","title":"Mapping of Near-Surface Winds in Hurricane Rita Using Finescale Radar, Anemometer, and Land-Use Data","type":"article-journal","volume":"141"},"uris":["http://www.mendeley.com/documents/?uuid=c0793b1c-6e03-4382-bdf3-2021c020981e"]},{"id":"ITEM-2","itemData":{"DOI":"10.1029/2018GL080013","author":[{"dropping-particle":"","family":"Alford","given":"A. Addison","non-dropping-particle":"","parse-names":false,"suffix":""},{"dropping-particle":"","family":"Biggerstaff","given":"Michael I.","non-dropping-particle":"","parse-names":false,"suffix":""},{"dropping-particle":"","family":"Carrie","given":"Gordon D.","non-dropping-particle":"","parse-names":false,"suffix":""},{"dropping-particle":"","family":"Schroeder","given":"John L.","non-dropping-particle":"","parse-names":false,"suffix":""},{"dropping-particle":"","family":"Hirth","given":"Brian D.","non-dropping-particle":"","parse-names":false,"suffix":""},{"dropping-particle":"","family":"Waugh","given":"Sean M.","non-dropping-particle":"","parse-names":false,"suffix":""}],"container-title":"Geophysical Research Letters","id":"ITEM-2","issued":{"date-parts":[["2019"]]},"title":"Near-surface maximum winds during the landfall of Hurricane Harvey","type":"article-journal","volume":"46"},"uris":["http://www.mendeley.com/documents/?uuid=6ec95c17-6042-4b56-9ebe-2ba4765d26b8"]}],"mendeley":{"formattedCitation":"(Kosiba et al. 2013; Alford et al. 2019b)","manualFormatting":"Kosiba et al. (2013) and Alford et al. (2019)","plainTextFormattedCitation":"(Kosiba et al. 2013; Alford et al. 2019b)","previouslyFormattedCitation":"(Kosiba et al. 2013; Alford et al. 2019b)"},"properties":{"noteIndex":0},"schema":"https://github.com/citation-style-language/schema/raw/master/csl-citation.json"}</w:instrText>
      </w:r>
      <w:r w:rsidRPr="003C2F9E">
        <w:fldChar w:fldCharType="separate"/>
      </w:r>
      <w:r w:rsidRPr="003C2F9E">
        <w:rPr>
          <w:noProof/>
        </w:rPr>
        <w:t>Kosiba et al. (2013) and Alford et al. (2019)</w:t>
      </w:r>
      <w:r w:rsidRPr="003C2F9E">
        <w:fldChar w:fldCharType="end"/>
      </w:r>
      <w:r w:rsidRPr="003C2F9E">
        <w:t xml:space="preserve"> using a wind speed at 200 m </w:t>
      </w:r>
      <w:r w:rsidRPr="003C2F9E">
        <w:rPr>
          <w:i/>
        </w:rPr>
        <w:t>V</w:t>
      </w:r>
      <w:r w:rsidRPr="003C2F9E">
        <w:rPr>
          <w:i/>
          <w:vertAlign w:val="subscript"/>
        </w:rPr>
        <w:t>200</w:t>
      </w:r>
      <w:r w:rsidRPr="003C2F9E">
        <w:t xml:space="preserve"> and the maximum wind speed (</w:t>
      </w:r>
      <w:r w:rsidRPr="003C2F9E">
        <w:rPr>
          <w:i/>
        </w:rPr>
        <w:t>V</w:t>
      </w:r>
      <w:r w:rsidRPr="003C2F9E">
        <w:rPr>
          <w:i/>
          <w:vertAlign w:val="subscript"/>
        </w:rPr>
        <w:t>max</w:t>
      </w:r>
      <w:r w:rsidRPr="003C2F9E">
        <w:t xml:space="preserve">) a height of </w:t>
      </w:r>
      <w:r w:rsidRPr="003C2F9E">
        <w:rPr>
          <w:i/>
        </w:rPr>
        <w:t>z</w:t>
      </w:r>
      <w:r w:rsidRPr="003C2F9E">
        <w:rPr>
          <w:i/>
          <w:vertAlign w:val="subscript"/>
        </w:rPr>
        <w:t>max</w:t>
      </w:r>
      <w:r w:rsidRPr="003C2F9E">
        <w:t xml:space="preserve">, the aerodynamic surface roughness </w:t>
      </w:r>
      <w:r w:rsidRPr="003C2F9E">
        <w:rPr>
          <w:i/>
        </w:rPr>
        <w:t>z</w:t>
      </w:r>
      <w:r w:rsidRPr="003C2F9E">
        <w:rPr>
          <w:i/>
          <w:vertAlign w:val="subscript"/>
        </w:rPr>
        <w:t>0</w:t>
      </w:r>
      <w:r w:rsidRPr="003C2F9E">
        <w:t xml:space="preserve"> can be calculated by solving for </w:t>
      </w:r>
      <w:r w:rsidRPr="003C2F9E">
        <w:rPr>
          <w:i/>
        </w:rPr>
        <w:t>z</w:t>
      </w:r>
      <w:r w:rsidRPr="003C2F9E">
        <w:rPr>
          <w:i/>
          <w:vertAlign w:val="subscript"/>
        </w:rPr>
        <w:t>0</w:t>
      </w:r>
      <w:r w:rsidRPr="003C2F9E">
        <w:rPr>
          <w:vertAlign w:val="subscript"/>
        </w:rPr>
        <w:t xml:space="preserve"> </w:t>
      </w:r>
      <w:r w:rsidRPr="003C2F9E">
        <w:t>in (</w:t>
      </w:r>
      <w:r w:rsidR="005A5636">
        <w:t>6.</w:t>
      </w:r>
      <w:r w:rsidRPr="003C2F9E">
        <w:t>2) to obtain (</w:t>
      </w:r>
      <w:r w:rsidR="005A5636">
        <w:t>6.</w:t>
      </w:r>
      <w:r w:rsidRPr="003C2F9E">
        <w:t>3).</w:t>
      </w:r>
    </w:p>
    <w:p w14:paraId="5F9238A1" w14:textId="5D5756CB" w:rsidR="001E2BDE" w:rsidRPr="003C2F9E" w:rsidRDefault="00E75976" w:rsidP="00AF20C2">
      <w:pPr>
        <w:jc w:val="center"/>
      </w:pPr>
      <m:oMath>
        <m:sSub>
          <m:sSubPr>
            <m:ctrlPr>
              <w:rPr>
                <w:rFonts w:ascii="Cambria Math" w:hAnsi="Cambria Math"/>
                <w:i/>
              </w:rPr>
            </m:ctrlPr>
          </m:sSubPr>
          <m:e>
            <m:r>
              <m:rPr>
                <m:nor/>
              </m:rPr>
              <w:rPr>
                <w:i/>
              </w:rPr>
              <m:t>V</m:t>
            </m:r>
          </m:e>
          <m:sub>
            <m:r>
              <m:rPr>
                <m:nor/>
              </m:rPr>
              <w:rPr>
                <w:i/>
              </w:rPr>
              <m:t>200</m:t>
            </m:r>
          </m:sub>
        </m:sSub>
        <m:func>
          <m:funcPr>
            <m:ctrlPr>
              <w:rPr>
                <w:rFonts w:ascii="Cambria Math" w:hAnsi="Cambria Math"/>
              </w:rPr>
            </m:ctrlPr>
          </m:funcPr>
          <m:fName>
            <m:r>
              <m:rPr>
                <m:nor/>
              </m:rPr>
              <m:t>ln</m:t>
            </m:r>
          </m:fName>
          <m:e>
            <m:d>
              <m:dPr>
                <m:ctrlPr>
                  <w:rPr>
                    <w:rFonts w:ascii="Cambria Math" w:hAnsi="Cambria Math"/>
                    <w:i/>
                  </w:rPr>
                </m:ctrlPr>
              </m:dPr>
              <m:e>
                <m:f>
                  <m:fPr>
                    <m:type m:val="skw"/>
                    <m:ctrlPr>
                      <w:rPr>
                        <w:rFonts w:ascii="Cambria Math" w:hAnsi="Cambria Math"/>
                        <w:i/>
                      </w:rPr>
                    </m:ctrlPr>
                  </m:fPr>
                  <m:num>
                    <m:r>
                      <m:rPr>
                        <m:nor/>
                      </m:rPr>
                      <m:t>200</m:t>
                    </m:r>
                  </m:num>
                  <m:den>
                    <m:sSub>
                      <m:sSubPr>
                        <m:ctrlPr>
                          <w:rPr>
                            <w:rFonts w:ascii="Cambria Math" w:hAnsi="Cambria Math"/>
                            <w:i/>
                          </w:rPr>
                        </m:ctrlPr>
                      </m:sSubPr>
                      <m:e>
                        <m:r>
                          <m:rPr>
                            <m:nor/>
                          </m:rPr>
                          <w:rPr>
                            <w:i/>
                          </w:rPr>
                          <m:t>z</m:t>
                        </m:r>
                      </m:e>
                      <m:sub>
                        <m:r>
                          <m:rPr>
                            <m:nor/>
                          </m:rPr>
                          <w:rPr>
                            <w:i/>
                          </w:rPr>
                          <m:t>0</m:t>
                        </m:r>
                      </m:sub>
                    </m:sSub>
                  </m:den>
                </m:f>
              </m:e>
            </m:d>
          </m:e>
        </m:func>
        <m:r>
          <m:rPr>
            <m:nor/>
          </m:rPr>
          <m:t>=</m:t>
        </m:r>
        <m:sSub>
          <m:sSubPr>
            <m:ctrlPr>
              <w:rPr>
                <w:rFonts w:ascii="Cambria Math" w:hAnsi="Cambria Math"/>
                <w:i/>
              </w:rPr>
            </m:ctrlPr>
          </m:sSubPr>
          <m:e>
            <m:r>
              <m:rPr>
                <m:nor/>
              </m:rPr>
              <w:rPr>
                <w:i/>
              </w:rPr>
              <m:t>V</m:t>
            </m:r>
          </m:e>
          <m:sub>
            <m:r>
              <m:rPr>
                <m:nor/>
              </m:rPr>
              <w:rPr>
                <w:i/>
              </w:rPr>
              <m:t>max</m:t>
            </m:r>
          </m:sub>
        </m:sSub>
        <m:func>
          <m:funcPr>
            <m:ctrlPr>
              <w:rPr>
                <w:rFonts w:ascii="Cambria Math" w:hAnsi="Cambria Math"/>
              </w:rPr>
            </m:ctrlPr>
          </m:funcPr>
          <m:fName>
            <m:r>
              <m:rPr>
                <m:nor/>
              </m:rPr>
              <m:t>ln</m:t>
            </m:r>
          </m:fName>
          <m:e>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m:rPr>
                            <m:nor/>
                          </m:rPr>
                          <w:rPr>
                            <w:i/>
                          </w:rPr>
                          <m:t>z</m:t>
                        </m:r>
                      </m:e>
                      <m:sub>
                        <m:r>
                          <m:rPr>
                            <m:nor/>
                          </m:rPr>
                          <w:rPr>
                            <w:i/>
                          </w:rPr>
                          <m:t>max</m:t>
                        </m:r>
                      </m:sub>
                    </m:sSub>
                  </m:num>
                  <m:den>
                    <m:sSub>
                      <m:sSubPr>
                        <m:ctrlPr>
                          <w:rPr>
                            <w:rFonts w:ascii="Cambria Math" w:hAnsi="Cambria Math"/>
                            <w:i/>
                          </w:rPr>
                        </m:ctrlPr>
                      </m:sSubPr>
                      <m:e>
                        <m:r>
                          <m:rPr>
                            <m:nor/>
                          </m:rPr>
                          <w:rPr>
                            <w:i/>
                          </w:rPr>
                          <m:t>z</m:t>
                        </m:r>
                      </m:e>
                      <m:sub>
                        <m:r>
                          <m:rPr>
                            <m:nor/>
                          </m:rPr>
                          <w:rPr>
                            <w:i/>
                          </w:rPr>
                          <m:t>0</m:t>
                        </m:r>
                      </m:sub>
                    </m:sSub>
                  </m:den>
                </m:f>
              </m:e>
            </m:d>
          </m:e>
        </m:func>
      </m:oMath>
      <w:r w:rsidR="001E2BDE" w:rsidRPr="003C2F9E">
        <w:tab/>
      </w:r>
      <w:r w:rsidR="001E2BDE" w:rsidRPr="003C2F9E">
        <w:tab/>
      </w:r>
      <w:r w:rsidR="001E2BDE" w:rsidRPr="003C2F9E">
        <w:tab/>
        <w:t>(</w:t>
      </w:r>
      <w:r w:rsidR="005A5636">
        <w:t>6.</w:t>
      </w:r>
      <w:r w:rsidR="001E2BDE" w:rsidRPr="003C2F9E">
        <w:t>2)</w:t>
      </w:r>
    </w:p>
    <w:p w14:paraId="07935088" w14:textId="7AA98D9F" w:rsidR="001E2BDE" w:rsidRPr="003C2F9E" w:rsidRDefault="00E75976" w:rsidP="003B09D9">
      <w:pPr>
        <w:jc w:val="center"/>
      </w:pPr>
      <m:oMath>
        <m:sSub>
          <m:sSubPr>
            <m:ctrlPr>
              <w:rPr>
                <w:rFonts w:ascii="Cambria Math" w:hAnsi="Cambria Math"/>
                <w:i/>
              </w:rPr>
            </m:ctrlPr>
          </m:sSubPr>
          <m:e>
            <m:r>
              <m:rPr>
                <m:nor/>
              </m:rPr>
              <w:rPr>
                <w:i/>
              </w:rPr>
              <m:t>z</m:t>
            </m:r>
          </m:e>
          <m:sub>
            <m:r>
              <m:rPr>
                <m:nor/>
              </m:rPr>
              <w:rPr>
                <w:i/>
              </w:rPr>
              <m:t>0</m:t>
            </m:r>
          </m:sub>
        </m:sSub>
        <m:r>
          <m:rPr>
            <m:nor/>
          </m:rPr>
          <m:t>=exp</m:t>
        </m:r>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m:rPr>
                        <m:nor/>
                      </m:rPr>
                      <w:rPr>
                        <w:i/>
                      </w:rPr>
                      <m:t>V</m:t>
                    </m:r>
                  </m:e>
                  <m:sub>
                    <m:r>
                      <m:rPr>
                        <m:nor/>
                      </m:rPr>
                      <w:rPr>
                        <w:i/>
                      </w:rPr>
                      <m:t>max</m:t>
                    </m:r>
                  </m:sub>
                </m:sSub>
                <m:func>
                  <m:funcPr>
                    <m:ctrlPr>
                      <w:rPr>
                        <w:rFonts w:ascii="Cambria Math" w:hAnsi="Cambria Math"/>
                      </w:rPr>
                    </m:ctrlPr>
                  </m:funcPr>
                  <m:fName>
                    <m:r>
                      <m:rPr>
                        <m:nor/>
                      </m:rPr>
                      <m:t>ln</m:t>
                    </m:r>
                  </m:fName>
                  <m:e>
                    <m:d>
                      <m:dPr>
                        <m:ctrlPr>
                          <w:rPr>
                            <w:rFonts w:ascii="Cambria Math" w:hAnsi="Cambria Math"/>
                            <w:i/>
                          </w:rPr>
                        </m:ctrlPr>
                      </m:dPr>
                      <m:e>
                        <m:r>
                          <m:rPr>
                            <m:nor/>
                          </m:rPr>
                          <m:t>200</m:t>
                        </m:r>
                      </m:e>
                    </m:d>
                  </m:e>
                </m:func>
                <m:r>
                  <m:rPr>
                    <m:nor/>
                  </m:rPr>
                  <m:t>-</m:t>
                </m:r>
                <m:sSub>
                  <m:sSubPr>
                    <m:ctrlPr>
                      <w:rPr>
                        <w:rFonts w:ascii="Cambria Math" w:hAnsi="Cambria Math"/>
                        <w:i/>
                      </w:rPr>
                    </m:ctrlPr>
                  </m:sSubPr>
                  <m:e>
                    <m:r>
                      <m:rPr>
                        <m:nor/>
                      </m:rPr>
                      <w:rPr>
                        <w:i/>
                      </w:rPr>
                      <m:t>V</m:t>
                    </m:r>
                  </m:e>
                  <m:sub>
                    <m:r>
                      <m:rPr>
                        <m:nor/>
                      </m:rPr>
                      <w:rPr>
                        <w:i/>
                      </w:rPr>
                      <m:t>200</m:t>
                    </m:r>
                  </m:sub>
                </m:sSub>
                <m:r>
                  <m:rPr>
                    <m:nor/>
                  </m:rPr>
                  <m:t>ln(</m:t>
                </m:r>
                <m:sSub>
                  <m:sSubPr>
                    <m:ctrlPr>
                      <w:rPr>
                        <w:rFonts w:ascii="Cambria Math" w:hAnsi="Cambria Math"/>
                        <w:i/>
                      </w:rPr>
                    </m:ctrlPr>
                  </m:sSubPr>
                  <m:e>
                    <m:r>
                      <m:rPr>
                        <m:nor/>
                      </m:rPr>
                      <w:rPr>
                        <w:i/>
                      </w:rPr>
                      <m:t>z</m:t>
                    </m:r>
                  </m:e>
                  <m:sub>
                    <m:r>
                      <m:rPr>
                        <m:nor/>
                      </m:rPr>
                      <w:rPr>
                        <w:i/>
                      </w:rPr>
                      <m:t>max</m:t>
                    </m:r>
                  </m:sub>
                </m:sSub>
                <m:r>
                  <m:rPr>
                    <m:nor/>
                  </m:rPr>
                  <m:t>)</m:t>
                </m:r>
              </m:num>
              <m:den>
                <m:sSub>
                  <m:sSubPr>
                    <m:ctrlPr>
                      <w:rPr>
                        <w:rFonts w:ascii="Cambria Math" w:hAnsi="Cambria Math"/>
                        <w:i/>
                      </w:rPr>
                    </m:ctrlPr>
                  </m:sSubPr>
                  <m:e>
                    <m:r>
                      <m:rPr>
                        <m:nor/>
                      </m:rPr>
                      <w:rPr>
                        <w:i/>
                      </w:rPr>
                      <m:t>V</m:t>
                    </m:r>
                  </m:e>
                  <m:sub>
                    <m:r>
                      <m:rPr>
                        <m:nor/>
                      </m:rPr>
                      <w:rPr>
                        <w:i/>
                      </w:rPr>
                      <m:t>max</m:t>
                    </m:r>
                  </m:sub>
                </m:sSub>
                <m:r>
                  <m:rPr>
                    <m:nor/>
                  </m:rPr>
                  <m:t>-</m:t>
                </m:r>
                <m:sSub>
                  <m:sSubPr>
                    <m:ctrlPr>
                      <w:rPr>
                        <w:rFonts w:ascii="Cambria Math" w:hAnsi="Cambria Math"/>
                        <w:i/>
                      </w:rPr>
                    </m:ctrlPr>
                  </m:sSubPr>
                  <m:e>
                    <m:r>
                      <m:rPr>
                        <m:nor/>
                      </m:rPr>
                      <w:rPr>
                        <w:i/>
                      </w:rPr>
                      <m:t>V</m:t>
                    </m:r>
                  </m:e>
                  <m:sub>
                    <m:r>
                      <m:rPr>
                        <m:nor/>
                      </m:rPr>
                      <w:rPr>
                        <w:i/>
                      </w:rPr>
                      <m:t>200</m:t>
                    </m:r>
                  </m:sub>
                </m:sSub>
              </m:den>
            </m:f>
          </m:e>
        </m:d>
      </m:oMath>
      <w:r w:rsidR="001E2BDE" w:rsidRPr="003C2F9E">
        <w:tab/>
        <w:t>(</w:t>
      </w:r>
      <w:r w:rsidR="005A5636">
        <w:t>6.</w:t>
      </w:r>
      <w:r w:rsidR="001E2BDE" w:rsidRPr="003C2F9E">
        <w:t>3)</w:t>
      </w:r>
    </w:p>
    <w:p w14:paraId="3985354B" w14:textId="6AF4447A" w:rsidR="001E2BDE" w:rsidRPr="003C2F9E" w:rsidRDefault="001E2BDE" w:rsidP="00985B38">
      <w:pPr>
        <w:jc w:val="both"/>
      </w:pPr>
      <w:r w:rsidRPr="003C2F9E">
        <w:lastRenderedPageBreak/>
        <w:t xml:space="preserve">The resulting </w:t>
      </w:r>
      <w:r w:rsidRPr="003C2F9E">
        <w:rPr>
          <w:i/>
        </w:rPr>
        <w:t>z</w:t>
      </w:r>
      <w:r w:rsidRPr="003C2F9E">
        <w:rPr>
          <w:i/>
          <w:vertAlign w:val="subscript"/>
        </w:rPr>
        <w:t>0</w:t>
      </w:r>
      <w:r w:rsidRPr="003C2F9E">
        <w:t xml:space="preserve"> are indicated in Figure </w:t>
      </w:r>
      <w:r w:rsidR="0001041C" w:rsidRPr="003C2F9E">
        <w:t>6.</w:t>
      </w:r>
      <w:r w:rsidRPr="003C2F9E">
        <w:t xml:space="preserve">8b, which range from &lt;0.001 for over water surfaces and 0.001 to 0.37 for over land surfaces, which appear to be reasonable averaged across relatively large spatial areas with complex land use conditions. More importantly, the profiles between 200 m and </w:t>
      </w:r>
      <w:r w:rsidRPr="003C2F9E">
        <w:rPr>
          <w:i/>
        </w:rPr>
        <w:t>z</w:t>
      </w:r>
      <w:r w:rsidRPr="003C2F9E">
        <w:rPr>
          <w:i/>
          <w:vertAlign w:val="subscript"/>
        </w:rPr>
        <w:t>max</w:t>
      </w:r>
      <w:r w:rsidRPr="003C2F9E">
        <w:t xml:space="preserve"> remain mostly log-linear, suggesting that the IBL through the coastal transition remains representative in general of a logarithmic boundary layer.</w:t>
      </w:r>
    </w:p>
    <w:p w14:paraId="465A4773" w14:textId="77777777" w:rsidR="001E2BDE" w:rsidRPr="003C2F9E" w:rsidRDefault="001E2BDE" w:rsidP="00985B38">
      <w:pPr>
        <w:jc w:val="both"/>
      </w:pPr>
    </w:p>
    <w:p w14:paraId="1073F261" w14:textId="44A56371" w:rsidR="001E2BDE" w:rsidRPr="003C2F9E" w:rsidRDefault="00BF049A" w:rsidP="005D5D10">
      <w:pPr>
        <w:pStyle w:val="Heading2"/>
        <w:rPr>
          <w:szCs w:val="24"/>
        </w:rPr>
      </w:pPr>
      <w:bookmarkStart w:id="92" w:name="_Toc482261536"/>
      <w:r w:rsidRPr="003C2F9E">
        <w:rPr>
          <w:szCs w:val="24"/>
        </w:rPr>
        <w:t>6.5</w:t>
      </w:r>
      <w:r w:rsidR="001E2BDE" w:rsidRPr="003C2F9E">
        <w:rPr>
          <w:szCs w:val="24"/>
        </w:rPr>
        <w:t xml:space="preserve"> Temporal Evolution of the Coastal HBL</w:t>
      </w:r>
      <w:bookmarkEnd w:id="92"/>
    </w:p>
    <w:p w14:paraId="4B26206B" w14:textId="6AC4D2BE" w:rsidR="001E2BDE" w:rsidRPr="003C2F9E" w:rsidRDefault="001E2BDE" w:rsidP="00985B38">
      <w:pPr>
        <w:jc w:val="both"/>
      </w:pPr>
      <w:r w:rsidRPr="003C2F9E">
        <w:tab/>
        <w:t>Previous studies often employ the use of mean profiles (as above) to assess the structure of the HBL, either over land or over water. However, the evolution of the HBL in storm-center-relative space has not been examined quantitati</w:t>
      </w:r>
      <w:r w:rsidR="001B26AA">
        <w:t xml:space="preserve">vely </w:t>
      </w:r>
      <w:r w:rsidR="00177968">
        <w:t>to date</w:t>
      </w:r>
      <w:r w:rsidR="001B26AA">
        <w:t xml:space="preserve">. Here, </w:t>
      </w:r>
      <w:r w:rsidRPr="003C2F9E">
        <w:t>the temporal evolution of the HBL over land compared to that observed over water</w:t>
      </w:r>
      <w:r w:rsidR="001B26AA">
        <w:t xml:space="preserve"> is examined</w:t>
      </w:r>
      <w:r w:rsidRPr="003C2F9E">
        <w:t xml:space="preserve"> using dual-Doppler analyses and available VAD retrievals from RaXPol and KMHX.</w:t>
      </w:r>
    </w:p>
    <w:p w14:paraId="10B69705" w14:textId="77777777" w:rsidR="001E2BDE" w:rsidRPr="003C2F9E" w:rsidRDefault="001E2BDE" w:rsidP="00985B38">
      <w:pPr>
        <w:jc w:val="both"/>
      </w:pPr>
    </w:p>
    <w:p w14:paraId="47CC4EBE" w14:textId="6036D161" w:rsidR="001E2BDE" w:rsidRPr="003C2F9E" w:rsidRDefault="00BF049A" w:rsidP="00FE110F">
      <w:pPr>
        <w:pStyle w:val="Heading3"/>
        <w:rPr>
          <w:szCs w:val="24"/>
        </w:rPr>
      </w:pPr>
      <w:bookmarkStart w:id="93" w:name="_Toc482261537"/>
      <w:r w:rsidRPr="003C2F9E">
        <w:rPr>
          <w:szCs w:val="24"/>
        </w:rPr>
        <w:t>6.5.1</w:t>
      </w:r>
      <w:r w:rsidR="001E2BDE" w:rsidRPr="003C2F9E">
        <w:rPr>
          <w:szCs w:val="24"/>
        </w:rPr>
        <w:t xml:space="preserve"> Dual-Doppler Analysis Results</w:t>
      </w:r>
      <w:bookmarkEnd w:id="93"/>
    </w:p>
    <w:p w14:paraId="03F5A425" w14:textId="263FE0E1" w:rsidR="001E2BDE" w:rsidRPr="003C2F9E" w:rsidRDefault="001E2BDE" w:rsidP="00985B38">
      <w:pPr>
        <w:jc w:val="both"/>
      </w:pPr>
      <w:r w:rsidRPr="003C2F9E">
        <w:tab/>
        <w:t xml:space="preserve">Using a time series of area-averaged normalized vertical wind profiles, the transition of the mean boundary layer wind speed and depth over land and over water in the dual-Doppler domain can be ascertained. </w:t>
      </w:r>
      <w:r w:rsidR="00E35987">
        <w:t>As the</w:t>
      </w:r>
      <w:r w:rsidRPr="003C2F9E">
        <w:t xml:space="preserve"> wind speeds</w:t>
      </w:r>
      <w:r w:rsidR="00E35987">
        <w:t xml:space="preserve"> are discussed</w:t>
      </w:r>
      <w:r w:rsidRPr="003C2F9E">
        <w:t xml:space="preserve"> in their normalized forms, the area-mean 0-600 m winds are shown in Figure </w:t>
      </w:r>
      <w:r w:rsidR="0001041C" w:rsidRPr="003C2F9E">
        <w:t>6.</w:t>
      </w:r>
      <w:r w:rsidRPr="003C2F9E">
        <w:t>4c (</w:t>
      </w:r>
      <w:r w:rsidR="0001041C" w:rsidRPr="003C2F9E">
        <w:t>6.</w:t>
      </w:r>
      <w:r w:rsidRPr="003C2F9E">
        <w:t xml:space="preserve">4d) for land (water) surfaces. However, each dual-Doppler profile at each dual-Doppler analysis grid point is normalized by its own 0-600 m mean wind. Thus, the mean winds shown in Figures </w:t>
      </w:r>
      <w:r w:rsidR="0001041C" w:rsidRPr="003C2F9E">
        <w:t>6.</w:t>
      </w:r>
      <w:r w:rsidRPr="003C2F9E">
        <w:t xml:space="preserve">4c and </w:t>
      </w:r>
      <w:r w:rsidR="0001041C" w:rsidRPr="003C2F9E">
        <w:t>6.</w:t>
      </w:r>
      <w:r w:rsidRPr="003C2F9E">
        <w:t xml:space="preserve">4d are for general context only. In Figure </w:t>
      </w:r>
      <w:r w:rsidR="0001041C" w:rsidRPr="003C2F9E">
        <w:t>6.</w:t>
      </w:r>
      <w:r w:rsidRPr="003C2F9E">
        <w:t xml:space="preserve">9, time periods from approximately 0000 UTC – 0716 UTC on 27 August represent the outer bands of Irene, 0716 UTC – 1046 UTC represents the inner core, and 1046 – 1206 UTC represents the eyewall. These spatial regions were defined by the spatially averaged </w:t>
      </w:r>
      <w:r w:rsidRPr="003C2F9E">
        <w:rPr>
          <w:i/>
        </w:rPr>
        <w:t>r*</w:t>
      </w:r>
      <w:r w:rsidRPr="003C2F9E">
        <w:t xml:space="preserve"> over the </w:t>
      </w:r>
      <w:r w:rsidRPr="003C2F9E">
        <w:lastRenderedPageBreak/>
        <w:t xml:space="preserve">dual-Doppler domain. Normalized radii larger than 3 were considered to be outer bands, 1.5 – 3 was considered inner core, and 0.8 – 1.5 was considered eyewall. Within each of these regions, the structures of the profiles for each regime (outer bands, inner core, and eyewall) differ strongly from one another. The normalized 0-1200 m wind profiles indicate that the strongest boundary layer winds are generally experienced between 400 and 1200 m heights for all inland profiles, but the height of the maximum wind descends with decreasing radial distance (increasing time) to the eyewall, namely in the inner core and eyewall regimes. Below the inland maximum winds (Figure </w:t>
      </w:r>
      <w:r w:rsidR="0001041C" w:rsidRPr="003C2F9E">
        <w:t>6.</w:t>
      </w:r>
      <w:r w:rsidRPr="003C2F9E">
        <w:t xml:space="preserve">9a), the normalized wind at the lowest analysis level between 0000-0700 UTC (outer bands) is generally weaker than in the inner core and eyewall regimes. Additionally, the winds above the maximum in the inner core and eyewall regimes decrease rapidly, which is generally not seen in the outer band regime, indicative of a jet-like profile in the eyewall of Irene. A similar trend is seen in over water profiles, but with stronger mean-wind-relative reductions above the wind maximum during the inner core and eyewall, indicative of a more pronounced wind maximum (i.e., jet-like profile; Figure </w:t>
      </w:r>
      <w:r w:rsidR="0001041C" w:rsidRPr="003C2F9E">
        <w:t>6.</w:t>
      </w:r>
      <w:r w:rsidRPr="003C2F9E">
        <w:t xml:space="preserve">9b). This trend has been observed in over water mean profiles in other studies </w:t>
      </w:r>
      <w:r w:rsidRPr="003C2F9E">
        <w:fldChar w:fldCharType="begin" w:fldLock="1"/>
      </w:r>
      <w:r w:rsidRPr="003C2F9E">
        <w:instrText>ADDIN CSL_CITATION {"citationItems":[{"id":"ITEM-1","itemData":{"DOI":"10.1175/1520-0434(2003)018&lt;0032:GDWPIH&gt;2.0.CO;2","ISSN":"0882-8156","abstract":"The recent development of the global positioning system (GPS) dropwindsonde has allowed the wind and thermodynamic structure of the hurricane eyewall to be documented with unprecedented accuracy and resolution. In an attempt to assist operational hurricane forecasters in their duties, dropwindsonde data have been used in this study to document, for the first time, the mean vertical profile of wind speed in the hurricane inner core from the surface to the 700-hPa level, the level typically flown by reconnaissance aircraft. The dropwindsonde-derived mean eyewall wind profile is characterized by a broad maximum centered 500 m above the surface. In the frictional boundary layer below this broad maximum, the wind decreases nearly linearly with the logarithm of the altitude. Above the maximum, the winds decrease because of the hurricane's warm core. These two effects combine to give a surface wind that is, on average, about 90\\% of the 700-hPa value. The dropwindsonde observations largely confirm recent operational practices at the National Hurricane Center for the interpretation of flight-level data. Hurricane wind profiles outside of the eyewall region are characterized by a higher level of maximum wind, near 1 km, and a more constant wind speed between 700 hPa and the top of the boundary layer. Two factors that likely affect the eyewall profile structure are wind speed and vertical motion. A minimum in surface wind adjustment factor (i.e., relatively low surface wind speeds) was found when the wind near the top of the boundary layer was between 40 and 60 m s−1. At higher wind speeds, the fraction of the boundary layer wind speed found at the surface increased, contrary to expectation. Low-level downdrafts, and enhanced vertical motion generally, were also associated with higher relative surface winds. These results may be of interest to engineers concerned with building codes, to emergency managers who may be tempted to use high-rise buildings as a “refuge of last resort” in coastal areas, and to those people on locally elevated terrain. The top of a 25-story coastal high-rise in the hurricane eyewall will experience a mean wind that is about 17\\% higher (or one Saffir–Simpson hurricane-scale category) than the surface or advisory value. For this reason, residents who must take refuge in coastal high-rises should generally do so at the lowest levels necessary to avoid storm surge.","author":[{"dropping-particle":"","family":"Franklin","given":"James L.","non-dropping-particle":"","parse-names":false,"suffix":""},{"dropping-particle":"","family":"Black","given":"Michael L.","non-dropping-particle":"","parse-names":false,"suffix":""},{"dropping-particle":"","family":"Valde","given":"Krystal","non-dropping-particle":"","parse-names":false,"suffix":""}],"container-title":"Weather and Forecasting","id":"ITEM-1","issue":"1","issued":{"date-parts":[["2003"]]},"page":"32-44","title":"GPS Dropwindsonde Wind Profiles in Hurricanes and Their Operational Implications","type":"article-journal","volume":"18"},"uris":["http://www.mendeley.com/documents/?uuid=330ff8d6-a95d-46e8-8a43-b143969d17af"]},{"id":"ITEM-2","itemData":{"DOI":"10.1175/waf-d-11-00155.1","ISSN":"0882-8156","abstract":"AbstractThe characteristics of tropical cyclone vertical wind profiles and their associated wind speed peaks below 1.5 km were examined through the use of a large number of GPS dropwindsondes (GPS sondes) and radar-derived velocity–azimuth display (VAD) profiles. Composite wind profiles were generated to document the mean structure of tropical cyclone vertical wind profiles and their changes with storm-relative position. Composite profiles were observed to change as the radius decreased inward toward the radius of maximum winds. Profiles also varied between three azimuthal sectors. At landfall, wind profiles exhibited changes with radial distance and differences were observed between those within offshore and onshore flow regimes. The observations support a general reduction in boundary layer depth with decreasing radial distance. Wind profiles with peaks at low altitudes were typically confined to radii less than 60 km, near and radially inward from the radius of maximum winds. Wind speed maxima, when sc...","author":[{"dropping-particle":"","family":"Giammanco","given":"Ian M.","non-dropping-particle":"","parse-names":false,"suffix":""},{"dropping-particle":"","family":"Schroeder","given":"John L.","non-dropping-particle":"","parse-names":false,"suffix":""},{"dropping-particle":"","family":"Powell","given":"Mark D.","non-dropping-particle":"","parse-names":false,"suffix":""}],"container-title":"Weather and Forecasting","id":"ITEM-2","issue":"1","issued":{"date-parts":[["2012"]]},"page":"77-99","title":"GPS Dropwindsonde and WSR-88D Observations of Tropical Cyclone Vertical Wind Profiles and Their Characteristics","type":"article-journal","volume":"28"},"uris":["http://www.mendeley.com/documents/?uuid=a46596b0-b497-4d48-87ad-a1e3fe362580","http://www.mendeley.com/documents/?uuid=7b0cbf07-f7e0-4698-a62f-2911055329ef"]}],"mendeley":{"formattedCitation":"(Franklin et al. 2003; Giammanco et al. 2012)","plainTextFormattedCitation":"(Franklin et al. 2003; Giammanco et al. 2012)","previouslyFormattedCitation":"(Franklin et al. 2003; Giammanco et al. 2012)"},"properties":{"noteIndex":0},"schema":"https://github.com/citation-style-language/schema/raw/master/csl-citation.json"}</w:instrText>
      </w:r>
      <w:r w:rsidRPr="003C2F9E">
        <w:fldChar w:fldCharType="separate"/>
      </w:r>
      <w:r w:rsidRPr="003C2F9E">
        <w:rPr>
          <w:noProof/>
        </w:rPr>
        <w:t>(Franklin et al. 2003; Giammanco et al. 2012)</w:t>
      </w:r>
      <w:r w:rsidRPr="003C2F9E">
        <w:fldChar w:fldCharType="end"/>
      </w:r>
      <w:r w:rsidRPr="003C2F9E">
        <w:t xml:space="preserve">. The inner core regime after ~0700 UTC for both land and water profiles shows greater temporal consistency of a jet-like profile in the boundary layer and a gradual decrease in the height of the maximum wind toward the eyewall. As mentioned, the eyewall exhibits a more classic “jet” profile </w:t>
      </w:r>
      <w:r w:rsidRPr="003C2F9E">
        <w:fldChar w:fldCharType="begin" w:fldLock="1"/>
      </w:r>
      <w:r w:rsidRPr="003C2F9E">
        <w:instrText>ADDIN CSL_CITATION {"citationItems":[{"id":"ITEM-1","itemData":{"DOI":"10.1175/1520-0469(2001)058&lt;2469:TDOBLJ&gt;2.0.CO;2","author":[{"dropping-particle":"","family":"Kepert","given":"Jeff","non-dropping-particle":"","parse-names":false,"suffix":""}],"container-title":"J. Atmos. Sci.","id":"ITEM-1","issued":{"date-parts":[["2001"]]},"page":"2469-2484","title":"The Dynamics of Boundary Layer Jets within the Tropical Cyclone Core . Part I : Linear Theory","type":"article-journal","volume":"58"},"uris":["http://www.mendeley.com/documents/?uuid=44d11d59-b8aa-472c-8b8b-12b50ab6c4fd"]}],"mendeley":{"formattedCitation":"(Kepert 2001)","manualFormatting":"(e.g., Kepert 2001)","plainTextFormattedCitation":"(Kepert 2001)","previouslyFormattedCitation":"(Kepert 2001)"},"properties":{"noteIndex":0},"schema":"https://github.com/citation-style-language/schema/raw/master/csl-citation.json"}</w:instrText>
      </w:r>
      <w:r w:rsidRPr="003C2F9E">
        <w:fldChar w:fldCharType="separate"/>
      </w:r>
      <w:r w:rsidRPr="003C2F9E">
        <w:rPr>
          <w:noProof/>
        </w:rPr>
        <w:t>(e.g., Kepert 2001)</w:t>
      </w:r>
      <w:r w:rsidRPr="003C2F9E">
        <w:fldChar w:fldCharType="end"/>
      </w:r>
      <w:r w:rsidRPr="003C2F9E">
        <w:t xml:space="preserve"> with maximum normalized winds near 400 m heights over water and 600-800 m inland. Thus, the dual-Doppler analyses reveal unique HBL structures in the outer band, inner core, and eyewall regimes that are qualitatively similar inland and over water, but quantitatively different especially in the lowest analysis levels, where the decay of the wind below the maxima is much greater for inland profiles. In addition, the normalized wind </w:t>
      </w:r>
      <w:r w:rsidRPr="003C2F9E">
        <w:lastRenderedPageBreak/>
        <w:t>speeds at 200-400 m are notably less than 0.9 for most inland profiles (excluding the eyewall) and generally greater than 0.95 for over water profiles.</w:t>
      </w:r>
    </w:p>
    <w:p w14:paraId="01A6E01C" w14:textId="0E0C601B" w:rsidR="001E2BDE" w:rsidRPr="003C2F9E" w:rsidRDefault="001E2BDE" w:rsidP="00985B38">
      <w:pPr>
        <w:jc w:val="both"/>
      </w:pPr>
      <w:r w:rsidRPr="003C2F9E">
        <w:tab/>
        <w:t xml:space="preserve">Wind direction for land and water surfaces in the vertical was also examined (Figures </w:t>
      </w:r>
      <w:r w:rsidR="000D2619" w:rsidRPr="003C2F9E">
        <w:t>6.</w:t>
      </w:r>
      <w:r w:rsidRPr="003C2F9E">
        <w:t xml:space="preserve">9e, </w:t>
      </w:r>
      <w:r w:rsidR="000D2619" w:rsidRPr="003C2F9E">
        <w:t>6.</w:t>
      </w:r>
      <w:r w:rsidRPr="003C2F9E">
        <w:t xml:space="preserve">9f). In all regimes, wind directions over land varied between ~60° and ~90° (from north) at the lowest analysis levels and turned clockwise with height. Similar trends were seen in the over water profiles of wind direction (Figure </w:t>
      </w:r>
      <w:r w:rsidR="000D2619" w:rsidRPr="003C2F9E">
        <w:t>6.</w:t>
      </w:r>
      <w:r w:rsidRPr="003C2F9E">
        <w:t>9f). While above 600-800 m little difference was found quantitatively in the wind direction for each domain subset, below 600 m altitude a counterclockwise change in the wind direction of 10-20° onshore was observed, similar to the results of Hirth et al. (2012). However, the magnitude of the counterclockwise wind direction change from over water to over land profiles is generally greater in the outer bands and the outer edge of the inner core (differences of 10-15° from 0000-0830 UTC) than in the inner core and eyewall regimes (5-10° from 0835-1200 UTC).</w:t>
      </w:r>
    </w:p>
    <w:p w14:paraId="79F03C47" w14:textId="1D679D69" w:rsidR="001E2BDE" w:rsidRPr="003C2F9E" w:rsidRDefault="001E2BDE" w:rsidP="00985B38">
      <w:pPr>
        <w:jc w:val="both"/>
      </w:pPr>
      <w:r w:rsidRPr="003C2F9E">
        <w:tab/>
        <w:t xml:space="preserve">Several transient maxima in the 200-400 m normalized wind can be seen both over land and over water in the outer band regime (Figures </w:t>
      </w:r>
      <w:r w:rsidR="000D2619" w:rsidRPr="003C2F9E">
        <w:t>6.</w:t>
      </w:r>
      <w:r w:rsidRPr="003C2F9E">
        <w:t xml:space="preserve">9a, </w:t>
      </w:r>
      <w:r w:rsidR="000D2619" w:rsidRPr="003C2F9E">
        <w:t>6.</w:t>
      </w:r>
      <w:r w:rsidRPr="003C2F9E">
        <w:t xml:space="preserve">9b), suggesting that the winds relative to the boundary layer mean increase in, perhaps, rainbands. Changes in the wind direction (Figures </w:t>
      </w:r>
      <w:r w:rsidR="000D2619" w:rsidRPr="003C2F9E">
        <w:t>6.</w:t>
      </w:r>
      <w:r w:rsidRPr="003C2F9E">
        <w:t xml:space="preserve">9e, </w:t>
      </w:r>
      <w:r w:rsidR="000D2619" w:rsidRPr="003C2F9E">
        <w:t>6.</w:t>
      </w:r>
      <w:r w:rsidRPr="003C2F9E">
        <w:t xml:space="preserve">9f) and relative peaks in area-averaged wind speeds (Figures </w:t>
      </w:r>
      <w:r w:rsidR="000D2619" w:rsidRPr="003C2F9E">
        <w:t>6.</w:t>
      </w:r>
      <w:r w:rsidRPr="003C2F9E">
        <w:t xml:space="preserve">4c, </w:t>
      </w:r>
      <w:r w:rsidR="000D2619" w:rsidRPr="003C2F9E">
        <w:t>6.</w:t>
      </w:r>
      <w:r w:rsidRPr="003C2F9E">
        <w:t xml:space="preserve">4d) can also be seen corresponding to changes in the low-level wind structure. Area-averaged radar reflectivity was computed to provide a proxy for periods when the dual-Doppler domain was under the influence of outer rainbands. For low-level (&lt;400 m) normalized wind maxima in the outer band regime (annotated by arrows in Figure </w:t>
      </w:r>
      <w:r w:rsidR="000D2619" w:rsidRPr="003C2F9E">
        <w:t>6.</w:t>
      </w:r>
      <w:r w:rsidRPr="003C2F9E">
        <w:t xml:space="preserve">9), reflectivity was generally reduced relative to its surrounding values, suggesting that low-level normalized wind maxima (Figures </w:t>
      </w:r>
      <w:r w:rsidR="000D2619" w:rsidRPr="003C2F9E">
        <w:t>6.</w:t>
      </w:r>
      <w:r w:rsidRPr="003C2F9E">
        <w:t xml:space="preserve">9a, </w:t>
      </w:r>
      <w:r w:rsidR="000D2619" w:rsidRPr="003C2F9E">
        <w:t>6.</w:t>
      </w:r>
      <w:r w:rsidRPr="003C2F9E">
        <w:t xml:space="preserve">9b), domain-averaged 0-600 m mean wind (Figures </w:t>
      </w:r>
      <w:r w:rsidR="000D2619" w:rsidRPr="003C2F9E">
        <w:t>6.</w:t>
      </w:r>
      <w:r w:rsidRPr="003C2F9E">
        <w:t xml:space="preserve">4c, </w:t>
      </w:r>
      <w:r w:rsidR="000D2619" w:rsidRPr="003C2F9E">
        <w:t>6.</w:t>
      </w:r>
      <w:r w:rsidRPr="003C2F9E">
        <w:t xml:space="preserve">4d), and wind direction changes (Figures </w:t>
      </w:r>
      <w:r w:rsidR="000D2619" w:rsidRPr="003C2F9E">
        <w:t>6.</w:t>
      </w:r>
      <w:r w:rsidRPr="003C2F9E">
        <w:t xml:space="preserve">9e, </w:t>
      </w:r>
      <w:r w:rsidR="000D2619" w:rsidRPr="003C2F9E">
        <w:t>6.</w:t>
      </w:r>
      <w:r w:rsidRPr="003C2F9E">
        <w:t xml:space="preserve">9f) were experienced on the edges of rainbands (Figures </w:t>
      </w:r>
      <w:r w:rsidR="000D2619" w:rsidRPr="003C2F9E">
        <w:t>6.</w:t>
      </w:r>
      <w:r w:rsidRPr="003C2F9E">
        <w:t xml:space="preserve">9c, </w:t>
      </w:r>
      <w:r w:rsidR="000D2619" w:rsidRPr="003C2F9E">
        <w:t>6.</w:t>
      </w:r>
      <w:r w:rsidRPr="003C2F9E">
        <w:t xml:space="preserve">9d). When the area-averaged </w:t>
      </w:r>
      <w:r w:rsidRPr="003C2F9E">
        <w:lastRenderedPageBreak/>
        <w:t xml:space="preserve">reflectivity was at a local maximum, the normalized winds often maximized aloft. This result is similar to the results of </w:t>
      </w:r>
      <w:r w:rsidRPr="003C2F9E">
        <w:fldChar w:fldCharType="begin" w:fldLock="1"/>
      </w:r>
      <w:r w:rsidRPr="003C2F9E">
        <w:instrText>ADDIN CSL_CITATION {"citationItems":[{"id":"ITEM-1","itemData":{"DOI":"doi:10.1002/2014JD021637","author":[{"dropping-particle":"","family":"Ming","given":"Jie","non-dropping-particle":"","parse-names":false,"suffix":""},{"dropping-particle":"","family":"Zhang","given":"Jun A.","non-dropping-particle":"","parse-names":false,"suffix":""},{"dropping-particle":"","family":"Rogers","given":"Robert F.","non-dropping-particle":"","parse-names":false,"suffix":""},{"dropping-particle":"","family":"Marks","given":"Frank D.","non-dropping-particle":"","parse-names":false,"suffix":""},{"dropping-particle":"","family":"Wang","given":"Yuan","non-dropping-particle":"","parse-names":false,"suffix":""},{"dropping-particle":"","family":"Cai","given":"Ninghao","non-dropping-particle":"","parse-names":false,"suffix":""}],"container-title":"Journal of Geophysical Research: Atmospheres","id":"ITEM-1","issued":{"date-parts":[["2014"]]},"page":"7799-7814","title":"Multiplatform observations of boundary layer structure in the outer rainbands of landfalling typhoons","type":"article-journal","volume":"119"},"uris":["http://www.mendeley.com/documents/?uuid=3644c9fc-5391-41d2-8ed2-f44ea23d70b8"]}],"mendeley":{"formattedCitation":"(Ming et al. 2014)","manualFormatting":"Ming et al. (2014)","plainTextFormattedCitation":"(Ming et al. 2014)","previouslyFormattedCitation":"(Ming et al. 2014)"},"properties":{"noteIndex":0},"schema":"https://github.com/citation-style-language/schema/raw/master/csl-citation.json"}</w:instrText>
      </w:r>
      <w:r w:rsidRPr="003C2F9E">
        <w:fldChar w:fldCharType="separate"/>
      </w:r>
      <w:r w:rsidRPr="003C2F9E">
        <w:rPr>
          <w:noProof/>
        </w:rPr>
        <w:t>Ming et al. (2014)</w:t>
      </w:r>
      <w:r w:rsidRPr="003C2F9E">
        <w:fldChar w:fldCharType="end"/>
      </w:r>
      <w:r w:rsidRPr="003C2F9E">
        <w:t xml:space="preserve">, who showed that downward turbulent fluxes were often maximized on the exterior of rainbands, leading to the downward transport of high momentum. Retrieved vertical velocity was also explored, but did not show significant trends in an area-averaged sense. </w:t>
      </w:r>
    </w:p>
    <w:p w14:paraId="10457326" w14:textId="77777777" w:rsidR="001E2BDE" w:rsidRPr="003C2F9E" w:rsidRDefault="001E2BDE" w:rsidP="00985B38">
      <w:pPr>
        <w:jc w:val="both"/>
      </w:pPr>
    </w:p>
    <w:p w14:paraId="535F217D" w14:textId="5682B28E" w:rsidR="001E2BDE" w:rsidRPr="003C2F9E" w:rsidRDefault="00BF049A" w:rsidP="00FE110F">
      <w:pPr>
        <w:pStyle w:val="Heading3"/>
        <w:rPr>
          <w:szCs w:val="24"/>
        </w:rPr>
      </w:pPr>
      <w:bookmarkStart w:id="94" w:name="_Toc482261538"/>
      <w:r w:rsidRPr="003C2F9E">
        <w:rPr>
          <w:szCs w:val="24"/>
        </w:rPr>
        <w:t>6.5.2</w:t>
      </w:r>
      <w:r w:rsidR="001E2BDE" w:rsidRPr="003C2F9E">
        <w:rPr>
          <w:szCs w:val="24"/>
        </w:rPr>
        <w:t xml:space="preserve"> RaXPol VAD Profiles</w:t>
      </w:r>
      <w:bookmarkEnd w:id="94"/>
    </w:p>
    <w:p w14:paraId="0394AA74" w14:textId="3FB7CD76" w:rsidR="001E2BDE" w:rsidRPr="003C2F9E" w:rsidRDefault="001E2BDE" w:rsidP="00985B38">
      <w:pPr>
        <w:jc w:val="both"/>
      </w:pPr>
      <w:r w:rsidRPr="003C2F9E">
        <w:tab/>
        <w:t xml:space="preserve">To explore the structure of the outer-band regime in greater detail, the structure of the HBL can be examined through VAD retrievals approximately every 30 s to 1 min during the RaXPol operational period. The radial and temporal resolution of RaXPol affords the opportunity to explore the low-level perturbations to the HBL structure (Figure </w:t>
      </w:r>
      <w:r w:rsidR="000D2619" w:rsidRPr="003C2F9E">
        <w:t>6.</w:t>
      </w:r>
      <w:r w:rsidRPr="003C2F9E">
        <w:t xml:space="preserve">9) and increases in the area-average winds (Figure </w:t>
      </w:r>
      <w:r w:rsidR="000D2619" w:rsidRPr="003C2F9E">
        <w:t>6.</w:t>
      </w:r>
      <w:r w:rsidRPr="003C2F9E">
        <w:t xml:space="preserve">4) that may be associated with rainbands. While turbulence on a variety of scales can also influence the vertical distribution of momentum </w:t>
      </w:r>
      <w:r w:rsidRPr="003C2F9E">
        <w:fldChar w:fldCharType="begin" w:fldLock="1"/>
      </w:r>
      <w:r w:rsidRPr="003C2F9E">
        <w:instrText>ADDIN CSL_CITATION {"citationItems":[{"id":"ITEM-1","itemData":{"DOI":"10.1175/JAS3508.1","ISSN":"00224928","abstract":"Doppler velocity data from Weather Surveillance Radar-1988 Doppler (WSR-88D) radars during four hurricane landfalls are analyzed to investigate the presence of organized vortices in the hurricane boundary layer (HBL). The wavelength, depth, magnitude, and track of velocity anomalies were compiled through analysis of Doppler velocity data. The analysis reveals alternating bands of enhanced and reduced azimuthal winds closely aligned with the mean wind direction. Resulting statistics provide compelling evidence for the presence of organized secondary circulations or boundary layer rolls across significant areas during four hurricane landfalls. The results confirm previous observations of the presence of rolls in the HBL. A potential limitation of the study presented here is the resolution of the WSR-88D data. In particular, analysis of higher-resolution data (e.g., from the Doppler on Wheels) is needed to confirm that data aliasing has not unduly impacted the statistics reported here. Momentum fluxes associated with the secondary circulations are estimated using the covariance between the horizontal and vertical components of the wind fluctuations in rolls, with resulting fluxes 2–3 times greater than estimated by parameterizations in numerical weather prediction models. The observational analysis presented here, showing a prevalence of roll vortices in the HBL, has significant implications for the vertical transport of energy in hurricanes, for the character of wind damage, and for improvements in numerical simulations of hurricanes.","author":[{"dropping-particle":"","family":"Morrison","given":"Ian","non-dropping-particle":"","parse-names":false,"suffix":""},{"dropping-particle":"","family":"Businger","given":"Steven","non-dropping-particle":"","parse-names":false,"suffix":""},{"dropping-particle":"","family":"Marks","given":"Frank","non-dropping-particle":"","parse-names":false,"suffix":""},{"dropping-particle":"","family":"Dodge","given":"Peter","non-dropping-particle":"","parse-names":false,"suffix":""},{"dropping-particle":"","family":"Businger","given":"Joost A.","non-dropping-particle":"","parse-names":false,"suffix":""}],"container-title":"Journal of the Atmospheric Sciences","id":"ITEM-1","issue":"8","issued":{"date-parts":[["2005"]]},"page":"2662-2673","title":"An observational case for the prevalence of roll vortices in the hurricane boundary layer","type":"article-journal","volume":"62"},"uris":["http://www.mendeley.com/documents/?uuid=9eb64f0a-3a42-4c32-9e7e-50012445f463"]},{"id":"ITEM-2","itemData":{"DOI":"10.1175/2008MWR2273.1","ISSN":"0027-0644","abstract":"Abstract Data with high temporal and spatial resolution from Hurricanes Isabel (2003) and Frances (2004) were analyzed to provide a detailed study of near-surface linear structures with subkilometer wavelengths of the hurricane boundary layer (HBL). The analysis showed that the features were omnipresent throughout the data collection, displayed a horizontal and vertical coherency, and maintained an average orientation of 7° left of the low-level wind. A unique objective wavelength analysis was conducted, where wavelength was defined as the distance between two wind maxima or minima perpendicular to the features’ long axis, and revealed that although wavelengths as large as 1400 m were observed, the majority of the features had wavelengths between 200 and 650 m. The assessed wavelengths differ from those documented in a recent observational study. To evaluate the correlation between the features and the underlying near-surface wind field, time and spectral analyses were completed and ground-relative freque...","author":[{"dropping-particle":"","family":"Lorsolo","given":"Sylvie","non-dropping-particle":"","parse-names":false,"suffix":""},{"dropping-particle":"","family":"Schroeder","given":"John L.","non-dropping-particle":"","parse-names":false,"suffix":""},{"dropping-particle":"","family":"Dodge","given":"Peter","non-dropping-particle":"","parse-names":false,"suffix":""},{"dropping-particle":"","family":"Marks","given":"Frank","non-dropping-particle":"","parse-names":false,"suffix":""}],"container-title":"Monthly Weather Review","id":"ITEM-2","issue":"8","issued":{"date-parts":[["2008"]]},"page":"2871-2893","title":"An Observational Study of Hurricane Boundary Layer Small-Scale Coherent Structures","type":"article-journal","volume":"136"},"uris":["http://www.mendeley.com/documents/?uuid=263794a7-ce59-42ea-b27e-61f006bddbe2"]},{"id":"ITEM-3","itemData":{"DOI":"10.1175/MWR-D-13-00178.1","ISSN":"15200493","abstract":"AbstractTwo Doppler on Wheels (DOW) mobile radars collected fine-spatial-scale dual-Doppler data in the right-front quadrant and eye of Hurricane Frances (2004) as it made landfall near Stuart, Florida. A 5.7-km dual-Doppler baseline established a dual-Doppler domain south and east of Fort Pierce, Florida, encompassing a 5.5 km × 5.5 km horizontal area, with a grid spacing of 20 m, allowing for the resolution of subkilometer-scale horizontal structures and associated kinematics. Three-dimensional vector wind analyses of the boundary layer revealed the presence of linear coherent structures with a characteristic wavelength of 400–500 m near the surface that increased in size and became more cellular in shape with increasing height. Average horizontal perturbation winds were proportional to average total horizontal winds. Within the eye of the hurricane, the features lost linear coherency despite a high mean wind speed, possibly due to changes in stability. A slight decrease in the characteristic wavelength...","author":[{"dropping-particle":"","family":"Kosiba","given":"Karen A.","non-dropping-particle":"","parse-names":false,"suffix":""},{"dropping-particle":"","family":"Wurman","given":"Joshua","non-dropping-particle":"","parse-names":false,"suffix":""}],"container-title":"Monthly Weather Review","id":"ITEM-3","issue":"5","issued":{"date-parts":[["2014"]]},"page":"1874-1891","title":"Finescale dual-Doppler analysis of hurricane boundary layer structures in hurricane Frances (2004) at landfall","type":"article-journal","volume":"142"},"uris":["http://www.mendeley.com/documents/?uuid=f964086c-b87d-4777-8e7d-81442c0d625e"]}],"mendeley":{"formattedCitation":"(Morrison et al. 2005; Lorsolo et al. 2008; Kosiba and Wurman 2014)","manualFormatting":"(Morrison et al. 2005; Lorsolo et al. 2008; Kosiba and Wurman 2014; Zhang et al. 2008, 2011)","plainTextFormattedCitation":"(Morrison et al. 2005; Lorsolo et al. 2008; Kosiba and Wurman 2014)","previouslyFormattedCitation":"(Morrison et al. 2005; Lorsolo et al. 2008; Kosiba and Wurman 2014)"},"properties":{"noteIndex":0},"schema":"https://github.com/citation-style-language/schema/raw/master/csl-citation.json"}</w:instrText>
      </w:r>
      <w:r w:rsidRPr="003C2F9E">
        <w:fldChar w:fldCharType="separate"/>
      </w:r>
      <w:r w:rsidRPr="003C2F9E">
        <w:rPr>
          <w:noProof/>
        </w:rPr>
        <w:t>(Morrison et al. 2005; Lorsolo et al. 2008; Kosiba and Wurman 2014; Zhang et al. 2008, 2011)</w:t>
      </w:r>
      <w:r w:rsidRPr="003C2F9E">
        <w:fldChar w:fldCharType="end"/>
      </w:r>
      <w:r w:rsidRPr="003C2F9E">
        <w:t>, rainbands</w:t>
      </w:r>
      <w:r w:rsidR="00E35987">
        <w:t xml:space="preserve"> are focused on</w:t>
      </w:r>
      <w:r w:rsidRPr="003C2F9E">
        <w:t xml:space="preserve"> here. Based on the time series of dual-Doppler domain averaged HBL structure, it was shown that local maxima in the normalized wind profiles were often associated with gradients in the domain-averaged reflectivity. </w:t>
      </w:r>
    </w:p>
    <w:p w14:paraId="795BE925" w14:textId="43707581" w:rsidR="001E2BDE" w:rsidRPr="003C2F9E" w:rsidRDefault="001E2BDE" w:rsidP="00985B38">
      <w:pPr>
        <w:jc w:val="both"/>
      </w:pPr>
      <w:r w:rsidRPr="003C2F9E">
        <w:tab/>
        <w:t xml:space="preserve">In Figure </w:t>
      </w:r>
      <w:r w:rsidR="000D2619" w:rsidRPr="003C2F9E">
        <w:t>6.</w:t>
      </w:r>
      <w:r w:rsidRPr="003C2F9E">
        <w:t xml:space="preserve">10, a similar time series is shown for 0000 UTC to 0500 UTC documenting the VADs retrieved from radial velocity observations. Figure </w:t>
      </w:r>
      <w:r w:rsidR="000D2619" w:rsidRPr="003C2F9E">
        <w:t>6.</w:t>
      </w:r>
      <w:r w:rsidRPr="003C2F9E">
        <w:t xml:space="preserve">10a shows the time series of VAD-derived winds from 0-1200 m at 15 m vertical resolution. Local maxima (minima) in the low levels can be seen and are denoted by solid (dashed) rectangles in Figure </w:t>
      </w:r>
      <w:r w:rsidR="000D2619" w:rsidRPr="003C2F9E">
        <w:t>6.</w:t>
      </w:r>
      <w:r w:rsidRPr="003C2F9E">
        <w:t>10a. During these periods, winds in the lowest 100 m of the profiles tend to be between 15-20 m s</w:t>
      </w:r>
      <w:r w:rsidRPr="003C2F9E">
        <w:rPr>
          <w:vertAlign w:val="superscript"/>
        </w:rPr>
        <w:t>-1</w:t>
      </w:r>
      <w:r w:rsidRPr="003C2F9E">
        <w:t xml:space="preserve"> relative to surrounding local minima of 10-15 m s</w:t>
      </w:r>
      <w:r w:rsidRPr="003C2F9E">
        <w:rPr>
          <w:vertAlign w:val="superscript"/>
        </w:rPr>
        <w:t>-1</w:t>
      </w:r>
      <w:r w:rsidRPr="003C2F9E">
        <w:t xml:space="preserve">. These local minima appear to be sometimes in the </w:t>
      </w:r>
      <w:r w:rsidRPr="003C2F9E">
        <w:lastRenderedPageBreak/>
        <w:t>presence of local maxima aloft, suggesting that high momentum air is seen during these periods at lower levels relative to surrounding times through the observed column.</w:t>
      </w:r>
    </w:p>
    <w:p w14:paraId="560C3BCF" w14:textId="7A69FE78" w:rsidR="001E2BDE" w:rsidRPr="003C2F9E" w:rsidRDefault="001E2BDE" w:rsidP="00985B38">
      <w:pPr>
        <w:jc w:val="both"/>
      </w:pPr>
      <w:r w:rsidRPr="003C2F9E">
        <w:tab/>
        <w:t xml:space="preserve">The reflectivity structure observed by RaXPol was examined in context of these wind maxima (minima) to deduce if rainband and convective structures were responsible for these perturbations to the wind field. For the example times denoted in Figure </w:t>
      </w:r>
      <w:r w:rsidR="004E6214" w:rsidRPr="003C2F9E">
        <w:t>6.</w:t>
      </w:r>
      <w:r w:rsidRPr="003C2F9E">
        <w:t xml:space="preserve">10a, the wind maxima (minima) are highlighted in Figure </w:t>
      </w:r>
      <w:r w:rsidR="004E6214" w:rsidRPr="003C2F9E">
        <w:t>6.</w:t>
      </w:r>
      <w:r w:rsidRPr="003C2F9E">
        <w:t xml:space="preserve">10b over the vertical reflectivity structure. During the periods of local wind maxima denoted in the figure, rainband passage is observed in the vertical structure of the reflectivity. To a degree in the low levels (denoted by black rectangles in Figure </w:t>
      </w:r>
      <w:r w:rsidR="000D2619" w:rsidRPr="003C2F9E">
        <w:t>6.</w:t>
      </w:r>
      <w:r w:rsidRPr="003C2F9E">
        <w:t xml:space="preserve">10a) and in the upper levels (denoted by black ovals in Figure </w:t>
      </w:r>
      <w:r w:rsidR="000D2619" w:rsidRPr="003C2F9E">
        <w:t>6.</w:t>
      </w:r>
      <w:r w:rsidRPr="003C2F9E">
        <w:t xml:space="preserve">10a) of the VAD profiles, the wind maxima appear to be offset from the reflectivity maxima, suggesting that many of the local wind maxima are experienced on the edges of deep convection. One maximum between 0033 and 0045 UTC appears to be in a core of reflectivity, which resembles precipitation-induced downdrafts previously seen in airborne kinematic retrievals of convection in the outer bands </w:t>
      </w:r>
      <w:r w:rsidRPr="003C2F9E">
        <w:fldChar w:fldCharType="begin" w:fldLock="1"/>
      </w:r>
      <w:r w:rsidRPr="003C2F9E">
        <w:instrText>ADDIN CSL_CITATION {"citationItems":[{"id":"ITEM-1","itemData":{"DOI":"10.1175/1520-0469(1983)040&lt;2125:MACSOA&gt;2.0.CO;2","ISSN":"00224928","abstract":"The mesoscale thermodynamic, kinematic, and radar structure of a Hurricane Floyd rainband observed on 7 September 1981 is presented. Data are from 26 aircraft passes through the rainband from 150 to 6400 m. A composite technique which presents rainband structure as a function of distance from the storm circulation center reveals inflow from the outer edge of the band and a partial barrier to this flow below 3 km. -from Authors","author":[{"dropping-particle":"","family":"Barnes","given":"G. M.","non-dropping-particle":"","parse-names":false,"suffix":""},{"dropping-particle":"","family":"Zipser","given":"E. J.","non-dropping-particle":"","parse-names":false,"suffix":""},{"dropping-particle":"","family":"Jorgensen","given":"D.","non-dropping-particle":"","parse-names":false,"suffix":""},{"dropping-particle":"","family":"Marks","given":"F.","non-dropping-particle":"","parse-names":false,"suffix":""}],"container-title":"Journal of the Atmospheric Sciences","id":"ITEM-1","issue":"9","issued":{"date-parts":[["1983"]]},"page":"2125-2137","title":"Mesoscale and convective structure of a hurricane rainband.","type":"article","volume":"40"},"uris":["http://www.mendeley.com/documents/?uuid=526af02e-6d92-447d-b6ee-4e9228ed5a09"]},{"id":"ITEM-2","itemData":{"DOI":"10.1175/1520-0493(1991)119&lt;0776:ACCIAH&gt;2.0.CO;2","ISSN":"00270644","abstract":"On 10 October 1983 the two NOAA WP-3D aircraft completed a mission designed to provide airborne Doppler radar data for a convective cell embedded in a weak rainband on the trailing side of Hurricane Raymond. Comparisons of the wind field produced from the pseudo-dual-Doppler radar technique with in situ wind measurements suggest that the larger convective-scale features may be resolved if the sampling time is kept to a minimum. -from Authors","author":[{"dropping-particle":"","family":"Barnes","given":"G. M.","non-dropping-particle":"","parse-names":false,"suffix":""},{"dropping-particle":"","family":"Gamache","given":"J. F.","non-dropping-particle":"","parse-names":false,"suffix":""},{"dropping-particle":"","family":"Lemone","given":"M. A.","non-dropping-particle":"","parse-names":false,"suffix":""},{"dropping-particle":"","family":"Stossmeister","given":"G. J.","non-dropping-particle":"","parse-names":false,"suffix":""}],"container-title":"Monthly Weather Review","id":"ITEM-2","issue":"3","issued":{"date-parts":[["1991"]]},"page":"776-794","title":"A convective cell in a hurricane rainband","type":"article","volume":"119"},"uris":["http://www.mendeley.com/documents/?uuid=bc07c1af-10a0-410b-ae84-884affc40de1"]}],"mendeley":{"formattedCitation":"(Barnes et al. 1983, 1991)","plainTextFormattedCitation":"(Barnes et al. 1983, 1991)","previouslyFormattedCitation":"(Barnes et al. 1983, 1991)"},"properties":{"noteIndex":0},"schema":"https://github.com/citation-style-language/schema/raw/master/csl-citation.json"}</w:instrText>
      </w:r>
      <w:r w:rsidRPr="003C2F9E">
        <w:fldChar w:fldCharType="separate"/>
      </w:r>
      <w:r w:rsidRPr="003C2F9E">
        <w:rPr>
          <w:noProof/>
        </w:rPr>
        <w:t>(Barnes et al. 1983, 1991)</w:t>
      </w:r>
      <w:r w:rsidRPr="003C2F9E">
        <w:fldChar w:fldCharType="end"/>
      </w:r>
      <w:r w:rsidRPr="003C2F9E">
        <w:t>. This suggests larger-scale kinematics</w:t>
      </w:r>
      <w:r w:rsidR="003B09D9">
        <w:t xml:space="preserve"> of</w:t>
      </w:r>
      <w:r w:rsidRPr="003C2F9E">
        <w:t xml:space="preserve"> rainbands and/or convective scale kinematics are responsible for the low-level perturbations to the wind field. Particularly for the local maxima observed aloft, these appear to resemble the wind field perturbations observed by the spatially averaged time series of dual-Doppler analyses in the outer bands (Figure </w:t>
      </w:r>
      <w:r w:rsidR="000D2619" w:rsidRPr="003C2F9E">
        <w:t>6.</w:t>
      </w:r>
      <w:r w:rsidRPr="003C2F9E">
        <w:t xml:space="preserve">9). Since the perturbations exist primarily on gradients in reflectivity where downdrafts are anticipated, the downward flux of high momentum as in Ming et al. (2014) is likely an important mechanism for the local enhancements to the near-surface winds. It has also been observed that gust factors are higher in rainbands </w:t>
      </w:r>
      <w:r w:rsidRPr="003C2F9E">
        <w:fldChar w:fldCharType="begin" w:fldLock="1"/>
      </w:r>
      <w:r w:rsidRPr="003C2F9E">
        <w:instrText>ADDIN CSL_CITATION {"citationItems":[{"id":"ITEM-1","itemData":{"DOI":"10.12989/was.2009.12.4.349","author":[{"dropping-particle":"","family":"Schroeder","given":"John","non-dropping-particle":"","parse-names":false,"suffix":""},{"dropping-particle":"","family":"Edwards","given":"Becca","non-dropping-particle":"","parse-names":false,"suffix":""},{"dropping-particle":"","family":"Giammanco","given":"Ian","non-dropping-particle":"","parse-names":false,"suffix":""}],"container-title":"Wind and Structures","id":"ITEM-1","issued":{"date-parts":[["2009","7","25"]]},"title":"Observed tropical cyclone wind flow characteristics","type":"article-journal","volume":"12"},"uris":["http://www.mendeley.com/documents/?uuid=667132b6-21a1-4056-924d-6eb6dca7ba21"]},{"id":"ITEM-2","itemData":{"DOI":"10.1175/JAMC-D-16-0053.1","ISSN":"15588432","abstract":"The deployment of ruggedized surface observing platforms by university research programs in the path of landfalling tropical cyclones has yielded a wealth of information regarding the near-surface wind flow characteristics. Data records collected by Texas Tech University's Wind Engineering Mobile Instrument Tower Experiment and StickNet probes and by the Florida Coastal Monitoring Program along the Gulf Coast of the United States from 2004 to 2008 were compiled to examine influences on near-surface gust factors. Archived composite reflectivity data from coastal WSR-88D instruments were also merged with the tower records to investigate the influence of precipitation structure. Wind records were partitioned into 10-min segments, and the ratio of the peak moving-average 3-s-gust wind speed to the segment mean was used to define a gust factor. Observations were objectively stratified into terrain exposure categories to determine if factors beyond those associated with surface frictional effects can be extracted from the observations. Wind flow characteristics within exposure classes were weakly influenced by storm-relative position and precipitation structure. Eyewall observations showed little difference in mean gust factors when compared with other regions. In convective precipitation, only peak gust factors were slightly larger than those found in stratiform conditions, with little differences in the mean. Gust factors decreased slightly with decreasing radial distance in rougher terrain exposures and did not respond to radar-observed changes in precipitation structure. In two limited comparisons, near-surface gusts did not exceed the magnitude of the wind maximum aloft detected through wind profiles that were derived from WSR-88D velocity-azimuth displays.","author":[{"dropping-particle":"","family":"Giammanco","given":"Ian M.","non-dropping-particle":"","parse-names":false,"suffix":""},{"dropping-particle":"","family":"Schroeder","given":"John L.","non-dropping-particle":"","parse-names":false,"suffix":""},{"dropping-particle":"","family":"Masters","given":"Forrest J.","non-dropping-particle":"","parse-names":false,"suffix":""},{"dropping-particle":"","family":"Vickery","given":"Peter J.","non-dropping-particle":"","parse-names":false,"suffix":""},{"dropping-particle":"","family":"Krupar","given":"Richard J.","non-dropping-particle":"","parse-names":false,"suffix":""},{"dropping-particle":"","family":"Balderrama","given":"Juan Antonio","non-dropping-particle":"","parse-names":false,"suffix":""}],"container-title":"Journal of Applied Meteorology and Climatology","id":"ITEM-2","issue":"12","issued":{"date-parts":[["2016"]]},"page":"2587-2611","title":"Influences on observed near-surface gust factors in landfalling U.S. Gulf coast hurricanes: 2004-08","type":"article-journal","volume":"55"},"uris":["http://www.mendeley.com/documents/?uuid=4c3f8d55-87a3-476f-b684-fd4d3f358c02"]}],"mendeley":{"formattedCitation":"(Schroeder et al. 2009; Giammanco et al. 2016)","manualFormatting":"(e.g., Schroeder et al. 2009; Giammanco et al. 2016)","plainTextFormattedCitation":"(Schroeder et al. 2009; Giammanco et al. 2016)","previouslyFormattedCitation":"(Schroeder et al. 2009; Giammanco et al. 2016)"},"properties":{"noteIndex":0},"schema":"https://github.com/citation-style-language/schema/raw/master/csl-citation.json"}</w:instrText>
      </w:r>
      <w:r w:rsidRPr="003C2F9E">
        <w:fldChar w:fldCharType="separate"/>
      </w:r>
      <w:r w:rsidRPr="003C2F9E">
        <w:rPr>
          <w:noProof/>
        </w:rPr>
        <w:t>(e.g., Schroeder et al. 2009; Giammanco et al. 2016)</w:t>
      </w:r>
      <w:r w:rsidRPr="003C2F9E">
        <w:fldChar w:fldCharType="end"/>
      </w:r>
      <w:r w:rsidRPr="003C2F9E">
        <w:t xml:space="preserve">, to which this analysis lends support. As the dual-Doppler composite results and VADs represent horizontal scales of flow larger than, for example, HBL rolls </w:t>
      </w:r>
      <w:r w:rsidRPr="003C2F9E">
        <w:fldChar w:fldCharType="begin" w:fldLock="1"/>
      </w:r>
      <w:r w:rsidRPr="003C2F9E">
        <w:instrText>ADDIN CSL_CITATION {"citationItems":[{"id":"ITEM-1","itemData":{"DOI":"10.1175/MWR-D-13-00178.1","ISSN":"15200493","abstract":"AbstractTwo Doppler on Wheels (DOW) mobile radars collected fine-spatial-scale dual-Doppler data in the right-front quadrant and eye of Hurricane Frances (2004) as it made landfall near Stuart, Florida. A 5.7-km dual-Doppler baseline established a dual-Doppler domain south and east of Fort Pierce, Florida, encompassing a 5.5 km × 5.5 km horizontal area, with a grid spacing of 20 m, allowing for the resolution of subkilometer-scale horizontal structures and associated kinematics. Three-dimensional vector wind analyses of the boundary layer revealed the presence of linear coherent structures with a characteristic wavelength of 400–500 m near the surface that increased in size and became more cellular in shape with increasing height. Average horizontal perturbation winds were proportional to average total horizontal winds. Within the eye of the hurricane, the features lost linear coherency despite a high mean wind speed, possibly due to changes in stability. A slight decrease in the characteristic wavelength...","author":[{"dropping-particle":"","family":"Kosiba","given":"Karen A.","non-dropping-particle":"","parse-names":false,"suffix":""},{"dropping-particle":"","family":"Wurman","given":"Joshua","non-dropping-particle":"","parse-names":false,"suffix":""}],"container-title":"Monthly Weather Review","id":"ITEM-1","issue":"5","issued":{"date-parts":[["2014"]]},"page":"1874-1891","title":"Finescale dual-Doppler analysis of hurricane boundary layer structures in hurricane Frances (2004) at landfall","type":"article-journal","volume":"142"},"uris":["http://www.mendeley.com/documents/?uuid=f964086c-b87d-4777-8e7d-81442c0d625e"]}],"mendeley":{"formattedCitation":"(Kosiba and Wurman 2014)","manualFormatting":"(e.g., Kosiba and Wurman 2014)","plainTextFormattedCitation":"(Kosiba and Wurman 2014)","previouslyFormattedCitation":"(Kosiba and Wurman 2014)"},"properties":{"noteIndex":0},"schema":"https://github.com/citation-style-language/schema/raw/master/csl-citation.json"}</w:instrText>
      </w:r>
      <w:r w:rsidRPr="003C2F9E">
        <w:fldChar w:fldCharType="separate"/>
      </w:r>
      <w:r w:rsidRPr="003C2F9E">
        <w:rPr>
          <w:noProof/>
        </w:rPr>
        <w:t>(e.g., Kosiba and Wurman 2014)</w:t>
      </w:r>
      <w:r w:rsidRPr="003C2F9E">
        <w:fldChar w:fldCharType="end"/>
      </w:r>
      <w:r w:rsidR="00E35987">
        <w:t xml:space="preserve">, </w:t>
      </w:r>
      <w:r w:rsidRPr="003C2F9E">
        <w:lastRenderedPageBreak/>
        <w:t xml:space="preserve">the results here </w:t>
      </w:r>
      <w:r w:rsidR="00E35987">
        <w:t>are</w:t>
      </w:r>
      <w:r w:rsidRPr="003C2F9E">
        <w:t xml:space="preserve"> predominantly associated with larger-scale (i.e., rainband) processes. Nevertheless, smaller-wavelength features in the HBL </w:t>
      </w:r>
      <w:r w:rsidR="00E35987">
        <w:t xml:space="preserve">can </w:t>
      </w:r>
      <w:r w:rsidRPr="003C2F9E">
        <w:t xml:space="preserve">also contribute perturbations to the HBL wind structure, which will be discussed in </w:t>
      </w:r>
      <w:r w:rsidR="00125DFE">
        <w:t>Chapter</w:t>
      </w:r>
      <w:r w:rsidRPr="003C2F9E">
        <w:t xml:space="preserve"> </w:t>
      </w:r>
      <w:r w:rsidR="00125DFE">
        <w:t>6.</w:t>
      </w:r>
      <w:r w:rsidRPr="003C2F9E">
        <w:t>6.</w:t>
      </w:r>
    </w:p>
    <w:p w14:paraId="2E5F4858" w14:textId="77777777" w:rsidR="001E2BDE" w:rsidRPr="003C2F9E" w:rsidRDefault="001E2BDE" w:rsidP="00985B38">
      <w:pPr>
        <w:jc w:val="both"/>
      </w:pPr>
    </w:p>
    <w:p w14:paraId="18673123" w14:textId="4A9C44CC" w:rsidR="001E2BDE" w:rsidRPr="003C2F9E" w:rsidRDefault="00863631" w:rsidP="00FE110F">
      <w:pPr>
        <w:pStyle w:val="Heading3"/>
        <w:rPr>
          <w:szCs w:val="24"/>
        </w:rPr>
      </w:pPr>
      <w:bookmarkStart w:id="95" w:name="_Toc482261539"/>
      <w:r w:rsidRPr="003C2F9E">
        <w:rPr>
          <w:szCs w:val="24"/>
        </w:rPr>
        <w:t>6.5.3</w:t>
      </w:r>
      <w:r w:rsidR="001E2BDE" w:rsidRPr="003C2F9E">
        <w:rPr>
          <w:szCs w:val="24"/>
        </w:rPr>
        <w:t xml:space="preserve"> KMHX VAD Profiles</w:t>
      </w:r>
      <w:bookmarkEnd w:id="95"/>
    </w:p>
    <w:p w14:paraId="49D4C509" w14:textId="7879869B" w:rsidR="001E2BDE" w:rsidRPr="003C2F9E" w:rsidRDefault="001E2BDE" w:rsidP="00985B38">
      <w:pPr>
        <w:jc w:val="both"/>
      </w:pPr>
      <w:r w:rsidRPr="003C2F9E">
        <w:rPr>
          <w:i/>
        </w:rPr>
        <w:tab/>
      </w:r>
      <w:r w:rsidRPr="003C2F9E">
        <w:t>The coastal WSR-88D was downstream from t</w:t>
      </w:r>
      <w:r w:rsidR="00125DFE">
        <w:t>he profiles discussed in Chapter</w:t>
      </w:r>
      <w:r w:rsidRPr="003C2F9E">
        <w:t xml:space="preserve"> </w:t>
      </w:r>
      <w:r w:rsidR="00125DFE">
        <w:t>6.</w:t>
      </w:r>
      <w:r w:rsidRPr="003C2F9E">
        <w:t xml:space="preserve">4b, suggesting that its time varying mean profiles can be used to characterize wind profiles further inland relative to those within 10 km of the coastline (approximately 18 km from the nearest saltwater inlet to KMHX’s north). A time series of VADs from KMHX (Figure </w:t>
      </w:r>
      <w:r w:rsidR="004E6214" w:rsidRPr="003C2F9E">
        <w:t>6.</w:t>
      </w:r>
      <w:r w:rsidRPr="003C2F9E">
        <w:t xml:space="preserve">11) was constructed to compare the normalized boundary layer winds to the dual-Doppler area-averaged time series shown in Figure </w:t>
      </w:r>
      <w:r w:rsidR="004E6214" w:rsidRPr="003C2F9E">
        <w:t>6.</w:t>
      </w:r>
      <w:r w:rsidRPr="003C2F9E">
        <w:t xml:space="preserve">9a. Indeed, the KMHX VADs replicate the regimes observed in the dual-Doppler results well. Between 0000 UTC and around 0730 UTC, the normalized winds are maximized near 1000 m. Between ~0730 UTC to ~1030 UTC, the inner core regime shows maximum winds between 600–850 m, similar to the dual-Doppler analysis results. Finally, the eyewall regime after ~1030 UTC shows the maximum normalized wind near 700 m initially and decreases in height to 300-500 m nearer 1200 UTC. Relatively stronger normalized flow also characterizes the low levels of the retrievals compared to earlier times. However, the magnitude of the ~200 m normalized wind is greater in the VADs than in the dual-Doppler analysis results due to the contribution of the winds below 200 m to the 0-500 m boundary layer mean wind. The VAD winds near 200 m are characterized by values near 100% of the mean wind rather than 0.9 or less in the dual-Doppler analyses (Figure </w:t>
      </w:r>
      <w:r w:rsidR="004E6214" w:rsidRPr="003C2F9E">
        <w:t>6.</w:t>
      </w:r>
      <w:r w:rsidRPr="003C2F9E">
        <w:t xml:space="preserve">9a). The lowest analysis level (representative of 50-65 m altitude) suggests that the winds in the outer bands fluctuate between 50-60% of the mean wind (with similar time varying perturbations seen to those characterized by the RaXPol </w:t>
      </w:r>
      <w:r w:rsidRPr="003C2F9E">
        <w:lastRenderedPageBreak/>
        <w:t xml:space="preserve">VADs and dual-Doppler time series). In the inner core and eyewall, however, the magnitude of the 70-120 m normalized wind increases to 65-75% of the boundary layer mean at times. </w:t>
      </w:r>
    </w:p>
    <w:p w14:paraId="0297C264" w14:textId="5707BB89" w:rsidR="001E2BDE" w:rsidRPr="003C2F9E" w:rsidRDefault="001E2BDE" w:rsidP="00985B38">
      <w:pPr>
        <w:jc w:val="both"/>
      </w:pPr>
      <w:r w:rsidRPr="003C2F9E">
        <w:tab/>
        <w:t xml:space="preserve">Delineated by distance to the center of circulation, Figures </w:t>
      </w:r>
      <w:r w:rsidR="004E6214" w:rsidRPr="003C2F9E">
        <w:t>6.</w:t>
      </w:r>
      <w:r w:rsidRPr="003C2F9E">
        <w:t xml:space="preserve">12 and </w:t>
      </w:r>
      <w:r w:rsidR="004E6214" w:rsidRPr="003C2F9E">
        <w:t>6.</w:t>
      </w:r>
      <w:r w:rsidRPr="003C2F9E">
        <w:t xml:space="preserve">13 show the VAD-derived boundary layer winds averaged over time for radial and tangential profiles, respectively. Unlike the dropsonde profiles (Figures </w:t>
      </w:r>
      <w:r w:rsidR="004E6214" w:rsidRPr="003C2F9E">
        <w:t>6.</w:t>
      </w:r>
      <w:r w:rsidRPr="003C2F9E">
        <w:t xml:space="preserve">3c and </w:t>
      </w:r>
      <w:r w:rsidR="004E6214" w:rsidRPr="003C2F9E">
        <w:t>6.</w:t>
      </w:r>
      <w:r w:rsidRPr="003C2F9E">
        <w:t xml:space="preserve">3d), the radial winds derived from KMHX exhibit a layer of maximum radial inflow above the surface (generally between 200 and 400 m). The normalized tangential profiles (not shown) indicate that the 200-400 m winds are generally 90-100% of the boundary layer mean wind, similar to the dual-Doppler and VAD results discussed previously. The dual-Doppler coast-relative composites suggest that the maximum tangential wind speed first resides in or near the top of the inland HBL within 5 km of the coast, but transitions to above the HBL 5-10 km inland. Given that KMHX is downstream of the dual-Doppler observations and further inland, the maximum tangential wind speed should also be expected to reside near or above the HBL. Indeed, within 100 km of the storm’s center of circulation (Figures </w:t>
      </w:r>
      <w:r w:rsidR="004E6214" w:rsidRPr="003C2F9E">
        <w:t>6.</w:t>
      </w:r>
      <w:r w:rsidRPr="003C2F9E">
        <w:t xml:space="preserve">12a, b and </w:t>
      </w:r>
      <w:r w:rsidR="004E6214" w:rsidRPr="003C2F9E">
        <w:t>6.</w:t>
      </w:r>
      <w:r w:rsidRPr="003C2F9E">
        <w:t xml:space="preserve">13a, b), the height of the inflow layer and the maximum tangential wind speed is approximately at the same altitude (600 m). For profiles taken farther away from the storm center, (Figures </w:t>
      </w:r>
      <w:r w:rsidR="004E6214" w:rsidRPr="003C2F9E">
        <w:t>6.</w:t>
      </w:r>
      <w:r w:rsidRPr="003C2F9E">
        <w:t xml:space="preserve">12c, d and </w:t>
      </w:r>
      <w:r w:rsidR="004E6214" w:rsidRPr="003C2F9E">
        <w:t>6.</w:t>
      </w:r>
      <w:r w:rsidRPr="003C2F9E">
        <w:t>13c, d), maximum tangential wind height (800-1000 m) is well above the top of the HBL. This suggests that the vertical displacement between the maximum tangential wind and the top of the HBL increases with distance from the center of circulation over land.</w:t>
      </w:r>
    </w:p>
    <w:p w14:paraId="13091AD2" w14:textId="77777777" w:rsidR="001E2BDE" w:rsidRPr="003C2F9E" w:rsidRDefault="001E2BDE" w:rsidP="00985B38">
      <w:pPr>
        <w:jc w:val="both"/>
      </w:pPr>
    </w:p>
    <w:p w14:paraId="5F56AF60" w14:textId="13B12916" w:rsidR="001E2BDE" w:rsidRPr="003C2F9E" w:rsidRDefault="001E2BDE" w:rsidP="005D5D10">
      <w:pPr>
        <w:pStyle w:val="Heading2"/>
        <w:rPr>
          <w:szCs w:val="24"/>
        </w:rPr>
      </w:pPr>
      <w:bookmarkStart w:id="96" w:name="_Toc482261540"/>
      <w:r w:rsidRPr="003C2F9E">
        <w:rPr>
          <w:szCs w:val="24"/>
        </w:rPr>
        <w:t>6.</w:t>
      </w:r>
      <w:r w:rsidR="00187093" w:rsidRPr="003C2F9E">
        <w:rPr>
          <w:szCs w:val="24"/>
        </w:rPr>
        <w:t>6</w:t>
      </w:r>
      <w:r w:rsidRPr="003C2F9E">
        <w:rPr>
          <w:szCs w:val="24"/>
        </w:rPr>
        <w:t xml:space="preserve"> Discussion and Conclusions</w:t>
      </w:r>
      <w:bookmarkEnd w:id="96"/>
    </w:p>
    <w:p w14:paraId="1B92D27D" w14:textId="77777777" w:rsidR="001E2BDE" w:rsidRPr="003C2F9E" w:rsidRDefault="001E2BDE" w:rsidP="00985B38">
      <w:pPr>
        <w:jc w:val="both"/>
      </w:pPr>
      <w:r w:rsidRPr="003C2F9E">
        <w:rPr>
          <w:b/>
        </w:rPr>
        <w:tab/>
      </w:r>
      <w:r w:rsidRPr="003C2F9E">
        <w:t xml:space="preserve">As found in Ming et al. (2014) and Marks et al. (2020), the height of the boundary layer over land is increased relative to over-ocean boundary layer structure and resides above the </w:t>
      </w:r>
      <w:r w:rsidRPr="003C2F9E">
        <w:lastRenderedPageBreak/>
        <w:t xml:space="preserve">inflow layer. Prior studies such as </w:t>
      </w:r>
      <w:r w:rsidRPr="003C2F9E">
        <w:fldChar w:fldCharType="begin" w:fldLock="1"/>
      </w:r>
      <w:r w:rsidRPr="003C2F9E">
        <w:instrText>ADDIN CSL_CITATION {"citationItems":[{"id":"ITEM-1","itemData":{"DOI":"doi:10.1002/2014JD021637","author":[{"dropping-particle":"","family":"Ming","given":"Jie","non-dropping-particle":"","parse-names":false,"suffix":""},{"dropping-particle":"","family":"Zhang","given":"Jun A.","non-dropping-particle":"","parse-names":false,"suffix":""},{"dropping-particle":"","family":"Rogers","given":"Robert F.","non-dropping-particle":"","parse-names":false,"suffix":""},{"dropping-particle":"","family":"Marks","given":"Frank D.","non-dropping-particle":"","parse-names":false,"suffix":""},{"dropping-particle":"","family":"Wang","given":"Yuan","non-dropping-particle":"","parse-names":false,"suffix":""},{"dropping-particle":"","family":"Cai","given":"Ninghao","non-dropping-particle":"","parse-names":false,"suffix":""}],"container-title":"Journal of Geophysical Research: Atmospheres","id":"ITEM-1","issued":{"date-parts":[["2014"]]},"page":"7799-7814","title":"Multiplatform observations of boundary layer structure in the outer rainbands of landfalling typhoons","type":"article-journal","volume":"119"},"uris":["http://www.mendeley.com/documents/?uuid=77f145bc-337a-4bf4-8b1a-1df7546b45bd","http://www.mendeley.com/documents/?uuid=3644c9fc-5391-41d2-8ed2-f44ea23d70b8"]}],"mendeley":{"formattedCitation":"(Ming et al. 2014)","manualFormatting":"Ming et al. (2014)","plainTextFormattedCitation":"(Ming et al. 2014)","previouslyFormattedCitation":"(Ming et al. 2014)"},"properties":{"noteIndex":0},"schema":"https://github.com/citation-style-language/schema/raw/master/csl-citation.json"}</w:instrText>
      </w:r>
      <w:r w:rsidRPr="003C2F9E">
        <w:fldChar w:fldCharType="separate"/>
      </w:r>
      <w:r w:rsidRPr="003C2F9E">
        <w:rPr>
          <w:noProof/>
        </w:rPr>
        <w:t>Ming et al. (2014)</w:t>
      </w:r>
      <w:r w:rsidRPr="003C2F9E">
        <w:fldChar w:fldCharType="end"/>
      </w:r>
      <w:r w:rsidRPr="003C2F9E">
        <w:t xml:space="preserve"> suggest that the tangential wind maximum above the inflow layer is a direct consequence of the adjustment of the HBL to changing surface characteristics (i.e., IBL growth). However, the process by which the HBL transitions across the coastal region was not documented. Hirth et al. (2012) showed that the coastal region represents a discontinuity in surface roughness. Their work focused on HBL change observed inland, but offered limited comparison of the HBL structure over water.</w:t>
      </w:r>
    </w:p>
    <w:p w14:paraId="6AA1CC5D" w14:textId="77777777" w:rsidR="001E2BDE" w:rsidRPr="003C2F9E" w:rsidRDefault="001E2BDE" w:rsidP="00985B38">
      <w:pPr>
        <w:jc w:val="both"/>
      </w:pPr>
      <w:r w:rsidRPr="003C2F9E">
        <w:tab/>
        <w:t>Here, using high spatial-resolution observations of the HBL relative to the coastline, the transition of the boundary layer characteristics at the coastal interface were examined, which resulted in several key conclusions:</w:t>
      </w:r>
    </w:p>
    <w:p w14:paraId="5C2A0C83" w14:textId="77777777" w:rsidR="001E2BDE" w:rsidRPr="003C2F9E" w:rsidRDefault="001E2BDE" w:rsidP="00985B38">
      <w:pPr>
        <w:pStyle w:val="ListParagraph"/>
        <w:numPr>
          <w:ilvl w:val="0"/>
          <w:numId w:val="19"/>
        </w:numPr>
        <w:spacing w:after="0" w:line="480" w:lineRule="auto"/>
        <w:jc w:val="both"/>
        <w:rPr>
          <w:rFonts w:ascii="Times New Roman" w:hAnsi="Times New Roman" w:cs="Times New Roman"/>
        </w:rPr>
      </w:pPr>
      <w:r w:rsidRPr="003C2F9E">
        <w:rPr>
          <w:rFonts w:ascii="Times New Roman" w:hAnsi="Times New Roman" w:cs="Times New Roman"/>
        </w:rPr>
        <w:t>Using a unique dropsonde, dual-Doppler, and VAD dataset, quantitative differences in the HBL winds were documented. It was shown that the evolution of the HBL was qualitatively similar over water and over land, but their magnitudes were significantly different for all regimes (outer bands, inner core, and eyewall).</w:t>
      </w:r>
    </w:p>
    <w:p w14:paraId="542ED9AD" w14:textId="77777777" w:rsidR="001E2BDE" w:rsidRPr="003C2F9E" w:rsidRDefault="001E2BDE" w:rsidP="00985B38">
      <w:pPr>
        <w:pStyle w:val="ListParagraph"/>
        <w:numPr>
          <w:ilvl w:val="0"/>
          <w:numId w:val="19"/>
        </w:numPr>
        <w:spacing w:after="0" w:line="480" w:lineRule="auto"/>
        <w:jc w:val="both"/>
        <w:rPr>
          <w:rFonts w:ascii="Times New Roman" w:hAnsi="Times New Roman" w:cs="Times New Roman"/>
        </w:rPr>
      </w:pPr>
      <w:r w:rsidRPr="003C2F9E">
        <w:rPr>
          <w:rFonts w:ascii="Times New Roman" w:hAnsi="Times New Roman" w:cs="Times New Roman"/>
        </w:rPr>
        <w:t>Past studies focused on VAD or boundary layer profiler (i.e., point profiles) retrievals have shown that downdrafts on the periphery of outer rainbands can lead to a reduction in the height of the maximum wind. Based on the mean structure throughout the dual-Doppler domain corroborated by coincident VAD retrievals, this dataset suggests that rainbands are indeed responsible for an enhancement in the lower HBL winds.</w:t>
      </w:r>
    </w:p>
    <w:p w14:paraId="2461A4C1" w14:textId="77777777" w:rsidR="001E2BDE" w:rsidRPr="003C2F9E" w:rsidRDefault="001E2BDE" w:rsidP="00985B38">
      <w:pPr>
        <w:pStyle w:val="ListParagraph"/>
        <w:numPr>
          <w:ilvl w:val="0"/>
          <w:numId w:val="19"/>
        </w:numPr>
        <w:spacing w:after="0" w:line="480" w:lineRule="auto"/>
        <w:jc w:val="both"/>
        <w:rPr>
          <w:rFonts w:ascii="Times New Roman" w:hAnsi="Times New Roman" w:cs="Times New Roman"/>
        </w:rPr>
      </w:pPr>
      <w:r w:rsidRPr="003C2F9E">
        <w:rPr>
          <w:rFonts w:ascii="Times New Roman" w:hAnsi="Times New Roman" w:cs="Times New Roman"/>
        </w:rPr>
        <w:t>VAD-based studies have suggested that the maximum wind over land resides atop the HBL, rather than within it as over the open ocean. The data herein document that the growth of the IBL is directly responsible for mixing out the previous tangential maximum over the open ocean, wherein the tangential winds above the newly adjusted IBL/HBL become the maximum.</w:t>
      </w:r>
    </w:p>
    <w:p w14:paraId="50FA50F6" w14:textId="77777777" w:rsidR="001E2BDE" w:rsidRPr="003C2F9E" w:rsidRDefault="001E2BDE" w:rsidP="00985B38">
      <w:pPr>
        <w:pStyle w:val="ListParagraph"/>
        <w:numPr>
          <w:ilvl w:val="0"/>
          <w:numId w:val="19"/>
        </w:numPr>
        <w:spacing w:after="0" w:line="480" w:lineRule="auto"/>
        <w:jc w:val="both"/>
        <w:rPr>
          <w:rFonts w:ascii="Times New Roman" w:hAnsi="Times New Roman" w:cs="Times New Roman"/>
        </w:rPr>
      </w:pPr>
      <w:r w:rsidRPr="003C2F9E">
        <w:rPr>
          <w:rFonts w:ascii="Times New Roman" w:hAnsi="Times New Roman" w:cs="Times New Roman"/>
        </w:rPr>
        <w:lastRenderedPageBreak/>
        <w:t>As the IBL grows, the wind profile below the maximum likely remains mostly logarithmic as the HBL responds to the inland, large-scale surface roughness change.</w:t>
      </w:r>
    </w:p>
    <w:p w14:paraId="2E00C6D5" w14:textId="77777777" w:rsidR="001E2BDE" w:rsidRPr="003C2F9E" w:rsidRDefault="001E2BDE" w:rsidP="00985B38">
      <w:pPr>
        <w:jc w:val="both"/>
      </w:pPr>
    </w:p>
    <w:p w14:paraId="6ED8AE92" w14:textId="51BCF2DC" w:rsidR="001E2BDE" w:rsidRPr="003C2F9E" w:rsidRDefault="001E2BDE" w:rsidP="00985B38">
      <w:pPr>
        <w:jc w:val="both"/>
      </w:pPr>
      <w:r w:rsidRPr="003C2F9E">
        <w:tab/>
        <w:t xml:space="preserve">Figure </w:t>
      </w:r>
      <w:r w:rsidR="00636DA0" w:rsidRPr="003C2F9E">
        <w:t>6.</w:t>
      </w:r>
      <w:r w:rsidRPr="003C2F9E">
        <w:t xml:space="preserve">14 summarizes the key observations that resulted from this analysis. Between 0 and 5 km over water the maximum tangential wind was observed to reside in the inflow layer (HBL; see Figure </w:t>
      </w:r>
      <w:r w:rsidR="00636DA0" w:rsidRPr="003C2F9E">
        <w:t>6.</w:t>
      </w:r>
      <w:r w:rsidRPr="003C2F9E">
        <w:t xml:space="preserve">7) similar to past observations near the coast and over shallow and deep water (e.g., Zhang et al. 2011; Hirth et al. 2012). In the first 5 km inland of the coast, the height of the maximum tangential wind (Figure </w:t>
      </w:r>
      <w:r w:rsidR="00636DA0" w:rsidRPr="003C2F9E">
        <w:t>6.</w:t>
      </w:r>
      <w:r w:rsidRPr="003C2F9E">
        <w:t xml:space="preserve">7a) is still within the inflow (boundary layer; Fig </w:t>
      </w:r>
      <w:r w:rsidR="00636DA0" w:rsidRPr="003C2F9E">
        <w:t>6.</w:t>
      </w:r>
      <w:r w:rsidRPr="003C2F9E">
        <w:t xml:space="preserve">9b) as the HBL responds to the discontinuity in surface roughness at the coast (i.e., IBL growth; Figure </w:t>
      </w:r>
      <w:r w:rsidR="00636DA0" w:rsidRPr="003C2F9E">
        <w:t>6.</w:t>
      </w:r>
      <w:r w:rsidRPr="003C2F9E">
        <w:t xml:space="preserve">14). However, these results suggest that the residual boundary layer does not immediately adjust to the underlying surface, similar to the results of Hirth et al. (2012). Thus, for a period the tangential wind maximum may continue to reside in the inflow layer until the HBL over land has fully adjusted to its underlying surface (Figure </w:t>
      </w:r>
      <w:r w:rsidR="00636DA0" w:rsidRPr="003C2F9E">
        <w:t>6.</w:t>
      </w:r>
      <w:r w:rsidRPr="003C2F9E">
        <w:t xml:space="preserve">14). RHIs from SR2 support that the adjustment of the HBL begins rapidly in the first few kilometers inland of the coast, similar to the mean coast-relative profiles. The </w:t>
      </w:r>
      <w:r w:rsidRPr="003C2F9E">
        <w:rPr>
          <w:i/>
        </w:rPr>
        <w:t>V</w:t>
      </w:r>
      <w:r w:rsidRPr="003C2F9E">
        <w:rPr>
          <w:i/>
          <w:vertAlign w:val="subscript"/>
        </w:rPr>
        <w:t>R</w:t>
      </w:r>
      <w:r w:rsidRPr="003C2F9E">
        <w:t xml:space="preserve"> maximum observed in the lowest 500 m of the RHIs over water appeared to increase in height onshore where the IBL growth was occurring. </w:t>
      </w:r>
      <w:r w:rsidRPr="003C2F9E">
        <w:fldChar w:fldCharType="begin" w:fldLock="1"/>
      </w:r>
      <w:r w:rsidR="00AC79F5" w:rsidRPr="003C2F9E">
        <w:instrText>ADDIN CSL_CITATION {"citationItems":[{"id":"ITEM-1","itemData":{"DOI":"10.1029/2018GL080013","author":[{"dropping-particle":"","family":"Alford","given":"A. Addison","non-dropping-particle":"","parse-names":false,"suffix":""},{"dropping-particle":"","family":"Biggerstaff","given":"Michael I.","non-dropping-particle":"","parse-names":false,"suffix":""},{"dropping-particle":"","family":"Carrie","given":"Gordon D.","non-dropping-particle":"","parse-names":false,"suffix":""},{"dropping-particle":"","family":"Schroeder","given":"John L.","non-dropping-particle":"","parse-names":false,"suffix":""},{"dropping-particle":"","family":"Hirth","given":"Brian D.","non-dropping-particle":"","parse-names":false,"suffix":""},{"dropping-particle":"","family":"Waugh","given":"Sean M.","non-dropping-particle":"","parse-names":false,"suffix":""}],"container-title":"Geophysical Research Letters","id":"ITEM-1","issued":{"date-parts":[["2019"]]},"title":"Near-surface maximum winds during the landfall of Hurricane Harvey","type":"article-journal","volume":"46"},"uris":["http://www.mendeley.com/documents/?uuid=6ec95c17-6042-4b56-9ebe-2ba4765d26b8"]},{"id":"ITEM-2","itemData":{"DOI":"10.1175/BAMS-D-17-0237.1","author":[{"dropping-particle":"","family":"Fernandez-Caban","given":"Pedro L.","non-dropping-particle":"","parse-names":false,"suffix":""},{"dropping-particle":"","family":"Alford","given":"A. Addison","non-dropping-particle":"","parse-names":false,"suffix":""},{"dropping-particle":"","family":"Bell","given":"Martin J.","non-dropping-particle":"","parse-names":false,"suffix":""},{"dropping-particle":"","family":"Biggerstaff","given":"Michael I.","non-dropping-particle":"","parse-names":false,"suffix":""},{"dropping-particle":"","family":"Carrie","given":"Gordon D.","non-dropping-particle":"","parse-names":false,"suffix":""},{"dropping-particle":"","family":"Hirth","given":"Brian D.","non-dropping-particle":"","parse-names":false,"suffix":""},{"dropping-particle":"","family":"Kosiba","given":"Karen","non-dropping-particle":"","parse-names":false,"suffix":""},{"dropping-particle":"","family":"Phillips","given":"Brian M.","non-dropping-particle":"","parse-names":false,"suffix":""},{"dropping-particle":"","family":"Schroeder","given":"John L.","non-dropping-particle":"","parse-names":false,"suffix":""},{"dropping-particle":"","family":"Waugh","given":"Sean M.","non-dropping-particle":"","parse-names":false,"suffix":""},{"dropping-particle":"","family":"Williford","given":"C. Eric","non-dropping-particle":"","parse-names":false,"suffix":""},{"dropping-particle":"","family":"Wurman","given":"Joshua","non-dropping-particle":"","parse-names":false,"suffix":""},{"dropping-particle":"","family":"Masters","given":"Forrest J.","non-dropping-particle":"","parse-names":false,"suffix":""}],"container-title":"Bulletin of the American Meteorological Society","id":"ITEM-2","issued":{"date-parts":[["2019"]]},"title":"Observing Hurricane Harvey's eyewall at landfall","type":"article-journal"},"uris":["http://www.mendeley.com/documents/?uuid=65bbd5c1-654b-44db-b301-e5081f1f3acd"]}],"mendeley":{"formattedCitation":"(Alford et al. 2019b; Fernandez-Caban et al. 2019)","manualFormatting":"Alford et al. (2019) and Fernandez-Caban et al. (2019)","plainTextFormattedCitation":"(Alford et al. 2019b; Fernandez-Caban et al. 2019)","previouslyFormattedCitation":"(Alford et al. 2019b; Fernandez-Caban et al. 2019)"},"properties":{"noteIndex":0},"schema":"https://github.com/citation-style-language/schema/raw/master/csl-citation.json"}</w:instrText>
      </w:r>
      <w:r w:rsidRPr="003C2F9E">
        <w:fldChar w:fldCharType="separate"/>
      </w:r>
      <w:r w:rsidRPr="003C2F9E">
        <w:rPr>
          <w:noProof/>
        </w:rPr>
        <w:t>Alford et al. (2019) and Fernandez-Caban et al. (2019)</w:t>
      </w:r>
      <w:r w:rsidRPr="003C2F9E">
        <w:fldChar w:fldCharType="end"/>
      </w:r>
      <w:r w:rsidRPr="003C2F9E">
        <w:t xml:space="preserve">, for example, showed that in convective perturbations in the eyewall can represent the strongest winds during the landfall process. Downdrafts in the region may more readily project stronger momentum aloft in the near-coastal regions toward the surface prior to the full adjustment of the HBL to the increased surface roughness inland of the coast. While most observational studies suggest that gust factors immediately inland of the coast do not significantly depart from the mean, Giammanco et al. (2016) support the notion that the wind maximum within the HBL is, perhaps, an upper bound on </w:t>
      </w:r>
      <w:r w:rsidRPr="003C2F9E">
        <w:lastRenderedPageBreak/>
        <w:t xml:space="preserve">the magnitude surface winds. Additional data are needed, however, to fully explore this idea. However, changes in the boundary layer structure in time (Figures </w:t>
      </w:r>
      <w:r w:rsidR="009B2E2D" w:rsidRPr="003C2F9E">
        <w:t>6.</w:t>
      </w:r>
      <w:r w:rsidRPr="003C2F9E">
        <w:t xml:space="preserve">9 and </w:t>
      </w:r>
      <w:r w:rsidR="009B2E2D" w:rsidRPr="003C2F9E">
        <w:t>6.</w:t>
      </w:r>
      <w:r w:rsidRPr="003C2F9E">
        <w:t xml:space="preserve">10) are indeed noted in the outer bands, where rainband passage procures the strongest winds in the low levels relative to their boundary-layer means in a domain-wide sense. This study focused on larger scale structures that can be examined through the mean HBL structure, rather than kilometer and sub-kilometer features that also impact the vertical distribution of horizontal momentum </w:t>
      </w:r>
      <w:r w:rsidRPr="003C2F9E">
        <w:fldChar w:fldCharType="begin" w:fldLock="1"/>
      </w:r>
      <w:r w:rsidRPr="003C2F9E">
        <w:instrText>ADDIN CSL_CITATION {"citationItems":[{"id":"ITEM-1","itemData":{"DOI":"10.1175/JAS3508.1","ISSN":"00224928","abstract":"Doppler velocity data from Weather Surveillance Radar-1988 Doppler (WSR-88D) radars during four hurricane landfalls are analyzed to investigate the presence of organized vortices in the hurricane boundary layer (HBL). The wavelength, depth, magnitude, and track of velocity anomalies were compiled through analysis of Doppler velocity data. The analysis reveals alternating bands of enhanced and reduced azimuthal winds closely aligned with the mean wind direction. Resulting statistics provide compelling evidence for the presence of organized secondary circulations or boundary layer rolls across significant areas during four hurricane landfalls. The results confirm previous observations of the presence of rolls in the HBL. A potential limitation of the study presented here is the resolution of the WSR-88D data. In particular, analysis of higher-resolution data (e.g., from the Doppler on Wheels) is needed to confirm that data aliasing has not unduly impacted the statistics reported here. Momentum fluxes associated with the secondary circulations are estimated using the covariance between the horizontal and vertical components of the wind fluctuations in rolls, with resulting fluxes 2–3 times greater than estimated by parameterizations in numerical weather prediction models. The observational analysis presented here, showing a prevalence of roll vortices in the HBL, has significant implications for the vertical transport of energy in hurricanes, for the character of wind damage, and for improvements in numerical simulations of hurricanes.","author":[{"dropping-particle":"","family":"Morrison","given":"Ian","non-dropping-particle":"","parse-names":false,"suffix":""},{"dropping-particle":"","family":"Businger","given":"Steven","non-dropping-particle":"","parse-names":false,"suffix":""},{"dropping-particle":"","family":"Marks","given":"Frank","non-dropping-particle":"","parse-names":false,"suffix":""},{"dropping-particle":"","family":"Dodge","given":"Peter","non-dropping-particle":"","parse-names":false,"suffix":""},{"dropping-particle":"","family":"Businger","given":"Joost A.","non-dropping-particle":"","parse-names":false,"suffix":""}],"container-title":"Journal of the Atmospheric Sciences","id":"ITEM-1","issue":"8","issued":{"date-parts":[["2005"]]},"page":"2662-2673","title":"An observational case for the prevalence of roll vortices in the hurricane boundary layer","type":"article-journal","volume":"62"},"uris":["http://www.mendeley.com/documents/?uuid=9eb64f0a-3a42-4c32-9e7e-50012445f463"]},{"id":"ITEM-2","itemData":{"DOI":"10.1175/2008MWR2273.1","ISSN":"0027-0644","abstract":"Abstract Data with high temporal and spatial resolution from Hurricanes Isabel (2003) and Frances (2004) were analyzed to provide a detailed study of near-surface linear structures with subkilometer wavelengths of the hurricane boundary layer (HBL). The analysis showed that the features were omnipresent throughout the data collection, displayed a horizontal and vertical coherency, and maintained an average orientation of 7° left of the low-level wind. A unique objective wavelength analysis was conducted, where wavelength was defined as the distance between two wind maxima or minima perpendicular to the features’ long axis, and revealed that although wavelengths as large as 1400 m were observed, the majority of the features had wavelengths between 200 and 650 m. The assessed wavelengths differ from those documented in a recent observational study. To evaluate the correlation between the features and the underlying near-surface wind field, time and spectral analyses were completed and ground-relative freque...","author":[{"dropping-particle":"","family":"Lorsolo","given":"Sylvie","non-dropping-particle":"","parse-names":false,"suffix":""},{"dropping-particle":"","family":"Schroeder","given":"John L.","non-dropping-particle":"","parse-names":false,"suffix":""},{"dropping-particle":"","family":"Dodge","given":"Peter","non-dropping-particle":"","parse-names":false,"suffix":""},{"dropping-particle":"","family":"Marks","given":"Frank","non-dropping-particle":"","parse-names":false,"suffix":""}],"container-title":"Monthly Weather Review","id":"ITEM-2","issue":"8","issued":{"date-parts":[["2008"]]},"page":"2871-2893","title":"An Observational Study of Hurricane Boundary Layer Small-Scale Coherent Structures","type":"article-journal","volume":"136"},"uris":["http://www.mendeley.com/documents/?uuid=263794a7-ce59-42ea-b27e-61f006bddbe2"]},{"id":"ITEM-3","itemData":{"DOI":"10.1175/MWR-D-13-00178.1","ISSN":"15200493","abstract":"AbstractTwo Doppler on Wheels (DOW) mobile radars collected fine-spatial-scale dual-Doppler data in the right-front quadrant and eye of Hurricane Frances (2004) as it made landfall near Stuart, Florida. A 5.7-km dual-Doppler baseline established a dual-Doppler domain south and east of Fort Pierce, Florida, encompassing a 5.5 km × 5.5 km horizontal area, with a grid spacing of 20 m, allowing for the resolution of subkilometer-scale horizontal structures and associated kinematics. Three-dimensional vector wind analyses of the boundary layer revealed the presence of linear coherent structures with a characteristic wavelength of 400–500 m near the surface that increased in size and became more cellular in shape with increasing height. Average horizontal perturbation winds were proportional to average total horizontal winds. Within the eye of the hurricane, the features lost linear coherency despite a high mean wind speed, possibly due to changes in stability. A slight decrease in the characteristic wavelength...","author":[{"dropping-particle":"","family":"Kosiba","given":"Karen A.","non-dropping-particle":"","parse-names":false,"suffix":""},{"dropping-particle":"","family":"Wurman","given":"Joshua","non-dropping-particle":"","parse-names":false,"suffix":""}],"container-title":"Monthly Weather Review","id":"ITEM-3","issue":"5","issued":{"date-parts":[["2014"]]},"page":"1874-1891","title":"Finescale dual-Doppler analysis of hurricane boundary layer structures in hurricane Frances (2004) at landfall","type":"article-journal","volume":"142"},"uris":["http://www.mendeley.com/documents/?uuid=f964086c-b87d-4777-8e7d-81442c0d625e"]}],"mendeley":{"formattedCitation":"(Morrison et al. 2005; Lorsolo et al. 2008; Kosiba and Wurman 2014)","manualFormatting":"(Morrison et al. 2005; Lorsolo et al. 2008; Zhang et al. 2008; Kosiba and Wurman 2014)","plainTextFormattedCitation":"(Morrison et al. 2005; Lorsolo et al. 2008; Kosiba and Wurman 2014)","previouslyFormattedCitation":"(Morrison et al. 2005; Lorsolo et al. 2008; Kosiba and Wurman 2014)"},"properties":{"noteIndex":0},"schema":"https://github.com/citation-style-language/schema/raw/master/csl-citation.json"}</w:instrText>
      </w:r>
      <w:r w:rsidRPr="003C2F9E">
        <w:fldChar w:fldCharType="separate"/>
      </w:r>
      <w:r w:rsidRPr="003C2F9E">
        <w:rPr>
          <w:noProof/>
        </w:rPr>
        <w:t>(Morrison et al. 2005; Lorsolo et al. 2008; Zhang et al. 2008; Kosiba and Wurman 2014)</w:t>
      </w:r>
      <w:r w:rsidRPr="003C2F9E">
        <w:fldChar w:fldCharType="end"/>
      </w:r>
      <w:r w:rsidRPr="003C2F9E">
        <w:t>. This topic will be addressed in future work.</w:t>
      </w:r>
    </w:p>
    <w:p w14:paraId="09AE050A" w14:textId="71A405EB" w:rsidR="001E2BDE" w:rsidRPr="003C2F9E" w:rsidRDefault="001E2BDE" w:rsidP="00985B38">
      <w:pPr>
        <w:jc w:val="both"/>
      </w:pPr>
      <w:r w:rsidRPr="003C2F9E">
        <w:tab/>
        <w:t xml:space="preserve">This work augments the mean profile studies referenced herein, which show a strong reduction in the near-surface boundary layer wind relative to its peak aloft. Here, it is found that periods of convection result in greater linearity of the boundary layer profile over water above 200 m as shown by dual-Doppler analysis (e.g., Figure </w:t>
      </w:r>
      <w:r w:rsidR="009B2E2D" w:rsidRPr="003C2F9E">
        <w:t>6.</w:t>
      </w:r>
      <w:r w:rsidRPr="003C2F9E">
        <w:t xml:space="preserve">9). While dual-Doppler observations cannot be used to directly retrieve the standardized 10 m wind, the result suggests that pre-convective periods may procure the strongest near-surface winds in the outer bands, supported by the lower-level retrievals procured by RaXPol and KMHX VADs. Based on past studies, greater downward momentum flux on the edges of convection in the outer bands is likely responsible for the transition of a sharply decreasing profile relative to the boundary layer maximum wind to a gradual reduction in the boundary layer wind relative to its above maximum. In contrast, perturbations to the low-level winds were not seen in the inner core regime, but the height of the maximum wind was indeed reduced between the outer bands and the inner core. The eyewall regime transitioned to a strong jet-like profile with a maximum below 500 m in this case. The highest normalized winds in the lowest 100 m of the atmosphere were found in the eyewall regime retrieved by VADs from KMHX. Although addressed to some degree, it is still </w:t>
      </w:r>
      <w:r w:rsidRPr="003C2F9E">
        <w:lastRenderedPageBreak/>
        <w:t xml:space="preserve">unclear how the winds near the surface (10 m altitude) evolve relative to the mean winds aloft due to a lack of high resolution (e.g., 200-250 m resolution) dual-Doppler analyses (Krupar et al. 2016). While Krupar et al. (2016) found that a logarithmic profile did not represent the HBL as well as a linear-regression fit, this work suggests a log-profile was generally applicable in Hurricane Irene at dual-Doppler analysis levels. Thus, future work should focus on characterizing the complete boundary layer structure from the surface through the top of the HBL onshore and near the shore. As the Texas Tech University StickNets and FCMP 10-m towers were available during the landfall of Irene, </w:t>
      </w:r>
      <w:r w:rsidR="00177968">
        <w:t>this</w:t>
      </w:r>
      <w:r w:rsidRPr="003C2F9E">
        <w:t xml:space="preserve"> dataset is ideal for comparison in a future study.</w:t>
      </w:r>
    </w:p>
    <w:p w14:paraId="7403F69E" w14:textId="59F3C8DF" w:rsidR="001E2BDE" w:rsidRPr="003C2F9E" w:rsidRDefault="001E2BDE" w:rsidP="00985B38">
      <w:pPr>
        <w:jc w:val="both"/>
      </w:pPr>
      <w:r w:rsidRPr="003C2F9E">
        <w:tab/>
        <w:t>This work represents a high spatiotemporal resolution observational case study in a gradually weakening TC, but emphasizes for the need</w:t>
      </w:r>
      <w:r w:rsidR="00066D1E">
        <w:t xml:space="preserve"> of</w:t>
      </w:r>
      <w:r w:rsidRPr="003C2F9E">
        <w:t xml:space="preserve"> additional observations of the boundary layer during TC landfalls. The general conclusions from this work should be studied in stronger storms to assess the generality of the results across various TC intensities. Over the open ocean, boundary layer structure is not only a function of radial distance from the eyewall or shear-relative quadrants, but also a function of TC intensity. Thus, similar results may also apply at landfall.</w:t>
      </w:r>
    </w:p>
    <w:p w14:paraId="6D9B54A6" w14:textId="77777777" w:rsidR="00DC0B8E" w:rsidRPr="003C2F9E" w:rsidRDefault="00DC0B8E" w:rsidP="00985B38">
      <w:pPr>
        <w:jc w:val="both"/>
      </w:pPr>
    </w:p>
    <w:p w14:paraId="7B0B578B" w14:textId="7D2A576B" w:rsidR="00DC0B8E" w:rsidRPr="003C2F9E" w:rsidRDefault="00DC0B8E" w:rsidP="005D5D10">
      <w:pPr>
        <w:pStyle w:val="Heading2"/>
        <w:rPr>
          <w:szCs w:val="24"/>
        </w:rPr>
      </w:pPr>
      <w:bookmarkStart w:id="97" w:name="_Toc482261541"/>
      <w:r w:rsidRPr="003C2F9E">
        <w:rPr>
          <w:szCs w:val="24"/>
        </w:rPr>
        <w:lastRenderedPageBreak/>
        <w:t>6.7 Figures</w:t>
      </w:r>
      <w:bookmarkEnd w:id="97"/>
    </w:p>
    <w:p w14:paraId="5C68A1AD" w14:textId="77777777" w:rsidR="00DC0B8E" w:rsidRPr="003C2F9E" w:rsidRDefault="00DC0B8E" w:rsidP="00147AB9">
      <w:pPr>
        <w:widowControl w:val="0"/>
        <w:autoSpaceDE w:val="0"/>
        <w:autoSpaceDN w:val="0"/>
        <w:adjustRightInd w:val="0"/>
        <w:jc w:val="center"/>
      </w:pPr>
      <w:r w:rsidRPr="003C2F9E">
        <w:rPr>
          <w:noProof/>
          <w:lang w:bidi="ar-SA"/>
        </w:rPr>
        <w:drawing>
          <wp:inline distT="0" distB="0" distL="0" distR="0" wp14:anchorId="3F401F0B" wp14:editId="19F3B5F3">
            <wp:extent cx="4572000" cy="4917837"/>
            <wp:effectExtent l="0" t="0" r="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ddison2409:dda_deepDDA_domain.png"/>
                    <pic:cNvPicPr>
                      <a:picLocks noChangeAspect="1" noChangeArrowheads="1"/>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4573878" cy="4919857"/>
                    </a:xfrm>
                    <a:prstGeom prst="rect">
                      <a:avLst/>
                    </a:prstGeom>
                    <a:noFill/>
                    <a:ln>
                      <a:noFill/>
                    </a:ln>
                    <a:extLst>
                      <a:ext uri="{53640926-AAD7-44d8-BBD7-CCE9431645EC}">
                        <a14:shadowObscured xmlns:a14="http://schemas.microsoft.com/office/drawing/2010/main"/>
                      </a:ext>
                    </a:extLst>
                  </pic:spPr>
                </pic:pic>
              </a:graphicData>
            </a:graphic>
          </wp:inline>
        </w:drawing>
      </w:r>
    </w:p>
    <w:p w14:paraId="350F42CA" w14:textId="09A31A25" w:rsidR="00DC0B8E" w:rsidRPr="003C2F9E" w:rsidRDefault="00DC0B8E" w:rsidP="00985B38">
      <w:pPr>
        <w:widowControl w:val="0"/>
        <w:autoSpaceDE w:val="0"/>
        <w:autoSpaceDN w:val="0"/>
        <w:adjustRightInd w:val="0"/>
        <w:jc w:val="both"/>
      </w:pPr>
      <w:r w:rsidRPr="003C2F9E">
        <w:t xml:space="preserve">Figure 6.1. Details of the observation, instrumentation, and dual-Doppler domain locations. (a) A large view of the region over which observations were collected. The blue x’s indicate locations of dropsondes released by the NOAA P-3 within 100 km of the coast that were used in this study. (b) A detailed view of the dual-Doppler lobes (magenta lines) and the locations of KMHX and SR2 (blue circles). RaXPol was co-located with SR2. The red line indicates the Best Track locations of Irene with synoptic dates and times indicated by the red stars. (c) The locations of dropsondes released by the NOAA P-3, G-IV, and Air Force C-130 are shown colored by date. (d) The National Hurricane Center Best Track intensity in time (figure courtesy of </w:t>
      </w:r>
      <w:r w:rsidRPr="003C2F9E">
        <w:fldChar w:fldCharType="begin" w:fldLock="1"/>
      </w:r>
      <w:r w:rsidRPr="003C2F9E">
        <w:instrText>ADDIN CSL_CITATION {"citationItems":[{"id":"ITEM-1","itemData":{"abstract":"Irene hit Crooked, Acklins and Long Island in the Bahamas as a category 3 hurricane (on the Saffir-Simpson Hurricane Wind Scale) but gradually weakened after crossing the Bahamas. It made landfall in North Carolina as a category 1 hurricane and caused widespread damage across a large portion of the eastern United States as it moved north-northeastward, bringing significant effects from the mid-Atlantic states through New England. The most severe impact of Irene in the northeastern United States was catastrophic inland flooding in New Jersey, Massachusetts and Vermont.","author":[{"dropping-particle":"","family":"Avila","given":"Lixion A.","non-dropping-particle":"","parse-names":false,"suffix":""},{"dropping-particle":"","family":"Cangialosi","given":"John","non-dropping-particle":"","parse-names":false,"suffix":""}],"container-title":"National Hurricane Center Tropical Cyclone Report","id":"ITEM-1","issue":"August 2011","issued":{"date-parts":[["2012"]]},"number-of-pages":"45","title":"Tropical Cyclone Report: Hurricane Irene (AL092011)","type":"report"},"uris":["http://www.mendeley.com/documents/?uuid=dd54468e-588e-4817-8995-f05fde380b6d"]}],"mendeley":{"formattedCitation":"(Avila and Cangialosi 2012)","manualFormatting":"Avila and Cangialosi 2012)","plainTextFormattedCitation":"(Avila and Cangialosi 2012)","previouslyFormattedCitation":"(Avila and Cangialosi 2012)"},"properties":{"noteIndex":0},"schema":"https://github.com/citation-style-language/schema/raw/master/csl-citation.json"}</w:instrText>
      </w:r>
      <w:r w:rsidRPr="003C2F9E">
        <w:fldChar w:fldCharType="separate"/>
      </w:r>
      <w:r w:rsidRPr="003C2F9E">
        <w:rPr>
          <w:noProof/>
        </w:rPr>
        <w:t xml:space="preserve">Avila and </w:t>
      </w:r>
      <w:r w:rsidRPr="003C2F9E">
        <w:rPr>
          <w:noProof/>
        </w:rPr>
        <w:lastRenderedPageBreak/>
        <w:t>Cangialosi 2012)</w:t>
      </w:r>
      <w:r w:rsidRPr="003C2F9E">
        <w:fldChar w:fldCharType="end"/>
      </w:r>
      <w:r w:rsidRPr="003C2F9E">
        <w:t>.</w:t>
      </w:r>
    </w:p>
    <w:p w14:paraId="25820A2A" w14:textId="77777777" w:rsidR="00DC0B8E" w:rsidRPr="003C2F9E" w:rsidRDefault="00DC0B8E" w:rsidP="00985B38">
      <w:pPr>
        <w:widowControl w:val="0"/>
        <w:autoSpaceDE w:val="0"/>
        <w:autoSpaceDN w:val="0"/>
        <w:adjustRightInd w:val="0"/>
        <w:jc w:val="both"/>
      </w:pPr>
    </w:p>
    <w:p w14:paraId="08CCAB61" w14:textId="77777777" w:rsidR="00DC0B8E" w:rsidRPr="003C2F9E" w:rsidRDefault="00DC0B8E" w:rsidP="00147AB9">
      <w:pPr>
        <w:widowControl w:val="0"/>
        <w:autoSpaceDE w:val="0"/>
        <w:autoSpaceDN w:val="0"/>
        <w:adjustRightInd w:val="0"/>
        <w:jc w:val="center"/>
      </w:pPr>
      <w:r w:rsidRPr="003C2F9E">
        <w:rPr>
          <w:noProof/>
          <w:lang w:bidi="ar-SA"/>
        </w:rPr>
        <w:drawing>
          <wp:inline distT="0" distB="0" distL="0" distR="0" wp14:anchorId="3597F3A9" wp14:editId="216B5FB5">
            <wp:extent cx="5943600" cy="2971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ddison2409:profile_land_20110827.png"/>
                    <pic:cNvPicPr>
                      <a:picLocks noChangeAspect="1" noChangeArrowheads="1"/>
                    </pic:cNvPicPr>
                  </pic:nvPicPr>
                  <pic:blipFill>
                    <a:blip r:embed="rId56" cstate="screen">
                      <a:extLst>
                        <a:ext uri="{28A0092B-C50C-407E-A947-70E740481C1C}">
                          <a14:useLocalDpi xmlns:a14="http://schemas.microsoft.com/office/drawing/2010/main"/>
                        </a:ext>
                      </a:extLst>
                    </a:blip>
                    <a:stretch>
                      <a:fillRect/>
                    </a:stretch>
                  </pic:blipFill>
                  <pic:spPr bwMode="auto">
                    <a:xfrm>
                      <a:off x="0" y="0"/>
                      <a:ext cx="5943600" cy="2971800"/>
                    </a:xfrm>
                    <a:prstGeom prst="rect">
                      <a:avLst/>
                    </a:prstGeom>
                    <a:noFill/>
                    <a:ln>
                      <a:noFill/>
                    </a:ln>
                  </pic:spPr>
                </pic:pic>
              </a:graphicData>
            </a:graphic>
          </wp:inline>
        </w:drawing>
      </w:r>
    </w:p>
    <w:p w14:paraId="2ED74B9B" w14:textId="16CB204E" w:rsidR="00DC0B8E" w:rsidRPr="003C2F9E" w:rsidRDefault="00DC0B8E" w:rsidP="00985B38">
      <w:pPr>
        <w:widowControl w:val="0"/>
        <w:autoSpaceDE w:val="0"/>
        <w:autoSpaceDN w:val="0"/>
        <w:adjustRightInd w:val="0"/>
        <w:jc w:val="both"/>
      </w:pPr>
      <w:r w:rsidRPr="003C2F9E">
        <w:t>Figure 6.2. Normalized dropsonde profiles taken (a) from 0-50 km of the nearest point on the coast and (b) 50-100 km of the nearest point on the coast. The dashed blue line indicates a normalized wind speed of 1.0. The cyan line shows the mean of</w:t>
      </w:r>
      <w:r w:rsidRPr="003C2F9E">
        <w:rPr>
          <w:i/>
        </w:rPr>
        <w:t xml:space="preserve"> n</w:t>
      </w:r>
      <w:r w:rsidRPr="003C2F9E">
        <w:t xml:space="preserve"> profiles taken for each distance subset on 27 August 2011. The red line indicates the mean of all dropsondes profiles regardless of date. Error bars are ±1 standard deviation.</w:t>
      </w:r>
    </w:p>
    <w:p w14:paraId="147C48F6" w14:textId="77777777" w:rsidR="00DC0B8E" w:rsidRPr="003C2F9E" w:rsidRDefault="00DC0B8E" w:rsidP="00985B38">
      <w:pPr>
        <w:widowControl w:val="0"/>
        <w:autoSpaceDE w:val="0"/>
        <w:autoSpaceDN w:val="0"/>
        <w:adjustRightInd w:val="0"/>
        <w:jc w:val="both"/>
      </w:pPr>
    </w:p>
    <w:p w14:paraId="7F07BC10" w14:textId="77777777" w:rsidR="00DC0B8E" w:rsidRPr="003C2F9E" w:rsidRDefault="00DC0B8E" w:rsidP="00985B38">
      <w:pPr>
        <w:widowControl w:val="0"/>
        <w:autoSpaceDE w:val="0"/>
        <w:autoSpaceDN w:val="0"/>
        <w:adjustRightInd w:val="0"/>
        <w:jc w:val="both"/>
      </w:pPr>
    </w:p>
    <w:p w14:paraId="66C6A294"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2F4356E8" wp14:editId="4569C5F1">
            <wp:extent cx="4295670" cy="42956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ddison2409:profile_land_20110827_rad.png"/>
                    <pic:cNvPicPr>
                      <a:picLocks noChangeAspect="1" noChangeArrowheads="1"/>
                    </pic:cNvPicPr>
                  </pic:nvPicPr>
                  <pic:blipFill>
                    <a:blip r:embed="rId57" cstate="screen">
                      <a:extLst>
                        <a:ext uri="{28A0092B-C50C-407E-A947-70E740481C1C}">
                          <a14:useLocalDpi xmlns:a14="http://schemas.microsoft.com/office/drawing/2010/main"/>
                        </a:ext>
                      </a:extLst>
                    </a:blip>
                    <a:stretch>
                      <a:fillRect/>
                    </a:stretch>
                  </pic:blipFill>
                  <pic:spPr bwMode="auto">
                    <a:xfrm>
                      <a:off x="0" y="0"/>
                      <a:ext cx="4295670" cy="4295670"/>
                    </a:xfrm>
                    <a:prstGeom prst="rect">
                      <a:avLst/>
                    </a:prstGeom>
                    <a:noFill/>
                    <a:ln>
                      <a:noFill/>
                    </a:ln>
                  </pic:spPr>
                </pic:pic>
              </a:graphicData>
            </a:graphic>
          </wp:inline>
        </w:drawing>
      </w:r>
    </w:p>
    <w:p w14:paraId="6D57EFD7" w14:textId="3C83EF53" w:rsidR="00DC0B8E" w:rsidRPr="003C2F9E" w:rsidRDefault="00DC0B8E" w:rsidP="00985B38">
      <w:pPr>
        <w:widowControl w:val="0"/>
        <w:autoSpaceDE w:val="0"/>
        <w:autoSpaceDN w:val="0"/>
        <w:adjustRightInd w:val="0"/>
        <w:jc w:val="both"/>
      </w:pPr>
      <w:r w:rsidRPr="003C2F9E">
        <w:t xml:space="preserve">Figure 6.3. Dropsondes profiles of non-normalized (a-b) tangential and (c-d) radial wind (relative to the SFMR/Best Track-derived center of circulation) on 27 August 2011. Unlike Figure </w:t>
      </w:r>
      <w:r w:rsidR="00177968">
        <w:t>6.</w:t>
      </w:r>
      <w:r w:rsidRPr="003C2F9E">
        <w:t>2, the actual wind speed values are shown instead of the normalized wind (values in m s</w:t>
      </w:r>
      <w:r w:rsidRPr="003C2F9E">
        <w:rPr>
          <w:vertAlign w:val="superscript"/>
        </w:rPr>
        <w:t>-1</w:t>
      </w:r>
      <w:r w:rsidRPr="003C2F9E">
        <w:t>).</w:t>
      </w:r>
    </w:p>
    <w:p w14:paraId="6198F068" w14:textId="77777777" w:rsidR="00DC0B8E" w:rsidRPr="003C2F9E" w:rsidRDefault="00DC0B8E" w:rsidP="00985B38">
      <w:pPr>
        <w:widowControl w:val="0"/>
        <w:autoSpaceDE w:val="0"/>
        <w:autoSpaceDN w:val="0"/>
        <w:adjustRightInd w:val="0"/>
        <w:jc w:val="both"/>
      </w:pPr>
    </w:p>
    <w:p w14:paraId="434BB5CD" w14:textId="77777777" w:rsidR="00DC0B8E" w:rsidRPr="003C2F9E" w:rsidRDefault="00DC0B8E" w:rsidP="00985B38">
      <w:pPr>
        <w:widowControl w:val="0"/>
        <w:autoSpaceDE w:val="0"/>
        <w:autoSpaceDN w:val="0"/>
        <w:adjustRightInd w:val="0"/>
        <w:jc w:val="both"/>
      </w:pPr>
    </w:p>
    <w:p w14:paraId="4A8A4227"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05DB8938" wp14:editId="522BD494">
            <wp:extent cx="5600983" cy="5107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ddison2409:Desktop:papers:hrdpaper:fig4.png"/>
                    <pic:cNvPicPr>
                      <a:picLocks noChangeAspect="1" noChangeArrowheads="1"/>
                    </pic:cNvPicPr>
                  </pic:nvPicPr>
                  <pic:blipFill>
                    <a:blip r:embed="rId58" cstate="screen">
                      <a:extLst>
                        <a:ext uri="{28A0092B-C50C-407E-A947-70E740481C1C}">
                          <a14:useLocalDpi xmlns:a14="http://schemas.microsoft.com/office/drawing/2010/main"/>
                        </a:ext>
                      </a:extLst>
                    </a:blip>
                    <a:stretch>
                      <a:fillRect/>
                    </a:stretch>
                  </pic:blipFill>
                  <pic:spPr bwMode="auto">
                    <a:xfrm>
                      <a:off x="0" y="0"/>
                      <a:ext cx="5600983" cy="5107300"/>
                    </a:xfrm>
                    <a:prstGeom prst="rect">
                      <a:avLst/>
                    </a:prstGeom>
                    <a:noFill/>
                    <a:ln>
                      <a:noFill/>
                    </a:ln>
                  </pic:spPr>
                </pic:pic>
              </a:graphicData>
            </a:graphic>
          </wp:inline>
        </w:drawing>
      </w:r>
    </w:p>
    <w:p w14:paraId="3518B35A" w14:textId="60AF7CBD" w:rsidR="00DC0B8E" w:rsidRPr="003C2F9E" w:rsidRDefault="00DC0B8E" w:rsidP="00985B38">
      <w:pPr>
        <w:widowControl w:val="0"/>
        <w:autoSpaceDE w:val="0"/>
        <w:autoSpaceDN w:val="0"/>
        <w:adjustRightInd w:val="0"/>
        <w:jc w:val="both"/>
      </w:pPr>
      <w:r w:rsidRPr="003C2F9E">
        <w:t xml:space="preserve">Figure 6.4. Details of the dual-Doppler domain land and water surfaces. (a) Land surfaces are shown in yellow and water surfaces are shown in purple. (b) For each grid point in the dual-Doppler domain, the distance to the nearest coastal point is shown according to the color bar values (in km). Positive values indicate distances of water surfaces from the coast. (c) A time series of the area-average 0-600 m wind speed across the dual-Doppler domain is shown strictly for land surfaces. (d) As in (c), but for water surfaces. In (c) and (d) the x-axis shows the dual-Doppler time and the domain-mean </w:t>
      </w:r>
      <w:r w:rsidRPr="003C2F9E">
        <w:rPr>
          <w:i/>
        </w:rPr>
        <w:t>r*</w:t>
      </w:r>
      <w:r w:rsidRPr="003C2F9E">
        <w:t>.</w:t>
      </w:r>
    </w:p>
    <w:p w14:paraId="0FA54DBA"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7687042F" wp14:editId="34B877C9">
            <wp:extent cx="4571999" cy="2386221"/>
            <wp:effectExtent l="0" t="0" r="63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ddison2409:coast_profile_full.png"/>
                    <pic:cNvPicPr>
                      <a:picLocks noChangeAspect="1" noChangeArrowheads="1"/>
                    </pic:cNvPicPr>
                  </pic:nvPicPr>
                  <pic:blipFill>
                    <a:blip r:embed="rId59" cstate="screen">
                      <a:extLst>
                        <a:ext uri="{28A0092B-C50C-407E-A947-70E740481C1C}">
                          <a14:useLocalDpi xmlns:a14="http://schemas.microsoft.com/office/drawing/2010/main"/>
                        </a:ext>
                      </a:extLst>
                    </a:blip>
                    <a:stretch>
                      <a:fillRect/>
                    </a:stretch>
                  </pic:blipFill>
                  <pic:spPr bwMode="auto">
                    <a:xfrm>
                      <a:off x="0" y="0"/>
                      <a:ext cx="4571999" cy="2386221"/>
                    </a:xfrm>
                    <a:prstGeom prst="rect">
                      <a:avLst/>
                    </a:prstGeom>
                    <a:noFill/>
                    <a:ln>
                      <a:noFill/>
                    </a:ln>
                  </pic:spPr>
                </pic:pic>
              </a:graphicData>
            </a:graphic>
          </wp:inline>
        </w:drawing>
      </w:r>
    </w:p>
    <w:p w14:paraId="53A39DBA" w14:textId="190E9D26" w:rsidR="00DC0B8E" w:rsidRPr="003C2F9E" w:rsidRDefault="00DC0B8E" w:rsidP="00985B38">
      <w:pPr>
        <w:widowControl w:val="0"/>
        <w:autoSpaceDE w:val="0"/>
        <w:autoSpaceDN w:val="0"/>
        <w:adjustRightInd w:val="0"/>
        <w:jc w:val="both"/>
      </w:pPr>
      <w:r w:rsidRPr="003C2F9E">
        <w:t>Figure 6.5. (a) Coast-relative normalized wind profile averaged in time and distance from the coast for all dual-Doppler profiles between 0000-1215 UTC. Positive distances from the coast indicate increasing distance over water surfaces within the dual-Doppler domain. (b) As in (a), but for the wind direction according to the color bar (in degrees from north).</w:t>
      </w:r>
    </w:p>
    <w:p w14:paraId="46E6DB83" w14:textId="77777777" w:rsidR="00DC0B8E" w:rsidRPr="003C2F9E" w:rsidRDefault="00DC0B8E" w:rsidP="00985B38">
      <w:pPr>
        <w:widowControl w:val="0"/>
        <w:autoSpaceDE w:val="0"/>
        <w:autoSpaceDN w:val="0"/>
        <w:adjustRightInd w:val="0"/>
        <w:jc w:val="both"/>
      </w:pPr>
    </w:p>
    <w:p w14:paraId="217FFC7F"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23D82579" wp14:editId="3622696D">
            <wp:extent cx="5677914" cy="5217247"/>
            <wp:effectExtent l="0" t="0" r="1206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ddison2409:fig10.png"/>
                    <pic:cNvPicPr>
                      <a:picLocks noChangeAspect="1" noChangeArrowheads="1"/>
                    </pic:cNvPicPr>
                  </pic:nvPicPr>
                  <pic:blipFill>
                    <a:blip r:embed="rId60" cstate="screen">
                      <a:extLst>
                        <a:ext uri="{28A0092B-C50C-407E-A947-70E740481C1C}">
                          <a14:useLocalDpi xmlns:a14="http://schemas.microsoft.com/office/drawing/2010/main"/>
                        </a:ext>
                      </a:extLst>
                    </a:blip>
                    <a:stretch>
                      <a:fillRect/>
                    </a:stretch>
                  </pic:blipFill>
                  <pic:spPr bwMode="auto">
                    <a:xfrm>
                      <a:off x="0" y="0"/>
                      <a:ext cx="5677914" cy="5217247"/>
                    </a:xfrm>
                    <a:prstGeom prst="rect">
                      <a:avLst/>
                    </a:prstGeom>
                    <a:noFill/>
                    <a:ln>
                      <a:noFill/>
                    </a:ln>
                    <a:extLst>
                      <a:ext uri="{53640926-AAD7-44d8-BBD7-CCE9431645EC}">
                        <a14:shadowObscured xmlns:a14="http://schemas.microsoft.com/office/drawing/2010/main"/>
                      </a:ext>
                    </a:extLst>
                  </pic:spPr>
                </pic:pic>
              </a:graphicData>
            </a:graphic>
          </wp:inline>
        </w:drawing>
      </w:r>
    </w:p>
    <w:p w14:paraId="460647B0" w14:textId="0A527992" w:rsidR="00DC0B8E" w:rsidRPr="003C2F9E" w:rsidRDefault="00DC0B8E" w:rsidP="00985B38">
      <w:pPr>
        <w:widowControl w:val="0"/>
        <w:autoSpaceDE w:val="0"/>
        <w:autoSpaceDN w:val="0"/>
        <w:adjustRightInd w:val="0"/>
        <w:jc w:val="both"/>
      </w:pPr>
      <w:r w:rsidRPr="003C2F9E">
        <w:t xml:space="preserve">Figure 6.6. RHI from SMART radar 2 along an azimuth of (a, b) 114° from north at 1009 UTC and (c, d) 141° from north at 0959 UTC. (a, c) Radar radial velocity is shown projected into the horizontal according to the elevation along which it was taken. (b, d) A plan view of the RHI (blue line) and the 10 UTC location of Irene’s center (red circle) overlain upon a map of the coastal region. It should be noted that at 1009 UTC (0959 UTC) the 8 km (6 km) range is approximately representative of the shoreline of the greater continental region and 18 km (8.5 km) is approximately the shoreline of the North Caroline barrier islands. </w:t>
      </w:r>
    </w:p>
    <w:p w14:paraId="79F90393" w14:textId="77777777" w:rsidR="00DC0B8E" w:rsidRPr="003C2F9E" w:rsidRDefault="00DC0B8E" w:rsidP="00985B38">
      <w:pPr>
        <w:widowControl w:val="0"/>
        <w:autoSpaceDE w:val="0"/>
        <w:autoSpaceDN w:val="0"/>
        <w:adjustRightInd w:val="0"/>
        <w:jc w:val="both"/>
      </w:pPr>
    </w:p>
    <w:p w14:paraId="610B1A08"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61334599" wp14:editId="0701F7F8">
            <wp:extent cx="5572587" cy="27984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ddison2409:coast_profile_radfull.png"/>
                    <pic:cNvPicPr>
                      <a:picLocks noChangeAspect="1" noChangeArrowheads="1"/>
                    </pic:cNvPicPr>
                  </pic:nvPicPr>
                  <pic:blipFill>
                    <a:blip r:embed="rId61" cstate="screen">
                      <a:extLst>
                        <a:ext uri="{28A0092B-C50C-407E-A947-70E740481C1C}">
                          <a14:useLocalDpi xmlns:a14="http://schemas.microsoft.com/office/drawing/2010/main"/>
                        </a:ext>
                      </a:extLst>
                    </a:blip>
                    <a:stretch>
                      <a:fillRect/>
                    </a:stretch>
                  </pic:blipFill>
                  <pic:spPr bwMode="auto">
                    <a:xfrm>
                      <a:off x="0" y="0"/>
                      <a:ext cx="5572587" cy="2798420"/>
                    </a:xfrm>
                    <a:prstGeom prst="rect">
                      <a:avLst/>
                    </a:prstGeom>
                    <a:noFill/>
                    <a:ln>
                      <a:noFill/>
                    </a:ln>
                  </pic:spPr>
                </pic:pic>
              </a:graphicData>
            </a:graphic>
          </wp:inline>
        </w:drawing>
      </w:r>
    </w:p>
    <w:p w14:paraId="01F29A06" w14:textId="3EC79957" w:rsidR="00DC0B8E" w:rsidRPr="003C2F9E" w:rsidRDefault="00DC0B8E" w:rsidP="00985B38">
      <w:pPr>
        <w:widowControl w:val="0"/>
        <w:autoSpaceDE w:val="0"/>
        <w:autoSpaceDN w:val="0"/>
        <w:adjustRightInd w:val="0"/>
        <w:jc w:val="both"/>
      </w:pPr>
      <w:r w:rsidRPr="003C2F9E">
        <w:t>Figure 6.7. Full (not normalized) average coast-relative (a) tangential and (b) radial wind speeds (m s</w:t>
      </w:r>
      <w:r w:rsidRPr="003C2F9E">
        <w:rPr>
          <w:vertAlign w:val="superscript"/>
        </w:rPr>
        <w:t>-1</w:t>
      </w:r>
      <w:r w:rsidRPr="003C2F9E">
        <w:t>) according to the color bars. Negative values indicate storm-relative inflow in (b).</w:t>
      </w:r>
    </w:p>
    <w:p w14:paraId="530B87FC" w14:textId="77777777" w:rsidR="00DC0B8E" w:rsidRPr="003C2F9E" w:rsidRDefault="00DC0B8E" w:rsidP="00985B38">
      <w:pPr>
        <w:widowControl w:val="0"/>
        <w:autoSpaceDE w:val="0"/>
        <w:autoSpaceDN w:val="0"/>
        <w:adjustRightInd w:val="0"/>
        <w:jc w:val="both"/>
      </w:pPr>
    </w:p>
    <w:p w14:paraId="7C6CA40A" w14:textId="77777777" w:rsidR="00DC0B8E" w:rsidRPr="003C2F9E" w:rsidRDefault="00DC0B8E" w:rsidP="00147AB9">
      <w:pPr>
        <w:widowControl w:val="0"/>
        <w:autoSpaceDE w:val="0"/>
        <w:autoSpaceDN w:val="0"/>
        <w:adjustRightInd w:val="0"/>
        <w:jc w:val="center"/>
      </w:pPr>
      <w:r w:rsidRPr="003C2F9E">
        <w:rPr>
          <w:noProof/>
          <w:lang w:bidi="ar-SA"/>
        </w:rPr>
        <w:drawing>
          <wp:inline distT="0" distB="0" distL="0" distR="0" wp14:anchorId="7192A275" wp14:editId="216F59A4">
            <wp:extent cx="5939790" cy="313662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irene_hbl_paper:revisions:figxx.png"/>
                    <pic:cNvPicPr>
                      <a:picLocks noChangeAspect="1" noChangeArrowheads="1"/>
                    </pic:cNvPicPr>
                  </pic:nvPicPr>
                  <pic:blipFill>
                    <a:blip r:embed="rId62" cstate="screen">
                      <a:extLst>
                        <a:ext uri="{28A0092B-C50C-407E-A947-70E740481C1C}">
                          <a14:useLocalDpi xmlns:a14="http://schemas.microsoft.com/office/drawing/2010/main"/>
                        </a:ext>
                      </a:extLst>
                    </a:blip>
                    <a:stretch>
                      <a:fillRect/>
                    </a:stretch>
                  </pic:blipFill>
                  <pic:spPr bwMode="auto">
                    <a:xfrm>
                      <a:off x="0" y="0"/>
                      <a:ext cx="5939790" cy="3136625"/>
                    </a:xfrm>
                    <a:prstGeom prst="rect">
                      <a:avLst/>
                    </a:prstGeom>
                    <a:noFill/>
                    <a:ln>
                      <a:noFill/>
                    </a:ln>
                  </pic:spPr>
                </pic:pic>
              </a:graphicData>
            </a:graphic>
          </wp:inline>
        </w:drawing>
      </w:r>
    </w:p>
    <w:p w14:paraId="6EDE0E23" w14:textId="4CE19A4C" w:rsidR="00DC0B8E" w:rsidRPr="003C2F9E" w:rsidRDefault="00DC0B8E" w:rsidP="00985B38">
      <w:pPr>
        <w:widowControl w:val="0"/>
        <w:autoSpaceDE w:val="0"/>
        <w:autoSpaceDN w:val="0"/>
        <w:adjustRightInd w:val="0"/>
        <w:jc w:val="both"/>
      </w:pPr>
      <w:r w:rsidRPr="003C2F9E">
        <w:t xml:space="preserve">Figure 6.8. (a) A comparison of the coast-relative normalized boundary layer profiles from Figure </w:t>
      </w:r>
      <w:r w:rsidR="009E407D">
        <w:t>6.</w:t>
      </w:r>
      <w:r w:rsidRPr="003C2F9E">
        <w:t xml:space="preserve">5 and an average boundary layer normalized profiles for VADs retrieved from KMHX. The coast relative distance is indicated according to the contour color in the inset legend. A value </w:t>
      </w:r>
      <w:r w:rsidRPr="003C2F9E">
        <w:lastRenderedPageBreak/>
        <w:t>of 1.0 indicates the maximum wind. (b) The mean boundary layer winds (full; solid curves) compared to a logarithmic profile constructed between the maximum wind (red crosses) and 200 m. The roughness length z</w:t>
      </w:r>
      <w:r w:rsidRPr="003C2F9E">
        <w:rPr>
          <w:vertAlign w:val="subscript"/>
        </w:rPr>
        <w:t>0</w:t>
      </w:r>
      <w:r w:rsidRPr="003C2F9E">
        <w:t xml:space="preserve"> is shown in the legend and represents the value required to maintain a log-linear profile between the maximum wind and the 200 m wind. </w:t>
      </w:r>
    </w:p>
    <w:p w14:paraId="57D15451" w14:textId="77777777" w:rsidR="00DC0B8E" w:rsidRPr="003C2F9E" w:rsidRDefault="00DC0B8E" w:rsidP="00985B38">
      <w:pPr>
        <w:widowControl w:val="0"/>
        <w:autoSpaceDE w:val="0"/>
        <w:autoSpaceDN w:val="0"/>
        <w:adjustRightInd w:val="0"/>
        <w:jc w:val="both"/>
      </w:pPr>
    </w:p>
    <w:p w14:paraId="149C8E28"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47CEBB39" wp14:editId="60F160F5">
            <wp:extent cx="4782515" cy="726464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ddison2409:dd_time_mean_norm_full.png"/>
                    <pic:cNvPicPr>
                      <a:picLocks noChangeAspect="1" noChangeArrowheads="1"/>
                    </pic:cNvPicPr>
                  </pic:nvPicPr>
                  <pic:blipFill>
                    <a:blip r:embed="rId63" cstate="screen">
                      <a:extLst>
                        <a:ext uri="{28A0092B-C50C-407E-A947-70E740481C1C}">
                          <a14:useLocalDpi xmlns:a14="http://schemas.microsoft.com/office/drawing/2010/main"/>
                        </a:ext>
                      </a:extLst>
                    </a:blip>
                    <a:stretch>
                      <a:fillRect/>
                    </a:stretch>
                  </pic:blipFill>
                  <pic:spPr bwMode="auto">
                    <a:xfrm>
                      <a:off x="0" y="0"/>
                      <a:ext cx="4782515" cy="7264641"/>
                    </a:xfrm>
                    <a:prstGeom prst="rect">
                      <a:avLst/>
                    </a:prstGeom>
                    <a:noFill/>
                    <a:ln>
                      <a:noFill/>
                    </a:ln>
                    <a:extLst>
                      <a:ext uri="{53640926-AAD7-44d8-BBD7-CCE9431645EC}">
                        <a14:shadowObscured xmlns:a14="http://schemas.microsoft.com/office/drawing/2010/main"/>
                      </a:ext>
                    </a:extLst>
                  </pic:spPr>
                </pic:pic>
              </a:graphicData>
            </a:graphic>
          </wp:inline>
        </w:drawing>
      </w:r>
    </w:p>
    <w:p w14:paraId="55064921" w14:textId="6DD529E1" w:rsidR="00DC0B8E" w:rsidRPr="003C2F9E" w:rsidRDefault="00DC0B8E" w:rsidP="00985B38">
      <w:pPr>
        <w:widowControl w:val="0"/>
        <w:autoSpaceDE w:val="0"/>
        <w:autoSpaceDN w:val="0"/>
        <w:adjustRightInd w:val="0"/>
        <w:jc w:val="both"/>
      </w:pPr>
      <w:r w:rsidRPr="003C2F9E">
        <w:t xml:space="preserve">Figure 6.9. Normalized wind profiles (a) over land and (b) over water within the dual-Doppler analysis domain subset shown in Figure </w:t>
      </w:r>
      <w:r w:rsidR="00177968">
        <w:t>6.</w:t>
      </w:r>
      <w:r w:rsidRPr="003C2F9E">
        <w:t>4. The labels along the x-axis indicate the dual-</w:t>
      </w:r>
      <w:r w:rsidRPr="003C2F9E">
        <w:lastRenderedPageBreak/>
        <w:t xml:space="preserve">Doppler time and the area-mean normalized-radius </w:t>
      </w:r>
      <w:r w:rsidRPr="003C2F9E">
        <w:rPr>
          <w:i/>
        </w:rPr>
        <w:t>r</w:t>
      </w:r>
      <w:r w:rsidRPr="003C2F9E">
        <w:rPr>
          <w:i/>
          <w:vertAlign w:val="superscript"/>
        </w:rPr>
        <w:t>*</w:t>
      </w:r>
      <w:r w:rsidRPr="003C2F9E">
        <w:t xml:space="preserve">. Profiles are constructed for each dual-Doppler time (x-axis) in height (y-axis). The values of the normalized wind are shown according to the colorbar at the bottom of the figure. The black lines indicate the separation of the outer bands/inner core regime at </w:t>
      </w:r>
      <w:r w:rsidRPr="003C2F9E">
        <w:rPr>
          <w:i/>
        </w:rPr>
        <w:t>r*</w:t>
      </w:r>
      <w:r w:rsidRPr="003C2F9E">
        <w:t xml:space="preserve"> = 3.0 and the separation of the inner core/eyewall regime at </w:t>
      </w:r>
      <w:r w:rsidRPr="003C2F9E">
        <w:rPr>
          <w:i/>
        </w:rPr>
        <w:t>r*</w:t>
      </w:r>
      <w:r w:rsidRPr="003C2F9E">
        <w:t xml:space="preserve"> = 1.5. The black +’s indicate the height of the maximum normalized wind. (c) and (d) display land and water profiles of area-mean reflectivity, respectively. (e) and (f) show the area-mean profiles of wind direction with height for land and water profiles, respectively. The arrows in the figure depict periods of increased normalized winds in (a) and (b), their corresponding periods of changing reflectivity in (c) and (d), and their corresponding changes in wind direction in (e) and (f).</w:t>
      </w:r>
    </w:p>
    <w:p w14:paraId="6D306475" w14:textId="77777777" w:rsidR="00DC0B8E" w:rsidRPr="003C2F9E" w:rsidRDefault="00DC0B8E" w:rsidP="00985B38">
      <w:pPr>
        <w:widowControl w:val="0"/>
        <w:autoSpaceDE w:val="0"/>
        <w:autoSpaceDN w:val="0"/>
        <w:adjustRightInd w:val="0"/>
        <w:jc w:val="both"/>
      </w:pPr>
    </w:p>
    <w:p w14:paraId="748AC4CD"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27217C62" wp14:editId="4AAD8C39">
            <wp:extent cx="5261038" cy="445195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ddison2409:Desktop:papers:hrdpaper:fig11.png"/>
                    <pic:cNvPicPr>
                      <a:picLocks noChangeAspect="1" noChangeArrowheads="1"/>
                    </pic:cNvPicPr>
                  </pic:nvPicPr>
                  <pic:blipFill>
                    <a:blip r:embed="rId64" cstate="screen">
                      <a:extLst>
                        <a:ext uri="{28A0092B-C50C-407E-A947-70E740481C1C}">
                          <a14:useLocalDpi xmlns:a14="http://schemas.microsoft.com/office/drawing/2010/main"/>
                        </a:ext>
                      </a:extLst>
                    </a:blip>
                    <a:stretch>
                      <a:fillRect/>
                    </a:stretch>
                  </pic:blipFill>
                  <pic:spPr bwMode="auto">
                    <a:xfrm>
                      <a:off x="0" y="0"/>
                      <a:ext cx="5261038" cy="4451951"/>
                    </a:xfrm>
                    <a:prstGeom prst="rect">
                      <a:avLst/>
                    </a:prstGeom>
                    <a:noFill/>
                    <a:ln>
                      <a:noFill/>
                    </a:ln>
                    <a:extLst>
                      <a:ext uri="{53640926-AAD7-44d8-BBD7-CCE9431645EC}">
                        <a14:shadowObscured xmlns:a14="http://schemas.microsoft.com/office/drawing/2010/main"/>
                      </a:ext>
                    </a:extLst>
                  </pic:spPr>
                </pic:pic>
              </a:graphicData>
            </a:graphic>
          </wp:inline>
        </w:drawing>
      </w:r>
    </w:p>
    <w:p w14:paraId="0AACE6AF" w14:textId="0832D7E1" w:rsidR="00DC0B8E" w:rsidRPr="003C2F9E" w:rsidRDefault="00DC0B8E" w:rsidP="00985B38">
      <w:pPr>
        <w:widowControl w:val="0"/>
        <w:autoSpaceDE w:val="0"/>
        <w:autoSpaceDN w:val="0"/>
        <w:adjustRightInd w:val="0"/>
        <w:jc w:val="both"/>
      </w:pPr>
      <w:r w:rsidRPr="003C2F9E">
        <w:t>Figure 6.10. Time series of RaXPol observed HBL structure from 0013 UTC to 0500 UTC. (a) VAD-derived winds as a function of height (y-axis) over time (x-axis). Wind speeds (total) are shown according to the colorbar to the right of (a). (b) As in (a), but for the vertical profile of radar reflectivity. (c) The VAD-derived 0-500 m mean wind is shown for context. In both (a) and (b), the black rectangles (dashed rectangles) indicate example periods during which there are local wind maxima (minima) in the lower part of the VAD profiles. The black ovals indicate periods of wind maxima in the upper part of the VAD profiles. The vertical black line denotes a temporal gap in RaXPol data.</w:t>
      </w:r>
    </w:p>
    <w:p w14:paraId="261A84F1" w14:textId="77777777" w:rsidR="00DC0B8E" w:rsidRPr="003C2F9E" w:rsidRDefault="00DC0B8E" w:rsidP="00985B38">
      <w:pPr>
        <w:widowControl w:val="0"/>
        <w:autoSpaceDE w:val="0"/>
        <w:autoSpaceDN w:val="0"/>
        <w:adjustRightInd w:val="0"/>
        <w:jc w:val="both"/>
      </w:pPr>
    </w:p>
    <w:p w14:paraId="63F3BC15" w14:textId="77777777" w:rsidR="00DC0B8E" w:rsidRPr="003C2F9E" w:rsidRDefault="00DC0B8E" w:rsidP="00985B38">
      <w:pPr>
        <w:widowControl w:val="0"/>
        <w:autoSpaceDE w:val="0"/>
        <w:autoSpaceDN w:val="0"/>
        <w:adjustRightInd w:val="0"/>
        <w:jc w:val="both"/>
      </w:pPr>
    </w:p>
    <w:p w14:paraId="18835702"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7EE951A0" wp14:editId="57ED6F0B">
            <wp:extent cx="5758201" cy="4861431"/>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88d_time_series.png"/>
                    <pic:cNvPicPr>
                      <a:picLocks noChangeAspect="1" noChangeArrowheads="1"/>
                    </pic:cNvPicPr>
                  </pic:nvPicPr>
                  <pic:blipFill>
                    <a:blip r:embed="rId65" cstate="screen">
                      <a:extLst>
                        <a:ext uri="{28A0092B-C50C-407E-A947-70E740481C1C}">
                          <a14:useLocalDpi xmlns:a14="http://schemas.microsoft.com/office/drawing/2010/main"/>
                        </a:ext>
                      </a:extLst>
                    </a:blip>
                    <a:stretch>
                      <a:fillRect/>
                    </a:stretch>
                  </pic:blipFill>
                  <pic:spPr bwMode="auto">
                    <a:xfrm>
                      <a:off x="0" y="0"/>
                      <a:ext cx="5758201" cy="4861431"/>
                    </a:xfrm>
                    <a:prstGeom prst="rect">
                      <a:avLst/>
                    </a:prstGeom>
                    <a:noFill/>
                    <a:ln>
                      <a:noFill/>
                    </a:ln>
                    <a:extLst>
                      <a:ext uri="{53640926-AAD7-44d8-BBD7-CCE9431645EC}">
                        <a14:shadowObscured xmlns:a14="http://schemas.microsoft.com/office/drawing/2010/main"/>
                      </a:ext>
                    </a:extLst>
                  </pic:spPr>
                </pic:pic>
              </a:graphicData>
            </a:graphic>
          </wp:inline>
        </w:drawing>
      </w:r>
    </w:p>
    <w:p w14:paraId="01ADB85B" w14:textId="184F90D7" w:rsidR="00DC0B8E" w:rsidRPr="003C2F9E" w:rsidRDefault="00DC0B8E" w:rsidP="00985B38">
      <w:pPr>
        <w:widowControl w:val="0"/>
        <w:autoSpaceDE w:val="0"/>
        <w:autoSpaceDN w:val="0"/>
        <w:adjustRightInd w:val="0"/>
        <w:jc w:val="both"/>
      </w:pPr>
      <w:r w:rsidRPr="003C2F9E">
        <w:t xml:space="preserve">Figure 6.11. Time series of KMHX VAD profiles as in Figure </w:t>
      </w:r>
      <w:r w:rsidR="00177968">
        <w:t>6.</w:t>
      </w:r>
      <w:r w:rsidRPr="003C2F9E">
        <w:t xml:space="preserve">10. (a) As in Figure </w:t>
      </w:r>
      <w:r w:rsidR="00177968">
        <w:t>6.</w:t>
      </w:r>
      <w:r w:rsidRPr="003C2F9E">
        <w:t>10a, but for the normalized wind.</w:t>
      </w:r>
    </w:p>
    <w:p w14:paraId="00861942"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4AC9E604" wp14:editId="3E8A0C4F">
            <wp:extent cx="5943600" cy="5943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ddison2409:KMHX_vad_mean_radial_full.png"/>
                    <pic:cNvPicPr>
                      <a:picLocks noChangeAspect="1" noChangeArrowheads="1"/>
                    </pic:cNvPicPr>
                  </pic:nvPicPr>
                  <pic:blipFill>
                    <a:blip r:embed="rId66">
                      <a:extLst>
                        <a:ext uri="{28A0092B-C50C-407E-A947-70E740481C1C}">
                          <a14:useLocalDpi xmlns:a14="http://schemas.microsoft.com/office/drawing/2010/main"/>
                        </a:ext>
                      </a:extLst>
                    </a:blip>
                    <a:stretch>
                      <a:fillRect/>
                    </a:stretch>
                  </pic:blipFill>
                  <pic:spPr bwMode="auto">
                    <a:xfrm>
                      <a:off x="0" y="0"/>
                      <a:ext cx="5943600" cy="5943600"/>
                    </a:xfrm>
                    <a:prstGeom prst="rect">
                      <a:avLst/>
                    </a:prstGeom>
                    <a:noFill/>
                    <a:ln>
                      <a:noFill/>
                    </a:ln>
                  </pic:spPr>
                </pic:pic>
              </a:graphicData>
            </a:graphic>
          </wp:inline>
        </w:drawing>
      </w:r>
    </w:p>
    <w:p w14:paraId="3383B42C" w14:textId="42D155D4" w:rsidR="00DC0B8E" w:rsidRPr="003C2F9E" w:rsidRDefault="00DC0B8E" w:rsidP="00985B38">
      <w:pPr>
        <w:widowControl w:val="0"/>
        <w:autoSpaceDE w:val="0"/>
        <w:autoSpaceDN w:val="0"/>
        <w:adjustRightInd w:val="0"/>
        <w:jc w:val="both"/>
      </w:pPr>
      <w:r w:rsidRPr="003C2F9E">
        <w:t>Figure 6.12. Radial wind profiles derived from the KMHX VAD analysis. Profiles are shown (a) 0-50 km, (b) 50-100 km, (c) 100-200 km, and (d) 200-400 km from the center of circulation of Irene. Wind speeds are shown in m s</w:t>
      </w:r>
      <w:r w:rsidRPr="003C2F9E">
        <w:rPr>
          <w:vertAlign w:val="superscript"/>
        </w:rPr>
        <w:t>-1</w:t>
      </w:r>
      <w:r w:rsidRPr="003C2F9E">
        <w:t>.</w:t>
      </w:r>
    </w:p>
    <w:p w14:paraId="5EA3D97D" w14:textId="77777777" w:rsidR="00DC0B8E" w:rsidRPr="003C2F9E" w:rsidRDefault="00DC0B8E" w:rsidP="00985B38">
      <w:pPr>
        <w:widowControl w:val="0"/>
        <w:autoSpaceDE w:val="0"/>
        <w:autoSpaceDN w:val="0"/>
        <w:adjustRightInd w:val="0"/>
        <w:jc w:val="both"/>
      </w:pPr>
    </w:p>
    <w:p w14:paraId="4EDB717B"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5106F8E8" wp14:editId="1387BDB1">
            <wp:extent cx="5943600" cy="5943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ddison2409:KMHX_vad_mean_tangential_full.png"/>
                    <pic:cNvPicPr>
                      <a:picLocks noChangeAspect="1" noChangeArrowheads="1"/>
                    </pic:cNvPicPr>
                  </pic:nvPicPr>
                  <pic:blipFill>
                    <a:blip r:embed="rId67">
                      <a:extLst>
                        <a:ext uri="{28A0092B-C50C-407E-A947-70E740481C1C}">
                          <a14:useLocalDpi xmlns:a14="http://schemas.microsoft.com/office/drawing/2010/main"/>
                        </a:ext>
                      </a:extLst>
                    </a:blip>
                    <a:stretch>
                      <a:fillRect/>
                    </a:stretch>
                  </pic:blipFill>
                  <pic:spPr bwMode="auto">
                    <a:xfrm>
                      <a:off x="0" y="0"/>
                      <a:ext cx="5943600" cy="5943600"/>
                    </a:xfrm>
                    <a:prstGeom prst="rect">
                      <a:avLst/>
                    </a:prstGeom>
                    <a:noFill/>
                    <a:ln>
                      <a:noFill/>
                    </a:ln>
                  </pic:spPr>
                </pic:pic>
              </a:graphicData>
            </a:graphic>
          </wp:inline>
        </w:drawing>
      </w:r>
    </w:p>
    <w:p w14:paraId="539D4E67" w14:textId="3F74543C" w:rsidR="00DC0B8E" w:rsidRPr="003C2F9E" w:rsidRDefault="00DC0B8E" w:rsidP="00985B38">
      <w:pPr>
        <w:widowControl w:val="0"/>
        <w:autoSpaceDE w:val="0"/>
        <w:autoSpaceDN w:val="0"/>
        <w:adjustRightInd w:val="0"/>
        <w:jc w:val="both"/>
        <w:outlineLvl w:val="0"/>
      </w:pPr>
      <w:r w:rsidRPr="003C2F9E">
        <w:t xml:space="preserve">Figure 6.13. As in Figure </w:t>
      </w:r>
      <w:r w:rsidR="00177968">
        <w:t>6.</w:t>
      </w:r>
      <w:r w:rsidRPr="003C2F9E">
        <w:t>12, but for the tangential wind.</w:t>
      </w:r>
    </w:p>
    <w:p w14:paraId="54D5B3A3" w14:textId="77777777" w:rsidR="00DC0B8E" w:rsidRPr="003C2F9E" w:rsidRDefault="00DC0B8E" w:rsidP="00985B38">
      <w:pPr>
        <w:widowControl w:val="0"/>
        <w:autoSpaceDE w:val="0"/>
        <w:autoSpaceDN w:val="0"/>
        <w:adjustRightInd w:val="0"/>
        <w:jc w:val="both"/>
      </w:pPr>
    </w:p>
    <w:p w14:paraId="25595579" w14:textId="77777777" w:rsidR="00DC0B8E" w:rsidRPr="003C2F9E" w:rsidRDefault="00DC0B8E" w:rsidP="00147AB9">
      <w:pPr>
        <w:widowControl w:val="0"/>
        <w:autoSpaceDE w:val="0"/>
        <w:autoSpaceDN w:val="0"/>
        <w:adjustRightInd w:val="0"/>
        <w:jc w:val="center"/>
      </w:pPr>
      <w:r w:rsidRPr="003C2F9E">
        <w:rPr>
          <w:noProof/>
          <w:lang w:bidi="ar-SA"/>
        </w:rPr>
        <w:lastRenderedPageBreak/>
        <w:drawing>
          <wp:inline distT="0" distB="0" distL="0" distR="0" wp14:anchorId="5984E7DF" wp14:editId="5AC0352B">
            <wp:extent cx="5309533" cy="2334277"/>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alford:Dropbox:conceptual.png"/>
                    <pic:cNvPicPr>
                      <a:picLocks noChangeAspect="1" noChangeArrowheads="1"/>
                    </pic:cNvPicPr>
                  </pic:nvPicPr>
                  <pic:blipFill>
                    <a:blip r:embed="rId68" cstate="screen">
                      <a:extLst>
                        <a:ext uri="{28A0092B-C50C-407E-A947-70E740481C1C}">
                          <a14:useLocalDpi xmlns:a14="http://schemas.microsoft.com/office/drawing/2010/main"/>
                        </a:ext>
                      </a:extLst>
                    </a:blip>
                    <a:stretch>
                      <a:fillRect/>
                    </a:stretch>
                  </pic:blipFill>
                  <pic:spPr bwMode="auto">
                    <a:xfrm>
                      <a:off x="0" y="0"/>
                      <a:ext cx="5309533" cy="2334277"/>
                    </a:xfrm>
                    <a:prstGeom prst="rect">
                      <a:avLst/>
                    </a:prstGeom>
                    <a:noFill/>
                    <a:ln>
                      <a:noFill/>
                    </a:ln>
                  </pic:spPr>
                </pic:pic>
              </a:graphicData>
            </a:graphic>
          </wp:inline>
        </w:drawing>
      </w:r>
    </w:p>
    <w:p w14:paraId="6F30D3F4" w14:textId="78F4E82E" w:rsidR="00DC0B8E" w:rsidRPr="003C2F9E" w:rsidRDefault="00DC0B8E" w:rsidP="00985B38">
      <w:pPr>
        <w:widowControl w:val="0"/>
        <w:autoSpaceDE w:val="0"/>
        <w:autoSpaceDN w:val="0"/>
        <w:adjustRightInd w:val="0"/>
        <w:jc w:val="both"/>
      </w:pPr>
      <w:r w:rsidRPr="003C2F9E">
        <w:t>Figure 6.14. Conceptual model of the HBL transition across the coastal-interface for Hurricane Irene. The dark blue line represents the height of the pre-existing HBL that results from HBL dynamics over the open ocean. The magenta curve represents the growth of the internal boundary layer response to the surface roughness discontinuity at the coast. The tangential wind </w:t>
      </w:r>
      <w:r w:rsidRPr="003C2F9E">
        <w:rPr>
          <w:i/>
          <w:iCs/>
        </w:rPr>
        <w:t>V</w:t>
      </w:r>
      <w:r w:rsidRPr="003C2F9E">
        <w:rPr>
          <w:i/>
          <w:iCs/>
          <w:vertAlign w:val="subscript"/>
        </w:rPr>
        <w:t>tan</w:t>
      </w:r>
      <w:r w:rsidRPr="003C2F9E">
        <w:t> is shown via the color-filled contours according to the legend. The line contours according to the legend indicate the approximate value of the mean state of the coast-relative normalized wind </w:t>
      </w:r>
      <w:r w:rsidRPr="003C2F9E">
        <w:rPr>
          <w:i/>
          <w:iCs/>
        </w:rPr>
        <w:t>V</w:t>
      </w:r>
      <w:r w:rsidRPr="003C2F9E">
        <w:rPr>
          <w:i/>
          <w:iCs/>
          <w:vertAlign w:val="subscript"/>
        </w:rPr>
        <w:t>Norm</w:t>
      </w:r>
      <w:r w:rsidRPr="003C2F9E">
        <w:t>. In the figure the mean flow is directed from right to left (toward coast).</w:t>
      </w:r>
    </w:p>
    <w:p w14:paraId="6F6F8BF8" w14:textId="77777777" w:rsidR="00822584" w:rsidRPr="003C2F9E" w:rsidRDefault="00822584" w:rsidP="00985B38">
      <w:pPr>
        <w:jc w:val="both"/>
      </w:pPr>
    </w:p>
    <w:p w14:paraId="1B305BD4" w14:textId="2EF07DEA" w:rsidR="00AA60A8" w:rsidRPr="003C2F9E" w:rsidRDefault="00AA60A8" w:rsidP="00985B38">
      <w:pPr>
        <w:spacing w:line="240" w:lineRule="auto"/>
        <w:jc w:val="both"/>
      </w:pPr>
      <w:r w:rsidRPr="003C2F9E">
        <w:br w:type="page"/>
      </w:r>
    </w:p>
    <w:p w14:paraId="54C5B68A" w14:textId="77777777" w:rsidR="005A5636" w:rsidRDefault="008D4384" w:rsidP="005D5D10">
      <w:pPr>
        <w:pStyle w:val="Heading2"/>
      </w:pPr>
      <w:bookmarkStart w:id="98" w:name="_Toc482261542"/>
      <w:r w:rsidRPr="003C2F9E">
        <w:lastRenderedPageBreak/>
        <w:t>Chapter 7: Conclusions</w:t>
      </w:r>
      <w:bookmarkEnd w:id="98"/>
    </w:p>
    <w:p w14:paraId="6804C9D3" w14:textId="41F2A865" w:rsidR="008D4384" w:rsidRPr="003C2F9E" w:rsidRDefault="005A5636" w:rsidP="00985B38">
      <w:pPr>
        <w:pStyle w:val="Heading2"/>
      </w:pPr>
      <w:bookmarkStart w:id="99" w:name="_Toc482261543"/>
      <w:r>
        <w:t>7.1 Summary</w:t>
      </w:r>
      <w:bookmarkEnd w:id="99"/>
    </w:p>
    <w:p w14:paraId="2ECE5CA3" w14:textId="61AC024B" w:rsidR="00071FCC" w:rsidRDefault="00F66FBB" w:rsidP="00985B38">
      <w:pPr>
        <w:jc w:val="both"/>
      </w:pPr>
      <w:r>
        <w:tab/>
        <w:t>This dissertation has presented an analysis</w:t>
      </w:r>
      <w:r w:rsidR="003B5F41">
        <w:t xml:space="preserve"> of hurricane dynamics, convective structure, and boundary layer character at landfall. Using SMART Radar dual-Doppler analyses with coastal WSR-88D</w:t>
      </w:r>
      <w:r w:rsidR="000D3BA4">
        <w:t xml:space="preserve">s, NSSL-launched radiosonde, Texas Tech StickNet, NASA Global Hawk, and the University of Oklahoma RaXPol Radar datasets, a detailed review of VRW dynamics </w:t>
      </w:r>
      <w:r w:rsidR="00112F47">
        <w:t>and wind impacts has been presented. Five hypotheses served as the primary motivation for Chapters 2 – 6, which are briefly summarized here</w:t>
      </w:r>
      <w:r w:rsidR="005A5636">
        <w:t>:</w:t>
      </w:r>
    </w:p>
    <w:p w14:paraId="142876BE" w14:textId="77777777" w:rsidR="00661B16" w:rsidRDefault="00071FCC" w:rsidP="00985B38">
      <w:pPr>
        <w:jc w:val="both"/>
      </w:pPr>
      <w:r>
        <w:tab/>
      </w:r>
      <w:r w:rsidR="00112F47">
        <w:t xml:space="preserve">Chapter 2 </w:t>
      </w:r>
      <w:r>
        <w:t xml:space="preserve">reviewed the </w:t>
      </w:r>
      <w:r w:rsidR="00112F47" w:rsidRPr="003C2F9E">
        <w:t>asym</w:t>
      </w:r>
      <w:r w:rsidR="006C3C66">
        <w:t xml:space="preserve">metries (e.g., mesovortices) </w:t>
      </w:r>
      <w:r>
        <w:t>observed by dual-Doppler analysis</w:t>
      </w:r>
      <w:r w:rsidR="006C3C66">
        <w:t xml:space="preserve"> in Hurricane Harvey</w:t>
      </w:r>
      <w:r>
        <w:t xml:space="preserve"> to determine their</w:t>
      </w:r>
      <w:r w:rsidR="00112F47" w:rsidRPr="003C2F9E">
        <w:t xml:space="preserve"> </w:t>
      </w:r>
      <w:r>
        <w:t>impact</w:t>
      </w:r>
      <w:r w:rsidR="00112F47" w:rsidRPr="003C2F9E">
        <w:t xml:space="preserve"> to the near-surface</w:t>
      </w:r>
      <w:r w:rsidR="00112F47">
        <w:t>, instantaneous</w:t>
      </w:r>
      <w:r>
        <w:t xml:space="preserve"> wind field. It was found that the </w:t>
      </w:r>
      <w:r w:rsidR="006C3C66">
        <w:t>mesovortices at the lowest analysis level (0.5 km altitude) exhibited winds that were on the order of 5-10 m s</w:t>
      </w:r>
      <w:r w:rsidR="006C3C66">
        <w:rPr>
          <w:vertAlign w:val="superscript"/>
        </w:rPr>
        <w:t>-1</w:t>
      </w:r>
      <w:r w:rsidR="006C3C66">
        <w:t xml:space="preserve"> stronger than their background flow. Using a simple logarithmic projection </w:t>
      </w:r>
      <w:r w:rsidR="0075590A">
        <w:t>validated by</w:t>
      </w:r>
      <w:r w:rsidR="006C3C66">
        <w:t xml:space="preserve"> radiosonde boundary layer observations, </w:t>
      </w:r>
      <w:r w:rsidR="0075590A">
        <w:t>the 10 m standardized wind field was compared to Stick Net observations at the time of the maximum wind. The spatially contiguous maximum winds, often procured by mesovortex structures, were determined to be realistic and suggested that Hurricane Harvey was a Category 3 storm at landfall.</w:t>
      </w:r>
    </w:p>
    <w:p w14:paraId="5609516A" w14:textId="79B09517" w:rsidR="00281188" w:rsidRDefault="00661B16" w:rsidP="00985B38">
      <w:pPr>
        <w:jc w:val="both"/>
      </w:pPr>
      <w:r>
        <w:tab/>
        <w:t>Given that asymmetries</w:t>
      </w:r>
      <w:r w:rsidR="00E031D5">
        <w:t xml:space="preserve"> are</w:t>
      </w:r>
      <w:r w:rsidR="00112F47">
        <w:t xml:space="preserve"> integral to multi-scale interactions though VRW processe</w:t>
      </w:r>
      <w:r>
        <w:t>s, the mesovortices in Hurricane Harvey were further explored in Chapter 3. As an explanation for the instantaneous impact to the wind field, mesovortices were found to promote the redistribution of potential vorticity from the radius of maximum wind</w:t>
      </w:r>
      <w:r w:rsidR="00E031D5">
        <w:t xml:space="preserve"> radially inward</w:t>
      </w:r>
      <w:r>
        <w:t xml:space="preserve">. Although PV is not conserved </w:t>
      </w:r>
      <w:r w:rsidR="00E001DA">
        <w:t>in</w:t>
      </w:r>
      <w:r>
        <w:t xml:space="preserve"> a hurricane, </w:t>
      </w:r>
      <w:r w:rsidR="00E001DA">
        <w:t xml:space="preserve">the radial transport of PV on the downwind portion of the </w:t>
      </w:r>
      <w:r w:rsidR="00997AE8">
        <w:t>meso</w:t>
      </w:r>
      <w:r w:rsidR="00E001DA">
        <w:t xml:space="preserve">vortex is consistent with the conservation of angular momentum and a local increase in the wind </w:t>
      </w:r>
      <w:r w:rsidR="00E001DA">
        <w:lastRenderedPageBreak/>
        <w:t>magnitude.</w:t>
      </w:r>
      <w:r w:rsidR="00997AE8">
        <w:t xml:space="preserve"> Alternatively on the upwind portion of the mesovortices, transport of PV radially outward across the radius of maximum wind was found. Rainband formation was noted in these regions, which was shown to be analogous to VRW formation. While over water, the radial transport of eddy vorticity was shown to promote a</w:t>
      </w:r>
      <w:r w:rsidR="00281188">
        <w:t xml:space="preserve">n increase in the mean tangential wind near the radius of maximum wind. This is the first observational evidence </w:t>
      </w:r>
      <w:r w:rsidR="00E031D5">
        <w:t>examining wave-mean flow interactions discussed</w:t>
      </w:r>
      <w:r w:rsidR="00281188">
        <w:t xml:space="preserve"> </w:t>
      </w:r>
      <w:r w:rsidR="00E031D5">
        <w:t>in</w:t>
      </w:r>
      <w:r w:rsidR="00281188">
        <w:t xml:space="preserve"> MK97 and suggests that VRWs can indeed transport angular momentum inward </w:t>
      </w:r>
      <w:r w:rsidR="00E031D5">
        <w:t>toward the source asymmetries</w:t>
      </w:r>
      <w:r w:rsidR="00281188">
        <w:t>.</w:t>
      </w:r>
    </w:p>
    <w:p w14:paraId="0B8A5C3D" w14:textId="77777777" w:rsidR="00AB37FB" w:rsidRDefault="00281188" w:rsidP="00985B38">
      <w:pPr>
        <w:jc w:val="both"/>
      </w:pPr>
      <w:r>
        <w:tab/>
        <w:t>To further explore VRW formation, Chapter 4 reviewed</w:t>
      </w:r>
      <w:r w:rsidR="00112F47">
        <w:t xml:space="preserve"> </w:t>
      </w:r>
      <w:r>
        <w:t xml:space="preserve">the rainbands in Chapter 3 to determine if they are indeed </w:t>
      </w:r>
      <w:r w:rsidR="00434C91">
        <w:t>coupled to VRWs. Inner core rainband formation was shown to occur preferentially in the vicinity of trailing spirals of vertical vorticity that intersected the eyewall near vorticity and reflectivity perturbations. While the kinematic data was not continuously observable around a closed circuit, the contiguous reflectivity data was compared</w:t>
      </w:r>
      <w:r w:rsidR="00995032">
        <w:t xml:space="preserve"> to the mean tangential wind around a radius circle at 35 km from the center of circulation.</w:t>
      </w:r>
      <w:r w:rsidR="00112F47">
        <w:t xml:space="preserve"> </w:t>
      </w:r>
      <w:r w:rsidR="00995032">
        <w:t xml:space="preserve">Rainbands propagating through the closed circuit were shown to often propagate slower than the mean tangential wind, confirming consistency with VRWs. Thus, it was concluded that VRWs were active in </w:t>
      </w:r>
      <w:r w:rsidR="00AB37FB">
        <w:t>rainband formation prior to and during the landfall of Hurricane Harvey.</w:t>
      </w:r>
    </w:p>
    <w:p w14:paraId="15F900C4" w14:textId="08CC0448" w:rsidR="00E84246" w:rsidRDefault="00AB37FB" w:rsidP="00985B38">
      <w:pPr>
        <w:jc w:val="both"/>
      </w:pPr>
      <w:r>
        <w:tab/>
        <w:t>With a unique and unprecedented observational dataset with which to</w:t>
      </w:r>
      <w:r w:rsidR="00112F47">
        <w:t xml:space="preserve"> </w:t>
      </w:r>
      <w:r w:rsidR="00EC1539">
        <w:t>observe</w:t>
      </w:r>
      <w:r w:rsidR="00112F47">
        <w:t xml:space="preserve"> VRW processes</w:t>
      </w:r>
      <w:r>
        <w:t>, Chapter 5 reviewed</w:t>
      </w:r>
      <w:r w:rsidR="00112F47">
        <w:t xml:space="preserve"> </w:t>
      </w:r>
      <w:r>
        <w:t>several similarities and differences of modeled VRW-driven rainbands to observations. It was found that the rainbands were more azimuthally contiguous in terms of their vertical updraft structure and reflectivity.</w:t>
      </w:r>
      <w:r w:rsidR="00576876">
        <w:t xml:space="preserve"> Similar to observations, trailing spiraled vertical vorticity maxima accompanied the bands and were similarly more continuous in azimuth than their observed counterparts. Nonetheless, the propagation behavior of VRWs was shown to manifest most strongly in the azimuthal wavenumber 1 and 2 modes, </w:t>
      </w:r>
      <w:r w:rsidR="00BD67D3">
        <w:t xml:space="preserve">consistent with </w:t>
      </w:r>
      <w:r w:rsidR="00BD67D3">
        <w:lastRenderedPageBreak/>
        <w:t xml:space="preserve">observations. Unfortunately, however, the wave-mean flow interactions calculated in terms of the radial eddy vorticity flux </w:t>
      </w:r>
      <w:r w:rsidR="007C6F30">
        <w:t>were</w:t>
      </w:r>
      <w:r w:rsidR="00BD67D3">
        <w:t xml:space="preserve"> shown to </w:t>
      </w:r>
      <w:r w:rsidR="007C6F30">
        <w:t xml:space="preserve">converge angular momentum outside the radius of maximum wind, </w:t>
      </w:r>
      <w:r w:rsidR="00485C66">
        <w:t>rather than across the radius of maximum wind</w:t>
      </w:r>
      <w:r w:rsidR="007C6F30">
        <w:t xml:space="preserve"> </w:t>
      </w:r>
      <w:r w:rsidR="00485C66">
        <w:t>in observations</w:t>
      </w:r>
      <w:r w:rsidR="007C6F30">
        <w:t xml:space="preserve">. Additionally, the </w:t>
      </w:r>
      <w:r w:rsidR="00485C66">
        <w:t>eddies within the radius of maximum wind acted to reduce the tangential</w:t>
      </w:r>
      <w:r w:rsidR="00E84246">
        <w:t xml:space="preserve"> wind more strongly than in reality. Two modes of improvement (namely microphysics and model diffusion) were suggested based on the modeled character of the VRW processes and will be the subject of future work.</w:t>
      </w:r>
    </w:p>
    <w:p w14:paraId="319A4FA9" w14:textId="065495BC" w:rsidR="00112F47" w:rsidRDefault="00E84246" w:rsidP="00985B38">
      <w:pPr>
        <w:jc w:val="both"/>
      </w:pPr>
      <w:r>
        <w:tab/>
        <w:t>Finally, observations of the hurricane boundary layer were presented to document in detail the response of the low-level wind field</w:t>
      </w:r>
      <w:r w:rsidR="00EC1539">
        <w:t>. Using NOAA P-3 and U.S. Air F</w:t>
      </w:r>
      <w:r w:rsidR="00BF581E">
        <w:t>orce dropwindsondes data, the structure of the boundary layer over the ocean was, for the first time, compared in detail</w:t>
      </w:r>
      <w:r w:rsidR="00A35EA8">
        <w:t xml:space="preserve"> to the boundary layer structure over land observed via dual-Doppler analysis and near-coastal VADs</w:t>
      </w:r>
      <w:r w:rsidR="00BF581E">
        <w:t xml:space="preserve">. </w:t>
      </w:r>
      <w:r w:rsidR="00C75E27">
        <w:t xml:space="preserve">An </w:t>
      </w:r>
      <w:r w:rsidR="00A35EA8">
        <w:t xml:space="preserve">internal boundary layer response to the step-function increase in aerodynamic surface roughness </w:t>
      </w:r>
      <w:r w:rsidR="00C75E27">
        <w:t>in the onshore flow was found but was only found to affect the lowest 1 km of the atmosphere in the vicinity of the coast</w:t>
      </w:r>
      <w:r w:rsidR="00A35EA8">
        <w:t>.</w:t>
      </w:r>
      <w:r w:rsidR="00C75E27">
        <w:t xml:space="preserve"> The </w:t>
      </w:r>
      <w:r w:rsidR="00171B69">
        <w:t xml:space="preserve">over-land </w:t>
      </w:r>
      <w:r w:rsidR="00C75E27">
        <w:t>boundary layer structure was also shown to vary in time</w:t>
      </w:r>
      <w:r w:rsidR="00171B69">
        <w:t xml:space="preserve"> with three</w:t>
      </w:r>
      <w:r w:rsidR="00A15852">
        <w:t xml:space="preserve"> distinct boundary layer</w:t>
      </w:r>
      <w:r w:rsidR="00171B69">
        <w:t xml:space="preserve"> regimes being documented in the outer bands, inner core, and eyewall</w:t>
      </w:r>
      <w:r w:rsidR="00A15852">
        <w:t xml:space="preserve"> across the spatially averaged domain</w:t>
      </w:r>
      <w:r w:rsidR="00171B69">
        <w:t>.</w:t>
      </w:r>
      <w:r w:rsidR="00A35EA8">
        <w:t xml:space="preserve"> In order to understand and improve the boundary layer representation</w:t>
      </w:r>
      <w:r w:rsidR="00BF581E">
        <w:t xml:space="preserve"> </w:t>
      </w:r>
      <w:r w:rsidR="00171B69">
        <w:t xml:space="preserve">of mesoscale flow features including outer rainband-induced perturbations to the wind field, VRWs in the inner core, and mesovortices/asymmetries in the eyewall, </w:t>
      </w:r>
      <w:r w:rsidR="00A15852">
        <w:t>further work examining the boundary layer in the presence of these features is needed.</w:t>
      </w:r>
    </w:p>
    <w:p w14:paraId="589229E6" w14:textId="77777777" w:rsidR="00957DF7" w:rsidRDefault="00957DF7" w:rsidP="00E84246"/>
    <w:p w14:paraId="42241F4A" w14:textId="77777777" w:rsidR="004A385B" w:rsidRDefault="004A385B" w:rsidP="00E84246"/>
    <w:p w14:paraId="7ED13B96" w14:textId="77777777" w:rsidR="004A385B" w:rsidRDefault="004A385B" w:rsidP="00E84246"/>
    <w:p w14:paraId="46174D12" w14:textId="06F47E0A" w:rsidR="00957DF7" w:rsidRPr="00957DF7" w:rsidRDefault="00957DF7" w:rsidP="005D5D10">
      <w:pPr>
        <w:pStyle w:val="Heading2"/>
      </w:pPr>
      <w:bookmarkStart w:id="100" w:name="_Toc482261544"/>
      <w:r w:rsidRPr="00957DF7">
        <w:lastRenderedPageBreak/>
        <w:t>7.2 Significance and Concluding Remarks</w:t>
      </w:r>
      <w:bookmarkEnd w:id="100"/>
    </w:p>
    <w:p w14:paraId="65098944" w14:textId="3DDC57C1" w:rsidR="00112F47" w:rsidRPr="003C2F9E" w:rsidRDefault="00957DF7" w:rsidP="008D4384">
      <w:r>
        <w:tab/>
        <w:t xml:space="preserve">The representation of asymmetric dynamic processes in numerical models </w:t>
      </w:r>
      <w:r w:rsidR="00EE2B15">
        <w:t>is one of the</w:t>
      </w:r>
      <w:r w:rsidR="00355B88">
        <w:t xml:space="preserve"> </w:t>
      </w:r>
      <w:r w:rsidR="00EE2B15">
        <w:t xml:space="preserve">priorities </w:t>
      </w:r>
      <w:r w:rsidR="00355B88">
        <w:t>to the hurricane research community today. Observations using aircraft radar-based analyses have procured invaluable knowledge on physical processes l</w:t>
      </w:r>
      <w:r w:rsidR="0017361F">
        <w:t>eading to rapid intensification but have unfortunately been unable to document rapidly evolving asymmetric processes. This dissertation is</w:t>
      </w:r>
      <w:r w:rsidR="0058597C">
        <w:t xml:space="preserve"> largely</w:t>
      </w:r>
      <w:r w:rsidR="0017361F">
        <w:t xml:space="preserve"> the result of the unique observational capability of the Shared Mobile Atmospheric Research and Teaching Radar program</w:t>
      </w:r>
      <w:r w:rsidR="00E41D19">
        <w:t xml:space="preserve"> that is capable of high spatial resolution observations of such processes at novel temporal resolution. While </w:t>
      </w:r>
      <w:r w:rsidR="004A385B">
        <w:t>mostly at</w:t>
      </w:r>
      <w:r w:rsidR="00E41D19">
        <w:t xml:space="preserve"> landfall, this dissertation has demonstrated t</w:t>
      </w:r>
      <w:r w:rsidR="007634DB">
        <w:t xml:space="preserve">he utility of examining VRWs </w:t>
      </w:r>
      <w:r w:rsidR="00ED5EDE">
        <w:t>with ground-based C-band Doppler weather radar. Furthermore, the datasets and discussion presented here augment the understanding of VRWs both at landfall and over the ocean where the evolution of TCs is often challenging to observe.</w:t>
      </w:r>
      <w:r w:rsidR="00A870A5">
        <w:t xml:space="preserve"> </w:t>
      </w:r>
      <w:r w:rsidR="003F27A3">
        <w:t>In the future, datasets of this nature should be used to observe rapidly evolving processes and offer a unique way in which to validate numerical weather prediction.</w:t>
      </w:r>
      <w:r w:rsidR="002B3AB2">
        <w:t xml:space="preserve"> </w:t>
      </w:r>
      <w:r w:rsidR="007742EC">
        <w:t>A</w:t>
      </w:r>
      <w:r w:rsidR="002B3AB2">
        <w:t xml:space="preserve">s the atmospheric science community moves toward more sophisticated remote sensing platforms such as phased </w:t>
      </w:r>
      <w:r w:rsidR="007634DB">
        <w:t xml:space="preserve">array weather radar, </w:t>
      </w:r>
      <w:r w:rsidR="00D20F6A">
        <w:t>improved in situ fixed and mobile wind monitoring</w:t>
      </w:r>
      <w:r w:rsidR="007634DB">
        <w:t>, and more detailed water-hazard monitoring</w:t>
      </w:r>
      <w:r w:rsidR="007742EC">
        <w:t xml:space="preserve">, </w:t>
      </w:r>
      <w:r w:rsidR="00D20F6A">
        <w:t xml:space="preserve">ground-based observations will offer significant </w:t>
      </w:r>
      <w:r w:rsidR="007742EC">
        <w:t>opportunity to improve</w:t>
      </w:r>
      <w:r w:rsidR="00D20F6A">
        <w:t xml:space="preserve"> </w:t>
      </w:r>
      <w:r w:rsidR="00302D9B">
        <w:t xml:space="preserve">TC modeling, hazard mitigation, and </w:t>
      </w:r>
      <w:r w:rsidR="007742EC">
        <w:t>forecast communication.</w:t>
      </w:r>
    </w:p>
    <w:p w14:paraId="2A891559" w14:textId="5F63B26A" w:rsidR="004A793C" w:rsidRDefault="008D4384">
      <w:pPr>
        <w:spacing w:line="240" w:lineRule="auto"/>
      </w:pPr>
      <w:r w:rsidRPr="003C2F9E">
        <w:br w:type="page"/>
      </w:r>
    </w:p>
    <w:p w14:paraId="4CC6A7B0" w14:textId="1EC56635" w:rsidR="00876422" w:rsidRDefault="00876422" w:rsidP="00147AB9">
      <w:pPr>
        <w:pStyle w:val="Heading1"/>
      </w:pPr>
      <w:bookmarkStart w:id="101" w:name="_Toc482261545"/>
      <w:r>
        <w:lastRenderedPageBreak/>
        <w:t>Appendix 1: Dealiasing Details</w:t>
      </w:r>
      <w:bookmarkEnd w:id="101"/>
    </w:p>
    <w:p w14:paraId="15EEB641" w14:textId="1D6E44CC" w:rsidR="00876422" w:rsidRDefault="008819DD" w:rsidP="00147AB9">
      <w:r>
        <w:tab/>
        <w:t>For each case described in this dissertation, the Doppler velocity data were quality controlled using the method described herein from Alford et al. (2019a).</w:t>
      </w:r>
      <w:r w:rsidR="00B40751">
        <w:t xml:space="preserve"> </w:t>
      </w:r>
      <w:r w:rsidR="00DD0113" w:rsidRPr="00DD0113">
        <w:t>The</w:t>
      </w:r>
      <w:r w:rsidR="00B40751">
        <w:t xml:space="preserve"> SR </w:t>
      </w:r>
      <w:r w:rsidR="00DD0113" w:rsidRPr="00DD0113">
        <w:t>Doppler velocity data were passed to an automated dealiasing algorithm after several pre</w:t>
      </w:r>
      <w:r w:rsidR="00DD0113" w:rsidRPr="00DD0113">
        <w:rPr>
          <w:rFonts w:ascii="American Typewriter" w:hAnsi="American Typewriter" w:cs="American Typewriter"/>
        </w:rPr>
        <w:t>‐</w:t>
      </w:r>
      <w:r w:rsidR="00DD0113" w:rsidRPr="00DD0113">
        <w:t>processing steps were taken. First, a threshold based on the dual</w:t>
      </w:r>
      <w:r w:rsidR="00DD0113" w:rsidRPr="00DD0113">
        <w:rPr>
          <w:rFonts w:ascii="American Typewriter" w:hAnsi="American Typewriter" w:cs="American Typewriter"/>
        </w:rPr>
        <w:t>‐</w:t>
      </w:r>
      <w:r w:rsidR="00B40751">
        <w:t>polarization</w:t>
      </w:r>
      <w:r>
        <w:t xml:space="preserve"> cor</w:t>
      </w:r>
      <w:r w:rsidR="00DD0113" w:rsidRPr="00DD0113">
        <w:t>relation coefficient was applied to the Doppler velocity to remove regions of noise. Velo</w:t>
      </w:r>
      <w:r>
        <w:t>cities associated with correla</w:t>
      </w:r>
      <w:r w:rsidR="00DD0113" w:rsidRPr="00DD0113">
        <w:t>tion coefficient values &lt;0.01 were removed. While the 0.01 threshold value seems extremely low, the purpose of this step was to conservatively remove regions of non</w:t>
      </w:r>
      <w:r w:rsidR="00DD0113" w:rsidRPr="00DD0113">
        <w:rPr>
          <w:rFonts w:ascii="American Typewriter" w:hAnsi="American Typewriter" w:cs="American Typewriter"/>
        </w:rPr>
        <w:t>‐</w:t>
      </w:r>
      <w:r w:rsidR="00B40751">
        <w:t>meteoro</w:t>
      </w:r>
      <w:r w:rsidR="00DD0113" w:rsidRPr="00DD0113">
        <w:t xml:space="preserve">logical echo before proceeding. Next, a local </w:t>
      </w:r>
      <w:r w:rsidR="00B40751">
        <w:t>neighborhood</w:t>
      </w:r>
      <w:r w:rsidR="00DD0113" w:rsidRPr="00DD0113">
        <w:t xml:space="preserve"> standard deviation of Doppler</w:t>
      </w:r>
      <w:r w:rsidR="00B40751">
        <w:t xml:space="preserve"> velocity at each gate was cal</w:t>
      </w:r>
      <w:r w:rsidR="00DD0113" w:rsidRPr="00DD0113">
        <w:t xml:space="preserve">culated using a rolling, </w:t>
      </w:r>
      <w:r w:rsidR="00B40751">
        <w:t>centered</w:t>
      </w:r>
      <w:r w:rsidR="00DD0113" w:rsidRPr="00DD0113">
        <w:t>, 20</w:t>
      </w:r>
      <w:r w:rsidR="00DD0113" w:rsidRPr="00DD0113">
        <w:rPr>
          <w:rFonts w:ascii="American Typewriter" w:hAnsi="American Typewriter" w:cs="American Typewriter"/>
        </w:rPr>
        <w:t>‐</w:t>
      </w:r>
      <w:r w:rsidR="00DD0113" w:rsidRPr="00DD0113">
        <w:t xml:space="preserve">gate sample. Standard deviations in both the radial and azimuthal directions were computed and the </w:t>
      </w:r>
      <w:r w:rsidR="00DD0113" w:rsidRPr="00147AB9">
        <w:rPr>
          <w:i/>
        </w:rPr>
        <w:t>minimum</w:t>
      </w:r>
      <w:r w:rsidR="00B40751">
        <w:t xml:space="preserve"> of the two estimates was re</w:t>
      </w:r>
      <w:r w:rsidR="00DD0113" w:rsidRPr="00DD0113">
        <w:t>tained. The minimum was use</w:t>
      </w:r>
      <w:r w:rsidR="00B40751">
        <w:t>d to assure both radial and az</w:t>
      </w:r>
      <w:r w:rsidR="00DD0113" w:rsidRPr="00DD0113">
        <w:t xml:space="preserve">imuthal standard deviations were representative of noise. If the radar reflectivity of a gate was below 5 dBZ and the local </w:t>
      </w:r>
      <w:r w:rsidR="00B40751" w:rsidRPr="00DD0113">
        <w:t>neighborhood</w:t>
      </w:r>
      <w:r w:rsidR="00DD0113" w:rsidRPr="00DD0113">
        <w:t xml:space="preserve"> standard deviation exceeded 16 m/s, the gate of data was removed. Effectively, this removed most of the remaining noise in the Doppler velocity field in regions of low signal</w:t>
      </w:r>
      <w:r w:rsidR="00DD0113" w:rsidRPr="00DD0113">
        <w:rPr>
          <w:rFonts w:ascii="American Typewriter" w:hAnsi="American Typewriter" w:cs="American Typewriter"/>
        </w:rPr>
        <w:t>‐</w:t>
      </w:r>
      <w:r w:rsidR="00DD0113" w:rsidRPr="00DD0113">
        <w:t>to</w:t>
      </w:r>
      <w:r w:rsidR="00DD0113" w:rsidRPr="00DD0113">
        <w:rPr>
          <w:rFonts w:ascii="American Typewriter" w:hAnsi="American Typewriter" w:cs="American Typewriter"/>
        </w:rPr>
        <w:t>‐</w:t>
      </w:r>
      <w:r w:rsidR="00DD0113" w:rsidRPr="00DD0113">
        <w:t>noise (SNR) ratio. Solely using a threshold on correlation coefficient (e.g. &lt; 0.9) often resulted in edges of echoes being removed. A despeckling function over a width of five gates removed any remaining isolated velocity</w:t>
      </w:r>
      <w:r w:rsidR="00DD0113" w:rsidRPr="00DD0113">
        <w:rPr>
          <w:rFonts w:ascii="American Typewriter" w:hAnsi="American Typewriter" w:cs="American Typewriter"/>
        </w:rPr>
        <w:t>‐</w:t>
      </w:r>
      <w:r w:rsidR="00DD0113" w:rsidRPr="00DD0113">
        <w:t>outlier gates in low SNR regions. After pre</w:t>
      </w:r>
      <w:r w:rsidR="00DD0113" w:rsidRPr="00DD0113">
        <w:rPr>
          <w:rFonts w:ascii="American Typewriter" w:hAnsi="American Typewriter" w:cs="American Typewriter"/>
        </w:rPr>
        <w:t>‐</w:t>
      </w:r>
      <w:r w:rsidR="00DD0113" w:rsidRPr="00DD0113">
        <w:t>processing, the Py</w:t>
      </w:r>
      <w:r w:rsidR="00DD0113" w:rsidRPr="00DD0113">
        <w:rPr>
          <w:rFonts w:ascii="American Typewriter" w:hAnsi="American Typewriter" w:cs="American Typewriter"/>
        </w:rPr>
        <w:t>‐</w:t>
      </w:r>
      <w:r w:rsidR="009F2713">
        <w:t>ART (</w:t>
      </w:r>
      <w:r w:rsidR="00DD0113" w:rsidRPr="00DD0113">
        <w:t>Helmus and Collis, 2016) software package was used to objectively dealias the Doppler velocity data for all sector and 360° volumes, excluding RHI and surveillance volumes. Within Py</w:t>
      </w:r>
      <w:r w:rsidR="00DD0113" w:rsidRPr="00DD0113">
        <w:rPr>
          <w:rFonts w:ascii="American Typewriter" w:hAnsi="American Typewriter" w:cs="American Typewriter"/>
        </w:rPr>
        <w:t>‐</w:t>
      </w:r>
      <w:r w:rsidR="00DD0113" w:rsidRPr="00DD0113">
        <w:t>ART, the four</w:t>
      </w:r>
      <w:r w:rsidR="00DD0113" w:rsidRPr="00DD0113">
        <w:rPr>
          <w:rFonts w:ascii="American Typewriter" w:hAnsi="American Typewriter" w:cs="American Typewriter"/>
        </w:rPr>
        <w:t>‐</w:t>
      </w:r>
      <w:r w:rsidR="00DD0113" w:rsidRPr="00DD0113">
        <w:t>dimensional Doppler dealiasing scheme (James and Houze, 2001) objectively p</w:t>
      </w:r>
      <w:r w:rsidR="009F2713">
        <w:t>rocessed all data collected be</w:t>
      </w:r>
      <w:r w:rsidR="00DD0113" w:rsidRPr="00DD0113">
        <w:t>tween 2058 UTC 25 August and 0600 UTC 26 August</w:t>
      </w:r>
      <w:r w:rsidR="009F2713">
        <w:t xml:space="preserve"> in the case of Hurricane Harvey only</w:t>
      </w:r>
      <w:r w:rsidR="00DD0113" w:rsidRPr="00DD0113">
        <w:t xml:space="preserve">. </w:t>
      </w:r>
      <w:r w:rsidR="009F2713">
        <w:t>In Harvey</w:t>
      </w:r>
      <w:r w:rsidR="00DD0113" w:rsidRPr="00DD0113">
        <w:t>, the shear of the horizontal wind was large, which resulted in the sweep</w:t>
      </w:r>
      <w:r w:rsidR="00DD0113" w:rsidRPr="00DD0113">
        <w:rPr>
          <w:rFonts w:ascii="American Typewriter" w:hAnsi="American Typewriter" w:cs="American Typewriter"/>
        </w:rPr>
        <w:t>‐</w:t>
      </w:r>
      <w:r w:rsidR="009F2713">
        <w:lastRenderedPageBreak/>
        <w:t>wide aliasing of the Doppler ve</w:t>
      </w:r>
      <w:r w:rsidR="00DD0113" w:rsidRPr="00DD0113">
        <w:t xml:space="preserve">locities into the incorrect Nyquist interval. The 4DD scheme affords the ability to use </w:t>
      </w:r>
      <w:r w:rsidR="009F2713">
        <w:t>a previous radar volume to con</w:t>
      </w:r>
      <w:r w:rsidR="00DD0113" w:rsidRPr="00DD0113">
        <w:t>strain the current volume being dealiased. As a result, the 4DD method resulted in significantly less dealiasing errors than the region</w:t>
      </w:r>
      <w:r w:rsidR="00DD0113" w:rsidRPr="00DD0113">
        <w:rPr>
          <w:rFonts w:ascii="American Typewriter" w:hAnsi="American Typewriter" w:cs="American Typewriter"/>
        </w:rPr>
        <w:t>‐</w:t>
      </w:r>
      <w:r w:rsidR="00DD0113" w:rsidRPr="00DD0113">
        <w:t>based scheme during the 2058 to 0600 UTC time period.</w:t>
      </w:r>
      <w:r w:rsidR="009F2713">
        <w:t xml:space="preserve"> For all other cases (Isabel, Matthew, and Irene), the region-based method was chosen as the preferred dealiasing scheme.</w:t>
      </w:r>
      <w:r w:rsidR="00DD0113" w:rsidRPr="00DD0113">
        <w:t xml:space="preserve"> </w:t>
      </w:r>
      <w:r w:rsidR="009F2713">
        <w:t xml:space="preserve"> After all Doppler velocities were dealiased objectively, data </w:t>
      </w:r>
      <w:r w:rsidR="00DD0113" w:rsidRPr="00DD0113">
        <w:t>were further quality controlled subjectively using the National Center for Atmospheric Research Solo3 software package (Oye et al., 1995) to produce a final</w:t>
      </w:r>
      <w:r w:rsidR="000553FF">
        <w:t xml:space="preserve"> </w:t>
      </w:r>
      <w:r w:rsidR="000553FF" w:rsidRPr="000553FF">
        <w:t xml:space="preserve">quality controlled version of the </w:t>
      </w:r>
      <w:r w:rsidR="000553FF">
        <w:t xml:space="preserve">data. </w:t>
      </w:r>
      <w:r w:rsidR="000553FF" w:rsidRPr="000553FF">
        <w:t>Subjective dealiasing was required to correct regions that were aliased into the incorrect Doppler velocity interval. In addition, gates in low signal</w:t>
      </w:r>
      <w:r w:rsidR="000553FF" w:rsidRPr="000553FF">
        <w:rPr>
          <w:rFonts w:ascii="American Typewriter" w:hAnsi="American Typewriter" w:cs="American Typewriter"/>
        </w:rPr>
        <w:t>‐</w:t>
      </w:r>
      <w:r w:rsidR="000553FF" w:rsidRPr="000553FF">
        <w:t>to</w:t>
      </w:r>
      <w:r w:rsidR="000553FF" w:rsidRPr="000553FF">
        <w:rPr>
          <w:rFonts w:ascii="American Typewriter" w:hAnsi="American Typewriter" w:cs="American Typewriter"/>
        </w:rPr>
        <w:t>‐</w:t>
      </w:r>
      <w:r w:rsidR="000553FF" w:rsidRPr="000553FF">
        <w:t>noise regions were sometimes not captured by the above</w:t>
      </w:r>
      <w:r w:rsidR="000553FF" w:rsidRPr="000553FF">
        <w:rPr>
          <w:rFonts w:ascii="American Typewriter" w:hAnsi="American Typewriter" w:cs="American Typewriter"/>
        </w:rPr>
        <w:t>‐</w:t>
      </w:r>
      <w:r w:rsidR="000553FF" w:rsidRPr="000553FF">
        <w:t>described standard deviation and despeckling functions and had to be</w:t>
      </w:r>
      <w:r w:rsidR="000553FF">
        <w:t xml:space="preserve"> removed manually using Solo3.</w:t>
      </w:r>
    </w:p>
    <w:p w14:paraId="0BAAB862" w14:textId="7F4729E5" w:rsidR="00B57493" w:rsidRPr="00876422" w:rsidRDefault="00B57493" w:rsidP="00147AB9">
      <w:r>
        <w:tab/>
        <w:t>WSR-88D</w:t>
      </w:r>
      <w:r w:rsidRPr="00B57493">
        <w:t xml:space="preserve"> data in Level II format were retrieved from the National Centers for Environmental Information (NCEI, Available online at https ://www.ncdc.noaa.gov/data-acces s/ radar-data) and were processed in a similar fashion. Using Py</w:t>
      </w:r>
      <w:r w:rsidRPr="00B57493">
        <w:rPr>
          <w:rFonts w:ascii="American Typewriter" w:hAnsi="American Typewriter" w:cs="American Typewriter"/>
        </w:rPr>
        <w:t>‐</w:t>
      </w:r>
      <w:r w:rsidRPr="00B57493">
        <w:t xml:space="preserve">ART, radial velocity data </w:t>
      </w:r>
      <w:r>
        <w:t>were excluded if the gate's re</w:t>
      </w:r>
      <w:r w:rsidRPr="00B57493">
        <w:t>flectivity was &lt;0 dBZ. The data were also passed through the same standard deviation filter as above, but almost no data were removed as a result of pre</w:t>
      </w:r>
      <w:r w:rsidRPr="00B57493">
        <w:rPr>
          <w:rFonts w:ascii="American Typewriter" w:hAnsi="American Typewriter" w:cs="American Typewriter"/>
        </w:rPr>
        <w:t>‐</w:t>
      </w:r>
      <w:r w:rsidRPr="00B57493">
        <w:t>processing performed on the Level II data. The data were passed into Py</w:t>
      </w:r>
      <w:r w:rsidRPr="00B57493">
        <w:rPr>
          <w:rFonts w:ascii="American Typewriter" w:hAnsi="American Typewriter" w:cs="American Typewriter"/>
        </w:rPr>
        <w:t>‐</w:t>
      </w:r>
      <w:r w:rsidRPr="00B57493">
        <w:t>ART’s region</w:t>
      </w:r>
      <w:r w:rsidRPr="00B57493">
        <w:rPr>
          <w:rFonts w:ascii="American Typewriter" w:hAnsi="American Typewriter" w:cs="American Typewriter"/>
        </w:rPr>
        <w:t>‐</w:t>
      </w:r>
      <w:r w:rsidRPr="00B57493">
        <w:t>based dealiasing scheme</w:t>
      </w:r>
      <w:r>
        <w:t xml:space="preserve"> for all cases</w:t>
      </w:r>
      <w:r w:rsidRPr="00B57493">
        <w:t xml:space="preserve"> in order to correct the aliasing of Doppler velocities for the entire dataset. While the data were processed in Solo3 as well, very few subj</w:t>
      </w:r>
      <w:r>
        <w:t>ective edits were needed.</w:t>
      </w:r>
    </w:p>
    <w:p w14:paraId="7C1BD710" w14:textId="77777777" w:rsidR="00876422" w:rsidRDefault="00876422">
      <w:pPr>
        <w:spacing w:line="240" w:lineRule="auto"/>
      </w:pPr>
    </w:p>
    <w:p w14:paraId="1A1FB099" w14:textId="7A2EB208" w:rsidR="00876422" w:rsidRPr="003C2F9E" w:rsidRDefault="00876422">
      <w:pPr>
        <w:spacing w:line="240" w:lineRule="auto"/>
      </w:pPr>
      <w:r>
        <w:br w:type="page"/>
      </w:r>
    </w:p>
    <w:p w14:paraId="1518323E" w14:textId="5C4C2560" w:rsidR="00AA0B13" w:rsidRPr="003C2F9E" w:rsidRDefault="004A793C" w:rsidP="00FE110F">
      <w:pPr>
        <w:pStyle w:val="Heading1"/>
      </w:pPr>
      <w:bookmarkStart w:id="102" w:name="_Toc482261546"/>
      <w:r w:rsidRPr="003C2F9E">
        <w:lastRenderedPageBreak/>
        <w:t>References</w:t>
      </w:r>
      <w:bookmarkEnd w:id="102"/>
    </w:p>
    <w:p w14:paraId="47705CA5" w14:textId="594D0948" w:rsidR="00134357" w:rsidRPr="00134357" w:rsidRDefault="004A793C" w:rsidP="00134357">
      <w:pPr>
        <w:widowControl w:val="0"/>
        <w:autoSpaceDE w:val="0"/>
        <w:autoSpaceDN w:val="0"/>
        <w:adjustRightInd w:val="0"/>
        <w:ind w:left="480" w:hanging="480"/>
        <w:rPr>
          <w:noProof/>
        </w:rPr>
      </w:pPr>
      <w:r w:rsidRPr="003C2F9E">
        <w:fldChar w:fldCharType="begin" w:fldLock="1"/>
      </w:r>
      <w:r w:rsidRPr="003C2F9E">
        <w:instrText xml:space="preserve">ADDIN Mendeley Bibliography CSL_BIBLIOGRAPHY </w:instrText>
      </w:r>
      <w:r w:rsidRPr="003C2F9E">
        <w:fldChar w:fldCharType="separate"/>
      </w:r>
      <w:r w:rsidR="00134357" w:rsidRPr="00134357">
        <w:rPr>
          <w:noProof/>
        </w:rPr>
        <w:t xml:space="preserve">Abarca, S. F., and K. L. Corbosiero, 2011: Secondary eyewall formation in WRF simulations of Hurricanes Rita and Katrina (2005). </w:t>
      </w:r>
      <w:r w:rsidR="00134357" w:rsidRPr="00134357">
        <w:rPr>
          <w:i/>
          <w:iCs/>
          <w:noProof/>
        </w:rPr>
        <w:t>Geophys. Res. Lett.</w:t>
      </w:r>
      <w:r w:rsidR="00134357" w:rsidRPr="00134357">
        <w:rPr>
          <w:noProof/>
        </w:rPr>
        <w:t xml:space="preserve">, </w:t>
      </w:r>
      <w:r w:rsidR="00134357" w:rsidRPr="00134357">
        <w:rPr>
          <w:b/>
          <w:bCs/>
          <w:noProof/>
        </w:rPr>
        <w:t>38</w:t>
      </w:r>
      <w:r w:rsidR="00134357" w:rsidRPr="00134357">
        <w:rPr>
          <w:noProof/>
        </w:rPr>
        <w:t>, 1–5, doi:10.1029/2011GL047015.</w:t>
      </w:r>
    </w:p>
    <w:p w14:paraId="3C9EF72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Aberson, S. D., and J. L. Franklin, 1999: Impact on Hurricane Track and Intensity Forecasts of GPS Dropwindsonde Observations from the First-Season Flights of the NOAA Gulfstream-IV Jet Aircraft. </w:t>
      </w:r>
      <w:r w:rsidRPr="00134357">
        <w:rPr>
          <w:i/>
          <w:iCs/>
          <w:noProof/>
        </w:rPr>
        <w:t>Bull. Am. Meteorol. Soc.</w:t>
      </w:r>
      <w:r w:rsidRPr="00134357">
        <w:rPr>
          <w:noProof/>
        </w:rPr>
        <w:t xml:space="preserve">, </w:t>
      </w:r>
      <w:r w:rsidRPr="00134357">
        <w:rPr>
          <w:b/>
          <w:bCs/>
          <w:noProof/>
        </w:rPr>
        <w:t>80</w:t>
      </w:r>
      <w:r w:rsidRPr="00134357">
        <w:rPr>
          <w:noProof/>
        </w:rPr>
        <w:t>, 421–427, doi:10.1175/1520-0477(1999)080&lt;0421:IOHTAI&gt;2.0.CO;2.</w:t>
      </w:r>
    </w:p>
    <w:p w14:paraId="397CDC3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M. L. Black, R. A. Black, R. W. Burpee, J. J. Cione, C. W. Landsea, and F. D. Marks, 2006: Thirty years of tropical cyclone research with the NOAA P-3 aircraft. </w:t>
      </w:r>
      <w:r w:rsidRPr="00134357">
        <w:rPr>
          <w:i/>
          <w:iCs/>
          <w:noProof/>
        </w:rPr>
        <w:t>Bull. Am. Meteorol. Soc.</w:t>
      </w:r>
      <w:r w:rsidRPr="00134357">
        <w:rPr>
          <w:noProof/>
        </w:rPr>
        <w:t xml:space="preserve">, </w:t>
      </w:r>
      <w:r w:rsidRPr="00134357">
        <w:rPr>
          <w:b/>
          <w:bCs/>
          <w:noProof/>
        </w:rPr>
        <w:t>87</w:t>
      </w:r>
      <w:r w:rsidRPr="00134357">
        <w:rPr>
          <w:noProof/>
        </w:rPr>
        <w:t>, 1039–1055, doi:10.1175/BAMS-87-8-1039.</w:t>
      </w:r>
    </w:p>
    <w:p w14:paraId="0618777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 Aksoy, K. J. Sellwood, T. Vukicevic, and X. Zhang, 2015: Assimilation of High-Resolution Tropical Cyclone Observations with an Ensemble Kalman Filter Using HEDAS: Evaluation of 2008–11 HWRF Forecasts. </w:t>
      </w:r>
      <w:r w:rsidRPr="00134357">
        <w:rPr>
          <w:i/>
          <w:iCs/>
          <w:noProof/>
        </w:rPr>
        <w:t>Mon. Weather Rev.</w:t>
      </w:r>
      <w:r w:rsidRPr="00134357">
        <w:rPr>
          <w:noProof/>
        </w:rPr>
        <w:t xml:space="preserve">, </w:t>
      </w:r>
      <w:r w:rsidRPr="00134357">
        <w:rPr>
          <w:b/>
          <w:bCs/>
          <w:noProof/>
        </w:rPr>
        <w:t>143</w:t>
      </w:r>
      <w:r w:rsidRPr="00134357">
        <w:rPr>
          <w:noProof/>
        </w:rPr>
        <w:t>, 511–523, doi:10.1175/MWR-D-14-00138.1. http://journals.ametsoc.org/doi/10.1175/MWR-D-14-00138.1.</w:t>
      </w:r>
    </w:p>
    <w:p w14:paraId="73AC732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J. A. Zhang, K. Nuñez Ocasio, S. D. Aberson, J. A. Zhang, and K. N. Ocasio, 2017: An extreme event in the eyewall of Hurricane Felix on 2 September 2007. </w:t>
      </w:r>
      <w:r w:rsidRPr="00134357">
        <w:rPr>
          <w:i/>
          <w:iCs/>
          <w:noProof/>
        </w:rPr>
        <w:t>Mon. Weather Rev.</w:t>
      </w:r>
      <w:r w:rsidRPr="00134357">
        <w:rPr>
          <w:noProof/>
        </w:rPr>
        <w:t>, MWR-D-16-0364.1, doi:10.1175/MWR-D-16-0364.1. http://journals.ametsoc.org/doi/10.1175/MWR-D-16-0364.1.</w:t>
      </w:r>
    </w:p>
    <w:p w14:paraId="39CBD98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Alaka, G. J., X. Zhang, S. G. Gopalakrishnan, S. B. Goldenberg, and F. D. Marks, 2017: Performance of basin-scale HWRF tropical cyclone track forecasts. </w:t>
      </w:r>
      <w:r w:rsidRPr="00134357">
        <w:rPr>
          <w:i/>
          <w:iCs/>
          <w:noProof/>
        </w:rPr>
        <w:t>Weather Forecast.</w:t>
      </w:r>
      <w:r w:rsidRPr="00134357">
        <w:rPr>
          <w:noProof/>
        </w:rPr>
        <w:t xml:space="preserve">, </w:t>
      </w:r>
      <w:r w:rsidRPr="00134357">
        <w:rPr>
          <w:b/>
          <w:bCs/>
          <w:noProof/>
        </w:rPr>
        <w:t>32</w:t>
      </w:r>
      <w:r w:rsidRPr="00134357">
        <w:rPr>
          <w:noProof/>
        </w:rPr>
        <w:t>, 1253–1271, doi:10.1175/WAF-D-16-0150.1.</w:t>
      </w:r>
    </w:p>
    <w:p w14:paraId="5C6592EB" w14:textId="77777777" w:rsidR="00134357" w:rsidRPr="00134357" w:rsidRDefault="00134357" w:rsidP="00134357">
      <w:pPr>
        <w:widowControl w:val="0"/>
        <w:autoSpaceDE w:val="0"/>
        <w:autoSpaceDN w:val="0"/>
        <w:adjustRightInd w:val="0"/>
        <w:ind w:left="480" w:hanging="480"/>
        <w:rPr>
          <w:noProof/>
        </w:rPr>
      </w:pPr>
      <w:r w:rsidRPr="00134357">
        <w:rPr>
          <w:noProof/>
        </w:rPr>
        <w:lastRenderedPageBreak/>
        <w:t xml:space="preserve">——, ——, ——, Z. Zhang, F. D. Marks, and R. Atlas, 2019: Track uncertainty in high-resolution HWRF ensemble forecasts of Hurricane Joaquin. </w:t>
      </w:r>
      <w:r w:rsidRPr="00134357">
        <w:rPr>
          <w:i/>
          <w:iCs/>
          <w:noProof/>
        </w:rPr>
        <w:t>Weather Forecast.</w:t>
      </w:r>
      <w:r w:rsidRPr="00134357">
        <w:rPr>
          <w:noProof/>
        </w:rPr>
        <w:t xml:space="preserve">, </w:t>
      </w:r>
      <w:r w:rsidRPr="00134357">
        <w:rPr>
          <w:b/>
          <w:bCs/>
          <w:noProof/>
        </w:rPr>
        <w:t>34</w:t>
      </w:r>
      <w:r w:rsidRPr="00134357">
        <w:rPr>
          <w:noProof/>
        </w:rPr>
        <w:t>, 1889–1908, doi:10.1175/WAF-D-19-0028.1.</w:t>
      </w:r>
    </w:p>
    <w:p w14:paraId="3FC2310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Alford, A. A., and M. I. Biggerstaff, 2017: Mesoscale processes observed in the inner cores of Hurricanes Hermine and Matthew. </w:t>
      </w:r>
      <w:r w:rsidRPr="00134357">
        <w:rPr>
          <w:i/>
          <w:iCs/>
          <w:noProof/>
        </w:rPr>
        <w:t>18th Cyclone Workshop</w:t>
      </w:r>
      <w:r w:rsidRPr="00134357">
        <w:rPr>
          <w:noProof/>
        </w:rPr>
        <w:t>, Montreal, Canada, State University of New York at Albany.</w:t>
      </w:r>
    </w:p>
    <w:p w14:paraId="17DF32A8" w14:textId="77777777" w:rsidR="00134357" w:rsidRDefault="00134357" w:rsidP="00134357">
      <w:pPr>
        <w:widowControl w:val="0"/>
        <w:autoSpaceDE w:val="0"/>
        <w:autoSpaceDN w:val="0"/>
        <w:adjustRightInd w:val="0"/>
        <w:ind w:left="480" w:hanging="480"/>
        <w:rPr>
          <w:noProof/>
        </w:rPr>
      </w:pPr>
      <w:r w:rsidRPr="00134357">
        <w:rPr>
          <w:noProof/>
        </w:rPr>
        <w:t>——, M. I. Biggggerstaff, C. L. Zieglgler, D. P. Jorgensen, and G. D. Carrie, 2018: A method for correcting staggered pulse repetition time (PRT) and dual pulse repetition frequency (PRF) processor errors. doi:10.5281/zenodo.1306295.</w:t>
      </w:r>
    </w:p>
    <w:p w14:paraId="72F956AE" w14:textId="69D6FDCD" w:rsidR="006B5165" w:rsidRPr="00134357" w:rsidRDefault="006B5165" w:rsidP="00134357">
      <w:pPr>
        <w:widowControl w:val="0"/>
        <w:autoSpaceDE w:val="0"/>
        <w:autoSpaceDN w:val="0"/>
        <w:adjustRightInd w:val="0"/>
        <w:ind w:left="480" w:hanging="480"/>
        <w:rPr>
          <w:noProof/>
        </w:rPr>
      </w:pPr>
      <w:r w:rsidRPr="00134357">
        <w:rPr>
          <w:noProof/>
        </w:rPr>
        <w:t>——,——,——,——,——,</w:t>
      </w:r>
      <w:r>
        <w:rPr>
          <w:noProof/>
        </w:rPr>
        <w:t xml:space="preserve"> in preparation: </w:t>
      </w:r>
      <w:r w:rsidRPr="00134357">
        <w:rPr>
          <w:noProof/>
        </w:rPr>
        <w:t>A method for correcting staggered pulse repetition time (PRT) and dual pulse repetition frequency (PRF) processor errors.</w:t>
      </w:r>
    </w:p>
    <w:p w14:paraId="68A7267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M. I. Biggerstaff, and G. D. Carrie, 2019a: Mobile ground-based SMART radar observations and wind retrievals during the landfall of Hurricane Harvey (2017). </w:t>
      </w:r>
      <w:r w:rsidRPr="00134357">
        <w:rPr>
          <w:i/>
          <w:iCs/>
          <w:noProof/>
        </w:rPr>
        <w:t>Geosci. Data J.</w:t>
      </w:r>
      <w:r w:rsidRPr="00134357">
        <w:rPr>
          <w:noProof/>
        </w:rPr>
        <w:t>, doi:10.1002/gdj3.82.</w:t>
      </w:r>
    </w:p>
    <w:p w14:paraId="6F7B1EA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 J. L. Schroeder, B. D. Hirth, and S. M. Waugh, 2019b: Near-surface maximum winds during the landfall of Hurricane Harvey. </w:t>
      </w:r>
      <w:r w:rsidRPr="00134357">
        <w:rPr>
          <w:i/>
          <w:iCs/>
          <w:noProof/>
        </w:rPr>
        <w:t>Geophys. Res. Lett.</w:t>
      </w:r>
      <w:r w:rsidRPr="00134357">
        <w:rPr>
          <w:noProof/>
        </w:rPr>
        <w:t xml:space="preserve">, </w:t>
      </w:r>
      <w:r w:rsidRPr="00134357">
        <w:rPr>
          <w:b/>
          <w:bCs/>
          <w:noProof/>
        </w:rPr>
        <w:t>46</w:t>
      </w:r>
      <w:r w:rsidRPr="00134357">
        <w:rPr>
          <w:noProof/>
        </w:rPr>
        <w:t>, doi:10.1029/2018GL080013.</w:t>
      </w:r>
    </w:p>
    <w:p w14:paraId="6154102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Avila, L. A., and J. Cangialosi, 2012: </w:t>
      </w:r>
      <w:r w:rsidRPr="00134357">
        <w:rPr>
          <w:i/>
          <w:iCs/>
          <w:noProof/>
        </w:rPr>
        <w:t>Tropical Cyclone Report: Hurricane Irene (AL092011)</w:t>
      </w:r>
      <w:r w:rsidRPr="00134357">
        <w:rPr>
          <w:noProof/>
        </w:rPr>
        <w:t>. 45 pp. http://www.nhc.noaa.gov/data/tcr/AL092011_Irene.pdf.</w:t>
      </w:r>
    </w:p>
    <w:p w14:paraId="70FCDBE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Baradaranshoraka, M., J.-P. Pinelli, K. Gurley, X. Peng, and M. Zhao, 2017: Hurricane Wind versus Storm Surge Damage in the Context of a Risk Prediction Model. </w:t>
      </w:r>
      <w:r w:rsidRPr="00134357">
        <w:rPr>
          <w:i/>
          <w:iCs/>
          <w:noProof/>
        </w:rPr>
        <w:t>J. Struct. Eng.</w:t>
      </w:r>
      <w:r w:rsidRPr="00134357">
        <w:rPr>
          <w:noProof/>
        </w:rPr>
        <w:t xml:space="preserve">, </w:t>
      </w:r>
      <w:r w:rsidRPr="00134357">
        <w:rPr>
          <w:b/>
          <w:bCs/>
          <w:noProof/>
        </w:rPr>
        <w:t>143</w:t>
      </w:r>
      <w:r w:rsidRPr="00134357">
        <w:rPr>
          <w:noProof/>
        </w:rPr>
        <w:t>, 1–10, doi:10.1061/(ASCE)ST.1943-541X.0001824.</w:t>
      </w:r>
    </w:p>
    <w:p w14:paraId="2F8DBD3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Barnes, G. M., E. J. Zipser, D. Jorgensen, and F. Marks, 1983: Mesoscale and convective </w:t>
      </w:r>
      <w:r w:rsidRPr="00134357">
        <w:rPr>
          <w:noProof/>
        </w:rPr>
        <w:lastRenderedPageBreak/>
        <w:t xml:space="preserve">structure of a hurricane rainband. </w:t>
      </w:r>
      <w:r w:rsidRPr="00134357">
        <w:rPr>
          <w:i/>
          <w:iCs/>
          <w:noProof/>
        </w:rPr>
        <w:t>J. Atmos. Sci.</w:t>
      </w:r>
      <w:r w:rsidRPr="00134357">
        <w:rPr>
          <w:noProof/>
        </w:rPr>
        <w:t xml:space="preserve">, </w:t>
      </w:r>
      <w:r w:rsidRPr="00134357">
        <w:rPr>
          <w:b/>
          <w:bCs/>
          <w:noProof/>
        </w:rPr>
        <w:t>40</w:t>
      </w:r>
      <w:r w:rsidRPr="00134357">
        <w:rPr>
          <w:noProof/>
        </w:rPr>
        <w:t>, 2125–2137, doi:10.1175/1520-0469(1983)040&lt;2125:MACSOA&gt;2.0.CO;2.</w:t>
      </w:r>
    </w:p>
    <w:p w14:paraId="6BA0776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J. F. Gamache, M. A. Lemone, and G. J. Stossmeister, 1991: A convective cell in a hurricane rainband. </w:t>
      </w:r>
      <w:r w:rsidRPr="00134357">
        <w:rPr>
          <w:i/>
          <w:iCs/>
          <w:noProof/>
        </w:rPr>
        <w:t>Mon. Weather Rev.</w:t>
      </w:r>
      <w:r w:rsidRPr="00134357">
        <w:rPr>
          <w:noProof/>
        </w:rPr>
        <w:t xml:space="preserve">, </w:t>
      </w:r>
      <w:r w:rsidRPr="00134357">
        <w:rPr>
          <w:b/>
          <w:bCs/>
          <w:noProof/>
        </w:rPr>
        <w:t>119</w:t>
      </w:r>
      <w:r w:rsidRPr="00134357">
        <w:rPr>
          <w:noProof/>
        </w:rPr>
        <w:t>, 776–794, doi:10.1175/1520-0493(1991)119&lt;0776:ACCIAH&gt;2.0.CO;2.</w:t>
      </w:r>
    </w:p>
    <w:p w14:paraId="061108B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Bell, M. M., and W. C. Lee, 2012: Objective tropical cyclone center tracking using single-doppler radar. </w:t>
      </w:r>
      <w:r w:rsidRPr="00134357">
        <w:rPr>
          <w:i/>
          <w:iCs/>
          <w:noProof/>
        </w:rPr>
        <w:t>J. Appl. Meteorol. Climatol.</w:t>
      </w:r>
      <w:r w:rsidRPr="00134357">
        <w:rPr>
          <w:noProof/>
        </w:rPr>
        <w:t xml:space="preserve">, </w:t>
      </w:r>
      <w:r w:rsidRPr="00134357">
        <w:rPr>
          <w:b/>
          <w:bCs/>
          <w:noProof/>
        </w:rPr>
        <w:t>51</w:t>
      </w:r>
      <w:r w:rsidRPr="00134357">
        <w:rPr>
          <w:noProof/>
        </w:rPr>
        <w:t>, 878–896, doi:10.1175/JAMC-D-11-0167.1.</w:t>
      </w:r>
    </w:p>
    <w:p w14:paraId="56879F0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Betten, D. P., M. I. Biggerstaff, and C. L. Ziegler, 2018: Three-Dimensional Storm Structure and Low-Level Boundaries at Different Stages of Cyclic Mesocyclone Evolution in a High-Precipitation Tornadic Supercell. </w:t>
      </w:r>
      <w:r w:rsidRPr="00134357">
        <w:rPr>
          <w:b/>
          <w:bCs/>
          <w:noProof/>
        </w:rPr>
        <w:t>2018</w:t>
      </w:r>
      <w:r w:rsidRPr="00134357">
        <w:rPr>
          <w:noProof/>
        </w:rPr>
        <w:t>, 24 pp, doi:10.1155/2018/9432670.</w:t>
      </w:r>
    </w:p>
    <w:p w14:paraId="2BEDC8B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Beven, J. L., and H. Cobb, 2003: </w:t>
      </w:r>
      <w:r w:rsidRPr="00134357">
        <w:rPr>
          <w:i/>
          <w:iCs/>
          <w:noProof/>
        </w:rPr>
        <w:t>Tropical Cyclone Report: Hurricane Isabel</w:t>
      </w:r>
      <w:r w:rsidRPr="00134357">
        <w:rPr>
          <w:noProof/>
        </w:rPr>
        <w:t>. 30 pp. http://www.nhc.noaa.gov/data/tcr/AL132003_Isabel.pdf.</w:t>
      </w:r>
    </w:p>
    <w:p w14:paraId="5C3A964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Biggerstaff, M. I., and R. A. Houze, 1991: Midlevel Vorticity Structure of the 10–11 June 1985 Squall Line. </w:t>
      </w:r>
      <w:r w:rsidRPr="00134357">
        <w:rPr>
          <w:i/>
          <w:iCs/>
          <w:noProof/>
        </w:rPr>
        <w:t>Mon. Weather Rev.</w:t>
      </w:r>
      <w:r w:rsidRPr="00134357">
        <w:rPr>
          <w:noProof/>
        </w:rPr>
        <w:t xml:space="preserve">, </w:t>
      </w:r>
      <w:r w:rsidRPr="00134357">
        <w:rPr>
          <w:b/>
          <w:bCs/>
          <w:noProof/>
        </w:rPr>
        <w:t>119</w:t>
      </w:r>
      <w:r w:rsidRPr="00134357">
        <w:rPr>
          <w:noProof/>
        </w:rPr>
        <w:t>, 3066–3079, doi:10.1175/1520-0493(1991)119&lt;3066:MVSOTJ&gt;2.0.CO;2.</w:t>
      </w:r>
    </w:p>
    <w:p w14:paraId="4EA52F8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Coauthors, 2005: The Shared Mobile Atmospheric Research and Teaching Radar: A Collaboration to Enhance Research and Teaching. </w:t>
      </w:r>
      <w:r w:rsidRPr="00134357">
        <w:rPr>
          <w:i/>
          <w:iCs/>
          <w:noProof/>
        </w:rPr>
        <w:t>Bull. Am. Meteorol. Soc.</w:t>
      </w:r>
      <w:r w:rsidRPr="00134357">
        <w:rPr>
          <w:noProof/>
        </w:rPr>
        <w:t xml:space="preserve">, </w:t>
      </w:r>
      <w:r w:rsidRPr="00134357">
        <w:rPr>
          <w:b/>
          <w:bCs/>
          <w:noProof/>
        </w:rPr>
        <w:t>86</w:t>
      </w:r>
      <w:r w:rsidRPr="00134357">
        <w:rPr>
          <w:noProof/>
        </w:rPr>
        <w:t>, 1263–1274, doi:10.1175/BAMS-86-9-1263.</w:t>
      </w:r>
    </w:p>
    <w:p w14:paraId="321C942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Biswas, M. K., and Coauthors, 2018: </w:t>
      </w:r>
      <w:r w:rsidRPr="00134357">
        <w:rPr>
          <w:i/>
          <w:iCs/>
          <w:noProof/>
        </w:rPr>
        <w:t>Hurricane Weather Research and Forecasting (HWRF) Model: 2017 Scientific Documentation</w:t>
      </w:r>
      <w:r w:rsidRPr="00134357">
        <w:rPr>
          <w:noProof/>
        </w:rPr>
        <w:t>. 111 pp.</w:t>
      </w:r>
    </w:p>
    <w:p w14:paraId="0D6B59C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Black, P. G., S. J. Buchan, and R. L. Cohen, 1999: The Tropical Cyclone Eyewall Mesovortex: A Physical Mechanism Explaining Extreme Peak Gust Occurrence in TC Olivia, 4 April 1996 on Barrow Island, Australia. </w:t>
      </w:r>
      <w:r w:rsidRPr="00134357">
        <w:rPr>
          <w:i/>
          <w:iCs/>
          <w:noProof/>
        </w:rPr>
        <w:t>Offshore Technology Conference</w:t>
      </w:r>
      <w:r w:rsidRPr="00134357">
        <w:rPr>
          <w:noProof/>
        </w:rPr>
        <w:t xml:space="preserve">, Houston, TX, OTC </w:t>
      </w:r>
      <w:r w:rsidRPr="00134357">
        <w:rPr>
          <w:noProof/>
        </w:rPr>
        <w:lastRenderedPageBreak/>
        <w:t>10792.</w:t>
      </w:r>
    </w:p>
    <w:p w14:paraId="6A6106E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Blake, E. S., and D. A. Zelinsky, 2018: </w:t>
      </w:r>
      <w:r w:rsidRPr="00134357">
        <w:rPr>
          <w:i/>
          <w:iCs/>
          <w:noProof/>
        </w:rPr>
        <w:t>National Hurricane Center Tropical Cyclone Report: Hurricane Harvey</w:t>
      </w:r>
      <w:r w:rsidRPr="00134357">
        <w:rPr>
          <w:noProof/>
        </w:rPr>
        <w:t>. 1–77 pp.</w:t>
      </w:r>
    </w:p>
    <w:p w14:paraId="2753C32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Braun, S. A., 2006: High-Resolution Simulation of Hurricane Bonnie (1998). Part II: Water Budget. </w:t>
      </w:r>
      <w:r w:rsidRPr="00134357">
        <w:rPr>
          <w:i/>
          <w:iCs/>
          <w:noProof/>
        </w:rPr>
        <w:t>J. Atmos. Sci.</w:t>
      </w:r>
      <w:r w:rsidRPr="00134357">
        <w:rPr>
          <w:noProof/>
        </w:rPr>
        <w:t xml:space="preserve">, </w:t>
      </w:r>
      <w:r w:rsidRPr="00134357">
        <w:rPr>
          <w:b/>
          <w:bCs/>
          <w:noProof/>
        </w:rPr>
        <w:t>63</w:t>
      </w:r>
      <w:r w:rsidRPr="00134357">
        <w:rPr>
          <w:noProof/>
        </w:rPr>
        <w:t>, 43–64, doi:10.1175/JAS3609.1.</w:t>
      </w:r>
    </w:p>
    <w:p w14:paraId="5372C88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M. T. Montgomery, and Z. Pu, 2006: High-Resolution Simulation of Hurricane Bonnie (1998). Part I: The Organization of Eyewall Vertical Motion. </w:t>
      </w:r>
      <w:r w:rsidRPr="00134357">
        <w:rPr>
          <w:i/>
          <w:iCs/>
          <w:noProof/>
        </w:rPr>
        <w:t>J. Atmos. Sci.</w:t>
      </w:r>
      <w:r w:rsidRPr="00134357">
        <w:rPr>
          <w:noProof/>
        </w:rPr>
        <w:t xml:space="preserve">, </w:t>
      </w:r>
      <w:r w:rsidRPr="00134357">
        <w:rPr>
          <w:b/>
          <w:bCs/>
          <w:noProof/>
        </w:rPr>
        <w:t>63</w:t>
      </w:r>
      <w:r w:rsidRPr="00134357">
        <w:rPr>
          <w:noProof/>
        </w:rPr>
        <w:t>, 19–42, doi:10.1175/JAS3598.1. http://dx.doi.org/10.1175/JAS3598.1.</w:t>
      </w:r>
    </w:p>
    <w:p w14:paraId="758475B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Coauthors, 2013: Nasa’s Genesis and Rapid Intensification Processes (Grip) Field Experiment. </w:t>
      </w:r>
      <w:r w:rsidRPr="00134357">
        <w:rPr>
          <w:i/>
          <w:iCs/>
          <w:noProof/>
        </w:rPr>
        <w:t>Bull. Am. Meteorol. Soc.</w:t>
      </w:r>
      <w:r w:rsidRPr="00134357">
        <w:rPr>
          <w:noProof/>
        </w:rPr>
        <w:t xml:space="preserve">, </w:t>
      </w:r>
      <w:r w:rsidRPr="00134357">
        <w:rPr>
          <w:b/>
          <w:bCs/>
          <w:noProof/>
        </w:rPr>
        <w:t>94</w:t>
      </w:r>
      <w:r w:rsidRPr="00134357">
        <w:rPr>
          <w:noProof/>
        </w:rPr>
        <w:t>, 345–363, doi:10.1175/BAMS-D-11-00232.1.</w:t>
      </w:r>
    </w:p>
    <w:p w14:paraId="75A55CB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Browning, K. A., and R. Wexler, 1968: The determination of kinematic properties of a wind field using Doppler radar. </w:t>
      </w:r>
      <w:r w:rsidRPr="00134357">
        <w:rPr>
          <w:i/>
          <w:iCs/>
          <w:noProof/>
        </w:rPr>
        <w:t>J. Appl. Meteorol.</w:t>
      </w:r>
      <w:r w:rsidRPr="00134357">
        <w:rPr>
          <w:noProof/>
        </w:rPr>
        <w:t xml:space="preserve">, </w:t>
      </w:r>
      <w:r w:rsidRPr="00134357">
        <w:rPr>
          <w:b/>
          <w:bCs/>
          <w:noProof/>
        </w:rPr>
        <w:t>7</w:t>
      </w:r>
      <w:r w:rsidRPr="00134357">
        <w:rPr>
          <w:noProof/>
        </w:rPr>
        <w:t>, 105–113, doi:10.1175/1520-0450(1968)007%3C0105:TDOKPO%3E2.0.CO;2.</w:t>
      </w:r>
    </w:p>
    <w:p w14:paraId="63E324A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Bryan, G. H., and R. Rotunno, 2009: The maximum intensity of tropical cyclones in axisymmetric numerical model simulations. </w:t>
      </w:r>
      <w:r w:rsidRPr="00134357">
        <w:rPr>
          <w:i/>
          <w:iCs/>
          <w:noProof/>
        </w:rPr>
        <w:t>Mon. Weather Rev.</w:t>
      </w:r>
      <w:r w:rsidRPr="00134357">
        <w:rPr>
          <w:noProof/>
        </w:rPr>
        <w:t xml:space="preserve">, </w:t>
      </w:r>
      <w:r w:rsidRPr="00134357">
        <w:rPr>
          <w:b/>
          <w:bCs/>
          <w:noProof/>
        </w:rPr>
        <w:t>137</w:t>
      </w:r>
      <w:r w:rsidRPr="00134357">
        <w:rPr>
          <w:noProof/>
        </w:rPr>
        <w:t>, 1770–1789, doi:10.1175/2008MWR2709.1.</w:t>
      </w:r>
    </w:p>
    <w:p w14:paraId="1C02403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Burgess, D. W., M. A. Magsig, J. Wurman, D. C. Dowell, and Y. Richardson, 2002: Radar Observations of the 3 May 1999 Oklahoma City Tornado. </w:t>
      </w:r>
      <w:r w:rsidRPr="00134357">
        <w:rPr>
          <w:i/>
          <w:iCs/>
          <w:noProof/>
        </w:rPr>
        <w:t>Weather Forecast.</w:t>
      </w:r>
      <w:r w:rsidRPr="00134357">
        <w:rPr>
          <w:noProof/>
        </w:rPr>
        <w:t xml:space="preserve">, </w:t>
      </w:r>
      <w:r w:rsidRPr="00134357">
        <w:rPr>
          <w:b/>
          <w:bCs/>
          <w:noProof/>
        </w:rPr>
        <w:t>17</w:t>
      </w:r>
      <w:r w:rsidRPr="00134357">
        <w:rPr>
          <w:noProof/>
        </w:rPr>
        <w:t>, 456–471, doi:10.1175/1520-0434(2002)017&lt;0456:ROOTMO&gt;2.0.CO;2. http://journals.ametsoc.org/doi/abs/10.1175/1520-0434%282002%29017%3C0456%3AROOTMO%3E2.0.CO%3B2.</w:t>
      </w:r>
    </w:p>
    <w:p w14:paraId="1D652E4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Cavallo, S. M., R. D. Torn, C. Snyder, C. Davis, W. Wang, and J. Done, 2012: Evaluation of the Advanced Hurricane WRF data assimilation system for the 2009 Atlantic hurricane season. </w:t>
      </w:r>
      <w:r w:rsidRPr="00134357">
        <w:rPr>
          <w:i/>
          <w:iCs/>
          <w:noProof/>
        </w:rPr>
        <w:lastRenderedPageBreak/>
        <w:t>Mon. Weather Rev.</w:t>
      </w:r>
      <w:r w:rsidRPr="00134357">
        <w:rPr>
          <w:noProof/>
        </w:rPr>
        <w:t>, 121017144007007, doi:10.1175/MWR-D-12-00139.1.</w:t>
      </w:r>
    </w:p>
    <w:p w14:paraId="4DAD468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Chen, Y., and M. K. Yau, 2001: Spiral bands in a simulated hurricane. Part I: Vortex rossby wave verification. </w:t>
      </w:r>
      <w:r w:rsidRPr="00134357">
        <w:rPr>
          <w:i/>
          <w:iCs/>
          <w:noProof/>
        </w:rPr>
        <w:t>J. Atmos. Sci.</w:t>
      </w:r>
      <w:r w:rsidRPr="00134357">
        <w:rPr>
          <w:noProof/>
        </w:rPr>
        <w:t xml:space="preserve">, </w:t>
      </w:r>
      <w:r w:rsidRPr="00134357">
        <w:rPr>
          <w:b/>
          <w:bCs/>
          <w:noProof/>
        </w:rPr>
        <w:t>58</w:t>
      </w:r>
      <w:r w:rsidRPr="00134357">
        <w:rPr>
          <w:noProof/>
        </w:rPr>
        <w:t>, 2128–2145, doi:10.1175/1520-0469(2001)058&lt;2128:SBIASH&gt;2.0.CO;2.</w:t>
      </w:r>
    </w:p>
    <w:p w14:paraId="0B76FEF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Chen, Y., and M. K. Yau, 2003: Asymmetric structures in a simulated landfalling hurricane. </w:t>
      </w:r>
      <w:r w:rsidRPr="00134357">
        <w:rPr>
          <w:i/>
          <w:iCs/>
          <w:noProof/>
        </w:rPr>
        <w:t>J. Atmos. Sci.</w:t>
      </w:r>
      <w:r w:rsidRPr="00134357">
        <w:rPr>
          <w:noProof/>
        </w:rPr>
        <w:t xml:space="preserve">, </w:t>
      </w:r>
      <w:r w:rsidRPr="00134357">
        <w:rPr>
          <w:b/>
          <w:bCs/>
          <w:noProof/>
        </w:rPr>
        <w:t>60</w:t>
      </w:r>
      <w:r w:rsidRPr="00134357">
        <w:rPr>
          <w:noProof/>
        </w:rPr>
        <w:t>, 2294–2312, doi:10.1175/1520-0469(2003)060&lt;2294:ASIASL&gt;2.0.CO;2.</w:t>
      </w:r>
    </w:p>
    <w:p w14:paraId="6F1EED8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Chow, K. C., K. L. Chan, and A. K. H. Lau, 2002: Generation of Moving Spiral Bands in Tropical Cyclones. </w:t>
      </w:r>
      <w:r w:rsidRPr="00134357">
        <w:rPr>
          <w:i/>
          <w:iCs/>
          <w:noProof/>
        </w:rPr>
        <w:t>J. Atmos. Sci.</w:t>
      </w:r>
      <w:r w:rsidRPr="00134357">
        <w:rPr>
          <w:noProof/>
        </w:rPr>
        <w:t xml:space="preserve">, </w:t>
      </w:r>
      <w:r w:rsidRPr="00134357">
        <w:rPr>
          <w:b/>
          <w:bCs/>
          <w:noProof/>
        </w:rPr>
        <w:t>59</w:t>
      </w:r>
      <w:r w:rsidRPr="00134357">
        <w:rPr>
          <w:noProof/>
        </w:rPr>
        <w:t>, 2930–2950, doi:10.1175/1520-0469(2002)059&lt;2930:GOMSBI&gt;2.0.CO;2.</w:t>
      </w:r>
    </w:p>
    <w:p w14:paraId="108AC0D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Corbosiero, K. L., and J. Molinari, 2003: The Relationship between Storm Motion, Vertical Wind Shear, and Convective Asymmetries in Tropical Cyclones. </w:t>
      </w:r>
      <w:r w:rsidRPr="00134357">
        <w:rPr>
          <w:i/>
          <w:iCs/>
          <w:noProof/>
        </w:rPr>
        <w:t>J. Atmos. Sci.</w:t>
      </w:r>
      <w:r w:rsidRPr="00134357">
        <w:rPr>
          <w:noProof/>
        </w:rPr>
        <w:t xml:space="preserve">, </w:t>
      </w:r>
      <w:r w:rsidRPr="00134357">
        <w:rPr>
          <w:b/>
          <w:bCs/>
          <w:noProof/>
        </w:rPr>
        <w:t>60</w:t>
      </w:r>
      <w:r w:rsidRPr="00134357">
        <w:rPr>
          <w:noProof/>
        </w:rPr>
        <w:t>, 366–376, doi:10.1175/1520-0469(2003)060&lt;0366:TRBSMV&gt;2.0.CO;2. http://journals.ametsoc.org/doi/abs/10.1175/1520-0469%282003%29060%3C0366%3ATRBSMV%3E2.0.CO%3B2.</w:t>
      </w:r>
    </w:p>
    <w:p w14:paraId="3615A4F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A. R. Aiyyer, and M. L. Black, 2006: The Structure and Evolution of Hurricane Elena (1985). Part II: Convective Asymmetries and Evidence for Vortex Rossby Waves. </w:t>
      </w:r>
      <w:r w:rsidRPr="00134357">
        <w:rPr>
          <w:i/>
          <w:iCs/>
          <w:noProof/>
        </w:rPr>
        <w:t>Mon. Weather Rev.</w:t>
      </w:r>
      <w:r w:rsidRPr="00134357">
        <w:rPr>
          <w:noProof/>
        </w:rPr>
        <w:t xml:space="preserve">, </w:t>
      </w:r>
      <w:r w:rsidRPr="00134357">
        <w:rPr>
          <w:b/>
          <w:bCs/>
          <w:noProof/>
        </w:rPr>
        <w:t>134</w:t>
      </w:r>
      <w:r w:rsidRPr="00134357">
        <w:rPr>
          <w:noProof/>
        </w:rPr>
        <w:t>, 3073–3091, doi:10.1175/MWR3250.1.</w:t>
      </w:r>
    </w:p>
    <w:p w14:paraId="7765966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Cotto, A., I. Gonzalez, and H. E. Willoughby, 2015: Synthesis of vortex Rossby waves. Part I: Episodically forced waves in the inner waveguide. </w:t>
      </w:r>
      <w:r w:rsidRPr="00134357">
        <w:rPr>
          <w:i/>
          <w:iCs/>
          <w:noProof/>
        </w:rPr>
        <w:t>J. Atmos. Sci.</w:t>
      </w:r>
      <w:r w:rsidRPr="00134357">
        <w:rPr>
          <w:noProof/>
        </w:rPr>
        <w:t xml:space="preserve">, </w:t>
      </w:r>
      <w:r w:rsidRPr="00134357">
        <w:rPr>
          <w:b/>
          <w:bCs/>
          <w:noProof/>
        </w:rPr>
        <w:t>72</w:t>
      </w:r>
      <w:r w:rsidRPr="00134357">
        <w:rPr>
          <w:noProof/>
        </w:rPr>
        <w:t>, 3940–3957, doi:10.1175/JAS-D-15-0004.1.</w:t>
      </w:r>
    </w:p>
    <w:p w14:paraId="0F47D9F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Crum, T. D., and R. L. Alberty, 1993: The WSR-88D and the WSR-88D Operational Support Facility. </w:t>
      </w:r>
      <w:r w:rsidRPr="00134357">
        <w:rPr>
          <w:i/>
          <w:iCs/>
          <w:noProof/>
        </w:rPr>
        <w:t>Bull. Am. Meteorol. Soc.</w:t>
      </w:r>
      <w:r w:rsidRPr="00134357">
        <w:rPr>
          <w:noProof/>
        </w:rPr>
        <w:t xml:space="preserve">, </w:t>
      </w:r>
      <w:r w:rsidRPr="00134357">
        <w:rPr>
          <w:b/>
          <w:bCs/>
          <w:noProof/>
        </w:rPr>
        <w:t>74</w:t>
      </w:r>
      <w:r w:rsidRPr="00134357">
        <w:rPr>
          <w:noProof/>
        </w:rPr>
        <w:t>, 1669–1687, doi:10.1175/1520-0477(1993)074&lt;1669:TWATWO&gt;2.0.CO;2.</w:t>
      </w:r>
    </w:p>
    <w:p w14:paraId="5282A064" w14:textId="77777777" w:rsidR="00134357" w:rsidRPr="00134357" w:rsidRDefault="00134357" w:rsidP="00134357">
      <w:pPr>
        <w:widowControl w:val="0"/>
        <w:autoSpaceDE w:val="0"/>
        <w:autoSpaceDN w:val="0"/>
        <w:adjustRightInd w:val="0"/>
        <w:ind w:left="480" w:hanging="480"/>
        <w:rPr>
          <w:noProof/>
        </w:rPr>
      </w:pPr>
      <w:r w:rsidRPr="00134357">
        <w:rPr>
          <w:noProof/>
        </w:rPr>
        <w:lastRenderedPageBreak/>
        <w:t>Curry, R. A., 2010: Dual-Doppler analysis of Hurricane Isabel (2003) as it made landfall. School of Meteorology, University of Oklahoma, 80 pp.</w:t>
      </w:r>
    </w:p>
    <w:p w14:paraId="7850023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DeHart, J. C., R. A. Houze, and R. F. Rogers, 2014: Quadrant Distribution of Tropical Cyclone Inner-Core Kinematics in Relation to Environmental Shear. </w:t>
      </w:r>
      <w:r w:rsidRPr="00134357">
        <w:rPr>
          <w:i/>
          <w:iCs/>
          <w:noProof/>
        </w:rPr>
        <w:t>J. Atmos. Sci.</w:t>
      </w:r>
      <w:r w:rsidRPr="00134357">
        <w:rPr>
          <w:noProof/>
        </w:rPr>
        <w:t xml:space="preserve">, </w:t>
      </w:r>
      <w:r w:rsidRPr="00134357">
        <w:rPr>
          <w:b/>
          <w:bCs/>
          <w:noProof/>
        </w:rPr>
        <w:t>71</w:t>
      </w:r>
      <w:r w:rsidRPr="00134357">
        <w:rPr>
          <w:noProof/>
        </w:rPr>
        <w:t>, 2713–2732, doi:10.1175/JAS-D-13-0298.1. http://journals.ametsoc.org/doi/abs/10.1175/JAS-D-13-0298.1.</w:t>
      </w:r>
    </w:p>
    <w:p w14:paraId="30726C7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Didlake, A. C., and R. A. Houze, 2013: Dynamics of the Stratiform Sector of a Tropical Cyclone Rainband. </w:t>
      </w:r>
      <w:r w:rsidRPr="00134357">
        <w:rPr>
          <w:i/>
          <w:iCs/>
          <w:noProof/>
        </w:rPr>
        <w:t>J. Atmos. Sci.</w:t>
      </w:r>
      <w:r w:rsidRPr="00134357">
        <w:rPr>
          <w:noProof/>
        </w:rPr>
        <w:t xml:space="preserve">, </w:t>
      </w:r>
      <w:r w:rsidRPr="00134357">
        <w:rPr>
          <w:b/>
          <w:bCs/>
          <w:noProof/>
        </w:rPr>
        <w:t>70</w:t>
      </w:r>
      <w:r w:rsidRPr="00134357">
        <w:rPr>
          <w:noProof/>
        </w:rPr>
        <w:t>, 1891–1911, doi:10.1175/JAS-D-12-0245.1. http://journals.ametsoc.org/doi/abs/10.1175/JAS-D-12-0245.1.</w:t>
      </w:r>
    </w:p>
    <w:p w14:paraId="30B82C1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G. M. Heymsfield, L. Tian, and S. R. Guimond, 2015: The coplane analysis technique for three-dimensional wind retrieval using the HIWRAP Airborne Doppler Radar. </w:t>
      </w:r>
      <w:r w:rsidRPr="00134357">
        <w:rPr>
          <w:i/>
          <w:iCs/>
          <w:noProof/>
        </w:rPr>
        <w:t>J. Appl. Meteorol. Climatol.</w:t>
      </w:r>
      <w:r w:rsidRPr="00134357">
        <w:rPr>
          <w:noProof/>
        </w:rPr>
        <w:t xml:space="preserve">, </w:t>
      </w:r>
      <w:r w:rsidRPr="00134357">
        <w:rPr>
          <w:b/>
          <w:bCs/>
          <w:noProof/>
        </w:rPr>
        <w:t>54</w:t>
      </w:r>
      <w:r w:rsidRPr="00134357">
        <w:rPr>
          <w:noProof/>
        </w:rPr>
        <w:t>, 605–623, doi:10.1175/JAMC-D-14-0203.1.</w:t>
      </w:r>
    </w:p>
    <w:p w14:paraId="2480F2F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Doviak, R. J., V. Bringi, A. V. Ryzhkov, A. Zahrai, and D. Zrnić, 2000: Considerations for polarimetric upgrades to operational WSR-88D radars. </w:t>
      </w:r>
      <w:r w:rsidRPr="00134357">
        <w:rPr>
          <w:i/>
          <w:iCs/>
          <w:noProof/>
        </w:rPr>
        <w:t>J. Atmos. Ocean. Technol.</w:t>
      </w:r>
      <w:r w:rsidRPr="00134357">
        <w:rPr>
          <w:noProof/>
        </w:rPr>
        <w:t xml:space="preserve">, </w:t>
      </w:r>
      <w:r w:rsidRPr="00134357">
        <w:rPr>
          <w:b/>
          <w:bCs/>
          <w:noProof/>
        </w:rPr>
        <w:t>17</w:t>
      </w:r>
      <w:r w:rsidRPr="00134357">
        <w:rPr>
          <w:noProof/>
        </w:rPr>
        <w:t>, 257–278, doi:10.1175/1520-0426(2000)017&lt;0257:CFPUTO&gt;2.0.CO;2.</w:t>
      </w:r>
    </w:p>
    <w:p w14:paraId="01F5711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Elliott, W. P., 1958: The growth of the atmospheric internal boundary layer. </w:t>
      </w:r>
      <w:r w:rsidRPr="00134357">
        <w:rPr>
          <w:i/>
          <w:iCs/>
          <w:noProof/>
        </w:rPr>
        <w:t>Eos, Trans. Am. Geophys. Union</w:t>
      </w:r>
      <w:r w:rsidRPr="00134357">
        <w:rPr>
          <w:noProof/>
        </w:rPr>
        <w:t xml:space="preserve">, </w:t>
      </w:r>
      <w:r w:rsidRPr="00134357">
        <w:rPr>
          <w:b/>
          <w:bCs/>
          <w:noProof/>
        </w:rPr>
        <w:t>39</w:t>
      </w:r>
      <w:r w:rsidRPr="00134357">
        <w:rPr>
          <w:noProof/>
        </w:rPr>
        <w:t>, 1048–1054, doi:10.1029/TR039i006p01048.</w:t>
      </w:r>
    </w:p>
    <w:p w14:paraId="4000D2F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Emanuel, K., 2018: 100 Years of Progress in Tropical Cyclone Research. </w:t>
      </w:r>
      <w:r w:rsidRPr="00134357">
        <w:rPr>
          <w:i/>
          <w:iCs/>
          <w:noProof/>
        </w:rPr>
        <w:t>Meteorol. Monogr.</w:t>
      </w:r>
      <w:r w:rsidRPr="00134357">
        <w:rPr>
          <w:noProof/>
        </w:rPr>
        <w:t>, AMSMONOGRAPHS-D-18-0016.1, doi:10.1175/AMSMONOGRAPHS-D-18-0016.1. http://journals.ametsoc.org/doi/10.1175/AMSMONOGRAPHS-D-18-0016.1.</w:t>
      </w:r>
    </w:p>
    <w:p w14:paraId="7AA9B2A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Feng, Y. C., and M. M. Bell, 2019: Microphysical Characteristics of an Asymmetric Eyewall in Major Hurricane Harvey (2017). </w:t>
      </w:r>
      <w:r w:rsidRPr="00134357">
        <w:rPr>
          <w:i/>
          <w:iCs/>
          <w:noProof/>
        </w:rPr>
        <w:t>Geophys. Res. Lett.</w:t>
      </w:r>
      <w:r w:rsidRPr="00134357">
        <w:rPr>
          <w:noProof/>
        </w:rPr>
        <w:t xml:space="preserve">, </w:t>
      </w:r>
      <w:r w:rsidRPr="00134357">
        <w:rPr>
          <w:b/>
          <w:bCs/>
          <w:noProof/>
        </w:rPr>
        <w:t>46</w:t>
      </w:r>
      <w:r w:rsidRPr="00134357">
        <w:rPr>
          <w:noProof/>
        </w:rPr>
        <w:t>, 461–471, doi:10.1029/2018GL080770.</w:t>
      </w:r>
    </w:p>
    <w:p w14:paraId="5B38BE76" w14:textId="77777777" w:rsidR="00134357" w:rsidRPr="00134357" w:rsidRDefault="00134357" w:rsidP="00134357">
      <w:pPr>
        <w:widowControl w:val="0"/>
        <w:autoSpaceDE w:val="0"/>
        <w:autoSpaceDN w:val="0"/>
        <w:adjustRightInd w:val="0"/>
        <w:ind w:left="480" w:hanging="480"/>
        <w:rPr>
          <w:noProof/>
        </w:rPr>
      </w:pPr>
      <w:r w:rsidRPr="00134357">
        <w:rPr>
          <w:noProof/>
        </w:rPr>
        <w:lastRenderedPageBreak/>
        <w:t xml:space="preserve">Fernandez-Caban, P. L., and Coauthors, 2019: Observing Hurricane Harvey’s eyewall at landfall. </w:t>
      </w:r>
      <w:r w:rsidRPr="00134357">
        <w:rPr>
          <w:i/>
          <w:iCs/>
          <w:noProof/>
        </w:rPr>
        <w:t>Bull. Am. Meteorol. Soc.</w:t>
      </w:r>
      <w:r w:rsidRPr="00134357">
        <w:rPr>
          <w:noProof/>
        </w:rPr>
        <w:t>, doi:10.1175/BAMS-D-17-0237.1.</w:t>
      </w:r>
    </w:p>
    <w:p w14:paraId="2AEF9B7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Fischer, M. S., R. F. Rogers, and P. D. Reasor, 2020: The Rapid Intensification and Eyewall Replacement Cycles of Hurricane Irma (2017). </w:t>
      </w:r>
      <w:r w:rsidRPr="00134357">
        <w:rPr>
          <w:i/>
          <w:iCs/>
          <w:noProof/>
        </w:rPr>
        <w:t>Mon. Weather Rev.</w:t>
      </w:r>
      <w:r w:rsidRPr="00134357">
        <w:rPr>
          <w:noProof/>
        </w:rPr>
        <w:t xml:space="preserve">, </w:t>
      </w:r>
      <w:r w:rsidRPr="00134357">
        <w:rPr>
          <w:b/>
          <w:bCs/>
          <w:noProof/>
        </w:rPr>
        <w:t>148</w:t>
      </w:r>
      <w:r w:rsidRPr="00134357">
        <w:rPr>
          <w:noProof/>
        </w:rPr>
        <w:t>, 981–1004, doi:10.1175/mwr-d-19-0185.1.</w:t>
      </w:r>
    </w:p>
    <w:p w14:paraId="452B317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Franklin, C. N., G. J. Holland, and P. T. May, 2006: Mechanisms for the generation of mesoscale vorticity features in tropical cyclone rainbands. </w:t>
      </w:r>
      <w:r w:rsidRPr="00134357">
        <w:rPr>
          <w:i/>
          <w:iCs/>
          <w:noProof/>
        </w:rPr>
        <w:t>Mon. Weather Rev.</w:t>
      </w:r>
      <w:r w:rsidRPr="00134357">
        <w:rPr>
          <w:noProof/>
        </w:rPr>
        <w:t xml:space="preserve">, </w:t>
      </w:r>
      <w:r w:rsidRPr="00134357">
        <w:rPr>
          <w:b/>
          <w:bCs/>
          <w:noProof/>
        </w:rPr>
        <w:t>134</w:t>
      </w:r>
      <w:r w:rsidRPr="00134357">
        <w:rPr>
          <w:noProof/>
        </w:rPr>
        <w:t>, 2649–2669, doi:10.1175/MWR3222.1.</w:t>
      </w:r>
    </w:p>
    <w:p w14:paraId="25148B6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Franklin, J. L., M. L. Black, and K. Valde, 2003: GPS Dropwindsonde Wind Profiles in Hurricanes and Their Operational Implications. </w:t>
      </w:r>
      <w:r w:rsidRPr="00134357">
        <w:rPr>
          <w:i/>
          <w:iCs/>
          <w:noProof/>
        </w:rPr>
        <w:t>Weather Forecast.</w:t>
      </w:r>
      <w:r w:rsidRPr="00134357">
        <w:rPr>
          <w:noProof/>
        </w:rPr>
        <w:t xml:space="preserve">, </w:t>
      </w:r>
      <w:r w:rsidRPr="00134357">
        <w:rPr>
          <w:b/>
          <w:bCs/>
          <w:noProof/>
        </w:rPr>
        <w:t>18</w:t>
      </w:r>
      <w:r w:rsidRPr="00134357">
        <w:rPr>
          <w:noProof/>
        </w:rPr>
        <w:t>, 32–44, doi:10.1175/1520-0434(2003)018&lt;0032:GDWPIH&gt;2.0.CO;2.</w:t>
      </w:r>
    </w:p>
    <w:p w14:paraId="2034AF9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Gall, R., J. Franklin, F. Marks, E. N. Rappaport, and F. Toepfer, 2013: The hurricane forecast improvement project. </w:t>
      </w:r>
      <w:r w:rsidRPr="00134357">
        <w:rPr>
          <w:i/>
          <w:iCs/>
          <w:noProof/>
        </w:rPr>
        <w:t>Bull. Am. Meteorol. Soc.</w:t>
      </w:r>
      <w:r w:rsidRPr="00134357">
        <w:rPr>
          <w:noProof/>
        </w:rPr>
        <w:t xml:space="preserve">, </w:t>
      </w:r>
      <w:r w:rsidRPr="00134357">
        <w:rPr>
          <w:b/>
          <w:bCs/>
          <w:noProof/>
        </w:rPr>
        <w:t>94</w:t>
      </w:r>
      <w:r w:rsidRPr="00134357">
        <w:rPr>
          <w:noProof/>
        </w:rPr>
        <w:t>, 329–343, doi:10.1175/BAMS-D-12-00071.1.</w:t>
      </w:r>
    </w:p>
    <w:p w14:paraId="2041A83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Gao, C., and P. Zhu, 2016: Vortex Rossby wave propagation in baroclinic tropical cyclone-like vortices. </w:t>
      </w:r>
      <w:r w:rsidRPr="00134357">
        <w:rPr>
          <w:i/>
          <w:iCs/>
          <w:noProof/>
        </w:rPr>
        <w:t>Geophys. Res. Lett.</w:t>
      </w:r>
      <w:r w:rsidRPr="00134357">
        <w:rPr>
          <w:noProof/>
        </w:rPr>
        <w:t xml:space="preserve">, </w:t>
      </w:r>
      <w:r w:rsidRPr="00134357">
        <w:rPr>
          <w:b/>
          <w:bCs/>
          <w:noProof/>
        </w:rPr>
        <w:t>43</w:t>
      </w:r>
      <w:r w:rsidRPr="00134357">
        <w:rPr>
          <w:noProof/>
        </w:rPr>
        <w:t>, 12,578-12,589, doi:10.1002/2016GL071662.</w:t>
      </w:r>
    </w:p>
    <w:p w14:paraId="11DE6CA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Garratt, J. R., 1990: The internal boundary layer - A review. </w:t>
      </w:r>
      <w:r w:rsidRPr="00134357">
        <w:rPr>
          <w:i/>
          <w:iCs/>
          <w:noProof/>
        </w:rPr>
        <w:t>Boundary-Layer Meteorol.</w:t>
      </w:r>
      <w:r w:rsidRPr="00134357">
        <w:rPr>
          <w:noProof/>
        </w:rPr>
        <w:t xml:space="preserve">, </w:t>
      </w:r>
      <w:r w:rsidRPr="00134357">
        <w:rPr>
          <w:b/>
          <w:bCs/>
          <w:noProof/>
        </w:rPr>
        <w:t>50</w:t>
      </w:r>
      <w:r w:rsidRPr="00134357">
        <w:rPr>
          <w:noProof/>
        </w:rPr>
        <w:t>, 171–203, doi:10.1007/BF00120524.</w:t>
      </w:r>
    </w:p>
    <w:p w14:paraId="1CFBA22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Giammanco, I. M., J. L. Schroeder, and M. D. Powell, 2012: GPS Dropwindsonde and WSR-88D Observations of Tropical Cyclone Vertical Wind Profiles and Their Characteristics. </w:t>
      </w:r>
      <w:r w:rsidRPr="00134357">
        <w:rPr>
          <w:i/>
          <w:iCs/>
          <w:noProof/>
        </w:rPr>
        <w:t>Weather Forecast.</w:t>
      </w:r>
      <w:r w:rsidRPr="00134357">
        <w:rPr>
          <w:noProof/>
        </w:rPr>
        <w:t xml:space="preserve">, </w:t>
      </w:r>
      <w:r w:rsidRPr="00134357">
        <w:rPr>
          <w:b/>
          <w:bCs/>
          <w:noProof/>
        </w:rPr>
        <w:t>28</w:t>
      </w:r>
      <w:r w:rsidRPr="00134357">
        <w:rPr>
          <w:noProof/>
        </w:rPr>
        <w:t>, 77–99, doi:10.1175/waf-d-11-00155.1.</w:t>
      </w:r>
    </w:p>
    <w:p w14:paraId="7C89922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F. J. Masters, P. J. Vickery, R. J. Krupar, and J. A. Balderrama, 2016: Influences on observed near-surface gust factors in landfalling U.S. Gulf coast hurricanes: 2004-08. </w:t>
      </w:r>
      <w:r w:rsidRPr="00134357">
        <w:rPr>
          <w:i/>
          <w:iCs/>
          <w:noProof/>
        </w:rPr>
        <w:t xml:space="preserve">J. </w:t>
      </w:r>
      <w:r w:rsidRPr="00134357">
        <w:rPr>
          <w:i/>
          <w:iCs/>
          <w:noProof/>
        </w:rPr>
        <w:lastRenderedPageBreak/>
        <w:t>Appl. Meteorol. Climatol.</w:t>
      </w:r>
      <w:r w:rsidRPr="00134357">
        <w:rPr>
          <w:noProof/>
        </w:rPr>
        <w:t xml:space="preserve">, </w:t>
      </w:r>
      <w:r w:rsidRPr="00134357">
        <w:rPr>
          <w:b/>
          <w:bCs/>
          <w:noProof/>
        </w:rPr>
        <w:t>55</w:t>
      </w:r>
      <w:r w:rsidRPr="00134357">
        <w:rPr>
          <w:noProof/>
        </w:rPr>
        <w:t>, 2587–2611, doi:10.1175/JAMC-D-16-0053.1.</w:t>
      </w:r>
    </w:p>
    <w:p w14:paraId="44B9D5E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Gopalakrishnan, S., Q. Liu, and T. Marchok, 2011: Hurricane Weather Research and Forecasting (HWRF) model: 2011 scientific documentation. </w:t>
      </w:r>
      <w:r w:rsidRPr="00134357">
        <w:rPr>
          <w:i/>
          <w:iCs/>
          <w:noProof/>
        </w:rPr>
        <w:t>Dev. Testbed Cent.</w:t>
      </w:r>
      <w:r w:rsidRPr="00134357">
        <w:rPr>
          <w:noProof/>
        </w:rPr>
        <w:t>, 1–81. http://www.dtcenter.org/HurrWRF/users/docs/scientific_documents/HWRFScientificDocumentation_August2011.pdf.</w:t>
      </w:r>
    </w:p>
    <w:p w14:paraId="284F43F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Guimond, S. R., P. D. Reasor, G. M. Heymsfield, and M. M. McLinden, 2020: the Dynamics of Vortex Rossby Waves and Secondary Eyewall Development in Hurricane Matthew (2016): New Insights From Radar Measurements. </w:t>
      </w:r>
      <w:r w:rsidRPr="00134357">
        <w:rPr>
          <w:i/>
          <w:iCs/>
          <w:noProof/>
        </w:rPr>
        <w:t>J. Atmos. Sci.</w:t>
      </w:r>
      <w:r w:rsidRPr="00134357">
        <w:rPr>
          <w:noProof/>
        </w:rPr>
        <w:t>, 2349–2374, doi:10.1175/jas-d-19-0284.1.</w:t>
      </w:r>
    </w:p>
    <w:p w14:paraId="03EE9CF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Guinn, T. A., and W. H. Schubert, 1993: Hurricane Spiral Bands. </w:t>
      </w:r>
      <w:r w:rsidRPr="00134357">
        <w:rPr>
          <w:i/>
          <w:iCs/>
          <w:noProof/>
        </w:rPr>
        <w:t>J. Atmos. Sci.</w:t>
      </w:r>
      <w:r w:rsidRPr="00134357">
        <w:rPr>
          <w:noProof/>
        </w:rPr>
        <w:t xml:space="preserve">, </w:t>
      </w:r>
      <w:r w:rsidRPr="00134357">
        <w:rPr>
          <w:b/>
          <w:bCs/>
          <w:noProof/>
        </w:rPr>
        <w:t>50</w:t>
      </w:r>
      <w:r w:rsidRPr="00134357">
        <w:rPr>
          <w:noProof/>
        </w:rPr>
        <w:t>, 3380–3403.</w:t>
      </w:r>
    </w:p>
    <w:p w14:paraId="74097C56"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Hall, J. D., M. Xue, L. Ran, and L. M. Leslie, 2013: High-Resolution Modeling of Typhoon Morakot (2009): Vortex Rossby Waves and Their Role in Extreme Precipitation over Taiwan. </w:t>
      </w:r>
      <w:r w:rsidRPr="00134357">
        <w:rPr>
          <w:i/>
          <w:iCs/>
          <w:noProof/>
        </w:rPr>
        <w:t>J. Atmos. Sci.</w:t>
      </w:r>
      <w:r w:rsidRPr="00134357">
        <w:rPr>
          <w:noProof/>
        </w:rPr>
        <w:t xml:space="preserve">, </w:t>
      </w:r>
      <w:r w:rsidRPr="00134357">
        <w:rPr>
          <w:b/>
          <w:bCs/>
          <w:noProof/>
        </w:rPr>
        <w:t>70</w:t>
      </w:r>
      <w:r w:rsidRPr="00134357">
        <w:rPr>
          <w:noProof/>
        </w:rPr>
        <w:t>, 163–186, doi:10.1175/JAS-D-11-0338.1.</w:t>
      </w:r>
    </w:p>
    <w:p w14:paraId="2AF3D4B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Halverson, J. B., J. Simpson, G. Heymsfield, H. Pierce, T. Hock, and L. Ritchie, 2006: Warm Core Structure of Hurricane Erin Diagnosed from High Altitude Dropsondes during CAMEX-4. </w:t>
      </w:r>
      <w:r w:rsidRPr="00134357">
        <w:rPr>
          <w:i/>
          <w:iCs/>
          <w:noProof/>
        </w:rPr>
        <w:t>J. Atmos. Sci.</w:t>
      </w:r>
      <w:r w:rsidRPr="00134357">
        <w:rPr>
          <w:noProof/>
        </w:rPr>
        <w:t xml:space="preserve">, </w:t>
      </w:r>
      <w:r w:rsidRPr="00134357">
        <w:rPr>
          <w:b/>
          <w:bCs/>
          <w:noProof/>
        </w:rPr>
        <w:t>63</w:t>
      </w:r>
      <w:r w:rsidRPr="00134357">
        <w:rPr>
          <w:noProof/>
        </w:rPr>
        <w:t>, 309–324, doi:10.1175/JAS3596.1. http://journals.ametsoc.org/doi/abs/10.1175/JAS3596.1.</w:t>
      </w:r>
    </w:p>
    <w:p w14:paraId="6733886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Helmus, J. J., and S. M. Collis, 2016: The Python ARM Radar Toolkit ( Py-ART ), a Library for Working with Weather Radar Data in the Python Programming Language. </w:t>
      </w:r>
      <w:r w:rsidRPr="00134357">
        <w:rPr>
          <w:i/>
          <w:iCs/>
          <w:noProof/>
        </w:rPr>
        <w:t>J. Open Res. Softw.</w:t>
      </w:r>
      <w:r w:rsidRPr="00134357">
        <w:rPr>
          <w:noProof/>
        </w:rPr>
        <w:t xml:space="preserve">, </w:t>
      </w:r>
      <w:r w:rsidRPr="00134357">
        <w:rPr>
          <w:b/>
          <w:bCs/>
          <w:noProof/>
        </w:rPr>
        <w:t>4</w:t>
      </w:r>
      <w:r w:rsidRPr="00134357">
        <w:rPr>
          <w:noProof/>
        </w:rPr>
        <w:t>, e25, doi:10.5334/jors.119.</w:t>
      </w:r>
    </w:p>
    <w:p w14:paraId="3F04CC2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Hirth, B. D., J. L. Schroeder, C. C. Weiss, D. A. Smith, and M. I. Biggerstaff, 2012: Research Radar Analyses of the Internal Boundary Layer over Cape Canaveral, Florida, during the Landfall of Hurricane Frances (2004). </w:t>
      </w:r>
      <w:r w:rsidRPr="00134357">
        <w:rPr>
          <w:i/>
          <w:iCs/>
          <w:noProof/>
        </w:rPr>
        <w:t>Weather Forecast.</w:t>
      </w:r>
      <w:r w:rsidRPr="00134357">
        <w:rPr>
          <w:noProof/>
        </w:rPr>
        <w:t xml:space="preserve">, </w:t>
      </w:r>
      <w:r w:rsidRPr="00134357">
        <w:rPr>
          <w:b/>
          <w:bCs/>
          <w:noProof/>
        </w:rPr>
        <w:t>27</w:t>
      </w:r>
      <w:r w:rsidRPr="00134357">
        <w:rPr>
          <w:noProof/>
        </w:rPr>
        <w:t xml:space="preserve">, 1349–1372, </w:t>
      </w:r>
      <w:r w:rsidRPr="00134357">
        <w:rPr>
          <w:noProof/>
        </w:rPr>
        <w:lastRenderedPageBreak/>
        <w:t>doi:10.1175/WAF-D-12-00014.1.</w:t>
      </w:r>
    </w:p>
    <w:p w14:paraId="3618F43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Hock, T. F., and J. L. Franklin, 1999: The NCAR GPS dropwindesonde. </w:t>
      </w:r>
      <w:r w:rsidRPr="00134357">
        <w:rPr>
          <w:i/>
          <w:iCs/>
          <w:noProof/>
        </w:rPr>
        <w:t>Bull. Am. Meteorol. Soc.</w:t>
      </w:r>
      <w:r w:rsidRPr="00134357">
        <w:rPr>
          <w:noProof/>
        </w:rPr>
        <w:t xml:space="preserve">, </w:t>
      </w:r>
      <w:r w:rsidRPr="00134357">
        <w:rPr>
          <w:b/>
          <w:bCs/>
          <w:noProof/>
        </w:rPr>
        <w:t>80</w:t>
      </w:r>
      <w:r w:rsidRPr="00134357">
        <w:rPr>
          <w:noProof/>
        </w:rPr>
        <w:t>, 407–420, doi:10.1175/1520-0477(1999)080&lt;0407:TNGD&gt;2.0.CO;2.</w:t>
      </w:r>
    </w:p>
    <w:p w14:paraId="765DF27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Hogsett, W., and D.-L. Zhang, 2009: Numerical Simulation of Hurricane Bonnie (1998). Part III: Energetics. </w:t>
      </w:r>
      <w:r w:rsidRPr="00134357">
        <w:rPr>
          <w:i/>
          <w:iCs/>
          <w:noProof/>
        </w:rPr>
        <w:t>J. Atmos. Sci.</w:t>
      </w:r>
      <w:r w:rsidRPr="00134357">
        <w:rPr>
          <w:noProof/>
        </w:rPr>
        <w:t xml:space="preserve">, </w:t>
      </w:r>
      <w:r w:rsidRPr="00134357">
        <w:rPr>
          <w:b/>
          <w:bCs/>
          <w:noProof/>
        </w:rPr>
        <w:t>66</w:t>
      </w:r>
      <w:r w:rsidRPr="00134357">
        <w:rPr>
          <w:noProof/>
        </w:rPr>
        <w:t>, 2678–2696, doi:10.1175/2009JAS3087.1.</w:t>
      </w:r>
    </w:p>
    <w:p w14:paraId="0D2ABAB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Holton, J. R., and G. J. Hakim, 2013: </w:t>
      </w:r>
      <w:r w:rsidRPr="00134357">
        <w:rPr>
          <w:i/>
          <w:iCs/>
          <w:noProof/>
        </w:rPr>
        <w:t>An Introduction to Dynamic Meteorology</w:t>
      </w:r>
      <w:r w:rsidRPr="00134357">
        <w:rPr>
          <w:noProof/>
        </w:rPr>
        <w:t>. 5th ed. Elsevier, Waltham, MA, 552 pp.</w:t>
      </w:r>
    </w:p>
    <w:p w14:paraId="3B48992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Homeyer, C. R., and Coauthors, 2021: Polarimetric signatures in landfalling tropical cyclones. </w:t>
      </w:r>
      <w:r w:rsidRPr="00134357">
        <w:rPr>
          <w:i/>
          <w:iCs/>
          <w:noProof/>
        </w:rPr>
        <w:t>Mon. Weather Rev.</w:t>
      </w:r>
      <w:r w:rsidRPr="00134357">
        <w:rPr>
          <w:noProof/>
        </w:rPr>
        <w:t xml:space="preserve">, </w:t>
      </w:r>
      <w:r w:rsidRPr="00134357">
        <w:rPr>
          <w:b/>
          <w:bCs/>
          <w:noProof/>
        </w:rPr>
        <w:t>149</w:t>
      </w:r>
      <w:r w:rsidRPr="00134357">
        <w:rPr>
          <w:noProof/>
        </w:rPr>
        <w:t>, 131–154, doi:10.1175/MWR-D-20-0111.1.</w:t>
      </w:r>
    </w:p>
    <w:p w14:paraId="6B273A6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Houze, R. A., 2010: Clouds in Tropical Cyclones. </w:t>
      </w:r>
      <w:r w:rsidRPr="00134357">
        <w:rPr>
          <w:i/>
          <w:iCs/>
          <w:noProof/>
        </w:rPr>
        <w:t>Mon. Weather Rev.</w:t>
      </w:r>
      <w:r w:rsidRPr="00134357">
        <w:rPr>
          <w:noProof/>
        </w:rPr>
        <w:t xml:space="preserve">, </w:t>
      </w:r>
      <w:r w:rsidRPr="00134357">
        <w:rPr>
          <w:b/>
          <w:bCs/>
          <w:noProof/>
        </w:rPr>
        <w:t>138</w:t>
      </w:r>
      <w:r w:rsidRPr="00134357">
        <w:rPr>
          <w:noProof/>
        </w:rPr>
        <w:t>, 293–344, doi:10.1175/2009MWR2989.1. http://journals.ametsoc.org/doi/abs/10.1175/2009MWR2989.1.</w:t>
      </w:r>
    </w:p>
    <w:p w14:paraId="5AF7D90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F. D. Marks, and R. A. Black, 1992: Dual-aircraft investigation of the inner core of Hurricane Norbert. Part II: Mesoscale distribution of ice particles. </w:t>
      </w:r>
      <w:r w:rsidRPr="00134357">
        <w:rPr>
          <w:i/>
          <w:iCs/>
          <w:noProof/>
        </w:rPr>
        <w:t>J. Atmos. Sci.</w:t>
      </w:r>
      <w:r w:rsidRPr="00134357">
        <w:rPr>
          <w:noProof/>
        </w:rPr>
        <w:t xml:space="preserve">, </w:t>
      </w:r>
      <w:r w:rsidRPr="00134357">
        <w:rPr>
          <w:b/>
          <w:bCs/>
          <w:noProof/>
        </w:rPr>
        <w:t>49</w:t>
      </w:r>
      <w:r w:rsidRPr="00134357">
        <w:rPr>
          <w:noProof/>
        </w:rPr>
        <w:t>, 943–963, doi:10.1175/1520-0469(1992)049&lt;0943:DAIOTI&gt;2.0.CO;2. http://journals.ametsoc.org/doi/abs/10.1175/1520-0469(1992)049%3C0943:DAIOTI%3E2.0.CO;2.</w:t>
      </w:r>
    </w:p>
    <w:p w14:paraId="714DE57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Hristova-Veleva, S., and Coauthors, 2021: Impact of Microphysical Parameterizations on Simulated Hurricanes—Using Multi-Parameter Satellite Data to Determine the Particle Size Distributions that Produce Most Realistic Storms. </w:t>
      </w:r>
      <w:r w:rsidRPr="00134357">
        <w:rPr>
          <w:i/>
          <w:iCs/>
          <w:noProof/>
        </w:rPr>
        <w:t>Atmosphere (Basel).</w:t>
      </w:r>
      <w:r w:rsidRPr="00134357">
        <w:rPr>
          <w:noProof/>
        </w:rPr>
        <w:t xml:space="preserve">, </w:t>
      </w:r>
      <w:r w:rsidRPr="00134357">
        <w:rPr>
          <w:b/>
          <w:bCs/>
          <w:noProof/>
        </w:rPr>
        <w:t>12</w:t>
      </w:r>
      <w:r w:rsidRPr="00134357">
        <w:rPr>
          <w:noProof/>
        </w:rPr>
        <w:t>, 154, doi:10.3390/atmos12020154.</w:t>
      </w:r>
    </w:p>
    <w:p w14:paraId="5469E79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Huang, Z., D. V. Rosowsky, and P. R. Sparks, 2001: Hurricane simulation techniques for the evaluation of wind-speeds and expected insurance losses. </w:t>
      </w:r>
      <w:r w:rsidRPr="00134357">
        <w:rPr>
          <w:i/>
          <w:iCs/>
          <w:noProof/>
        </w:rPr>
        <w:t>J. Wind Eng. Ind. Aerodyn.</w:t>
      </w:r>
      <w:r w:rsidRPr="00134357">
        <w:rPr>
          <w:noProof/>
        </w:rPr>
        <w:t xml:space="preserve">, </w:t>
      </w:r>
      <w:r w:rsidRPr="00134357">
        <w:rPr>
          <w:b/>
          <w:bCs/>
          <w:noProof/>
        </w:rPr>
        <w:t>89</w:t>
      </w:r>
      <w:r w:rsidRPr="00134357">
        <w:rPr>
          <w:noProof/>
        </w:rPr>
        <w:t xml:space="preserve">, </w:t>
      </w:r>
      <w:r w:rsidRPr="00134357">
        <w:rPr>
          <w:noProof/>
        </w:rPr>
        <w:lastRenderedPageBreak/>
        <w:t>605–617, doi:10.1016/S0167-6105(01)00061-7.</w:t>
      </w:r>
    </w:p>
    <w:p w14:paraId="7DE67D5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Janic, Z. I., 1990: The step-mountain coordinate: physical package. </w:t>
      </w:r>
      <w:r w:rsidRPr="00134357">
        <w:rPr>
          <w:i/>
          <w:iCs/>
          <w:noProof/>
        </w:rPr>
        <w:t>Mon. Wea. Rev.</w:t>
      </w:r>
      <w:r w:rsidRPr="00134357">
        <w:rPr>
          <w:noProof/>
        </w:rPr>
        <w:t xml:space="preserve">, </w:t>
      </w:r>
      <w:r w:rsidRPr="00134357">
        <w:rPr>
          <w:b/>
          <w:bCs/>
          <w:noProof/>
        </w:rPr>
        <w:t>118</w:t>
      </w:r>
      <w:r w:rsidRPr="00134357">
        <w:rPr>
          <w:noProof/>
        </w:rPr>
        <w:t>, 1429–1443.</w:t>
      </w:r>
    </w:p>
    <w:p w14:paraId="0E64867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Jorgensen, D. P., and P. T. Willis, 1982: A Z-R Relationship for Hurricanes. </w:t>
      </w:r>
      <w:r w:rsidRPr="00134357">
        <w:rPr>
          <w:i/>
          <w:iCs/>
          <w:noProof/>
        </w:rPr>
        <w:t>J. Appl. Meteorol.</w:t>
      </w:r>
      <w:r w:rsidRPr="00134357">
        <w:rPr>
          <w:noProof/>
        </w:rPr>
        <w:t xml:space="preserve">, </w:t>
      </w:r>
      <w:r w:rsidRPr="00134357">
        <w:rPr>
          <w:b/>
          <w:bCs/>
          <w:noProof/>
        </w:rPr>
        <w:t>21</w:t>
      </w:r>
      <w:r w:rsidRPr="00134357">
        <w:rPr>
          <w:noProof/>
        </w:rPr>
        <w:t>, 356–366, doi:10.1175/1520-0450(1982)021&lt;0356:AZRRFH&gt;2.0.CO;2.</w:t>
      </w:r>
    </w:p>
    <w:p w14:paraId="4187853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E. J. Zipser, M. A. LeMone, D. P. Jorgensen, E. J. Zipser, and M. A. LeMone, 1985: Vertical Motions in Intense Hurricanes. </w:t>
      </w:r>
      <w:r w:rsidRPr="00134357">
        <w:rPr>
          <w:i/>
          <w:iCs/>
          <w:noProof/>
        </w:rPr>
        <w:t>J. Atmos. Sci.</w:t>
      </w:r>
      <w:r w:rsidRPr="00134357">
        <w:rPr>
          <w:noProof/>
        </w:rPr>
        <w:t xml:space="preserve">, </w:t>
      </w:r>
      <w:r w:rsidRPr="00134357">
        <w:rPr>
          <w:b/>
          <w:bCs/>
          <w:noProof/>
        </w:rPr>
        <w:t>42</w:t>
      </w:r>
      <w:r w:rsidRPr="00134357">
        <w:rPr>
          <w:noProof/>
        </w:rPr>
        <w:t>, 839–856, doi:10.1175/1520-0469(1985)042&lt;0839:VMIIH&gt;2.0.CO;2. http://journals.ametsoc.org/doi/abs/10.1175/1520-0469%281985%29042%3C0839%3AVMIIH%3E2.0.CO%3B2.</w:t>
      </w:r>
    </w:p>
    <w:p w14:paraId="070F07E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C. L. Ziegler, E. N. Rasmussen, A. S. Goldstein, and A. A. Alford, 2017: Improvements to the NOAA P-3 Airborne Doppler Tail-Mounted Radar: Super Cell Observations from VORTEX-Southeast. </w:t>
      </w:r>
      <w:r w:rsidRPr="00134357">
        <w:rPr>
          <w:i/>
          <w:iCs/>
          <w:noProof/>
        </w:rPr>
        <w:t>38th Conf. on Radar Meteor.</w:t>
      </w:r>
      <w:r w:rsidRPr="00134357">
        <w:rPr>
          <w:noProof/>
        </w:rPr>
        <w:t>, Chicago, IL, Amer. Meteor. Soc.</w:t>
      </w:r>
    </w:p>
    <w:p w14:paraId="66AE9F66"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Judt, F., and S. S. Chen, 2010: Convectively Generated Potential Vorticity in Rainbands and Formation of the Secondary Eyewall in Hurricane Rita of 2005. </w:t>
      </w:r>
      <w:r w:rsidRPr="00134357">
        <w:rPr>
          <w:i/>
          <w:iCs/>
          <w:noProof/>
        </w:rPr>
        <w:t>J. Atmos. Sci.</w:t>
      </w:r>
      <w:r w:rsidRPr="00134357">
        <w:rPr>
          <w:noProof/>
        </w:rPr>
        <w:t xml:space="preserve">, </w:t>
      </w:r>
      <w:r w:rsidRPr="00134357">
        <w:rPr>
          <w:b/>
          <w:bCs/>
          <w:noProof/>
        </w:rPr>
        <w:t>67</w:t>
      </w:r>
      <w:r w:rsidRPr="00134357">
        <w:rPr>
          <w:noProof/>
        </w:rPr>
        <w:t>, 3581–3599, doi:10.1175/2010JAS3471.1. http://journals.ametsoc.org/doi/abs/10.1175/2010JAS3471.1.</w:t>
      </w:r>
    </w:p>
    <w:p w14:paraId="542609A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Kepert, J., 2001: The Dynamics of Boundary Layer Jets within the Tropical Cyclone Core . Part I : Linear Theory. </w:t>
      </w:r>
      <w:r w:rsidRPr="00134357">
        <w:rPr>
          <w:i/>
          <w:iCs/>
          <w:noProof/>
        </w:rPr>
        <w:t>J. Atmos. Sci.</w:t>
      </w:r>
      <w:r w:rsidRPr="00134357">
        <w:rPr>
          <w:noProof/>
        </w:rPr>
        <w:t xml:space="preserve">, </w:t>
      </w:r>
      <w:r w:rsidRPr="00134357">
        <w:rPr>
          <w:b/>
          <w:bCs/>
          <w:noProof/>
        </w:rPr>
        <w:t>58</w:t>
      </w:r>
      <w:r w:rsidRPr="00134357">
        <w:rPr>
          <w:noProof/>
        </w:rPr>
        <w:t>, 2469–2484, doi:10.1175/1520-0469(2001)058&lt;2469:TDOBLJ&gt;2.0.CO;2.</w:t>
      </w:r>
    </w:p>
    <w:p w14:paraId="524C762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Knight, R. I., and F. Khalid, 2015: Evaluation of the potential of friction surface analysis in modelling hurricane wind damage in an urban environment. </w:t>
      </w:r>
      <w:r w:rsidRPr="00134357">
        <w:rPr>
          <w:i/>
          <w:iCs/>
          <w:noProof/>
        </w:rPr>
        <w:t>Nat. Hazards</w:t>
      </w:r>
      <w:r w:rsidRPr="00134357">
        <w:rPr>
          <w:noProof/>
        </w:rPr>
        <w:t xml:space="preserve">, </w:t>
      </w:r>
      <w:r w:rsidRPr="00134357">
        <w:rPr>
          <w:b/>
          <w:bCs/>
          <w:noProof/>
        </w:rPr>
        <w:t>76</w:t>
      </w:r>
      <w:r w:rsidRPr="00134357">
        <w:rPr>
          <w:noProof/>
        </w:rPr>
        <w:t>, 891–911, doi:10.1007/s11069-014-1527-3.</w:t>
      </w:r>
    </w:p>
    <w:p w14:paraId="5A5E6C8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Knupp, K. R., J. Walters, and M. Biggerstaff, 2006: Doppler Profiler and Radar Observations of </w:t>
      </w:r>
      <w:r w:rsidRPr="00134357">
        <w:rPr>
          <w:noProof/>
        </w:rPr>
        <w:lastRenderedPageBreak/>
        <w:t xml:space="preserve">Boundary Layer Variability during the Landfall of Tropical Storm Gabrielle. </w:t>
      </w:r>
      <w:r w:rsidRPr="00134357">
        <w:rPr>
          <w:i/>
          <w:iCs/>
          <w:noProof/>
        </w:rPr>
        <w:t>J. Atmos. Sci.</w:t>
      </w:r>
      <w:r w:rsidRPr="00134357">
        <w:rPr>
          <w:noProof/>
        </w:rPr>
        <w:t xml:space="preserve">, </w:t>
      </w:r>
      <w:r w:rsidRPr="00134357">
        <w:rPr>
          <w:b/>
          <w:bCs/>
          <w:noProof/>
        </w:rPr>
        <w:t>63</w:t>
      </w:r>
      <w:r w:rsidRPr="00134357">
        <w:rPr>
          <w:noProof/>
        </w:rPr>
        <w:t>, 234–251, doi:10.1175/JAS3608.1. http://journals.ametsoc.org/doi/abs/10.1175/JAS3608.1.</w:t>
      </w:r>
    </w:p>
    <w:p w14:paraId="737611C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Ko, M. C., F. D. Marks, G. J. Alaka, and S. G. Gopalakrishnan, 2020: Evaluation of Hurricane Harvey (2017) rainfall in deterministic and probabilistic HWRF forecasts. </w:t>
      </w:r>
      <w:r w:rsidRPr="00134357">
        <w:rPr>
          <w:i/>
          <w:iCs/>
          <w:noProof/>
        </w:rPr>
        <w:t>Atmosphere (Basel).</w:t>
      </w:r>
      <w:r w:rsidRPr="00134357">
        <w:rPr>
          <w:noProof/>
        </w:rPr>
        <w:t xml:space="preserve">, </w:t>
      </w:r>
      <w:r w:rsidRPr="00134357">
        <w:rPr>
          <w:b/>
          <w:bCs/>
          <w:noProof/>
        </w:rPr>
        <w:t>11</w:t>
      </w:r>
      <w:r w:rsidRPr="00134357">
        <w:rPr>
          <w:noProof/>
        </w:rPr>
        <w:t>, 1–17, doi:10.3390/atmos11060666.</w:t>
      </w:r>
    </w:p>
    <w:p w14:paraId="13956CA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Kosiba, K. A., and J. Wurman, 2014: Finescale dual-Doppler analysis of hurricane boundary layer structures in hurricane Frances (2004) at landfall. </w:t>
      </w:r>
      <w:r w:rsidRPr="00134357">
        <w:rPr>
          <w:i/>
          <w:iCs/>
          <w:noProof/>
        </w:rPr>
        <w:t>Mon. Weather Rev.</w:t>
      </w:r>
      <w:r w:rsidRPr="00134357">
        <w:rPr>
          <w:noProof/>
        </w:rPr>
        <w:t xml:space="preserve">, </w:t>
      </w:r>
      <w:r w:rsidRPr="00134357">
        <w:rPr>
          <w:b/>
          <w:bCs/>
          <w:noProof/>
        </w:rPr>
        <w:t>142</w:t>
      </w:r>
      <w:r w:rsidRPr="00134357">
        <w:rPr>
          <w:noProof/>
        </w:rPr>
        <w:t>, 1874–1891, doi:10.1175/MWR-D-13-00178.1.</w:t>
      </w:r>
    </w:p>
    <w:p w14:paraId="6676A06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F. J. Masters, and P. Robinson, 2013: Mapping of Near-Surface Winds in Hurricane Rita Using Finescale Radar, Anemometer, and Land-Use Data. </w:t>
      </w:r>
      <w:r w:rsidRPr="00134357">
        <w:rPr>
          <w:i/>
          <w:iCs/>
          <w:noProof/>
        </w:rPr>
        <w:t>Mon. Weather Rev.</w:t>
      </w:r>
      <w:r w:rsidRPr="00134357">
        <w:rPr>
          <w:noProof/>
        </w:rPr>
        <w:t xml:space="preserve">, </w:t>
      </w:r>
      <w:r w:rsidRPr="00134357">
        <w:rPr>
          <w:b/>
          <w:bCs/>
          <w:noProof/>
        </w:rPr>
        <w:t>141</w:t>
      </w:r>
      <w:r w:rsidRPr="00134357">
        <w:rPr>
          <w:noProof/>
        </w:rPr>
        <w:t>, 4337–4349, doi:10.1175/MWR-D-12-00350.1. http://journals.ametsoc.org/doi/abs/10.1175/MWR-D-12-00350.1.</w:t>
      </w:r>
    </w:p>
    <w:p w14:paraId="6FF3954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Krupar, R. J., J. L. Schroeder, D. A. Smith, S.-L. Kang, and S. Lorsolo, 2016: A Comparison of ASOS Near-Surface Winds and WSR-88D-Derived Wind Speed Profiles Measured in Landfalling Tropical Cyclones. </w:t>
      </w:r>
      <w:r w:rsidRPr="00134357">
        <w:rPr>
          <w:i/>
          <w:iCs/>
          <w:noProof/>
        </w:rPr>
        <w:t>Weather Forecast.</w:t>
      </w:r>
      <w:r w:rsidRPr="00134357">
        <w:rPr>
          <w:noProof/>
        </w:rPr>
        <w:t xml:space="preserve">, </w:t>
      </w:r>
      <w:r w:rsidRPr="00134357">
        <w:rPr>
          <w:b/>
          <w:bCs/>
          <w:noProof/>
        </w:rPr>
        <w:t>31</w:t>
      </w:r>
      <w:r w:rsidRPr="00134357">
        <w:rPr>
          <w:noProof/>
        </w:rPr>
        <w:t>, 1343–1361, doi:10.1175/WAF-D-15-0162.1. http://journals.ametsoc.org/doi/10.1175/WAF-D-15-0162.1.</w:t>
      </w:r>
    </w:p>
    <w:p w14:paraId="6EB2E88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Laurencin, C. N., A. C. Didlake, S. D. Loeffler, M. R. Kumjian, and G. M. Heymsfield, 2020: Hydrometeor Size Sorting in the Asymmetric Eyewall of Hurricane Matthew (2016). </w:t>
      </w:r>
      <w:r w:rsidRPr="00134357">
        <w:rPr>
          <w:i/>
          <w:iCs/>
          <w:noProof/>
        </w:rPr>
        <w:t>J. Geophys. Res. Atmos.</w:t>
      </w:r>
      <w:r w:rsidRPr="00134357">
        <w:rPr>
          <w:noProof/>
        </w:rPr>
        <w:t xml:space="preserve">, </w:t>
      </w:r>
      <w:r w:rsidRPr="00134357">
        <w:rPr>
          <w:b/>
          <w:bCs/>
          <w:noProof/>
        </w:rPr>
        <w:t>125</w:t>
      </w:r>
      <w:r w:rsidRPr="00134357">
        <w:rPr>
          <w:noProof/>
        </w:rPr>
        <w:t>, 1–19, doi:10.1029/2020JD032671.</w:t>
      </w:r>
    </w:p>
    <w:p w14:paraId="608EBF1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Lee, W.-C., and F. D. Marks, 2000: Tropical cyclone kinematic structure retrieved from single-Doppler radar observations. Part II: The GBVTD-simplex center finding algorithm. </w:t>
      </w:r>
      <w:r w:rsidRPr="00134357">
        <w:rPr>
          <w:i/>
          <w:iCs/>
          <w:noProof/>
        </w:rPr>
        <w:t>Mon. Weather Rev.</w:t>
      </w:r>
      <w:r w:rsidRPr="00134357">
        <w:rPr>
          <w:noProof/>
        </w:rPr>
        <w:t xml:space="preserve">, </w:t>
      </w:r>
      <w:r w:rsidRPr="00134357">
        <w:rPr>
          <w:b/>
          <w:bCs/>
          <w:noProof/>
        </w:rPr>
        <w:t>128</w:t>
      </w:r>
      <w:r w:rsidRPr="00134357">
        <w:rPr>
          <w:noProof/>
        </w:rPr>
        <w:t>, 1925–1936, doi:10.1175/1520-</w:t>
      </w:r>
      <w:r w:rsidRPr="00134357">
        <w:rPr>
          <w:noProof/>
        </w:rPr>
        <w:lastRenderedPageBreak/>
        <w:t>0493(2000)128&lt;1925:TCKSRF&gt;2.0.CO;2. http://journals.ametsoc.org/doi/abs/10.1175/1520-0493(2000)128%3C1925:TCKSRF%3E2.0.CO;2%5Cnhttp://journals.ametsoc.org/doi/pdf/10.1175/1520-0493(2000)128%3C1925:TCKSRF%3E2.0.CO;2.</w:t>
      </w:r>
    </w:p>
    <w:p w14:paraId="5F456C3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B. Jou, P.-L. Chang, and S.-M. Deng, 1999: Tropical cyclone kinematic structure retrieved from single-Doppler radar observations. Part I: Interpretation of Doppler velocity patterns and the GBVTD technique. </w:t>
      </w:r>
      <w:r w:rsidRPr="00134357">
        <w:rPr>
          <w:i/>
          <w:iCs/>
          <w:noProof/>
        </w:rPr>
        <w:t>Mon. Weather Rev.</w:t>
      </w:r>
      <w:r w:rsidRPr="00134357">
        <w:rPr>
          <w:noProof/>
        </w:rPr>
        <w:t xml:space="preserve">, </w:t>
      </w:r>
      <w:r w:rsidRPr="00134357">
        <w:rPr>
          <w:b/>
          <w:bCs/>
          <w:noProof/>
        </w:rPr>
        <w:t>127</w:t>
      </w:r>
      <w:r w:rsidRPr="00134357">
        <w:rPr>
          <w:noProof/>
        </w:rPr>
        <w:t>, 2419–2440, doi:10.1175/1520-0493(1999)127&lt;2419:TCKSRF&gt;2.0.CO;2. http://journals.ametsoc.org/doi/full/10.1175/1520-0493(1999)127%3C2419:TCKSRF%3E2.0.CO;2.</w:t>
      </w:r>
    </w:p>
    <w:p w14:paraId="0555167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Leighton, H., S. Gopalakrishnan, J. A. Zhang, R. F. Rogers, Z. Zhang, and V. Tallapragada, 2018: Azimuthal distribution of deep convection, environmental factors, and tropical cyclone rapid intensification: A perspective from HWRF ensemble forecasts of Hurricane Edouard (2014). </w:t>
      </w:r>
      <w:r w:rsidRPr="00134357">
        <w:rPr>
          <w:i/>
          <w:iCs/>
          <w:noProof/>
        </w:rPr>
        <w:t>J. Atmos. Sci.</w:t>
      </w:r>
      <w:r w:rsidRPr="00134357">
        <w:rPr>
          <w:noProof/>
        </w:rPr>
        <w:t xml:space="preserve">, </w:t>
      </w:r>
      <w:r w:rsidRPr="00134357">
        <w:rPr>
          <w:b/>
          <w:bCs/>
          <w:noProof/>
        </w:rPr>
        <w:t>75</w:t>
      </w:r>
      <w:r w:rsidRPr="00134357">
        <w:rPr>
          <w:noProof/>
        </w:rPr>
        <w:t>, 275–295, doi:10.1175/JAS-D-17-0171.1.</w:t>
      </w:r>
    </w:p>
    <w:p w14:paraId="2C4B3AE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Li, L. ., G. . Heymsfield, J. . Carswell, D. . Schaubert, J. . Creticos, and M. . Vega, 2008: High-altitude imaging wind and rain airborne radar (HIWRAP). </w:t>
      </w:r>
      <w:r w:rsidRPr="00134357">
        <w:rPr>
          <w:i/>
          <w:iCs/>
          <w:noProof/>
        </w:rPr>
        <w:t>Int. Geosci. Remote Sens. Symp.</w:t>
      </w:r>
      <w:r w:rsidRPr="00134357">
        <w:rPr>
          <w:noProof/>
        </w:rPr>
        <w:t xml:space="preserve">, </w:t>
      </w:r>
      <w:r w:rsidRPr="00134357">
        <w:rPr>
          <w:b/>
          <w:bCs/>
          <w:noProof/>
        </w:rPr>
        <w:t>3</w:t>
      </w:r>
      <w:r w:rsidRPr="00134357">
        <w:rPr>
          <w:noProof/>
        </w:rPr>
        <w:t>, III354–III357, doi:10.1109/IGARSS.2008.4779356.</w:t>
      </w:r>
    </w:p>
    <w:p w14:paraId="5D1EA24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Lorsolo, S., J. L. Schroeder, P. Dodge, and F. Marks, 2008: An Observational Study of Hurricane Boundary Layer Small-Scale Coherent Structures. </w:t>
      </w:r>
      <w:r w:rsidRPr="00134357">
        <w:rPr>
          <w:i/>
          <w:iCs/>
          <w:noProof/>
        </w:rPr>
        <w:t>Mon. Weather Rev.</w:t>
      </w:r>
      <w:r w:rsidRPr="00134357">
        <w:rPr>
          <w:noProof/>
        </w:rPr>
        <w:t xml:space="preserve">, </w:t>
      </w:r>
      <w:r w:rsidRPr="00134357">
        <w:rPr>
          <w:b/>
          <w:bCs/>
          <w:noProof/>
        </w:rPr>
        <w:t>136</w:t>
      </w:r>
      <w:r w:rsidRPr="00134357">
        <w:rPr>
          <w:noProof/>
        </w:rPr>
        <w:t>, 2871–2893, doi:10.1175/2008MWR2273.1. http://journals.ametsoc.org/doi/abs/10.1175/2008MWR2273.1.</w:t>
      </w:r>
    </w:p>
    <w:p w14:paraId="7B4558A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Lu, X., and X. Wang, 2019: Improving Hurricane analyses and predictions with TCI, IFEX field campaign observations, and CIMSS AMVs using the advanced hybrid data assimilation </w:t>
      </w:r>
      <w:r w:rsidRPr="00134357">
        <w:rPr>
          <w:noProof/>
        </w:rPr>
        <w:lastRenderedPageBreak/>
        <w:t xml:space="preserve">system for HWRF. Part I: What is missing to capture the rapid intensification of Hurricane Patricia (2015) . </w:t>
      </w:r>
      <w:r w:rsidRPr="00134357">
        <w:rPr>
          <w:i/>
          <w:iCs/>
          <w:noProof/>
        </w:rPr>
        <w:t>Mon. Weather Rev.</w:t>
      </w:r>
      <w:r w:rsidRPr="00134357">
        <w:rPr>
          <w:noProof/>
        </w:rPr>
        <w:t xml:space="preserve">, </w:t>
      </w:r>
      <w:r w:rsidRPr="00134357">
        <w:rPr>
          <w:b/>
          <w:bCs/>
          <w:noProof/>
        </w:rPr>
        <w:t>147</w:t>
      </w:r>
      <w:r w:rsidRPr="00134357">
        <w:rPr>
          <w:noProof/>
        </w:rPr>
        <w:t>, 1351–1373, doi:10.1175/MWR-D-18-0202.1.</w:t>
      </w:r>
    </w:p>
    <w:p w14:paraId="2E6637F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 2020: Improving hurricane analyses and predictions with TCI, IFEX field campaign observations, and CIMSS AMVs using the advanced hybrid data assimilation system for HWRF. Part II: Observation impacts on the analysis and prediction of Patricia (2015). </w:t>
      </w:r>
      <w:r w:rsidRPr="00134357">
        <w:rPr>
          <w:i/>
          <w:iCs/>
          <w:noProof/>
        </w:rPr>
        <w:t>Mon. Weather Rev.</w:t>
      </w:r>
      <w:r w:rsidRPr="00134357">
        <w:rPr>
          <w:noProof/>
        </w:rPr>
        <w:t xml:space="preserve">, </w:t>
      </w:r>
      <w:r w:rsidRPr="00134357">
        <w:rPr>
          <w:b/>
          <w:bCs/>
          <w:noProof/>
        </w:rPr>
        <w:t>148</w:t>
      </w:r>
      <w:r w:rsidRPr="00134357">
        <w:rPr>
          <w:noProof/>
        </w:rPr>
        <w:t>, 1407–1430, doi:10.1175/MWR-D-19-0075.1.</w:t>
      </w:r>
    </w:p>
    <w:p w14:paraId="227CBA0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M. Tong, and V. Tallapragada, 2017: GSI-based, continuously cycled, dual-resolution hybrid ensemble-variational data assimilation system for HWRF: System description and experiments with edouard (2014). </w:t>
      </w:r>
      <w:r w:rsidRPr="00134357">
        <w:rPr>
          <w:i/>
          <w:iCs/>
          <w:noProof/>
        </w:rPr>
        <w:t>Mon. Weather Rev.</w:t>
      </w:r>
      <w:r w:rsidRPr="00134357">
        <w:rPr>
          <w:noProof/>
        </w:rPr>
        <w:t xml:space="preserve">, </w:t>
      </w:r>
      <w:r w:rsidRPr="00134357">
        <w:rPr>
          <w:b/>
          <w:bCs/>
          <w:noProof/>
        </w:rPr>
        <w:t>145</w:t>
      </w:r>
      <w:r w:rsidRPr="00134357">
        <w:rPr>
          <w:noProof/>
        </w:rPr>
        <w:t>, 4877–4898, doi:10.1175/MWR-D-17-0068.1.</w:t>
      </w:r>
    </w:p>
    <w:p w14:paraId="25FA194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MacDonald, N. J., 1968: The evidence for the existence of Rossby-like waves in the hurricane vortex. </w:t>
      </w:r>
      <w:r w:rsidRPr="00134357">
        <w:rPr>
          <w:i/>
          <w:iCs/>
          <w:noProof/>
        </w:rPr>
        <w:t>Tellus</w:t>
      </w:r>
      <w:r w:rsidRPr="00134357">
        <w:rPr>
          <w:noProof/>
        </w:rPr>
        <w:t xml:space="preserve">, </w:t>
      </w:r>
      <w:r w:rsidRPr="00134357">
        <w:rPr>
          <w:b/>
          <w:bCs/>
          <w:noProof/>
        </w:rPr>
        <w:t>20</w:t>
      </w:r>
      <w:r w:rsidRPr="00134357">
        <w:rPr>
          <w:noProof/>
        </w:rPr>
        <w:t>, 138–150, doi:10.1111/j.2153-3490.1968.tb00358.x.</w:t>
      </w:r>
    </w:p>
    <w:p w14:paraId="06A7A39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Marks, F. D., and R. A. Houze, 1987: Inner Core Structure of Hurricane Alicia from Airborne Doppler Radar Observations. </w:t>
      </w:r>
      <w:r w:rsidRPr="00134357">
        <w:rPr>
          <w:i/>
          <w:iCs/>
          <w:noProof/>
        </w:rPr>
        <w:t>J. Atmos. Sci.</w:t>
      </w:r>
      <w:r w:rsidRPr="00134357">
        <w:rPr>
          <w:noProof/>
        </w:rPr>
        <w:t xml:space="preserve">, </w:t>
      </w:r>
      <w:r w:rsidRPr="00134357">
        <w:rPr>
          <w:b/>
          <w:bCs/>
          <w:noProof/>
        </w:rPr>
        <w:t>44</w:t>
      </w:r>
      <w:r w:rsidRPr="00134357">
        <w:rPr>
          <w:noProof/>
        </w:rPr>
        <w:t>, 1296–1317, doi:10.1175/1520-0469(1987)044&lt;1296:ICSOHA&gt;2.0.CO;2. http://journals.ametsoc.org/doi/abs/10.1175/1520-0469(1987)044%3C1296:ICSOHA%3E2.0.CO;2.</w:t>
      </w:r>
    </w:p>
    <w:p w14:paraId="683C7F1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McWilliams, J. C., L. P. Graves, and M. T. Montgomery, 2003: A Formal Theory for Vortex Rossby Waves and Vortex Evolution. </w:t>
      </w:r>
      <w:r w:rsidRPr="00134357">
        <w:rPr>
          <w:i/>
          <w:iCs/>
          <w:noProof/>
        </w:rPr>
        <w:t>Geophys. Astrophys. Fluid Dyn.</w:t>
      </w:r>
      <w:r w:rsidRPr="00134357">
        <w:rPr>
          <w:noProof/>
        </w:rPr>
        <w:t xml:space="preserve">, </w:t>
      </w:r>
      <w:r w:rsidRPr="00134357">
        <w:rPr>
          <w:b/>
          <w:bCs/>
          <w:noProof/>
        </w:rPr>
        <w:t>97</w:t>
      </w:r>
      <w:r w:rsidRPr="00134357">
        <w:rPr>
          <w:noProof/>
        </w:rPr>
        <w:t>, 275–309, doi:10.1080/0309192031000108698.</w:t>
      </w:r>
    </w:p>
    <w:p w14:paraId="73E3C8D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Menelaou, K., and M. K. Yau, 2014: On the role of asymmetric convective bursts to the problem of hurricane intensification. Radiation of vortex Rossby waves and wave-mean flow interactions. </w:t>
      </w:r>
      <w:r w:rsidRPr="00134357">
        <w:rPr>
          <w:i/>
          <w:iCs/>
          <w:noProof/>
        </w:rPr>
        <w:t>J. Atmos. Sci.</w:t>
      </w:r>
      <w:r w:rsidRPr="00134357">
        <w:rPr>
          <w:noProof/>
        </w:rPr>
        <w:t xml:space="preserve">, 140212115924008, doi:10.1175/JAS-D-13-0343.1. </w:t>
      </w:r>
      <w:r w:rsidRPr="00134357">
        <w:rPr>
          <w:noProof/>
        </w:rPr>
        <w:lastRenderedPageBreak/>
        <w:t>http://journals.ametsoc.org/doi/abs/10.1175/JAS-D-13-0343.1.</w:t>
      </w:r>
    </w:p>
    <w:p w14:paraId="049D41F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Ming, J., J. A. Zhang, R. F. Rogers, F. D. Marks, Y. Wang, and N. Cai, 2014: Multiplatform observations of boundary layer structure in the outer rainbands of landfalling typhoons. </w:t>
      </w:r>
      <w:r w:rsidRPr="00134357">
        <w:rPr>
          <w:i/>
          <w:iCs/>
          <w:noProof/>
        </w:rPr>
        <w:t>J. Geophys. Res. Atmos.</w:t>
      </w:r>
      <w:r w:rsidRPr="00134357">
        <w:rPr>
          <w:noProof/>
        </w:rPr>
        <w:t xml:space="preserve">, </w:t>
      </w:r>
      <w:r w:rsidRPr="00134357">
        <w:rPr>
          <w:b/>
          <w:bCs/>
          <w:noProof/>
        </w:rPr>
        <w:t>119</w:t>
      </w:r>
      <w:r w:rsidRPr="00134357">
        <w:rPr>
          <w:noProof/>
        </w:rPr>
        <w:t>, 7799–7814, doi:doi:10.1002/2014JD021637.</w:t>
      </w:r>
    </w:p>
    <w:p w14:paraId="1FF7800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Möller, J. D., and M. T. Montgomery, 2000: Tropical Cyclone Evolution via Potential Vorticity Anomalies in a Three-Dimensional Balance Model. </w:t>
      </w:r>
      <w:r w:rsidRPr="00134357">
        <w:rPr>
          <w:i/>
          <w:iCs/>
          <w:noProof/>
        </w:rPr>
        <w:t>J. Atmos. Sci.</w:t>
      </w:r>
      <w:r w:rsidRPr="00134357">
        <w:rPr>
          <w:noProof/>
        </w:rPr>
        <w:t xml:space="preserve">, </w:t>
      </w:r>
      <w:r w:rsidRPr="00134357">
        <w:rPr>
          <w:b/>
          <w:bCs/>
          <w:noProof/>
        </w:rPr>
        <w:t>57</w:t>
      </w:r>
      <w:r w:rsidRPr="00134357">
        <w:rPr>
          <w:noProof/>
        </w:rPr>
        <w:t>, 3366–3387, doi:10.1175/1520-0469(2000)057&lt;3366:tcevpv&gt;2.0.co;2.</w:t>
      </w:r>
    </w:p>
    <w:p w14:paraId="74F6B52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Montgomery, M. T., and R. J. Kallenbach, 1997: A theory for vortex Rossby-waves and its application to spiral bands and intensity changes in hurricanes. </w:t>
      </w:r>
      <w:r w:rsidRPr="00134357">
        <w:rPr>
          <w:i/>
          <w:iCs/>
          <w:noProof/>
        </w:rPr>
        <w:t>Quart. J. Roy. Meteor. Soc.</w:t>
      </w:r>
      <w:r w:rsidRPr="00134357">
        <w:rPr>
          <w:noProof/>
        </w:rPr>
        <w:t xml:space="preserve">, </w:t>
      </w:r>
      <w:r w:rsidRPr="00134357">
        <w:rPr>
          <w:b/>
          <w:bCs/>
          <w:noProof/>
        </w:rPr>
        <w:t>123</w:t>
      </w:r>
      <w:r w:rsidRPr="00134357">
        <w:rPr>
          <w:noProof/>
        </w:rPr>
        <w:t>, 435–465, doi:10.1002/qj.49712353810. http://dx.doi.org/10.1002/qj.49712353810.</w:t>
      </w:r>
    </w:p>
    <w:p w14:paraId="37916121" w14:textId="77777777" w:rsidR="00134357" w:rsidRPr="00134357" w:rsidRDefault="00134357" w:rsidP="00134357">
      <w:pPr>
        <w:widowControl w:val="0"/>
        <w:autoSpaceDE w:val="0"/>
        <w:autoSpaceDN w:val="0"/>
        <w:adjustRightInd w:val="0"/>
        <w:ind w:left="480" w:hanging="480"/>
        <w:rPr>
          <w:noProof/>
        </w:rPr>
      </w:pPr>
      <w:r w:rsidRPr="00134357">
        <w:rPr>
          <w:noProof/>
        </w:rPr>
        <w:t>——, and R. K. Smith, 2016: Recent developments in the fluid dynamics of tropical cyclones. 1–23.</w:t>
      </w:r>
    </w:p>
    <w:p w14:paraId="5F480A7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J. A. Zhang, and R. K. Smith, 2014: An analysis of the observed low-level structure of rapidly intensifying and mature hurricane Earl (2010). </w:t>
      </w:r>
      <w:r w:rsidRPr="00134357">
        <w:rPr>
          <w:i/>
          <w:iCs/>
          <w:noProof/>
        </w:rPr>
        <w:t>Q. J. R. Meteorol. Soc.</w:t>
      </w:r>
      <w:r w:rsidRPr="00134357">
        <w:rPr>
          <w:noProof/>
        </w:rPr>
        <w:t xml:space="preserve">, </w:t>
      </w:r>
      <w:r w:rsidRPr="00134357">
        <w:rPr>
          <w:b/>
          <w:bCs/>
          <w:noProof/>
        </w:rPr>
        <w:t>140</w:t>
      </w:r>
      <w:r w:rsidRPr="00134357">
        <w:rPr>
          <w:noProof/>
        </w:rPr>
        <w:t>, 2132–2146, doi:10.1002/qj.2283.</w:t>
      </w:r>
    </w:p>
    <w:p w14:paraId="69C6BBD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S. F. Abarca, and R. K. Smith, 2015: On the applicability of linear , axisymmetric dynamics in intensifying and mature tropical cyclones. </w:t>
      </w:r>
      <w:r w:rsidRPr="00134357">
        <w:rPr>
          <w:b/>
          <w:bCs/>
          <w:noProof/>
        </w:rPr>
        <w:t>9</w:t>
      </w:r>
      <w:r w:rsidRPr="00134357">
        <w:rPr>
          <w:noProof/>
        </w:rPr>
        <w:t>, 1–9.</w:t>
      </w:r>
    </w:p>
    <w:p w14:paraId="082118E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Moon, Y., and D. S. Nolan, 2015: Spiral Rainbands in a Numerical Simulation of Hurricane Bill (2009). Part II: Propagation of Inner Rainbands. </w:t>
      </w:r>
      <w:r w:rsidRPr="00134357">
        <w:rPr>
          <w:i/>
          <w:iCs/>
          <w:noProof/>
        </w:rPr>
        <w:t>J. Atmos. Soc.</w:t>
      </w:r>
      <w:r w:rsidRPr="00134357">
        <w:rPr>
          <w:noProof/>
        </w:rPr>
        <w:t>, 141016121051006, doi:10.1175/JAS-D-14-0056.1. http://journals.ametsoc.org/doi/abs/10.1175/JAS-D-14-0056.1.</w:t>
      </w:r>
    </w:p>
    <w:p w14:paraId="78C5EC3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Morrison, I., S. Businger, F. Marks, P. Dodge, and J. A. Businger, 2005: An observational case for the prevalence of roll vortices in the hurricane boundary layer. </w:t>
      </w:r>
      <w:r w:rsidRPr="00134357">
        <w:rPr>
          <w:i/>
          <w:iCs/>
          <w:noProof/>
        </w:rPr>
        <w:t>J. Atmos. Sci.</w:t>
      </w:r>
      <w:r w:rsidRPr="00134357">
        <w:rPr>
          <w:noProof/>
        </w:rPr>
        <w:t xml:space="preserve">, </w:t>
      </w:r>
      <w:r w:rsidRPr="00134357">
        <w:rPr>
          <w:b/>
          <w:bCs/>
          <w:noProof/>
        </w:rPr>
        <w:t>62</w:t>
      </w:r>
      <w:r w:rsidRPr="00134357">
        <w:rPr>
          <w:noProof/>
        </w:rPr>
        <w:t>, 2662–</w:t>
      </w:r>
      <w:r w:rsidRPr="00134357">
        <w:rPr>
          <w:noProof/>
        </w:rPr>
        <w:lastRenderedPageBreak/>
        <w:t>2673, doi:10.1175/JAS3508.1.</w:t>
      </w:r>
    </w:p>
    <w:p w14:paraId="5C0351E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Naftel, J. C., 2009: </w:t>
      </w:r>
      <w:r w:rsidRPr="00134357">
        <w:rPr>
          <w:i/>
          <w:iCs/>
          <w:noProof/>
        </w:rPr>
        <w:t>NASA Global Hawk: A New Tool for Earth Science Research</w:t>
      </w:r>
      <w:r w:rsidRPr="00134357">
        <w:rPr>
          <w:noProof/>
        </w:rPr>
        <w:t>. 13 pp. http://ntrs.nasa.gov/archive/nasa/casi.ntrs.nasa.gov/20090023138.pdf.</w:t>
      </w:r>
    </w:p>
    <w:p w14:paraId="0669914A" w14:textId="77777777" w:rsidR="00134357" w:rsidRPr="00134357" w:rsidRDefault="00134357" w:rsidP="00134357">
      <w:pPr>
        <w:widowControl w:val="0"/>
        <w:autoSpaceDE w:val="0"/>
        <w:autoSpaceDN w:val="0"/>
        <w:adjustRightInd w:val="0"/>
        <w:ind w:left="480" w:hanging="480"/>
        <w:rPr>
          <w:noProof/>
        </w:rPr>
      </w:pPr>
      <w:r w:rsidRPr="00134357">
        <w:rPr>
          <w:noProof/>
        </w:rPr>
        <w:t>NOAA, O. for C. M., 2018: National Land Cover Database. www.coast.noaa.gov/ccapftp (Accessed August 20, 2006).</w:t>
      </w:r>
    </w:p>
    <w:p w14:paraId="1AF7883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Nolan, D. S., Y. Moon, and D. P. Stern, 2007: Tropical Cyclone Intensification from Asymmetric Convection: Energetics and Efficiency. </w:t>
      </w:r>
      <w:r w:rsidRPr="00134357">
        <w:rPr>
          <w:i/>
          <w:iCs/>
          <w:noProof/>
        </w:rPr>
        <w:t>J. Atmos. Sci.</w:t>
      </w:r>
      <w:r w:rsidRPr="00134357">
        <w:rPr>
          <w:noProof/>
        </w:rPr>
        <w:t xml:space="preserve">, </w:t>
      </w:r>
      <w:r w:rsidRPr="00134357">
        <w:rPr>
          <w:b/>
          <w:bCs/>
          <w:noProof/>
        </w:rPr>
        <w:t>64</w:t>
      </w:r>
      <w:r w:rsidRPr="00134357">
        <w:rPr>
          <w:noProof/>
        </w:rPr>
        <w:t>, 3377–3405, doi:10.1175/JAS3988.1. http://journals.ametsoc.org/doi/abs/10.1175/JAS3988.1.</w:t>
      </w:r>
    </w:p>
    <w:p w14:paraId="253198F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D. P. Stern, and J. A. Zhang, 2009a: Evaluation of planetary boundary layer parameterizations in tropical cyclones by comparison of in situ observations and high-resolution simulations of Hurricane Isabel (2003). Part II: Inner-core boundary layer and eyewall structure. </w:t>
      </w:r>
      <w:r w:rsidRPr="00134357">
        <w:rPr>
          <w:i/>
          <w:iCs/>
          <w:noProof/>
        </w:rPr>
        <w:t>Mon. Weather Rev.</w:t>
      </w:r>
      <w:r w:rsidRPr="00134357">
        <w:rPr>
          <w:noProof/>
        </w:rPr>
        <w:t xml:space="preserve">, </w:t>
      </w:r>
      <w:r w:rsidRPr="00134357">
        <w:rPr>
          <w:b/>
          <w:bCs/>
          <w:noProof/>
        </w:rPr>
        <w:t>137</w:t>
      </w:r>
      <w:r w:rsidRPr="00134357">
        <w:rPr>
          <w:noProof/>
        </w:rPr>
        <w:t>, 3675–3698, doi:10.1175/2009MWR2786.1.</w:t>
      </w:r>
    </w:p>
    <w:p w14:paraId="7AC7418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J. A. Zhang, and D. P. Stern, 2009b: Evaluation of planetary boundary layer parameterizations in tropical cyclones by comparison of in situ observations and high-resolution simulations of Hurricane Isabel (2003). Part I: Initialization, maximum winds, and the outer-core boundary layer. </w:t>
      </w:r>
      <w:r w:rsidRPr="00134357">
        <w:rPr>
          <w:i/>
          <w:iCs/>
          <w:noProof/>
        </w:rPr>
        <w:t>Mon. Weather Rev.</w:t>
      </w:r>
      <w:r w:rsidRPr="00134357">
        <w:rPr>
          <w:noProof/>
        </w:rPr>
        <w:t xml:space="preserve">, </w:t>
      </w:r>
      <w:r w:rsidRPr="00134357">
        <w:rPr>
          <w:b/>
          <w:bCs/>
          <w:noProof/>
        </w:rPr>
        <w:t>137</w:t>
      </w:r>
      <w:r w:rsidRPr="00134357">
        <w:rPr>
          <w:noProof/>
        </w:rPr>
        <w:t>, 3651–3674, doi:10.1175/2009MWR2785.1.</w:t>
      </w:r>
    </w:p>
    <w:p w14:paraId="4928EE0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B. D. McNoldy, and J. Yunge, 2021a: Evaluation of the Surface Wind Field over Land in WRF Simulations of Hurricane Wilma (2005). Part I: Model Initialization and Simulation Validation. </w:t>
      </w:r>
      <w:r w:rsidRPr="00134357">
        <w:rPr>
          <w:i/>
          <w:iCs/>
          <w:noProof/>
        </w:rPr>
        <w:t>Mon. Weather Rev.</w:t>
      </w:r>
      <w:r w:rsidRPr="00134357">
        <w:rPr>
          <w:noProof/>
        </w:rPr>
        <w:t>, 1–49, doi:10.1175/mwr-d-20-0199.1.</w:t>
      </w:r>
    </w:p>
    <w:p w14:paraId="42400EE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 F. J. Masters, and I. M. Giammanco, 2021b: Evaluation of the Surface Wind Field over Land in WRF Simulations of Hurricane Wilma (2005). Part II: Surface Winds, Inflow Angles, and Boundary Layer Profiles. </w:t>
      </w:r>
      <w:r w:rsidRPr="00134357">
        <w:rPr>
          <w:i/>
          <w:iCs/>
          <w:noProof/>
        </w:rPr>
        <w:t>Mon. Weather Rev.</w:t>
      </w:r>
      <w:r w:rsidRPr="00134357">
        <w:rPr>
          <w:noProof/>
        </w:rPr>
        <w:t>, 1–47, doi:10.1175/mwr-</w:t>
      </w:r>
      <w:r w:rsidRPr="00134357">
        <w:rPr>
          <w:noProof/>
        </w:rPr>
        <w:lastRenderedPageBreak/>
        <w:t>d-20-0201.1.</w:t>
      </w:r>
    </w:p>
    <w:p w14:paraId="2E88B2F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Oye, R. C., C. Mueller, and S. Smith, 1995: Software for radar translation, visualization, editing, and interpolation. </w:t>
      </w:r>
      <w:r w:rsidRPr="00134357">
        <w:rPr>
          <w:i/>
          <w:iCs/>
          <w:noProof/>
        </w:rPr>
        <w:t>27th Conference on Radar Meteorology</w:t>
      </w:r>
      <w:r w:rsidRPr="00134357">
        <w:rPr>
          <w:noProof/>
        </w:rPr>
        <w:t>, Vail, CO, Amer. Meteor. Soc., 359–361.</w:t>
      </w:r>
    </w:p>
    <w:p w14:paraId="4D47BCD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Pazmany, A. L., J. B. Mead, H. B. Bluestein, J. C. Snyder, and J. B. Houser, 2013: A mobile rapid-scanning X-band polarimetric (RaXPol) doppler radar system. </w:t>
      </w:r>
      <w:r w:rsidRPr="00134357">
        <w:rPr>
          <w:i/>
          <w:iCs/>
          <w:noProof/>
        </w:rPr>
        <w:t>J. Atmos. Ocean. Technol.</w:t>
      </w:r>
      <w:r w:rsidRPr="00134357">
        <w:rPr>
          <w:noProof/>
        </w:rPr>
        <w:t xml:space="preserve">, </w:t>
      </w:r>
      <w:r w:rsidRPr="00134357">
        <w:rPr>
          <w:b/>
          <w:bCs/>
          <w:noProof/>
        </w:rPr>
        <w:t>30</w:t>
      </w:r>
      <w:r w:rsidRPr="00134357">
        <w:rPr>
          <w:noProof/>
        </w:rPr>
        <w:t>, 1398–1413, doi:10.1175/JTECH-D-12-00166.1.</w:t>
      </w:r>
    </w:p>
    <w:p w14:paraId="5425A7D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Potvin, C. K., D. Betten, L. J. Wicker, K. L. Elmore, and M. I. Biggerstaff, 2012: 3DVAR vs. traditional dual-Doppler wind retrievals of a simulated supercell thunderstorm. </w:t>
      </w:r>
      <w:r w:rsidRPr="00134357">
        <w:rPr>
          <w:i/>
          <w:iCs/>
          <w:noProof/>
        </w:rPr>
        <w:t>Mon. Weather Rev.</w:t>
      </w:r>
      <w:r w:rsidRPr="00134357">
        <w:rPr>
          <w:noProof/>
        </w:rPr>
        <w:t>, 120525114116000, doi:10.1175/MWR-D-12-00063.1.</w:t>
      </w:r>
    </w:p>
    <w:p w14:paraId="43A5452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Powell, M. D., 1993: Wind Measurement and Archival under the Automated Surface Observing System (ASOS): User Concerns and Opportunity for Improvement. </w:t>
      </w:r>
      <w:r w:rsidRPr="00134357">
        <w:rPr>
          <w:i/>
          <w:iCs/>
          <w:noProof/>
        </w:rPr>
        <w:t>Bull. Am. Meteorol. Soc.</w:t>
      </w:r>
      <w:r w:rsidRPr="00134357">
        <w:rPr>
          <w:noProof/>
        </w:rPr>
        <w:t xml:space="preserve">, </w:t>
      </w:r>
      <w:r w:rsidRPr="00134357">
        <w:rPr>
          <w:b/>
          <w:bCs/>
          <w:noProof/>
        </w:rPr>
        <w:t>74</w:t>
      </w:r>
      <w:r w:rsidRPr="00134357">
        <w:rPr>
          <w:noProof/>
        </w:rPr>
        <w:t>, 615–623, doi:10.1175/1520-0477(1993)074&lt;0615:WMAAUT&gt;2.0.CO;2. http://dx.doi.org/10.1175/1520-0477(1993)074%3C0615:WMAAUT%3E2.0.CO%5Cnhttp://2.</w:t>
      </w:r>
    </w:p>
    <w:p w14:paraId="365B367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S. H. Houston, 1996: Hurricane Andrew’s Landfall in South Florida. Part II: Surface Wind Fields and Potential Real-Time Applications. </w:t>
      </w:r>
      <w:r w:rsidRPr="00134357">
        <w:rPr>
          <w:i/>
          <w:iCs/>
          <w:noProof/>
        </w:rPr>
        <w:t>Weather Forecast.</w:t>
      </w:r>
      <w:r w:rsidRPr="00134357">
        <w:rPr>
          <w:noProof/>
        </w:rPr>
        <w:t xml:space="preserve">, </w:t>
      </w:r>
      <w:r w:rsidRPr="00134357">
        <w:rPr>
          <w:b/>
          <w:bCs/>
          <w:noProof/>
        </w:rPr>
        <w:t>11</w:t>
      </w:r>
      <w:r w:rsidRPr="00134357">
        <w:rPr>
          <w:noProof/>
        </w:rPr>
        <w:t>, 329–349, doi:10.1175/1520-0434(1996)011&lt;0329:HALISF&gt;2.0.CO;2.</w:t>
      </w:r>
    </w:p>
    <w:p w14:paraId="64458E1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 1998: Surface Wind Fields of 1995 Hurricanes Erin, Opal, Luis, Marilyn, and Roxanne at Landfall. </w:t>
      </w:r>
      <w:r w:rsidRPr="00134357">
        <w:rPr>
          <w:i/>
          <w:iCs/>
          <w:noProof/>
        </w:rPr>
        <w:t>Mon. Weather Rev.</w:t>
      </w:r>
      <w:r w:rsidRPr="00134357">
        <w:rPr>
          <w:noProof/>
        </w:rPr>
        <w:t xml:space="preserve">, </w:t>
      </w:r>
      <w:r w:rsidRPr="00134357">
        <w:rPr>
          <w:b/>
          <w:bCs/>
          <w:noProof/>
        </w:rPr>
        <w:t>126</w:t>
      </w:r>
      <w:r w:rsidRPr="00134357">
        <w:rPr>
          <w:noProof/>
        </w:rPr>
        <w:t>, 1259–1273, doi:10.1175/1520-0493(1998)126&lt;1259:SWFOHE&gt;2.0.CO;2.</w:t>
      </w:r>
    </w:p>
    <w:p w14:paraId="5B698CF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and T. a. Reinhold, 1996: Hurricane Andrew’s Landfall in South Florida. Part I: Standardizing Measurements for Documentation of Surface Wind Fields. </w:t>
      </w:r>
      <w:r w:rsidRPr="00134357">
        <w:rPr>
          <w:i/>
          <w:iCs/>
          <w:noProof/>
        </w:rPr>
        <w:t xml:space="preserve">Weather </w:t>
      </w:r>
      <w:r w:rsidRPr="00134357">
        <w:rPr>
          <w:i/>
          <w:iCs/>
          <w:noProof/>
        </w:rPr>
        <w:lastRenderedPageBreak/>
        <w:t>Forecast.</w:t>
      </w:r>
      <w:r w:rsidRPr="00134357">
        <w:rPr>
          <w:noProof/>
        </w:rPr>
        <w:t xml:space="preserve">, </w:t>
      </w:r>
      <w:r w:rsidRPr="00134357">
        <w:rPr>
          <w:b/>
          <w:bCs/>
          <w:noProof/>
        </w:rPr>
        <w:t>11</w:t>
      </w:r>
      <w:r w:rsidRPr="00134357">
        <w:rPr>
          <w:noProof/>
        </w:rPr>
        <w:t>, 304–328, doi:10.1175/1520-0434(1996)011&lt;0304:HALISF&gt;2.0.CO;2.</w:t>
      </w:r>
    </w:p>
    <w:p w14:paraId="7B51631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P. J. Vickery, and T. A. Reinhold, 2003: Reduced drag coefficient for high wind speeds in tropical cyclones. </w:t>
      </w:r>
      <w:r w:rsidRPr="00134357">
        <w:rPr>
          <w:i/>
          <w:iCs/>
          <w:noProof/>
        </w:rPr>
        <w:t>Nature</w:t>
      </w:r>
      <w:r w:rsidRPr="00134357">
        <w:rPr>
          <w:noProof/>
        </w:rPr>
        <w:t xml:space="preserve">, </w:t>
      </w:r>
      <w:r w:rsidRPr="00134357">
        <w:rPr>
          <w:b/>
          <w:bCs/>
          <w:noProof/>
        </w:rPr>
        <w:t>422</w:t>
      </w:r>
      <w:r w:rsidRPr="00134357">
        <w:rPr>
          <w:noProof/>
        </w:rPr>
        <w:t>, 279–283, doi:10.1038/nature01481.</w:t>
      </w:r>
    </w:p>
    <w:p w14:paraId="7C53BCF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Rappaport, E. N., 2014: Fatalities in the United States from Atlantic Tropical Cyclones: New Data and Interpretation. </w:t>
      </w:r>
      <w:r w:rsidRPr="00134357">
        <w:rPr>
          <w:i/>
          <w:iCs/>
          <w:noProof/>
        </w:rPr>
        <w:t>Bull. Am. Meteorol. Soc.</w:t>
      </w:r>
      <w:r w:rsidRPr="00134357">
        <w:rPr>
          <w:noProof/>
        </w:rPr>
        <w:t xml:space="preserve">, </w:t>
      </w:r>
      <w:r w:rsidRPr="00134357">
        <w:rPr>
          <w:b/>
          <w:bCs/>
          <w:noProof/>
        </w:rPr>
        <w:t>95</w:t>
      </w:r>
      <w:r w:rsidRPr="00134357">
        <w:rPr>
          <w:noProof/>
        </w:rPr>
        <w:t>, 341–346, doi:10.1175/BAMS-D-12-00074.1. http://journals.ametsoc.org/doi/abs/10.1175/BAMS-D-12-00074.1.</w:t>
      </w:r>
    </w:p>
    <w:p w14:paraId="3384B4A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Reasor, P. D., M. T. Montgomery, F. D. Marks, and J. F. Gamache, 2000: Low-Wavenumber Structure and Evolution of the Hurricane Inner Core Observed by Airborne Dual-Doppler Radar. </w:t>
      </w:r>
      <w:r w:rsidRPr="00134357">
        <w:rPr>
          <w:i/>
          <w:iCs/>
          <w:noProof/>
        </w:rPr>
        <w:t>Mon. Weather Rev.</w:t>
      </w:r>
      <w:r w:rsidRPr="00134357">
        <w:rPr>
          <w:noProof/>
        </w:rPr>
        <w:t xml:space="preserve">, </w:t>
      </w:r>
      <w:r w:rsidRPr="00134357">
        <w:rPr>
          <w:b/>
          <w:bCs/>
          <w:noProof/>
        </w:rPr>
        <w:t>128</w:t>
      </w:r>
      <w:r w:rsidRPr="00134357">
        <w:rPr>
          <w:noProof/>
        </w:rPr>
        <w:t>, 1653–1680, doi:10.1175/1520-0493(2000)128&lt;1653:LWSAEO&gt;2.0.CO;2.</w:t>
      </w:r>
    </w:p>
    <w:p w14:paraId="0514618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Rogers, R. F., S. Lorsolo, P. Reasor, J. Gamache, and F. Marks, 2012: Multiscale Analysis of Tropical Cyclone Kinematic Structure from Airborne Doppler Radar Composites. </w:t>
      </w:r>
      <w:r w:rsidRPr="00134357">
        <w:rPr>
          <w:i/>
          <w:iCs/>
          <w:noProof/>
        </w:rPr>
        <w:t>Mon. Weather Rev.</w:t>
      </w:r>
      <w:r w:rsidRPr="00134357">
        <w:rPr>
          <w:noProof/>
        </w:rPr>
        <w:t xml:space="preserve">, </w:t>
      </w:r>
      <w:r w:rsidRPr="00134357">
        <w:rPr>
          <w:b/>
          <w:bCs/>
          <w:noProof/>
        </w:rPr>
        <w:t>140</w:t>
      </w:r>
      <w:r w:rsidRPr="00134357">
        <w:rPr>
          <w:noProof/>
        </w:rPr>
        <w:t>, 77–99, doi:10.1175/MWR-D-10-05075.1.</w:t>
      </w:r>
    </w:p>
    <w:p w14:paraId="79EE94F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P. Reasor, and S. Lorsolo, 2013: Airborne Doppler Observations of the Inner-Core Structural Differences between Intensifying and Steady-State Tropical Cyclones. </w:t>
      </w:r>
      <w:r w:rsidRPr="00134357">
        <w:rPr>
          <w:i/>
          <w:iCs/>
          <w:noProof/>
        </w:rPr>
        <w:t>Mon. Weather Rev.</w:t>
      </w:r>
      <w:r w:rsidRPr="00134357">
        <w:rPr>
          <w:noProof/>
        </w:rPr>
        <w:t xml:space="preserve">, </w:t>
      </w:r>
      <w:r w:rsidRPr="00134357">
        <w:rPr>
          <w:b/>
          <w:bCs/>
          <w:noProof/>
        </w:rPr>
        <w:t>141</w:t>
      </w:r>
      <w:r w:rsidRPr="00134357">
        <w:rPr>
          <w:noProof/>
        </w:rPr>
        <w:t>, 2970–2991, doi:10.1175/MWR-D-12-00357.1. http://journals.ametsoc.org/doi/abs/10.1175/MWR-D-12-00357.1.</w:t>
      </w:r>
    </w:p>
    <w:p w14:paraId="50D4C90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Coauthors, 2017: Rewriting the tropical record books: The extraordinary intensification of Hurricane Patricia (2015). </w:t>
      </w:r>
      <w:r w:rsidRPr="00134357">
        <w:rPr>
          <w:i/>
          <w:iCs/>
          <w:noProof/>
        </w:rPr>
        <w:t>Bull. Am. Meteorol. Soc.</w:t>
      </w:r>
      <w:r w:rsidRPr="00134357">
        <w:rPr>
          <w:noProof/>
        </w:rPr>
        <w:t xml:space="preserve">, </w:t>
      </w:r>
      <w:r w:rsidRPr="00134357">
        <w:rPr>
          <w:b/>
          <w:bCs/>
          <w:noProof/>
        </w:rPr>
        <w:t>98</w:t>
      </w:r>
      <w:r w:rsidRPr="00134357">
        <w:rPr>
          <w:noProof/>
        </w:rPr>
        <w:t>, 2091–2112, doi:10.1175/BAMS-D-16-0039.1.</w:t>
      </w:r>
    </w:p>
    <w:p w14:paraId="0E30E58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Savelyev, S. A., and P. A. Taylor, 2005: Internal boundary layers: I. Height formulae for neutral and diabatic flows. </w:t>
      </w:r>
      <w:r w:rsidRPr="00134357">
        <w:rPr>
          <w:i/>
          <w:iCs/>
          <w:noProof/>
        </w:rPr>
        <w:t>Boundary-Layer Meteorol.</w:t>
      </w:r>
      <w:r w:rsidRPr="00134357">
        <w:rPr>
          <w:noProof/>
        </w:rPr>
        <w:t xml:space="preserve">, </w:t>
      </w:r>
      <w:r w:rsidRPr="00134357">
        <w:rPr>
          <w:b/>
          <w:bCs/>
          <w:noProof/>
        </w:rPr>
        <w:t>115</w:t>
      </w:r>
      <w:r w:rsidRPr="00134357">
        <w:rPr>
          <w:noProof/>
        </w:rPr>
        <w:t>, 1–25, doi:10.1007/s10546-004-2122-z.</w:t>
      </w:r>
    </w:p>
    <w:p w14:paraId="04E2AA5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Schroeder, J., B. Edwards, and I. Giammanco, 2009: Observed tropical cyclone wind flow </w:t>
      </w:r>
      <w:r w:rsidRPr="00134357">
        <w:rPr>
          <w:noProof/>
        </w:rPr>
        <w:lastRenderedPageBreak/>
        <w:t xml:space="preserve">characteristics. </w:t>
      </w:r>
      <w:r w:rsidRPr="00134357">
        <w:rPr>
          <w:i/>
          <w:iCs/>
          <w:noProof/>
        </w:rPr>
        <w:t>Wind Struct.</w:t>
      </w:r>
      <w:r w:rsidRPr="00134357">
        <w:rPr>
          <w:noProof/>
        </w:rPr>
        <w:t xml:space="preserve">, </w:t>
      </w:r>
      <w:r w:rsidRPr="00134357">
        <w:rPr>
          <w:b/>
          <w:bCs/>
          <w:noProof/>
        </w:rPr>
        <w:t>12</w:t>
      </w:r>
      <w:r w:rsidRPr="00134357">
        <w:rPr>
          <w:noProof/>
        </w:rPr>
        <w:t>, doi:10.12989/was.2009.12.4.349.</w:t>
      </w:r>
    </w:p>
    <w:p w14:paraId="06AE735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Sibson, R., 1981: A brief description of natual neighbor interpolation. </w:t>
      </w:r>
      <w:r w:rsidRPr="00134357">
        <w:rPr>
          <w:i/>
          <w:iCs/>
          <w:noProof/>
        </w:rPr>
        <w:t>Interpreting Multivariate Data</w:t>
      </w:r>
      <w:r w:rsidRPr="00134357">
        <w:rPr>
          <w:noProof/>
        </w:rPr>
        <w:t>, John Wiley, 21–36.</w:t>
      </w:r>
    </w:p>
    <w:p w14:paraId="6D8BF4B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Smith, R. K., and M. T. Montgomery, 2014: On the existence of the logarithmic surface layer in the inner core of hurricanes. </w:t>
      </w:r>
      <w:r w:rsidRPr="00134357">
        <w:rPr>
          <w:i/>
          <w:iCs/>
          <w:noProof/>
        </w:rPr>
        <w:t>Q. J. R. Meteorol. Soc.</w:t>
      </w:r>
      <w:r w:rsidRPr="00134357">
        <w:rPr>
          <w:noProof/>
        </w:rPr>
        <w:t xml:space="preserve">, </w:t>
      </w:r>
      <w:r w:rsidRPr="00134357">
        <w:rPr>
          <w:b/>
          <w:bCs/>
          <w:noProof/>
        </w:rPr>
        <w:t>140</w:t>
      </w:r>
      <w:r w:rsidRPr="00134357">
        <w:rPr>
          <w:noProof/>
        </w:rPr>
        <w:t>, 72–81, doi:10.1002/qj.2121.</w:t>
      </w:r>
    </w:p>
    <w:p w14:paraId="2D3748E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J. A. Zhang, and M. T. Montgomery, 2017: The dynamics of intensification in a Hurricane Weather Research and Forecasting simulation of Hurricane Earl (2010). </w:t>
      </w:r>
      <w:r w:rsidRPr="00134357">
        <w:rPr>
          <w:i/>
          <w:iCs/>
          <w:noProof/>
        </w:rPr>
        <w:t>Q. J. R. Meteorol. Soc.</w:t>
      </w:r>
      <w:r w:rsidRPr="00134357">
        <w:rPr>
          <w:noProof/>
        </w:rPr>
        <w:t xml:space="preserve">, </w:t>
      </w:r>
      <w:r w:rsidRPr="00134357">
        <w:rPr>
          <w:b/>
          <w:bCs/>
          <w:noProof/>
        </w:rPr>
        <w:t>143</w:t>
      </w:r>
      <w:r w:rsidRPr="00134357">
        <w:rPr>
          <w:noProof/>
        </w:rPr>
        <w:t>, 293–308, doi:10.1002/qj.2922.</w:t>
      </w:r>
    </w:p>
    <w:p w14:paraId="3CF5741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Sparks, P. R., S. D. Schiff, and T. A. Reinhold, 1994: Wind damage to envelopes of houses and consequent insurance losses. </w:t>
      </w:r>
      <w:r w:rsidRPr="00134357">
        <w:rPr>
          <w:i/>
          <w:iCs/>
          <w:noProof/>
        </w:rPr>
        <w:t>J. Wind Eng. Ind. Aerodyn.</w:t>
      </w:r>
      <w:r w:rsidRPr="00134357">
        <w:rPr>
          <w:noProof/>
        </w:rPr>
        <w:t xml:space="preserve">, </w:t>
      </w:r>
      <w:r w:rsidRPr="00134357">
        <w:rPr>
          <w:b/>
          <w:bCs/>
          <w:noProof/>
        </w:rPr>
        <w:t>53</w:t>
      </w:r>
      <w:r w:rsidRPr="00134357">
        <w:rPr>
          <w:noProof/>
        </w:rPr>
        <w:t>, 145–155, doi:10.1016/0167-6105(94)90023-X.</w:t>
      </w:r>
    </w:p>
    <w:p w14:paraId="2F73F8A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Stern, D. P., G. H. Bryan, and S. D. Aberson, 2016: Extreme Low-Level Updrafts and Wind Speeds Measured by Dropsondes in Tropical Cyclones. </w:t>
      </w:r>
      <w:r w:rsidRPr="00134357">
        <w:rPr>
          <w:i/>
          <w:iCs/>
          <w:noProof/>
        </w:rPr>
        <w:t>Mon. Weather Rev.</w:t>
      </w:r>
      <w:r w:rsidRPr="00134357">
        <w:rPr>
          <w:noProof/>
        </w:rPr>
        <w:t xml:space="preserve">, </w:t>
      </w:r>
      <w:r w:rsidRPr="00134357">
        <w:rPr>
          <w:b/>
          <w:bCs/>
          <w:noProof/>
        </w:rPr>
        <w:t>144</w:t>
      </w:r>
      <w:r w:rsidRPr="00134357">
        <w:rPr>
          <w:noProof/>
        </w:rPr>
        <w:t>, 2177–2204, doi:10.1175/MWR-D-15-0313.1. http://journals.ametsoc.org/doi/10.1175/MWR-D-15-0313.1.</w:t>
      </w:r>
    </w:p>
    <w:p w14:paraId="0F167456" w14:textId="77777777" w:rsidR="00134357" w:rsidRPr="00134357" w:rsidRDefault="00134357" w:rsidP="00134357">
      <w:pPr>
        <w:widowControl w:val="0"/>
        <w:autoSpaceDE w:val="0"/>
        <w:autoSpaceDN w:val="0"/>
        <w:adjustRightInd w:val="0"/>
        <w:ind w:left="480" w:hanging="480"/>
        <w:rPr>
          <w:noProof/>
        </w:rPr>
      </w:pPr>
      <w:r w:rsidRPr="00134357">
        <w:rPr>
          <w:noProof/>
        </w:rPr>
        <w:t>Stewart, S. R., 2017: National Hurricane Center Tropical Cyclone Report: Hurricane Matthew (AL 142016) 28 Septmeber - 9 October 2016. 1–32. http://www.nhc.noaa.gov/data/tcr/AL142016_Matthew.pdf.</w:t>
      </w:r>
    </w:p>
    <w:p w14:paraId="6B79C90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Tang, X., and Z. Tan, 2006: Boundary-layer wind structure in a landfalling tropical cyclone. </w:t>
      </w:r>
      <w:r w:rsidRPr="00134357">
        <w:rPr>
          <w:i/>
          <w:iCs/>
          <w:noProof/>
        </w:rPr>
        <w:t>Adv. Atmos. Sci.</w:t>
      </w:r>
      <w:r w:rsidRPr="00134357">
        <w:rPr>
          <w:noProof/>
        </w:rPr>
        <w:t xml:space="preserve">, </w:t>
      </w:r>
      <w:r w:rsidRPr="00134357">
        <w:rPr>
          <w:b/>
          <w:bCs/>
          <w:noProof/>
        </w:rPr>
        <w:t>23</w:t>
      </w:r>
      <w:r w:rsidRPr="00134357">
        <w:rPr>
          <w:noProof/>
        </w:rPr>
        <w:t>, 737–749, doi:10.1007/s00376-006-0737-3.</w:t>
      </w:r>
    </w:p>
    <w:p w14:paraId="3A21FDD1"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Torres, S. M., Y. F. Dubel, and D. S. Zrnić, 2004: Design, implementation, and demonstration of a staggered PRT algorithm for the WSR-88D. </w:t>
      </w:r>
      <w:r w:rsidRPr="00134357">
        <w:rPr>
          <w:i/>
          <w:iCs/>
          <w:noProof/>
        </w:rPr>
        <w:t>J. Atmos. Ocean. Technol.</w:t>
      </w:r>
      <w:r w:rsidRPr="00134357">
        <w:rPr>
          <w:noProof/>
        </w:rPr>
        <w:t xml:space="preserve">, </w:t>
      </w:r>
      <w:r w:rsidRPr="00134357">
        <w:rPr>
          <w:b/>
          <w:bCs/>
          <w:noProof/>
        </w:rPr>
        <w:t>21</w:t>
      </w:r>
      <w:r w:rsidRPr="00134357">
        <w:rPr>
          <w:noProof/>
        </w:rPr>
        <w:t>, 1389–1399, doi:10.1175/1520-0426(2004)021&lt;1389:DIADOA&gt;2.0.CO;2.</w:t>
      </w:r>
    </w:p>
    <w:p w14:paraId="45130089" w14:textId="77777777" w:rsidR="00134357" w:rsidRPr="00134357" w:rsidRDefault="00134357" w:rsidP="00134357">
      <w:pPr>
        <w:widowControl w:val="0"/>
        <w:autoSpaceDE w:val="0"/>
        <w:autoSpaceDN w:val="0"/>
        <w:adjustRightInd w:val="0"/>
        <w:ind w:left="480" w:hanging="480"/>
        <w:rPr>
          <w:noProof/>
        </w:rPr>
      </w:pPr>
      <w:r w:rsidRPr="00134357">
        <w:rPr>
          <w:noProof/>
        </w:rPr>
        <w:lastRenderedPageBreak/>
        <w:t xml:space="preserve">Tuleya, R. E., M. DeMaria, and R. J. Kuligowski, 2007: Evaluation of GFDL and simple statistical model rainfall forecasts for U.S. landfalling tropical storms. </w:t>
      </w:r>
      <w:r w:rsidRPr="00134357">
        <w:rPr>
          <w:i/>
          <w:iCs/>
          <w:noProof/>
        </w:rPr>
        <w:t>Weather Forecast.</w:t>
      </w:r>
      <w:r w:rsidRPr="00134357">
        <w:rPr>
          <w:noProof/>
        </w:rPr>
        <w:t xml:space="preserve">, </w:t>
      </w:r>
      <w:r w:rsidRPr="00134357">
        <w:rPr>
          <w:b/>
          <w:bCs/>
          <w:noProof/>
        </w:rPr>
        <w:t>22</w:t>
      </w:r>
      <w:r w:rsidRPr="00134357">
        <w:rPr>
          <w:noProof/>
        </w:rPr>
        <w:t>, 56–70, doi:10.1175/WAF972.1.</w:t>
      </w:r>
    </w:p>
    <w:p w14:paraId="050857C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UCAR/NCAR, 2005: </w:t>
      </w:r>
      <w:r w:rsidRPr="00134357">
        <w:rPr>
          <w:i/>
          <w:iCs/>
          <w:noProof/>
        </w:rPr>
        <w:t>NSF/NCAR GV HIAPER Aircraft</w:t>
      </w:r>
      <w:r w:rsidRPr="00134357">
        <w:rPr>
          <w:noProof/>
        </w:rPr>
        <w:t>. http://doi.org/10.5065/D6DR2SJP.</w:t>
      </w:r>
    </w:p>
    <w:p w14:paraId="2C1CE049"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Uhlhorn, E. W., and P. G. Black, 2003: Verification of remotely sensed sea surface winds in hurricanes. </w:t>
      </w:r>
      <w:r w:rsidRPr="00134357">
        <w:rPr>
          <w:i/>
          <w:iCs/>
          <w:noProof/>
        </w:rPr>
        <w:t>J. Atmos. Ocean. Technol.</w:t>
      </w:r>
      <w:r w:rsidRPr="00134357">
        <w:rPr>
          <w:noProof/>
        </w:rPr>
        <w:t xml:space="preserve">, </w:t>
      </w:r>
      <w:r w:rsidRPr="00134357">
        <w:rPr>
          <w:b/>
          <w:bCs/>
          <w:noProof/>
        </w:rPr>
        <w:t>20</w:t>
      </w:r>
      <w:r w:rsidRPr="00134357">
        <w:rPr>
          <w:noProof/>
        </w:rPr>
        <w:t>, 99–116, doi:10.1175/1520-0426(2003)020&lt;0099:VORSSS&gt;2.0.CO;2.</w:t>
      </w:r>
    </w:p>
    <w:p w14:paraId="6AD52CA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Vickery, P. J., D. Wadhera, M. D. Powell, and Y. Chen, 2009: A hurricane boundary layer and wind field model for use in engineering applications. </w:t>
      </w:r>
      <w:r w:rsidRPr="00134357">
        <w:rPr>
          <w:i/>
          <w:iCs/>
          <w:noProof/>
        </w:rPr>
        <w:t>J. Appl. Meteorol. Climatol.</w:t>
      </w:r>
      <w:r w:rsidRPr="00134357">
        <w:rPr>
          <w:noProof/>
        </w:rPr>
        <w:t xml:space="preserve">, </w:t>
      </w:r>
      <w:r w:rsidRPr="00134357">
        <w:rPr>
          <w:b/>
          <w:bCs/>
          <w:noProof/>
        </w:rPr>
        <w:t>48</w:t>
      </w:r>
      <w:r w:rsidRPr="00134357">
        <w:rPr>
          <w:noProof/>
        </w:rPr>
        <w:t>, 381–405, doi:10.1175/2008JAMC1841.1.</w:t>
      </w:r>
    </w:p>
    <w:p w14:paraId="0F1FF917"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Vukicevic, T., A. Aksoy, P. Reasor, S. D. Aberson, K. J. Sellwood, and F. Marks, 2013: Joint Impact of Forecast Tendency and State Error Biases in Ensemble Kalman Filter Data Assimilation of Inner-Core Tropical Cyclone Observations. </w:t>
      </w:r>
      <w:r w:rsidRPr="00134357">
        <w:rPr>
          <w:i/>
          <w:iCs/>
          <w:noProof/>
        </w:rPr>
        <w:t>Mon. Weather Rev.</w:t>
      </w:r>
      <w:r w:rsidRPr="00134357">
        <w:rPr>
          <w:noProof/>
        </w:rPr>
        <w:t xml:space="preserve">, </w:t>
      </w:r>
      <w:r w:rsidRPr="00134357">
        <w:rPr>
          <w:b/>
          <w:bCs/>
          <w:noProof/>
        </w:rPr>
        <w:t>141</w:t>
      </w:r>
      <w:r w:rsidRPr="00134357">
        <w:rPr>
          <w:noProof/>
        </w:rPr>
        <w:t>, 2992–3006, doi:10.1175/MWR-D-12-00211.1. http://journals.ametsoc.org/doi/abs/10.1175/MWR-D-12-00211.1.</w:t>
      </w:r>
    </w:p>
    <w:p w14:paraId="58A38DC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Wakimoto, R. M., and R. Srivastava, 2017: </w:t>
      </w:r>
      <w:r w:rsidRPr="00134357">
        <w:rPr>
          <w:i/>
          <w:iCs/>
          <w:noProof/>
        </w:rPr>
        <w:t>Radar and atmospheric science: A collection of essays in honor of david atlas</w:t>
      </w:r>
      <w:r w:rsidRPr="00134357">
        <w:rPr>
          <w:noProof/>
        </w:rPr>
        <w:t>. 1716 pp.</w:t>
      </w:r>
    </w:p>
    <w:p w14:paraId="1583858E"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H. V. Murphey, D. C. Dowell, and H. B. Bluestein, 2003: The Kellerville Tornado during VORTEX: Damage Survey and Doppler Radar Analyses. </w:t>
      </w:r>
      <w:r w:rsidRPr="00134357">
        <w:rPr>
          <w:i/>
          <w:iCs/>
          <w:noProof/>
        </w:rPr>
        <w:t>Mon. Weather Rev.</w:t>
      </w:r>
      <w:r w:rsidRPr="00134357">
        <w:rPr>
          <w:noProof/>
        </w:rPr>
        <w:t xml:space="preserve">, </w:t>
      </w:r>
      <w:r w:rsidRPr="00134357">
        <w:rPr>
          <w:b/>
          <w:bCs/>
          <w:noProof/>
        </w:rPr>
        <w:t>131</w:t>
      </w:r>
      <w:r w:rsidRPr="00134357">
        <w:rPr>
          <w:noProof/>
        </w:rPr>
        <w:t>, 2197–2221, doi:10.1175/1520-0493(2003)131&lt;2197:TKTDVD&gt;2.0.CO;2.</w:t>
      </w:r>
    </w:p>
    <w:p w14:paraId="71A7662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Wang, W., B. Liu, L. Zhu, Z. Zhang, A. Mehra, V. Tallapragada, and W. Wang, 2021: A New Horizontal Mixing-Length Formulation for Numerical Simulations of Tropical Cyclones. </w:t>
      </w:r>
      <w:r w:rsidRPr="00134357">
        <w:rPr>
          <w:i/>
          <w:iCs/>
          <w:noProof/>
        </w:rPr>
        <w:t>Weather Forecast.</w:t>
      </w:r>
      <w:r w:rsidRPr="00134357">
        <w:rPr>
          <w:noProof/>
        </w:rPr>
        <w:t>, doi:10.1175/WAF-D-20-0134.1.</w:t>
      </w:r>
    </w:p>
    <w:p w14:paraId="3E06267B" w14:textId="77777777" w:rsidR="00134357" w:rsidRPr="00134357" w:rsidRDefault="00134357" w:rsidP="00134357">
      <w:pPr>
        <w:widowControl w:val="0"/>
        <w:autoSpaceDE w:val="0"/>
        <w:autoSpaceDN w:val="0"/>
        <w:adjustRightInd w:val="0"/>
        <w:ind w:left="480" w:hanging="480"/>
        <w:rPr>
          <w:noProof/>
        </w:rPr>
      </w:pPr>
      <w:r w:rsidRPr="00134357">
        <w:rPr>
          <w:noProof/>
        </w:rPr>
        <w:lastRenderedPageBreak/>
        <w:t xml:space="preserve">Wang, X., D. Parrish, D. Kleist, and J. Whitaker, 2013: GSI 3Dvar-based ensemble-variational hybrid data assimilation for NCEP global forecast system: Single-resolution experiments. </w:t>
      </w:r>
      <w:r w:rsidRPr="00134357">
        <w:rPr>
          <w:i/>
          <w:iCs/>
          <w:noProof/>
        </w:rPr>
        <w:t>Mon. Weather Rev.</w:t>
      </w:r>
      <w:r w:rsidRPr="00134357">
        <w:rPr>
          <w:noProof/>
        </w:rPr>
        <w:t xml:space="preserve">, </w:t>
      </w:r>
      <w:r w:rsidRPr="00134357">
        <w:rPr>
          <w:b/>
          <w:bCs/>
          <w:noProof/>
        </w:rPr>
        <w:t>141</w:t>
      </w:r>
      <w:r w:rsidRPr="00134357">
        <w:rPr>
          <w:noProof/>
        </w:rPr>
        <w:t>, 4098–4117, doi:10.1175/MWR-D-12-00141.1.</w:t>
      </w:r>
    </w:p>
    <w:p w14:paraId="0CFF078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Wang, Y., 2002a: Vortex Rossby Waves in a Numerically Simulated Tropical Cyclone. Part I: Overall Structure, Potential Vorticity, and Kinetic Energy Budgets. </w:t>
      </w:r>
      <w:r w:rsidRPr="00134357">
        <w:rPr>
          <w:i/>
          <w:iCs/>
          <w:noProof/>
        </w:rPr>
        <w:t>J. Atmos. Sci.</w:t>
      </w:r>
      <w:r w:rsidRPr="00134357">
        <w:rPr>
          <w:noProof/>
        </w:rPr>
        <w:t xml:space="preserve">, </w:t>
      </w:r>
      <w:r w:rsidRPr="00134357">
        <w:rPr>
          <w:b/>
          <w:bCs/>
          <w:noProof/>
        </w:rPr>
        <w:t>59</w:t>
      </w:r>
      <w:r w:rsidRPr="00134357">
        <w:rPr>
          <w:noProof/>
        </w:rPr>
        <w:t>, 1213–1238, doi:10.1175/1520-0469(2002)059&lt;1239:VRWIAN&gt;2.0.CO;2.</w:t>
      </w:r>
    </w:p>
    <w:p w14:paraId="2ED0FE3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2002b: Vortex Rossby Waves in a Numerically Simulated Tropical Cyclone. Part II: The Role in Tropical Cyclone Structure and Intensity Changes. </w:t>
      </w:r>
      <w:r w:rsidRPr="00134357">
        <w:rPr>
          <w:i/>
          <w:iCs/>
          <w:noProof/>
        </w:rPr>
        <w:t>J. Atmos. Sci.</w:t>
      </w:r>
      <w:r w:rsidRPr="00134357">
        <w:rPr>
          <w:noProof/>
        </w:rPr>
        <w:t xml:space="preserve">, </w:t>
      </w:r>
      <w:r w:rsidRPr="00134357">
        <w:rPr>
          <w:b/>
          <w:bCs/>
          <w:noProof/>
        </w:rPr>
        <w:t>59</w:t>
      </w:r>
      <w:r w:rsidRPr="00134357">
        <w:rPr>
          <w:noProof/>
        </w:rPr>
        <w:t>, 1239–1262, doi:10.1175/1520-0469(2002)059&lt;1239:VRWIAN&gt;2.0.CO;2.</w:t>
      </w:r>
    </w:p>
    <w:p w14:paraId="22B56FF4"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2008: Rapid Filamentation Zone in a Numerically Simulated Tropical Cyclone*. </w:t>
      </w:r>
      <w:r w:rsidRPr="00134357">
        <w:rPr>
          <w:i/>
          <w:iCs/>
          <w:noProof/>
        </w:rPr>
        <w:t>J. Atmos. Sci.</w:t>
      </w:r>
      <w:r w:rsidRPr="00134357">
        <w:rPr>
          <w:noProof/>
        </w:rPr>
        <w:t xml:space="preserve">, </w:t>
      </w:r>
      <w:r w:rsidRPr="00134357">
        <w:rPr>
          <w:b/>
          <w:bCs/>
          <w:noProof/>
        </w:rPr>
        <w:t>65</w:t>
      </w:r>
      <w:r w:rsidRPr="00134357">
        <w:rPr>
          <w:noProof/>
        </w:rPr>
        <w:t>, 1158–1181, doi:10.1175/2007JAS2426.1.</w:t>
      </w:r>
    </w:p>
    <w:p w14:paraId="2594B3A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Wei, Z., L. Han-Cheng, and D. Zhang, 2010: Mesoscale Barotropic Instability of Vortex Rossby Waves in Tropical Cyclones. </w:t>
      </w:r>
      <w:r w:rsidRPr="00134357">
        <w:rPr>
          <w:i/>
          <w:iCs/>
          <w:noProof/>
        </w:rPr>
        <w:t>Adv. Atmos. Sci.</w:t>
      </w:r>
      <w:r w:rsidRPr="00134357">
        <w:rPr>
          <w:noProof/>
        </w:rPr>
        <w:t xml:space="preserve">, </w:t>
      </w:r>
      <w:r w:rsidRPr="00134357">
        <w:rPr>
          <w:b/>
          <w:bCs/>
          <w:noProof/>
        </w:rPr>
        <w:t>27</w:t>
      </w:r>
      <w:r w:rsidRPr="00134357">
        <w:rPr>
          <w:noProof/>
        </w:rPr>
        <w:t>, 243–252, doi:10.1007/s00376-009-8183-7.1.Introduction. http://link.springer.com/article/10.1007/s00376-009-8183-7.</w:t>
      </w:r>
    </w:p>
    <w:p w14:paraId="54BD5A4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Weiss, C. C., and J. L. Schroeder, 2008: StickNet: A New Portable Rapidly Deployable Surface Observation System. </w:t>
      </w:r>
      <w:r w:rsidRPr="00134357">
        <w:rPr>
          <w:i/>
          <w:iCs/>
          <w:noProof/>
        </w:rPr>
        <w:t>Bull. Am. Meteorol. Soc.</w:t>
      </w:r>
      <w:r w:rsidRPr="00134357">
        <w:rPr>
          <w:noProof/>
        </w:rPr>
        <w:t xml:space="preserve">, </w:t>
      </w:r>
      <w:r w:rsidRPr="00134357">
        <w:rPr>
          <w:b/>
          <w:bCs/>
          <w:noProof/>
        </w:rPr>
        <w:t>89</w:t>
      </w:r>
      <w:r w:rsidRPr="00134357">
        <w:rPr>
          <w:noProof/>
        </w:rPr>
        <w:t>, 1502–1503, doi:https://doi.org/10.1175/1520-0477-89.10.1469.</w:t>
      </w:r>
    </w:p>
    <w:p w14:paraId="7F3DF1C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Williams, G. J., 2019: Idealized Simulations of the Inner Core Boundary Layer Structure in a Landfalling Tropical Cyclone. Part I: Kinematic Structure. </w:t>
      </w:r>
      <w:r w:rsidRPr="00134357">
        <w:rPr>
          <w:i/>
          <w:iCs/>
          <w:noProof/>
        </w:rPr>
        <w:t>Trop. Cyclone Res. Rev.</w:t>
      </w:r>
      <w:r w:rsidRPr="00134357">
        <w:rPr>
          <w:noProof/>
        </w:rPr>
        <w:t xml:space="preserve">, </w:t>
      </w:r>
      <w:r w:rsidRPr="00134357">
        <w:rPr>
          <w:b/>
          <w:bCs/>
          <w:noProof/>
        </w:rPr>
        <w:t>8</w:t>
      </w:r>
      <w:r w:rsidRPr="00134357">
        <w:rPr>
          <w:noProof/>
        </w:rPr>
        <w:t>, 47–67, doi:10.1016/j.tcrr.2019.07.006. http://dx.doi.org/10.1016/j.tcrr.2019.07.006.</w:t>
      </w:r>
    </w:p>
    <w:p w14:paraId="0670FC7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Willoughby, H. E., 1977: Inertia buoyancy waves in hurricanes. </w:t>
      </w:r>
      <w:r w:rsidRPr="00134357">
        <w:rPr>
          <w:i/>
          <w:iCs/>
          <w:noProof/>
        </w:rPr>
        <w:t>J. Atmos. Sci.</w:t>
      </w:r>
      <w:r w:rsidRPr="00134357">
        <w:rPr>
          <w:noProof/>
        </w:rPr>
        <w:t xml:space="preserve">, </w:t>
      </w:r>
      <w:r w:rsidRPr="00134357">
        <w:rPr>
          <w:b/>
          <w:bCs/>
          <w:noProof/>
        </w:rPr>
        <w:t>34</w:t>
      </w:r>
      <w:r w:rsidRPr="00134357">
        <w:rPr>
          <w:noProof/>
        </w:rPr>
        <w:t>, 1028–1039. http://adsabs.harvard.edu/abs/1977JAtS...34.1028W.</w:t>
      </w:r>
    </w:p>
    <w:p w14:paraId="379147DA"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M. B. Chelmow, 1982: Objective Determination of Hurricane Tracks from Aircraft </w:t>
      </w:r>
      <w:r w:rsidRPr="00134357">
        <w:rPr>
          <w:noProof/>
        </w:rPr>
        <w:lastRenderedPageBreak/>
        <w:t xml:space="preserve">Observations. </w:t>
      </w:r>
      <w:r w:rsidRPr="00134357">
        <w:rPr>
          <w:i/>
          <w:iCs/>
          <w:noProof/>
        </w:rPr>
        <w:t>Mon. Weather Rev.</w:t>
      </w:r>
      <w:r w:rsidRPr="00134357">
        <w:rPr>
          <w:noProof/>
        </w:rPr>
        <w:t xml:space="preserve">, </w:t>
      </w:r>
      <w:r w:rsidRPr="00134357">
        <w:rPr>
          <w:b/>
          <w:bCs/>
          <w:noProof/>
        </w:rPr>
        <w:t>110</w:t>
      </w:r>
      <w:r w:rsidRPr="00134357">
        <w:rPr>
          <w:noProof/>
        </w:rPr>
        <w:t>, 1298–1305, doi:10.1175/1520-0493(1982)110&lt;1298:odohtf&gt;2.0.co;2.</w:t>
      </w:r>
    </w:p>
    <w:p w14:paraId="5B7E5700"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Wingo, S. M., and K. R. Knupp, 2016: Kinematic Structure of Mesovortices in the Eyewall of Hurricane Ike (2008) Derived from Ground-Based Dual-Doppler Analysis. </w:t>
      </w:r>
      <w:r w:rsidRPr="00134357">
        <w:rPr>
          <w:i/>
          <w:iCs/>
          <w:noProof/>
        </w:rPr>
        <w:t>Mon. Weather Rev.</w:t>
      </w:r>
      <w:r w:rsidRPr="00134357">
        <w:rPr>
          <w:noProof/>
        </w:rPr>
        <w:t xml:space="preserve">, </w:t>
      </w:r>
      <w:r w:rsidRPr="00134357">
        <w:rPr>
          <w:b/>
          <w:bCs/>
          <w:noProof/>
        </w:rPr>
        <w:t>144</w:t>
      </w:r>
      <w:r w:rsidRPr="00134357">
        <w:rPr>
          <w:noProof/>
        </w:rPr>
        <w:t>, 4245–4263, doi:10.1175/MWR-D-16-0085.1. http://journals.ametsoc.org/doi/10.1175/MWR-D-16-0085.1.</w:t>
      </w:r>
    </w:p>
    <w:p w14:paraId="18DC8EEB"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Wurman, J., and J. Winslow, 1998: Intense sub-kilometer-scale boundary layer rolls observed in hurricane Fran. </w:t>
      </w:r>
      <w:r w:rsidRPr="00134357">
        <w:rPr>
          <w:i/>
          <w:iCs/>
          <w:noProof/>
        </w:rPr>
        <w:t>Science (80-. ).</w:t>
      </w:r>
      <w:r w:rsidRPr="00134357">
        <w:rPr>
          <w:noProof/>
        </w:rPr>
        <w:t xml:space="preserve">, </w:t>
      </w:r>
      <w:r w:rsidRPr="00134357">
        <w:rPr>
          <w:b/>
          <w:bCs/>
          <w:noProof/>
        </w:rPr>
        <w:t>280</w:t>
      </w:r>
      <w:r w:rsidRPr="00134357">
        <w:rPr>
          <w:noProof/>
        </w:rPr>
        <w:t>, 555–557, doi:10.1126/science.280.5363.555.</w:t>
      </w:r>
    </w:p>
    <w:p w14:paraId="606380C5"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K. Kosiba, 2018: The role of small-scale vortices in enhancing surface winds and damage in Hurricane Harvey (2017). </w:t>
      </w:r>
      <w:r w:rsidRPr="00134357">
        <w:rPr>
          <w:i/>
          <w:iCs/>
          <w:noProof/>
        </w:rPr>
        <w:t>Mon. Weather Rev.</w:t>
      </w:r>
      <w:r w:rsidRPr="00134357">
        <w:rPr>
          <w:noProof/>
        </w:rPr>
        <w:t>, MWR-D-17-0327.1, doi:10.1175/MWR-D-17-0327.1. http://journals.ametsoc.org/doi/10.1175/MWR-D-17-0327.1.</w:t>
      </w:r>
    </w:p>
    <w:p w14:paraId="644FF6A2"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Zhang, J. A., and M. T. Montgomery, 2012: Observational Estimates of the Horizontal Eddy Diffusivity and Mixing Length in the Low-Level Region of Intense Hurricanes. </w:t>
      </w:r>
      <w:r w:rsidRPr="00134357">
        <w:rPr>
          <w:i/>
          <w:iCs/>
          <w:noProof/>
        </w:rPr>
        <w:t>J. Atmos. Sci.</w:t>
      </w:r>
      <w:r w:rsidRPr="00134357">
        <w:rPr>
          <w:noProof/>
        </w:rPr>
        <w:t xml:space="preserve">, </w:t>
      </w:r>
      <w:r w:rsidRPr="00134357">
        <w:rPr>
          <w:b/>
          <w:bCs/>
          <w:noProof/>
        </w:rPr>
        <w:t>69</w:t>
      </w:r>
      <w:r w:rsidRPr="00134357">
        <w:rPr>
          <w:noProof/>
        </w:rPr>
        <w:t>, 1306–1316, doi:10.1175/JAS-D-11-0180.1.</w:t>
      </w:r>
    </w:p>
    <w:p w14:paraId="6AB5825C"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and F. D. Marks, 2015: Effects of Horizontal Diffusion on Tropical Cyclone Intensity Change and Structure in Idealized Three-Dimensional Numerical Simulations. </w:t>
      </w:r>
      <w:r w:rsidRPr="00134357">
        <w:rPr>
          <w:b/>
          <w:bCs/>
          <w:noProof/>
        </w:rPr>
        <w:t>143</w:t>
      </w:r>
      <w:r w:rsidRPr="00134357">
        <w:rPr>
          <w:noProof/>
        </w:rPr>
        <w:t>, 3981–3995, doi:10.1175/MWR-D-14-00341.1.</w:t>
      </w:r>
    </w:p>
    <w:p w14:paraId="5056F7A3"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R. F. Rogers, D. S. Nolan, and F. D. Marks, 2011: On the Characteristic Height Scales of the Hurricane Boundary Layer. </w:t>
      </w:r>
      <w:r w:rsidRPr="00134357">
        <w:rPr>
          <w:i/>
          <w:iCs/>
          <w:noProof/>
        </w:rPr>
        <w:t>Mon. Weather Rev.</w:t>
      </w:r>
      <w:r w:rsidRPr="00134357">
        <w:rPr>
          <w:noProof/>
        </w:rPr>
        <w:t xml:space="preserve">, </w:t>
      </w:r>
      <w:r w:rsidRPr="00134357">
        <w:rPr>
          <w:b/>
          <w:bCs/>
          <w:noProof/>
        </w:rPr>
        <w:t>139</w:t>
      </w:r>
      <w:r w:rsidRPr="00134357">
        <w:rPr>
          <w:noProof/>
        </w:rPr>
        <w:t>, 2523–2535, doi:10.1175/MWR-D-10-05017.1. http://journals.ametsoc.org/doi/abs/10.1175/MWR-D-10-05017.1.</w:t>
      </w:r>
    </w:p>
    <w:p w14:paraId="3366F77D"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 P. D. Reasor, E. W. Uhlhorn, and F. D. Marks, 2013: Asymmetric Hurricane Boundary Layer Structure from Dropsonde Composites in Relation to the Environmental </w:t>
      </w:r>
      <w:r w:rsidRPr="00134357">
        <w:rPr>
          <w:noProof/>
        </w:rPr>
        <w:lastRenderedPageBreak/>
        <w:t xml:space="preserve">Vertical Wind Shear. </w:t>
      </w:r>
      <w:r w:rsidRPr="00134357">
        <w:rPr>
          <w:i/>
          <w:iCs/>
          <w:noProof/>
        </w:rPr>
        <w:t>Mon. Weather Rev.</w:t>
      </w:r>
      <w:r w:rsidRPr="00134357">
        <w:rPr>
          <w:noProof/>
        </w:rPr>
        <w:t xml:space="preserve">, </w:t>
      </w:r>
      <w:r w:rsidRPr="00134357">
        <w:rPr>
          <w:b/>
          <w:bCs/>
          <w:noProof/>
        </w:rPr>
        <w:t>141</w:t>
      </w:r>
      <w:r w:rsidRPr="00134357">
        <w:rPr>
          <w:noProof/>
        </w:rPr>
        <w:t>, 3968–3984, doi:10.1175/mwr-d-12-00335.1.</w:t>
      </w:r>
    </w:p>
    <w:p w14:paraId="103156FF"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D. S. Nolan, R. F. Rogers, and V. Tallapragada, 2015: Evaluating the impact of improvements in the boundary layer parameterization on hurricane intensity and structure forecasts in HWRF. </w:t>
      </w:r>
      <w:r w:rsidRPr="00134357">
        <w:rPr>
          <w:i/>
          <w:iCs/>
          <w:noProof/>
        </w:rPr>
        <w:t>Mon. Weather Rev.</w:t>
      </w:r>
      <w:r w:rsidRPr="00134357">
        <w:rPr>
          <w:noProof/>
        </w:rPr>
        <w:t xml:space="preserve">, </w:t>
      </w:r>
      <w:r w:rsidRPr="00134357">
        <w:rPr>
          <w:b/>
          <w:bCs/>
          <w:noProof/>
        </w:rPr>
        <w:t>143</w:t>
      </w:r>
      <w:r w:rsidRPr="00134357">
        <w:rPr>
          <w:noProof/>
        </w:rPr>
        <w:t>, 3136–3155, doi:10.1175/MWR-D-14-00339.1.</w:t>
      </w:r>
    </w:p>
    <w:p w14:paraId="4FE32D48" w14:textId="77777777" w:rsidR="00134357" w:rsidRPr="00134357" w:rsidRDefault="00134357" w:rsidP="00134357">
      <w:pPr>
        <w:widowControl w:val="0"/>
        <w:autoSpaceDE w:val="0"/>
        <w:autoSpaceDN w:val="0"/>
        <w:adjustRightInd w:val="0"/>
        <w:ind w:left="480" w:hanging="480"/>
        <w:rPr>
          <w:noProof/>
        </w:rPr>
      </w:pPr>
      <w:r w:rsidRPr="00134357">
        <w:rPr>
          <w:noProof/>
        </w:rPr>
        <w:t xml:space="preserve">——, F. D. Marks, J. A. Sippel, R. F. Rogers, X. Zhang, S. G. Gopalakrishnan, Z. Zhang, and V. Tallapragada, 2018: Evaluating the impact of improvement in the horizontal diffusion parameterization on hurricane prediction in the operational Hurricane Weather Research and Forecast (HWRF) Model. </w:t>
      </w:r>
      <w:r w:rsidRPr="00134357">
        <w:rPr>
          <w:i/>
          <w:iCs/>
          <w:noProof/>
        </w:rPr>
        <w:t>Weather Forecast.</w:t>
      </w:r>
      <w:r w:rsidRPr="00134357">
        <w:rPr>
          <w:noProof/>
        </w:rPr>
        <w:t xml:space="preserve">, </w:t>
      </w:r>
      <w:r w:rsidRPr="00134357">
        <w:rPr>
          <w:b/>
          <w:bCs/>
          <w:noProof/>
        </w:rPr>
        <w:t>33</w:t>
      </w:r>
      <w:r w:rsidRPr="00134357">
        <w:rPr>
          <w:noProof/>
        </w:rPr>
        <w:t>, 317–329, doi:10.1175/WAF-D-17-0097.1.</w:t>
      </w:r>
    </w:p>
    <w:p w14:paraId="7042BE32" w14:textId="162FED0B" w:rsidR="004A793C" w:rsidRPr="003C2F9E" w:rsidRDefault="004A793C" w:rsidP="00134357">
      <w:pPr>
        <w:widowControl w:val="0"/>
        <w:autoSpaceDE w:val="0"/>
        <w:autoSpaceDN w:val="0"/>
        <w:adjustRightInd w:val="0"/>
        <w:ind w:left="480" w:hanging="480"/>
      </w:pPr>
      <w:r w:rsidRPr="003C2F9E">
        <w:fldChar w:fldCharType="end"/>
      </w:r>
    </w:p>
    <w:sectPr w:rsidR="004A793C" w:rsidRPr="003C2F9E" w:rsidSect="002B545B">
      <w:pgSz w:w="12240" w:h="15840" w:code="1"/>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1AF61ED" w15:done="0"/>
  <w15:commentEx w15:paraId="34E5B85B" w15:done="0"/>
  <w15:commentEx w15:paraId="3BF7DE4D" w15:done="0"/>
  <w15:commentEx w15:paraId="4F249FDC" w15:done="0"/>
  <w15:commentEx w15:paraId="5ED209FE" w15:done="0"/>
  <w15:commentEx w15:paraId="29BFACCF" w15:done="0"/>
  <w15:commentEx w15:paraId="64411DD5" w15:done="0"/>
  <w15:commentEx w15:paraId="56244600" w15:done="0"/>
  <w15:commentEx w15:paraId="276EDBE8" w15:done="0"/>
  <w15:commentEx w15:paraId="53719905" w15:done="0"/>
  <w15:commentEx w15:paraId="481FAD4A" w15:done="0"/>
  <w15:commentEx w15:paraId="6B3A0CD6" w15:done="0"/>
  <w15:commentEx w15:paraId="46B8B8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5F590" w16cex:dateUtc="2021-03-24T22:29:00Z"/>
  <w16cex:commentExtensible w16cex:durableId="2405FB0B" w16cex:dateUtc="2021-03-24T22:53:00Z"/>
  <w16cex:commentExtensible w16cex:durableId="2405FBCD" w16cex:dateUtc="2021-03-24T22:56:00Z"/>
  <w16cex:commentExtensible w16cex:durableId="24062DD0" w16cex:dateUtc="2021-03-25T02:29:00Z"/>
  <w16cex:commentExtensible w16cex:durableId="24063586" w16cex:dateUtc="2021-03-25T03:02:00Z"/>
  <w16cex:commentExtensible w16cex:durableId="240638FC" w16cex:dateUtc="2021-03-25T03:17:00Z"/>
  <w16cex:commentExtensible w16cex:durableId="24063DF5" w16cex:dateUtc="2021-03-25T03:38:00Z"/>
  <w16cex:commentExtensible w16cex:durableId="24063F53" w16cex:dateUtc="2021-03-25T03:44:00Z"/>
  <w16cex:commentExtensible w16cex:durableId="240646B3" w16cex:dateUtc="2021-03-25T04:16:00Z"/>
  <w16cex:commentExtensible w16cex:durableId="24064962" w16cex:dateUtc="2021-03-25T04:27:00Z"/>
  <w16cex:commentExtensible w16cex:durableId="24065A19" w16cex:dateUtc="2021-03-25T05:38:00Z"/>
  <w16cex:commentExtensible w16cex:durableId="24065B49" w16cex:dateUtc="2021-03-25T05:43:00Z"/>
  <w16cex:commentExtensible w16cex:durableId="24066381" w16cex:dateUtc="2021-03-25T0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AF61ED" w16cid:durableId="2405F590"/>
  <w16cid:commentId w16cid:paraId="34E5B85B" w16cid:durableId="2405FB0B"/>
  <w16cid:commentId w16cid:paraId="3BF7DE4D" w16cid:durableId="2405FBCD"/>
  <w16cid:commentId w16cid:paraId="4F249FDC" w16cid:durableId="24062DD0"/>
  <w16cid:commentId w16cid:paraId="5ED209FE" w16cid:durableId="24063586"/>
  <w16cid:commentId w16cid:paraId="29BFACCF" w16cid:durableId="240638FC"/>
  <w16cid:commentId w16cid:paraId="64411DD5" w16cid:durableId="24063DF5"/>
  <w16cid:commentId w16cid:paraId="56244600" w16cid:durableId="24063F53"/>
  <w16cid:commentId w16cid:paraId="276EDBE8" w16cid:durableId="240646B3"/>
  <w16cid:commentId w16cid:paraId="53719905" w16cid:durableId="24064962"/>
  <w16cid:commentId w16cid:paraId="481FAD4A" w16cid:durableId="24065A19"/>
  <w16cid:commentId w16cid:paraId="6B3A0CD6" w16cid:durableId="24065B49"/>
  <w16cid:commentId w16cid:paraId="46B8B8E8" w16cid:durableId="24066381"/>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13BE3" w14:textId="77777777" w:rsidR="00783267" w:rsidRDefault="00783267" w:rsidP="00695E7A">
      <w:pPr>
        <w:spacing w:line="240" w:lineRule="auto"/>
      </w:pPr>
      <w:r>
        <w:separator/>
      </w:r>
    </w:p>
  </w:endnote>
  <w:endnote w:type="continuationSeparator" w:id="0">
    <w:p w14:paraId="0D0CC275" w14:textId="77777777" w:rsidR="00783267" w:rsidRDefault="00783267" w:rsidP="00695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merican Typewriter">
    <w:panose1 w:val="02090604020004020304"/>
    <w:charset w:val="00"/>
    <w:family w:val="auto"/>
    <w:pitch w:val="variable"/>
    <w:sig w:usb0="A000006F" w:usb1="00000019" w:usb2="00000000" w:usb3="00000000" w:csb0="00000111" w:csb1="00000000"/>
  </w:font>
  <w:font w:name="BlairMdITC TT-Medium">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A5F85" w14:textId="77777777" w:rsidR="00783267" w:rsidRDefault="00783267" w:rsidP="004425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CD9A05" w14:textId="77777777" w:rsidR="00783267" w:rsidRDefault="00783267" w:rsidP="0044251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DA5A4" w14:textId="77777777" w:rsidR="00783267" w:rsidRDefault="00783267" w:rsidP="004425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5976">
      <w:rPr>
        <w:rStyle w:val="PageNumber"/>
        <w:noProof/>
      </w:rPr>
      <w:t>iv</w:t>
    </w:r>
    <w:r>
      <w:rPr>
        <w:rStyle w:val="PageNumber"/>
      </w:rPr>
      <w:fldChar w:fldCharType="end"/>
    </w:r>
  </w:p>
  <w:p w14:paraId="0DDA5027" w14:textId="3F4F69E1" w:rsidR="00783267" w:rsidRDefault="00783267" w:rsidP="0044251F">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B0135" w14:textId="77777777" w:rsidR="00783267" w:rsidRDefault="00783267" w:rsidP="00096000">
      <w:pPr>
        <w:spacing w:line="240" w:lineRule="auto"/>
      </w:pPr>
      <w:r>
        <w:separator/>
      </w:r>
    </w:p>
  </w:footnote>
  <w:footnote w:type="continuationSeparator" w:id="0">
    <w:p w14:paraId="1F58CF29" w14:textId="77777777" w:rsidR="00783267" w:rsidRDefault="00783267" w:rsidP="00096000">
      <w:pPr>
        <w:spacing w:line="240" w:lineRule="auto"/>
      </w:pPr>
      <w:r>
        <w:continuationSeparator/>
      </w:r>
    </w:p>
  </w:footnote>
  <w:footnote w:type="continuationNotice" w:id="1">
    <w:p w14:paraId="5D4E9923" w14:textId="77777777" w:rsidR="00783267" w:rsidRDefault="00783267">
      <w:pPr>
        <w:spacing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7CE94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7415D3"/>
    <w:multiLevelType w:val="hybridMultilevel"/>
    <w:tmpl w:val="C4A80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E64BC"/>
    <w:multiLevelType w:val="hybridMultilevel"/>
    <w:tmpl w:val="A4B0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CB0CAE"/>
    <w:multiLevelType w:val="hybridMultilevel"/>
    <w:tmpl w:val="1DA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E93228"/>
    <w:multiLevelType w:val="hybridMultilevel"/>
    <w:tmpl w:val="E5F20374"/>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
    <w:nsid w:val="24A61D63"/>
    <w:multiLevelType w:val="hybridMultilevel"/>
    <w:tmpl w:val="3676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C30145"/>
    <w:multiLevelType w:val="hybridMultilevel"/>
    <w:tmpl w:val="D4627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9B5536"/>
    <w:multiLevelType w:val="hybridMultilevel"/>
    <w:tmpl w:val="CBCCF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4E3973"/>
    <w:multiLevelType w:val="hybridMultilevel"/>
    <w:tmpl w:val="8C668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181D87"/>
    <w:multiLevelType w:val="hybridMultilevel"/>
    <w:tmpl w:val="112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E719D8"/>
    <w:multiLevelType w:val="hybridMultilevel"/>
    <w:tmpl w:val="585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FD43D8"/>
    <w:multiLevelType w:val="hybridMultilevel"/>
    <w:tmpl w:val="00E46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C2249D7"/>
    <w:multiLevelType w:val="hybridMultilevel"/>
    <w:tmpl w:val="18D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811597"/>
    <w:multiLevelType w:val="hybridMultilevel"/>
    <w:tmpl w:val="4E48B8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0D0A31"/>
    <w:multiLevelType w:val="multilevel"/>
    <w:tmpl w:val="65BE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351C9F"/>
    <w:multiLevelType w:val="multilevel"/>
    <w:tmpl w:val="8196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1B7C0E"/>
    <w:multiLevelType w:val="hybridMultilevel"/>
    <w:tmpl w:val="E5F20374"/>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8">
    <w:nsid w:val="6B5208B2"/>
    <w:multiLevelType w:val="hybridMultilevel"/>
    <w:tmpl w:val="EF94B784"/>
    <w:lvl w:ilvl="0" w:tplc="9B9AD5D6">
      <w:start w:val="1"/>
      <w:numFmt w:val="upperLetter"/>
      <w:lvlText w:val="%1t"/>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9">
    <w:nsid w:val="6E7F4FF0"/>
    <w:multiLevelType w:val="hybridMultilevel"/>
    <w:tmpl w:val="DB980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9B6FF6"/>
    <w:multiLevelType w:val="hybridMultilevel"/>
    <w:tmpl w:val="073C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11"/>
  </w:num>
  <w:num w:numId="3">
    <w:abstractNumId w:val="20"/>
  </w:num>
  <w:num w:numId="4">
    <w:abstractNumId w:val="10"/>
  </w:num>
  <w:num w:numId="5">
    <w:abstractNumId w:val="4"/>
  </w:num>
  <w:num w:numId="6">
    <w:abstractNumId w:val="13"/>
  </w:num>
  <w:num w:numId="7">
    <w:abstractNumId w:val="0"/>
  </w:num>
  <w:num w:numId="8">
    <w:abstractNumId w:val="3"/>
  </w:num>
  <w:num w:numId="9">
    <w:abstractNumId w:val="2"/>
  </w:num>
  <w:num w:numId="10">
    <w:abstractNumId w:val="18"/>
  </w:num>
  <w:num w:numId="11">
    <w:abstractNumId w:val="8"/>
  </w:num>
  <w:num w:numId="12">
    <w:abstractNumId w:val="9"/>
  </w:num>
  <w:num w:numId="13">
    <w:abstractNumId w:val="14"/>
  </w:num>
  <w:num w:numId="14">
    <w:abstractNumId w:val="15"/>
  </w:num>
  <w:num w:numId="15">
    <w:abstractNumId w:val="16"/>
  </w:num>
  <w:num w:numId="16">
    <w:abstractNumId w:val="6"/>
  </w:num>
  <w:num w:numId="17">
    <w:abstractNumId w:val="12"/>
  </w:num>
  <w:num w:numId="18">
    <w:abstractNumId w:val="7"/>
  </w:num>
  <w:num w:numId="19">
    <w:abstractNumId w:val="1"/>
  </w:num>
  <w:num w:numId="20">
    <w:abstractNumId w:val="5"/>
  </w:num>
  <w:num w:numId="21">
    <w:abstractNumId w:val="19"/>
  </w:num>
  <w:num w:numId="2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iggerstaff, Michael I.">
    <w15:presenceInfo w15:providerId="AD" w15:userId="S::drdoppler@ou.edu::95e99fe1-23be-4341-9fa5-02978716ab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6FF"/>
    <w:rsid w:val="00001A13"/>
    <w:rsid w:val="00002EAF"/>
    <w:rsid w:val="0000345B"/>
    <w:rsid w:val="00003B65"/>
    <w:rsid w:val="00004B3A"/>
    <w:rsid w:val="00004EB0"/>
    <w:rsid w:val="00007ACD"/>
    <w:rsid w:val="0001041C"/>
    <w:rsid w:val="00010951"/>
    <w:rsid w:val="00011797"/>
    <w:rsid w:val="0001332E"/>
    <w:rsid w:val="0001409D"/>
    <w:rsid w:val="00015D1A"/>
    <w:rsid w:val="00017611"/>
    <w:rsid w:val="0002099B"/>
    <w:rsid w:val="00020F2D"/>
    <w:rsid w:val="00020F83"/>
    <w:rsid w:val="00021721"/>
    <w:rsid w:val="0002446A"/>
    <w:rsid w:val="00024733"/>
    <w:rsid w:val="00026486"/>
    <w:rsid w:val="000264A0"/>
    <w:rsid w:val="0002656F"/>
    <w:rsid w:val="00026BFB"/>
    <w:rsid w:val="000302DD"/>
    <w:rsid w:val="000362A5"/>
    <w:rsid w:val="000367AE"/>
    <w:rsid w:val="000372EA"/>
    <w:rsid w:val="00040543"/>
    <w:rsid w:val="000410E2"/>
    <w:rsid w:val="000431E8"/>
    <w:rsid w:val="00045A2D"/>
    <w:rsid w:val="00047018"/>
    <w:rsid w:val="00052A2C"/>
    <w:rsid w:val="000549CA"/>
    <w:rsid w:val="000553FF"/>
    <w:rsid w:val="000570EB"/>
    <w:rsid w:val="00057468"/>
    <w:rsid w:val="000634BD"/>
    <w:rsid w:val="00063B05"/>
    <w:rsid w:val="0006492C"/>
    <w:rsid w:val="00064983"/>
    <w:rsid w:val="00066B3B"/>
    <w:rsid w:val="00066D1E"/>
    <w:rsid w:val="00067C2B"/>
    <w:rsid w:val="00070189"/>
    <w:rsid w:val="000701D4"/>
    <w:rsid w:val="000704D6"/>
    <w:rsid w:val="00071FCC"/>
    <w:rsid w:val="00072B3A"/>
    <w:rsid w:val="0007325B"/>
    <w:rsid w:val="000733E7"/>
    <w:rsid w:val="000741A9"/>
    <w:rsid w:val="00074769"/>
    <w:rsid w:val="00076B36"/>
    <w:rsid w:val="00077D94"/>
    <w:rsid w:val="00077F0A"/>
    <w:rsid w:val="0008026B"/>
    <w:rsid w:val="0008176F"/>
    <w:rsid w:val="00081A81"/>
    <w:rsid w:val="00083815"/>
    <w:rsid w:val="00083886"/>
    <w:rsid w:val="00083CFF"/>
    <w:rsid w:val="00084624"/>
    <w:rsid w:val="00087403"/>
    <w:rsid w:val="00090A1F"/>
    <w:rsid w:val="00090E4C"/>
    <w:rsid w:val="00090EBB"/>
    <w:rsid w:val="00091767"/>
    <w:rsid w:val="00091CB2"/>
    <w:rsid w:val="00094686"/>
    <w:rsid w:val="000959DC"/>
    <w:rsid w:val="00096000"/>
    <w:rsid w:val="000975EC"/>
    <w:rsid w:val="00097768"/>
    <w:rsid w:val="00097C03"/>
    <w:rsid w:val="000A645B"/>
    <w:rsid w:val="000A6733"/>
    <w:rsid w:val="000A7D92"/>
    <w:rsid w:val="000B0924"/>
    <w:rsid w:val="000B166F"/>
    <w:rsid w:val="000B20C2"/>
    <w:rsid w:val="000B23C0"/>
    <w:rsid w:val="000B4381"/>
    <w:rsid w:val="000B4758"/>
    <w:rsid w:val="000B6DD4"/>
    <w:rsid w:val="000C07F0"/>
    <w:rsid w:val="000C22B2"/>
    <w:rsid w:val="000C24B8"/>
    <w:rsid w:val="000C2B8B"/>
    <w:rsid w:val="000C5567"/>
    <w:rsid w:val="000C69B4"/>
    <w:rsid w:val="000C6CF3"/>
    <w:rsid w:val="000C7C22"/>
    <w:rsid w:val="000D2619"/>
    <w:rsid w:val="000D3BA4"/>
    <w:rsid w:val="000D4F0E"/>
    <w:rsid w:val="000D5F0E"/>
    <w:rsid w:val="000D62CC"/>
    <w:rsid w:val="000D7559"/>
    <w:rsid w:val="000D7790"/>
    <w:rsid w:val="000D7E01"/>
    <w:rsid w:val="000D7F2B"/>
    <w:rsid w:val="000E2424"/>
    <w:rsid w:val="000E2629"/>
    <w:rsid w:val="000E3FDE"/>
    <w:rsid w:val="000E44D3"/>
    <w:rsid w:val="000E5CF7"/>
    <w:rsid w:val="000E5FE1"/>
    <w:rsid w:val="000E6C50"/>
    <w:rsid w:val="000E715E"/>
    <w:rsid w:val="000E7725"/>
    <w:rsid w:val="000F0F2A"/>
    <w:rsid w:val="000F12AF"/>
    <w:rsid w:val="000F2B5D"/>
    <w:rsid w:val="000F2C93"/>
    <w:rsid w:val="000F31A5"/>
    <w:rsid w:val="000F4FBB"/>
    <w:rsid w:val="000F63B8"/>
    <w:rsid w:val="000F7BDF"/>
    <w:rsid w:val="000F7C42"/>
    <w:rsid w:val="00100753"/>
    <w:rsid w:val="00102598"/>
    <w:rsid w:val="00102C14"/>
    <w:rsid w:val="00103EA3"/>
    <w:rsid w:val="00104302"/>
    <w:rsid w:val="001043B7"/>
    <w:rsid w:val="00105BBB"/>
    <w:rsid w:val="00105E95"/>
    <w:rsid w:val="00106AA8"/>
    <w:rsid w:val="00106EE3"/>
    <w:rsid w:val="00111915"/>
    <w:rsid w:val="00112F47"/>
    <w:rsid w:val="00113664"/>
    <w:rsid w:val="00113794"/>
    <w:rsid w:val="00115A45"/>
    <w:rsid w:val="00115BB2"/>
    <w:rsid w:val="00121751"/>
    <w:rsid w:val="00125AD2"/>
    <w:rsid w:val="00125DF4"/>
    <w:rsid w:val="00125DFE"/>
    <w:rsid w:val="001262EE"/>
    <w:rsid w:val="00127E51"/>
    <w:rsid w:val="00131000"/>
    <w:rsid w:val="001318C8"/>
    <w:rsid w:val="0013421A"/>
    <w:rsid w:val="00134357"/>
    <w:rsid w:val="00135D1B"/>
    <w:rsid w:val="00136933"/>
    <w:rsid w:val="00137E2D"/>
    <w:rsid w:val="00140CF0"/>
    <w:rsid w:val="001426F5"/>
    <w:rsid w:val="00145C47"/>
    <w:rsid w:val="00147188"/>
    <w:rsid w:val="00147AB9"/>
    <w:rsid w:val="001509B0"/>
    <w:rsid w:val="00152DF9"/>
    <w:rsid w:val="00154774"/>
    <w:rsid w:val="00157D7A"/>
    <w:rsid w:val="001600F4"/>
    <w:rsid w:val="00163884"/>
    <w:rsid w:val="00167A63"/>
    <w:rsid w:val="00167B79"/>
    <w:rsid w:val="00167DC5"/>
    <w:rsid w:val="00171398"/>
    <w:rsid w:val="00171B69"/>
    <w:rsid w:val="0017361F"/>
    <w:rsid w:val="0017631C"/>
    <w:rsid w:val="0017635E"/>
    <w:rsid w:val="00177968"/>
    <w:rsid w:val="001812E8"/>
    <w:rsid w:val="00182B98"/>
    <w:rsid w:val="0018509E"/>
    <w:rsid w:val="001869D0"/>
    <w:rsid w:val="00187093"/>
    <w:rsid w:val="00187691"/>
    <w:rsid w:val="00192B33"/>
    <w:rsid w:val="001935CD"/>
    <w:rsid w:val="00194570"/>
    <w:rsid w:val="001956E5"/>
    <w:rsid w:val="00195B77"/>
    <w:rsid w:val="00196AF1"/>
    <w:rsid w:val="001A1C6E"/>
    <w:rsid w:val="001A4248"/>
    <w:rsid w:val="001B0D33"/>
    <w:rsid w:val="001B113B"/>
    <w:rsid w:val="001B134C"/>
    <w:rsid w:val="001B26AA"/>
    <w:rsid w:val="001B427D"/>
    <w:rsid w:val="001B4357"/>
    <w:rsid w:val="001B6214"/>
    <w:rsid w:val="001C1A98"/>
    <w:rsid w:val="001C388E"/>
    <w:rsid w:val="001C3B63"/>
    <w:rsid w:val="001C6700"/>
    <w:rsid w:val="001C75BD"/>
    <w:rsid w:val="001D0C3C"/>
    <w:rsid w:val="001D0CF5"/>
    <w:rsid w:val="001D15C8"/>
    <w:rsid w:val="001D22B0"/>
    <w:rsid w:val="001D4590"/>
    <w:rsid w:val="001D56CB"/>
    <w:rsid w:val="001D66B8"/>
    <w:rsid w:val="001D7253"/>
    <w:rsid w:val="001E04CA"/>
    <w:rsid w:val="001E18EA"/>
    <w:rsid w:val="001E1B8C"/>
    <w:rsid w:val="001E2BDE"/>
    <w:rsid w:val="001E46A4"/>
    <w:rsid w:val="001E5A9C"/>
    <w:rsid w:val="001E5ABB"/>
    <w:rsid w:val="001E69AD"/>
    <w:rsid w:val="001E6A56"/>
    <w:rsid w:val="001E754C"/>
    <w:rsid w:val="001F0A7F"/>
    <w:rsid w:val="001F21EE"/>
    <w:rsid w:val="001F33C0"/>
    <w:rsid w:val="001F508A"/>
    <w:rsid w:val="001F53F5"/>
    <w:rsid w:val="001F6CEC"/>
    <w:rsid w:val="001F7D49"/>
    <w:rsid w:val="00201C9D"/>
    <w:rsid w:val="00204F54"/>
    <w:rsid w:val="00205983"/>
    <w:rsid w:val="00205EEC"/>
    <w:rsid w:val="002065F2"/>
    <w:rsid w:val="00206B1B"/>
    <w:rsid w:val="00207614"/>
    <w:rsid w:val="0021047E"/>
    <w:rsid w:val="0021142C"/>
    <w:rsid w:val="00211C5E"/>
    <w:rsid w:val="002136B7"/>
    <w:rsid w:val="002147D8"/>
    <w:rsid w:val="002154FE"/>
    <w:rsid w:val="00215AB1"/>
    <w:rsid w:val="00216B17"/>
    <w:rsid w:val="0022147A"/>
    <w:rsid w:val="00222C12"/>
    <w:rsid w:val="00224221"/>
    <w:rsid w:val="00227A0D"/>
    <w:rsid w:val="00230BA5"/>
    <w:rsid w:val="0023110E"/>
    <w:rsid w:val="00231212"/>
    <w:rsid w:val="00231A3E"/>
    <w:rsid w:val="0023227D"/>
    <w:rsid w:val="00232944"/>
    <w:rsid w:val="00233D9E"/>
    <w:rsid w:val="002369A4"/>
    <w:rsid w:val="00237A59"/>
    <w:rsid w:val="002427B4"/>
    <w:rsid w:val="002435A5"/>
    <w:rsid w:val="0024483A"/>
    <w:rsid w:val="00245D4D"/>
    <w:rsid w:val="0025204D"/>
    <w:rsid w:val="00252188"/>
    <w:rsid w:val="00256505"/>
    <w:rsid w:val="002576A3"/>
    <w:rsid w:val="00260327"/>
    <w:rsid w:val="00260F9A"/>
    <w:rsid w:val="00264A70"/>
    <w:rsid w:val="002659EF"/>
    <w:rsid w:val="00271ED6"/>
    <w:rsid w:val="00275891"/>
    <w:rsid w:val="00276FBE"/>
    <w:rsid w:val="002809E9"/>
    <w:rsid w:val="00281188"/>
    <w:rsid w:val="002837DD"/>
    <w:rsid w:val="00285976"/>
    <w:rsid w:val="00286244"/>
    <w:rsid w:val="00293A37"/>
    <w:rsid w:val="00294781"/>
    <w:rsid w:val="0029532F"/>
    <w:rsid w:val="00295C53"/>
    <w:rsid w:val="00296496"/>
    <w:rsid w:val="00296AAB"/>
    <w:rsid w:val="002974AF"/>
    <w:rsid w:val="002A34C7"/>
    <w:rsid w:val="002A652B"/>
    <w:rsid w:val="002A76F8"/>
    <w:rsid w:val="002B1C96"/>
    <w:rsid w:val="002B2004"/>
    <w:rsid w:val="002B3AB2"/>
    <w:rsid w:val="002B3F66"/>
    <w:rsid w:val="002B4F41"/>
    <w:rsid w:val="002B545B"/>
    <w:rsid w:val="002B600A"/>
    <w:rsid w:val="002C05A2"/>
    <w:rsid w:val="002C486C"/>
    <w:rsid w:val="002C4AEC"/>
    <w:rsid w:val="002D0BA3"/>
    <w:rsid w:val="002D12C3"/>
    <w:rsid w:val="002D3403"/>
    <w:rsid w:val="002D3B07"/>
    <w:rsid w:val="002D5A4C"/>
    <w:rsid w:val="002D6E20"/>
    <w:rsid w:val="002D78D2"/>
    <w:rsid w:val="002E157F"/>
    <w:rsid w:val="002E1890"/>
    <w:rsid w:val="002E4578"/>
    <w:rsid w:val="002E56D7"/>
    <w:rsid w:val="002F6C86"/>
    <w:rsid w:val="0030146A"/>
    <w:rsid w:val="003015AA"/>
    <w:rsid w:val="00301E0C"/>
    <w:rsid w:val="00302045"/>
    <w:rsid w:val="00302D9B"/>
    <w:rsid w:val="00303250"/>
    <w:rsid w:val="00303701"/>
    <w:rsid w:val="00306D12"/>
    <w:rsid w:val="0030767B"/>
    <w:rsid w:val="00307C5B"/>
    <w:rsid w:val="00310040"/>
    <w:rsid w:val="00310C53"/>
    <w:rsid w:val="00311081"/>
    <w:rsid w:val="003110C0"/>
    <w:rsid w:val="0031111F"/>
    <w:rsid w:val="00312250"/>
    <w:rsid w:val="00314F3F"/>
    <w:rsid w:val="00315857"/>
    <w:rsid w:val="0031631E"/>
    <w:rsid w:val="00317700"/>
    <w:rsid w:val="00317C88"/>
    <w:rsid w:val="00321685"/>
    <w:rsid w:val="003229C2"/>
    <w:rsid w:val="00323160"/>
    <w:rsid w:val="0032336A"/>
    <w:rsid w:val="00323447"/>
    <w:rsid w:val="003240AA"/>
    <w:rsid w:val="00324481"/>
    <w:rsid w:val="00330B4B"/>
    <w:rsid w:val="00331A59"/>
    <w:rsid w:val="00332D12"/>
    <w:rsid w:val="003332F1"/>
    <w:rsid w:val="00333888"/>
    <w:rsid w:val="00335689"/>
    <w:rsid w:val="00337E11"/>
    <w:rsid w:val="003416B4"/>
    <w:rsid w:val="00341AD0"/>
    <w:rsid w:val="00342086"/>
    <w:rsid w:val="00344244"/>
    <w:rsid w:val="00344B82"/>
    <w:rsid w:val="003450B1"/>
    <w:rsid w:val="00346634"/>
    <w:rsid w:val="00347482"/>
    <w:rsid w:val="003507D2"/>
    <w:rsid w:val="00350F65"/>
    <w:rsid w:val="00351308"/>
    <w:rsid w:val="0035243B"/>
    <w:rsid w:val="0035380F"/>
    <w:rsid w:val="00353BD3"/>
    <w:rsid w:val="00353C7E"/>
    <w:rsid w:val="00355630"/>
    <w:rsid w:val="00355B88"/>
    <w:rsid w:val="0035634D"/>
    <w:rsid w:val="00357A32"/>
    <w:rsid w:val="003615C6"/>
    <w:rsid w:val="00362BDB"/>
    <w:rsid w:val="00362D1E"/>
    <w:rsid w:val="003634D4"/>
    <w:rsid w:val="003634F1"/>
    <w:rsid w:val="003635D6"/>
    <w:rsid w:val="00364D41"/>
    <w:rsid w:val="00367916"/>
    <w:rsid w:val="00373479"/>
    <w:rsid w:val="0038216D"/>
    <w:rsid w:val="003825E3"/>
    <w:rsid w:val="00382829"/>
    <w:rsid w:val="00385158"/>
    <w:rsid w:val="003857F5"/>
    <w:rsid w:val="00385E9D"/>
    <w:rsid w:val="0038607F"/>
    <w:rsid w:val="0038681F"/>
    <w:rsid w:val="00386E26"/>
    <w:rsid w:val="00390617"/>
    <w:rsid w:val="00390E7B"/>
    <w:rsid w:val="003926D7"/>
    <w:rsid w:val="00393159"/>
    <w:rsid w:val="003940DB"/>
    <w:rsid w:val="003951BA"/>
    <w:rsid w:val="00395323"/>
    <w:rsid w:val="00396207"/>
    <w:rsid w:val="00396619"/>
    <w:rsid w:val="003968B6"/>
    <w:rsid w:val="00397704"/>
    <w:rsid w:val="003977C1"/>
    <w:rsid w:val="003A00F6"/>
    <w:rsid w:val="003A060D"/>
    <w:rsid w:val="003A145A"/>
    <w:rsid w:val="003A32AF"/>
    <w:rsid w:val="003A4084"/>
    <w:rsid w:val="003A4375"/>
    <w:rsid w:val="003A5A0E"/>
    <w:rsid w:val="003A624F"/>
    <w:rsid w:val="003A6B2A"/>
    <w:rsid w:val="003B09D9"/>
    <w:rsid w:val="003B2FFB"/>
    <w:rsid w:val="003B32ED"/>
    <w:rsid w:val="003B5F41"/>
    <w:rsid w:val="003B671E"/>
    <w:rsid w:val="003B73A8"/>
    <w:rsid w:val="003C09F9"/>
    <w:rsid w:val="003C0E37"/>
    <w:rsid w:val="003C2CA7"/>
    <w:rsid w:val="003C2F9E"/>
    <w:rsid w:val="003C3732"/>
    <w:rsid w:val="003C41E2"/>
    <w:rsid w:val="003C7A94"/>
    <w:rsid w:val="003C7F44"/>
    <w:rsid w:val="003D33FF"/>
    <w:rsid w:val="003D361D"/>
    <w:rsid w:val="003D3646"/>
    <w:rsid w:val="003D38CF"/>
    <w:rsid w:val="003D528A"/>
    <w:rsid w:val="003D6F0D"/>
    <w:rsid w:val="003E17E2"/>
    <w:rsid w:val="003E1DDB"/>
    <w:rsid w:val="003E22B5"/>
    <w:rsid w:val="003E3EE1"/>
    <w:rsid w:val="003E4989"/>
    <w:rsid w:val="003E5508"/>
    <w:rsid w:val="003E5C70"/>
    <w:rsid w:val="003E6078"/>
    <w:rsid w:val="003E7416"/>
    <w:rsid w:val="003F096C"/>
    <w:rsid w:val="003F19EA"/>
    <w:rsid w:val="003F1A2D"/>
    <w:rsid w:val="003F23F2"/>
    <w:rsid w:val="003F27A3"/>
    <w:rsid w:val="003F3436"/>
    <w:rsid w:val="003F3F3D"/>
    <w:rsid w:val="003F52A6"/>
    <w:rsid w:val="003F5524"/>
    <w:rsid w:val="003F6471"/>
    <w:rsid w:val="003F7DCC"/>
    <w:rsid w:val="00401673"/>
    <w:rsid w:val="00401DEC"/>
    <w:rsid w:val="00402C58"/>
    <w:rsid w:val="00403540"/>
    <w:rsid w:val="00403566"/>
    <w:rsid w:val="00403BEA"/>
    <w:rsid w:val="0040470E"/>
    <w:rsid w:val="00405CFA"/>
    <w:rsid w:val="0040672B"/>
    <w:rsid w:val="00410268"/>
    <w:rsid w:val="0041268D"/>
    <w:rsid w:val="00412B93"/>
    <w:rsid w:val="00413166"/>
    <w:rsid w:val="00413659"/>
    <w:rsid w:val="0041391B"/>
    <w:rsid w:val="00413CB7"/>
    <w:rsid w:val="0041536C"/>
    <w:rsid w:val="00416A0A"/>
    <w:rsid w:val="0042130F"/>
    <w:rsid w:val="00422693"/>
    <w:rsid w:val="00423757"/>
    <w:rsid w:val="00423D93"/>
    <w:rsid w:val="00424642"/>
    <w:rsid w:val="00424D01"/>
    <w:rsid w:val="00427514"/>
    <w:rsid w:val="004307EC"/>
    <w:rsid w:val="0043140E"/>
    <w:rsid w:val="00431682"/>
    <w:rsid w:val="004334F0"/>
    <w:rsid w:val="00433CC1"/>
    <w:rsid w:val="00433DE0"/>
    <w:rsid w:val="00433FFF"/>
    <w:rsid w:val="00434C91"/>
    <w:rsid w:val="00435445"/>
    <w:rsid w:val="00437182"/>
    <w:rsid w:val="00437BD9"/>
    <w:rsid w:val="0044251F"/>
    <w:rsid w:val="00442DCC"/>
    <w:rsid w:val="0044319F"/>
    <w:rsid w:val="004431F8"/>
    <w:rsid w:val="00443946"/>
    <w:rsid w:val="00444E06"/>
    <w:rsid w:val="004457B2"/>
    <w:rsid w:val="004522B1"/>
    <w:rsid w:val="00455C34"/>
    <w:rsid w:val="00456AF6"/>
    <w:rsid w:val="00456F55"/>
    <w:rsid w:val="00457F88"/>
    <w:rsid w:val="00460ACC"/>
    <w:rsid w:val="00461AA9"/>
    <w:rsid w:val="0046206F"/>
    <w:rsid w:val="0046207F"/>
    <w:rsid w:val="004637FB"/>
    <w:rsid w:val="00466F60"/>
    <w:rsid w:val="00467C2D"/>
    <w:rsid w:val="004725AE"/>
    <w:rsid w:val="00472B7F"/>
    <w:rsid w:val="0047436E"/>
    <w:rsid w:val="004744CE"/>
    <w:rsid w:val="00474644"/>
    <w:rsid w:val="00475FE7"/>
    <w:rsid w:val="0047726C"/>
    <w:rsid w:val="004774AB"/>
    <w:rsid w:val="004830EC"/>
    <w:rsid w:val="00483CC2"/>
    <w:rsid w:val="00485965"/>
    <w:rsid w:val="00485C66"/>
    <w:rsid w:val="00486360"/>
    <w:rsid w:val="00487C4E"/>
    <w:rsid w:val="00487D71"/>
    <w:rsid w:val="004901C3"/>
    <w:rsid w:val="00490E97"/>
    <w:rsid w:val="004943D3"/>
    <w:rsid w:val="004959FD"/>
    <w:rsid w:val="00496845"/>
    <w:rsid w:val="00496C10"/>
    <w:rsid w:val="004970AC"/>
    <w:rsid w:val="004A1135"/>
    <w:rsid w:val="004A1CB4"/>
    <w:rsid w:val="004A2025"/>
    <w:rsid w:val="004A3134"/>
    <w:rsid w:val="004A3207"/>
    <w:rsid w:val="004A368E"/>
    <w:rsid w:val="004A385B"/>
    <w:rsid w:val="004A529B"/>
    <w:rsid w:val="004A7193"/>
    <w:rsid w:val="004A729B"/>
    <w:rsid w:val="004A793C"/>
    <w:rsid w:val="004B14F5"/>
    <w:rsid w:val="004B347B"/>
    <w:rsid w:val="004B3AF5"/>
    <w:rsid w:val="004B3E9F"/>
    <w:rsid w:val="004B5AD0"/>
    <w:rsid w:val="004C1D5E"/>
    <w:rsid w:val="004C2BC8"/>
    <w:rsid w:val="004C3D15"/>
    <w:rsid w:val="004C3F25"/>
    <w:rsid w:val="004C5ACE"/>
    <w:rsid w:val="004C5E62"/>
    <w:rsid w:val="004C6583"/>
    <w:rsid w:val="004C689E"/>
    <w:rsid w:val="004D118A"/>
    <w:rsid w:val="004D220F"/>
    <w:rsid w:val="004D3BC4"/>
    <w:rsid w:val="004D43EA"/>
    <w:rsid w:val="004D5E37"/>
    <w:rsid w:val="004E0302"/>
    <w:rsid w:val="004E06BB"/>
    <w:rsid w:val="004E0877"/>
    <w:rsid w:val="004E0CEE"/>
    <w:rsid w:val="004E6014"/>
    <w:rsid w:val="004E6214"/>
    <w:rsid w:val="004E64B9"/>
    <w:rsid w:val="004E75A4"/>
    <w:rsid w:val="004F05FC"/>
    <w:rsid w:val="004F16BA"/>
    <w:rsid w:val="004F1C2F"/>
    <w:rsid w:val="004F4A32"/>
    <w:rsid w:val="004F5312"/>
    <w:rsid w:val="004F550F"/>
    <w:rsid w:val="004F570E"/>
    <w:rsid w:val="00502883"/>
    <w:rsid w:val="00504216"/>
    <w:rsid w:val="00504BF9"/>
    <w:rsid w:val="00510BC7"/>
    <w:rsid w:val="005117B2"/>
    <w:rsid w:val="00512843"/>
    <w:rsid w:val="0051354A"/>
    <w:rsid w:val="005141C9"/>
    <w:rsid w:val="005229EC"/>
    <w:rsid w:val="00524830"/>
    <w:rsid w:val="00524F52"/>
    <w:rsid w:val="0053028C"/>
    <w:rsid w:val="0053090A"/>
    <w:rsid w:val="00531DEB"/>
    <w:rsid w:val="00534F2F"/>
    <w:rsid w:val="00535230"/>
    <w:rsid w:val="005354E8"/>
    <w:rsid w:val="005420CC"/>
    <w:rsid w:val="005431DB"/>
    <w:rsid w:val="00544F9C"/>
    <w:rsid w:val="005507EE"/>
    <w:rsid w:val="005515B9"/>
    <w:rsid w:val="00553D09"/>
    <w:rsid w:val="00554D76"/>
    <w:rsid w:val="00556A6C"/>
    <w:rsid w:val="00561869"/>
    <w:rsid w:val="00562A5F"/>
    <w:rsid w:val="00567F75"/>
    <w:rsid w:val="005709B3"/>
    <w:rsid w:val="00572050"/>
    <w:rsid w:val="00572185"/>
    <w:rsid w:val="00572C6B"/>
    <w:rsid w:val="00573315"/>
    <w:rsid w:val="00573F64"/>
    <w:rsid w:val="00574DC9"/>
    <w:rsid w:val="00576876"/>
    <w:rsid w:val="00577438"/>
    <w:rsid w:val="0057775C"/>
    <w:rsid w:val="0058276D"/>
    <w:rsid w:val="00582EBC"/>
    <w:rsid w:val="00583056"/>
    <w:rsid w:val="00584794"/>
    <w:rsid w:val="005851B4"/>
    <w:rsid w:val="005858D5"/>
    <w:rsid w:val="0058597C"/>
    <w:rsid w:val="005917ED"/>
    <w:rsid w:val="00591C3B"/>
    <w:rsid w:val="00592BEE"/>
    <w:rsid w:val="00594647"/>
    <w:rsid w:val="00596A49"/>
    <w:rsid w:val="00597330"/>
    <w:rsid w:val="0059777D"/>
    <w:rsid w:val="00597B80"/>
    <w:rsid w:val="005A0641"/>
    <w:rsid w:val="005A1600"/>
    <w:rsid w:val="005A2536"/>
    <w:rsid w:val="005A2B79"/>
    <w:rsid w:val="005A3FB1"/>
    <w:rsid w:val="005A5636"/>
    <w:rsid w:val="005A5A82"/>
    <w:rsid w:val="005A5C3F"/>
    <w:rsid w:val="005B0705"/>
    <w:rsid w:val="005B1D53"/>
    <w:rsid w:val="005B28EF"/>
    <w:rsid w:val="005B54D7"/>
    <w:rsid w:val="005B5754"/>
    <w:rsid w:val="005B6189"/>
    <w:rsid w:val="005C02B2"/>
    <w:rsid w:val="005C2AA7"/>
    <w:rsid w:val="005C67D8"/>
    <w:rsid w:val="005D0AE7"/>
    <w:rsid w:val="005D10FF"/>
    <w:rsid w:val="005D1749"/>
    <w:rsid w:val="005D303D"/>
    <w:rsid w:val="005D3332"/>
    <w:rsid w:val="005D5667"/>
    <w:rsid w:val="005D5D10"/>
    <w:rsid w:val="005D771D"/>
    <w:rsid w:val="005E2DFE"/>
    <w:rsid w:val="005E34A9"/>
    <w:rsid w:val="005E6616"/>
    <w:rsid w:val="005E71C5"/>
    <w:rsid w:val="005E73A6"/>
    <w:rsid w:val="005F125F"/>
    <w:rsid w:val="005F144C"/>
    <w:rsid w:val="005F15A3"/>
    <w:rsid w:val="005F2D2F"/>
    <w:rsid w:val="005F2EF4"/>
    <w:rsid w:val="005F4712"/>
    <w:rsid w:val="005F4E0B"/>
    <w:rsid w:val="005F6169"/>
    <w:rsid w:val="00600911"/>
    <w:rsid w:val="0060707D"/>
    <w:rsid w:val="0061237C"/>
    <w:rsid w:val="006134E7"/>
    <w:rsid w:val="0061353F"/>
    <w:rsid w:val="00614DAD"/>
    <w:rsid w:val="0061718D"/>
    <w:rsid w:val="00617917"/>
    <w:rsid w:val="006206E5"/>
    <w:rsid w:val="00621088"/>
    <w:rsid w:val="00621213"/>
    <w:rsid w:val="0062263C"/>
    <w:rsid w:val="00623CF6"/>
    <w:rsid w:val="006273C0"/>
    <w:rsid w:val="00630152"/>
    <w:rsid w:val="00630C60"/>
    <w:rsid w:val="0063112A"/>
    <w:rsid w:val="006323E7"/>
    <w:rsid w:val="00632BA0"/>
    <w:rsid w:val="00632E07"/>
    <w:rsid w:val="0063463C"/>
    <w:rsid w:val="00636DA0"/>
    <w:rsid w:val="00637DA7"/>
    <w:rsid w:val="006411CC"/>
    <w:rsid w:val="00642691"/>
    <w:rsid w:val="00643814"/>
    <w:rsid w:val="00645A8F"/>
    <w:rsid w:val="00646EAD"/>
    <w:rsid w:val="00650264"/>
    <w:rsid w:val="006512DC"/>
    <w:rsid w:val="0065277B"/>
    <w:rsid w:val="00653780"/>
    <w:rsid w:val="00653C73"/>
    <w:rsid w:val="006577AF"/>
    <w:rsid w:val="00661B16"/>
    <w:rsid w:val="00662E34"/>
    <w:rsid w:val="00664ED9"/>
    <w:rsid w:val="00665B62"/>
    <w:rsid w:val="00665E30"/>
    <w:rsid w:val="00667617"/>
    <w:rsid w:val="006705F3"/>
    <w:rsid w:val="00671402"/>
    <w:rsid w:val="006724FA"/>
    <w:rsid w:val="006730AD"/>
    <w:rsid w:val="00673300"/>
    <w:rsid w:val="00673AFE"/>
    <w:rsid w:val="0067628C"/>
    <w:rsid w:val="00683EE5"/>
    <w:rsid w:val="00685218"/>
    <w:rsid w:val="00685F6D"/>
    <w:rsid w:val="0068646C"/>
    <w:rsid w:val="00686481"/>
    <w:rsid w:val="0068716D"/>
    <w:rsid w:val="006871CB"/>
    <w:rsid w:val="00694351"/>
    <w:rsid w:val="00695E7A"/>
    <w:rsid w:val="00695F52"/>
    <w:rsid w:val="006A0435"/>
    <w:rsid w:val="006A34BF"/>
    <w:rsid w:val="006A6340"/>
    <w:rsid w:val="006A7F99"/>
    <w:rsid w:val="006B08FA"/>
    <w:rsid w:val="006B0E05"/>
    <w:rsid w:val="006B1273"/>
    <w:rsid w:val="006B170D"/>
    <w:rsid w:val="006B1D41"/>
    <w:rsid w:val="006B272B"/>
    <w:rsid w:val="006B2A09"/>
    <w:rsid w:val="006B4EBB"/>
    <w:rsid w:val="006B5165"/>
    <w:rsid w:val="006C0492"/>
    <w:rsid w:val="006C1437"/>
    <w:rsid w:val="006C3677"/>
    <w:rsid w:val="006C3B32"/>
    <w:rsid w:val="006C3C66"/>
    <w:rsid w:val="006C478C"/>
    <w:rsid w:val="006C6256"/>
    <w:rsid w:val="006D07A3"/>
    <w:rsid w:val="006D0A20"/>
    <w:rsid w:val="006D1D1B"/>
    <w:rsid w:val="006D34CD"/>
    <w:rsid w:val="006D3F3B"/>
    <w:rsid w:val="006D5581"/>
    <w:rsid w:val="006D57AB"/>
    <w:rsid w:val="006D6ED1"/>
    <w:rsid w:val="006D783A"/>
    <w:rsid w:val="006E12E2"/>
    <w:rsid w:val="006E19F3"/>
    <w:rsid w:val="006E28DC"/>
    <w:rsid w:val="006E2BA4"/>
    <w:rsid w:val="006E3267"/>
    <w:rsid w:val="006E6DFE"/>
    <w:rsid w:val="006E6E5E"/>
    <w:rsid w:val="006E7559"/>
    <w:rsid w:val="006E7CE0"/>
    <w:rsid w:val="006F07D9"/>
    <w:rsid w:val="006F10CE"/>
    <w:rsid w:val="006F136C"/>
    <w:rsid w:val="006F226F"/>
    <w:rsid w:val="006F41F9"/>
    <w:rsid w:val="006F44C8"/>
    <w:rsid w:val="006F5FD2"/>
    <w:rsid w:val="00700840"/>
    <w:rsid w:val="00701688"/>
    <w:rsid w:val="00701B48"/>
    <w:rsid w:val="00702BDB"/>
    <w:rsid w:val="00705086"/>
    <w:rsid w:val="00705ABA"/>
    <w:rsid w:val="00705BE7"/>
    <w:rsid w:val="00706A3E"/>
    <w:rsid w:val="00710758"/>
    <w:rsid w:val="0071198E"/>
    <w:rsid w:val="00712549"/>
    <w:rsid w:val="007131A1"/>
    <w:rsid w:val="00713AD2"/>
    <w:rsid w:val="0071545C"/>
    <w:rsid w:val="00716166"/>
    <w:rsid w:val="00716448"/>
    <w:rsid w:val="007165D4"/>
    <w:rsid w:val="00716792"/>
    <w:rsid w:val="007204F4"/>
    <w:rsid w:val="007213DF"/>
    <w:rsid w:val="00721C03"/>
    <w:rsid w:val="007223EC"/>
    <w:rsid w:val="0072312D"/>
    <w:rsid w:val="00727BC2"/>
    <w:rsid w:val="00730CD6"/>
    <w:rsid w:val="00730F0A"/>
    <w:rsid w:val="00731073"/>
    <w:rsid w:val="00731F86"/>
    <w:rsid w:val="007323DB"/>
    <w:rsid w:val="0073251E"/>
    <w:rsid w:val="00732F59"/>
    <w:rsid w:val="00733F85"/>
    <w:rsid w:val="0073425D"/>
    <w:rsid w:val="00737535"/>
    <w:rsid w:val="00737856"/>
    <w:rsid w:val="00741382"/>
    <w:rsid w:val="007418F1"/>
    <w:rsid w:val="007419AA"/>
    <w:rsid w:val="0074326E"/>
    <w:rsid w:val="00745192"/>
    <w:rsid w:val="00746F85"/>
    <w:rsid w:val="00750987"/>
    <w:rsid w:val="00750EAA"/>
    <w:rsid w:val="00752451"/>
    <w:rsid w:val="007527C4"/>
    <w:rsid w:val="00753F13"/>
    <w:rsid w:val="0075590A"/>
    <w:rsid w:val="007559B1"/>
    <w:rsid w:val="00755CD1"/>
    <w:rsid w:val="0075615D"/>
    <w:rsid w:val="00756CA3"/>
    <w:rsid w:val="00756DBA"/>
    <w:rsid w:val="00757BE7"/>
    <w:rsid w:val="00760ADB"/>
    <w:rsid w:val="007634DB"/>
    <w:rsid w:val="007653D9"/>
    <w:rsid w:val="007657FB"/>
    <w:rsid w:val="00765E41"/>
    <w:rsid w:val="00767A56"/>
    <w:rsid w:val="00767D32"/>
    <w:rsid w:val="00770748"/>
    <w:rsid w:val="007707AD"/>
    <w:rsid w:val="0077317B"/>
    <w:rsid w:val="007739FB"/>
    <w:rsid w:val="00773E6A"/>
    <w:rsid w:val="007742EC"/>
    <w:rsid w:val="00774D08"/>
    <w:rsid w:val="00775701"/>
    <w:rsid w:val="007771CC"/>
    <w:rsid w:val="00781F43"/>
    <w:rsid w:val="00781FFC"/>
    <w:rsid w:val="0078216A"/>
    <w:rsid w:val="00782DED"/>
    <w:rsid w:val="00783267"/>
    <w:rsid w:val="00784E25"/>
    <w:rsid w:val="007850CC"/>
    <w:rsid w:val="0078679A"/>
    <w:rsid w:val="00786829"/>
    <w:rsid w:val="00786FD6"/>
    <w:rsid w:val="00790C41"/>
    <w:rsid w:val="007913F4"/>
    <w:rsid w:val="00794348"/>
    <w:rsid w:val="0079436D"/>
    <w:rsid w:val="00794E96"/>
    <w:rsid w:val="007951B7"/>
    <w:rsid w:val="0079705A"/>
    <w:rsid w:val="007977A0"/>
    <w:rsid w:val="007A0359"/>
    <w:rsid w:val="007A0771"/>
    <w:rsid w:val="007A28F7"/>
    <w:rsid w:val="007A2CFB"/>
    <w:rsid w:val="007A3135"/>
    <w:rsid w:val="007A3D16"/>
    <w:rsid w:val="007A3DC9"/>
    <w:rsid w:val="007A4663"/>
    <w:rsid w:val="007A6565"/>
    <w:rsid w:val="007B289A"/>
    <w:rsid w:val="007B2FEE"/>
    <w:rsid w:val="007B3454"/>
    <w:rsid w:val="007B376E"/>
    <w:rsid w:val="007B4C08"/>
    <w:rsid w:val="007B6211"/>
    <w:rsid w:val="007B6B44"/>
    <w:rsid w:val="007B7A3F"/>
    <w:rsid w:val="007C0907"/>
    <w:rsid w:val="007C0DA6"/>
    <w:rsid w:val="007C12A8"/>
    <w:rsid w:val="007C21BD"/>
    <w:rsid w:val="007C5800"/>
    <w:rsid w:val="007C59E1"/>
    <w:rsid w:val="007C6418"/>
    <w:rsid w:val="007C6F30"/>
    <w:rsid w:val="007D1CEF"/>
    <w:rsid w:val="007D1F5A"/>
    <w:rsid w:val="007D7EE4"/>
    <w:rsid w:val="007E0FF1"/>
    <w:rsid w:val="007E2505"/>
    <w:rsid w:val="007E299F"/>
    <w:rsid w:val="007E44A4"/>
    <w:rsid w:val="007E4CE1"/>
    <w:rsid w:val="007E5E85"/>
    <w:rsid w:val="007F177B"/>
    <w:rsid w:val="007F1C2C"/>
    <w:rsid w:val="007F22D6"/>
    <w:rsid w:val="007F2648"/>
    <w:rsid w:val="007F374B"/>
    <w:rsid w:val="007F5167"/>
    <w:rsid w:val="007F6164"/>
    <w:rsid w:val="007F660A"/>
    <w:rsid w:val="008002C4"/>
    <w:rsid w:val="008025BD"/>
    <w:rsid w:val="008026CE"/>
    <w:rsid w:val="00804DFC"/>
    <w:rsid w:val="008063C6"/>
    <w:rsid w:val="0080641B"/>
    <w:rsid w:val="00806422"/>
    <w:rsid w:val="00806D98"/>
    <w:rsid w:val="00806F8F"/>
    <w:rsid w:val="0081096B"/>
    <w:rsid w:val="008112E6"/>
    <w:rsid w:val="00811AF2"/>
    <w:rsid w:val="00813435"/>
    <w:rsid w:val="008144EB"/>
    <w:rsid w:val="00814C15"/>
    <w:rsid w:val="00816E92"/>
    <w:rsid w:val="00817816"/>
    <w:rsid w:val="008224D1"/>
    <w:rsid w:val="00822584"/>
    <w:rsid w:val="00822F6B"/>
    <w:rsid w:val="0082333C"/>
    <w:rsid w:val="008242EA"/>
    <w:rsid w:val="00825F69"/>
    <w:rsid w:val="00826307"/>
    <w:rsid w:val="00830BE6"/>
    <w:rsid w:val="00832B92"/>
    <w:rsid w:val="008362E4"/>
    <w:rsid w:val="008405A0"/>
    <w:rsid w:val="00841B3C"/>
    <w:rsid w:val="00842718"/>
    <w:rsid w:val="00844132"/>
    <w:rsid w:val="0085177A"/>
    <w:rsid w:val="00851A86"/>
    <w:rsid w:val="00852543"/>
    <w:rsid w:val="00853D2E"/>
    <w:rsid w:val="00854304"/>
    <w:rsid w:val="008543D3"/>
    <w:rsid w:val="00855272"/>
    <w:rsid w:val="00855B52"/>
    <w:rsid w:val="008569C6"/>
    <w:rsid w:val="00857974"/>
    <w:rsid w:val="00860574"/>
    <w:rsid w:val="00860A5D"/>
    <w:rsid w:val="008612DD"/>
    <w:rsid w:val="008625DF"/>
    <w:rsid w:val="00863631"/>
    <w:rsid w:val="00865C58"/>
    <w:rsid w:val="00865D96"/>
    <w:rsid w:val="00866DC9"/>
    <w:rsid w:val="008714DE"/>
    <w:rsid w:val="008725D1"/>
    <w:rsid w:val="00876422"/>
    <w:rsid w:val="008819DD"/>
    <w:rsid w:val="008827E7"/>
    <w:rsid w:val="00882F20"/>
    <w:rsid w:val="0088426C"/>
    <w:rsid w:val="00886233"/>
    <w:rsid w:val="00890735"/>
    <w:rsid w:val="008911AE"/>
    <w:rsid w:val="00891B94"/>
    <w:rsid w:val="00891FF2"/>
    <w:rsid w:val="008924A2"/>
    <w:rsid w:val="0089283B"/>
    <w:rsid w:val="00895ED3"/>
    <w:rsid w:val="0089702B"/>
    <w:rsid w:val="008A201B"/>
    <w:rsid w:val="008A2BFD"/>
    <w:rsid w:val="008A3606"/>
    <w:rsid w:val="008A4BE0"/>
    <w:rsid w:val="008A4F22"/>
    <w:rsid w:val="008B0210"/>
    <w:rsid w:val="008B1DFC"/>
    <w:rsid w:val="008B5F54"/>
    <w:rsid w:val="008B6816"/>
    <w:rsid w:val="008B6C7C"/>
    <w:rsid w:val="008C0178"/>
    <w:rsid w:val="008C0BF1"/>
    <w:rsid w:val="008C3A05"/>
    <w:rsid w:val="008C4B07"/>
    <w:rsid w:val="008C6375"/>
    <w:rsid w:val="008C6AEC"/>
    <w:rsid w:val="008D1F88"/>
    <w:rsid w:val="008D2415"/>
    <w:rsid w:val="008D38D6"/>
    <w:rsid w:val="008D4384"/>
    <w:rsid w:val="008D44B1"/>
    <w:rsid w:val="008D55D1"/>
    <w:rsid w:val="008D5822"/>
    <w:rsid w:val="008D6027"/>
    <w:rsid w:val="008D6B46"/>
    <w:rsid w:val="008D7A36"/>
    <w:rsid w:val="008E080E"/>
    <w:rsid w:val="008E1C26"/>
    <w:rsid w:val="008E2E27"/>
    <w:rsid w:val="008E37C4"/>
    <w:rsid w:val="008E48E2"/>
    <w:rsid w:val="008E4A8E"/>
    <w:rsid w:val="008E5A00"/>
    <w:rsid w:val="008F1822"/>
    <w:rsid w:val="008F7912"/>
    <w:rsid w:val="008F798C"/>
    <w:rsid w:val="008F7E69"/>
    <w:rsid w:val="00900956"/>
    <w:rsid w:val="00901CE7"/>
    <w:rsid w:val="00902642"/>
    <w:rsid w:val="00902F66"/>
    <w:rsid w:val="00903609"/>
    <w:rsid w:val="009036A6"/>
    <w:rsid w:val="00904AC4"/>
    <w:rsid w:val="00904F2A"/>
    <w:rsid w:val="00907FC1"/>
    <w:rsid w:val="00912EFB"/>
    <w:rsid w:val="00913D6D"/>
    <w:rsid w:val="009149B4"/>
    <w:rsid w:val="00920A72"/>
    <w:rsid w:val="009245C5"/>
    <w:rsid w:val="00925E0A"/>
    <w:rsid w:val="00927E09"/>
    <w:rsid w:val="00930C0C"/>
    <w:rsid w:val="009321AE"/>
    <w:rsid w:val="009362C1"/>
    <w:rsid w:val="00937575"/>
    <w:rsid w:val="00941231"/>
    <w:rsid w:val="00941E4F"/>
    <w:rsid w:val="00942BE8"/>
    <w:rsid w:val="009450E2"/>
    <w:rsid w:val="00945F22"/>
    <w:rsid w:val="0094705C"/>
    <w:rsid w:val="0094794B"/>
    <w:rsid w:val="00951A4E"/>
    <w:rsid w:val="0095257E"/>
    <w:rsid w:val="00952ED0"/>
    <w:rsid w:val="0095391F"/>
    <w:rsid w:val="009544EF"/>
    <w:rsid w:val="0095792E"/>
    <w:rsid w:val="00957DF7"/>
    <w:rsid w:val="0096008A"/>
    <w:rsid w:val="0096027C"/>
    <w:rsid w:val="0096097E"/>
    <w:rsid w:val="00965994"/>
    <w:rsid w:val="009668F6"/>
    <w:rsid w:val="009671ED"/>
    <w:rsid w:val="00967233"/>
    <w:rsid w:val="00967572"/>
    <w:rsid w:val="00967ADB"/>
    <w:rsid w:val="00971745"/>
    <w:rsid w:val="00974602"/>
    <w:rsid w:val="009771FF"/>
    <w:rsid w:val="009819E9"/>
    <w:rsid w:val="00982A06"/>
    <w:rsid w:val="00984150"/>
    <w:rsid w:val="0098486D"/>
    <w:rsid w:val="00985B38"/>
    <w:rsid w:val="00987077"/>
    <w:rsid w:val="00987FC3"/>
    <w:rsid w:val="009926A3"/>
    <w:rsid w:val="009927C0"/>
    <w:rsid w:val="00992D0C"/>
    <w:rsid w:val="00995032"/>
    <w:rsid w:val="009959E5"/>
    <w:rsid w:val="00995B7F"/>
    <w:rsid w:val="00996C54"/>
    <w:rsid w:val="00997AE8"/>
    <w:rsid w:val="00997E43"/>
    <w:rsid w:val="009A6700"/>
    <w:rsid w:val="009B01C2"/>
    <w:rsid w:val="009B1991"/>
    <w:rsid w:val="009B19B5"/>
    <w:rsid w:val="009B2E2D"/>
    <w:rsid w:val="009B3F54"/>
    <w:rsid w:val="009B45AD"/>
    <w:rsid w:val="009B49FC"/>
    <w:rsid w:val="009B5CA3"/>
    <w:rsid w:val="009C339E"/>
    <w:rsid w:val="009C5597"/>
    <w:rsid w:val="009C5C46"/>
    <w:rsid w:val="009C6218"/>
    <w:rsid w:val="009C68EE"/>
    <w:rsid w:val="009D1925"/>
    <w:rsid w:val="009D446F"/>
    <w:rsid w:val="009D5CF8"/>
    <w:rsid w:val="009D61F4"/>
    <w:rsid w:val="009D6FD2"/>
    <w:rsid w:val="009D7567"/>
    <w:rsid w:val="009E0A28"/>
    <w:rsid w:val="009E0F22"/>
    <w:rsid w:val="009E32DC"/>
    <w:rsid w:val="009E407D"/>
    <w:rsid w:val="009E7152"/>
    <w:rsid w:val="009E7A38"/>
    <w:rsid w:val="009F14FD"/>
    <w:rsid w:val="009F2713"/>
    <w:rsid w:val="009F2C7D"/>
    <w:rsid w:val="009F40DB"/>
    <w:rsid w:val="009F489F"/>
    <w:rsid w:val="009F65C6"/>
    <w:rsid w:val="009F6D4C"/>
    <w:rsid w:val="00A00049"/>
    <w:rsid w:val="00A00482"/>
    <w:rsid w:val="00A0094B"/>
    <w:rsid w:val="00A00ACA"/>
    <w:rsid w:val="00A00D4B"/>
    <w:rsid w:val="00A01CE3"/>
    <w:rsid w:val="00A02A5F"/>
    <w:rsid w:val="00A0312F"/>
    <w:rsid w:val="00A0325F"/>
    <w:rsid w:val="00A06D9E"/>
    <w:rsid w:val="00A12211"/>
    <w:rsid w:val="00A13C77"/>
    <w:rsid w:val="00A1472D"/>
    <w:rsid w:val="00A15852"/>
    <w:rsid w:val="00A177C6"/>
    <w:rsid w:val="00A17D47"/>
    <w:rsid w:val="00A20C26"/>
    <w:rsid w:val="00A211EB"/>
    <w:rsid w:val="00A22B9A"/>
    <w:rsid w:val="00A233A8"/>
    <w:rsid w:val="00A24063"/>
    <w:rsid w:val="00A247A7"/>
    <w:rsid w:val="00A25394"/>
    <w:rsid w:val="00A26C6C"/>
    <w:rsid w:val="00A304BC"/>
    <w:rsid w:val="00A30CD7"/>
    <w:rsid w:val="00A314D6"/>
    <w:rsid w:val="00A32049"/>
    <w:rsid w:val="00A32491"/>
    <w:rsid w:val="00A32617"/>
    <w:rsid w:val="00A33AB2"/>
    <w:rsid w:val="00A35EA8"/>
    <w:rsid w:val="00A375A2"/>
    <w:rsid w:val="00A41113"/>
    <w:rsid w:val="00A41446"/>
    <w:rsid w:val="00A44A84"/>
    <w:rsid w:val="00A44F2A"/>
    <w:rsid w:val="00A454DA"/>
    <w:rsid w:val="00A460F3"/>
    <w:rsid w:val="00A47F62"/>
    <w:rsid w:val="00A50007"/>
    <w:rsid w:val="00A52479"/>
    <w:rsid w:val="00A55639"/>
    <w:rsid w:val="00A55AD0"/>
    <w:rsid w:val="00A62228"/>
    <w:rsid w:val="00A63009"/>
    <w:rsid w:val="00A63592"/>
    <w:rsid w:val="00A63599"/>
    <w:rsid w:val="00A63E72"/>
    <w:rsid w:val="00A64E1A"/>
    <w:rsid w:val="00A67F71"/>
    <w:rsid w:val="00A70D2F"/>
    <w:rsid w:val="00A72C00"/>
    <w:rsid w:val="00A7458D"/>
    <w:rsid w:val="00A764A5"/>
    <w:rsid w:val="00A7654A"/>
    <w:rsid w:val="00A77F55"/>
    <w:rsid w:val="00A801E0"/>
    <w:rsid w:val="00A8071F"/>
    <w:rsid w:val="00A8165B"/>
    <w:rsid w:val="00A81DF8"/>
    <w:rsid w:val="00A81EB9"/>
    <w:rsid w:val="00A8255B"/>
    <w:rsid w:val="00A8352E"/>
    <w:rsid w:val="00A83C0E"/>
    <w:rsid w:val="00A86F18"/>
    <w:rsid w:val="00A870A5"/>
    <w:rsid w:val="00A871FC"/>
    <w:rsid w:val="00A87760"/>
    <w:rsid w:val="00A90BF2"/>
    <w:rsid w:val="00A94524"/>
    <w:rsid w:val="00A95225"/>
    <w:rsid w:val="00AA0B13"/>
    <w:rsid w:val="00AA1B3B"/>
    <w:rsid w:val="00AA4237"/>
    <w:rsid w:val="00AA4D35"/>
    <w:rsid w:val="00AA601E"/>
    <w:rsid w:val="00AA60A8"/>
    <w:rsid w:val="00AA628A"/>
    <w:rsid w:val="00AA6375"/>
    <w:rsid w:val="00AA6B2D"/>
    <w:rsid w:val="00AA7DBA"/>
    <w:rsid w:val="00AB034D"/>
    <w:rsid w:val="00AB100B"/>
    <w:rsid w:val="00AB15DF"/>
    <w:rsid w:val="00AB1E2B"/>
    <w:rsid w:val="00AB37FB"/>
    <w:rsid w:val="00AB3B11"/>
    <w:rsid w:val="00AB3E1C"/>
    <w:rsid w:val="00AB5653"/>
    <w:rsid w:val="00AB5818"/>
    <w:rsid w:val="00AB5854"/>
    <w:rsid w:val="00AB7313"/>
    <w:rsid w:val="00AC00B4"/>
    <w:rsid w:val="00AC1A8F"/>
    <w:rsid w:val="00AC2210"/>
    <w:rsid w:val="00AC295E"/>
    <w:rsid w:val="00AC4D33"/>
    <w:rsid w:val="00AC51EA"/>
    <w:rsid w:val="00AC5661"/>
    <w:rsid w:val="00AC5E50"/>
    <w:rsid w:val="00AC5EC1"/>
    <w:rsid w:val="00AC629A"/>
    <w:rsid w:val="00AC66A4"/>
    <w:rsid w:val="00AC7592"/>
    <w:rsid w:val="00AC79F5"/>
    <w:rsid w:val="00AD053E"/>
    <w:rsid w:val="00AD1159"/>
    <w:rsid w:val="00AD3F70"/>
    <w:rsid w:val="00AD58EE"/>
    <w:rsid w:val="00AD5FC7"/>
    <w:rsid w:val="00AD649E"/>
    <w:rsid w:val="00AD70EA"/>
    <w:rsid w:val="00AD7F82"/>
    <w:rsid w:val="00AE030C"/>
    <w:rsid w:val="00AE3394"/>
    <w:rsid w:val="00AE428A"/>
    <w:rsid w:val="00AE48CB"/>
    <w:rsid w:val="00AE4920"/>
    <w:rsid w:val="00AE5198"/>
    <w:rsid w:val="00AE5329"/>
    <w:rsid w:val="00AE7BE6"/>
    <w:rsid w:val="00AE7D6D"/>
    <w:rsid w:val="00AF0BB2"/>
    <w:rsid w:val="00AF0D1C"/>
    <w:rsid w:val="00AF0FAE"/>
    <w:rsid w:val="00AF1F13"/>
    <w:rsid w:val="00AF2087"/>
    <w:rsid w:val="00AF20C2"/>
    <w:rsid w:val="00AF63F4"/>
    <w:rsid w:val="00AF6BE0"/>
    <w:rsid w:val="00AF7746"/>
    <w:rsid w:val="00B00B1D"/>
    <w:rsid w:val="00B00C63"/>
    <w:rsid w:val="00B03CDC"/>
    <w:rsid w:val="00B050F7"/>
    <w:rsid w:val="00B0682A"/>
    <w:rsid w:val="00B06A83"/>
    <w:rsid w:val="00B07BF3"/>
    <w:rsid w:val="00B07C78"/>
    <w:rsid w:val="00B10794"/>
    <w:rsid w:val="00B113EC"/>
    <w:rsid w:val="00B13D28"/>
    <w:rsid w:val="00B149BA"/>
    <w:rsid w:val="00B155A1"/>
    <w:rsid w:val="00B20831"/>
    <w:rsid w:val="00B21AA1"/>
    <w:rsid w:val="00B2223B"/>
    <w:rsid w:val="00B235FA"/>
    <w:rsid w:val="00B2525F"/>
    <w:rsid w:val="00B26394"/>
    <w:rsid w:val="00B3383E"/>
    <w:rsid w:val="00B35C08"/>
    <w:rsid w:val="00B35DAC"/>
    <w:rsid w:val="00B36426"/>
    <w:rsid w:val="00B402C3"/>
    <w:rsid w:val="00B40751"/>
    <w:rsid w:val="00B422A8"/>
    <w:rsid w:val="00B427EC"/>
    <w:rsid w:val="00B431BC"/>
    <w:rsid w:val="00B44489"/>
    <w:rsid w:val="00B44896"/>
    <w:rsid w:val="00B46B61"/>
    <w:rsid w:val="00B471D9"/>
    <w:rsid w:val="00B4750F"/>
    <w:rsid w:val="00B52D93"/>
    <w:rsid w:val="00B53AE9"/>
    <w:rsid w:val="00B5474A"/>
    <w:rsid w:val="00B57493"/>
    <w:rsid w:val="00B60BFA"/>
    <w:rsid w:val="00B60CB8"/>
    <w:rsid w:val="00B618E1"/>
    <w:rsid w:val="00B64C8D"/>
    <w:rsid w:val="00B678A1"/>
    <w:rsid w:val="00B70F39"/>
    <w:rsid w:val="00B72AF0"/>
    <w:rsid w:val="00B72B4B"/>
    <w:rsid w:val="00B73FF1"/>
    <w:rsid w:val="00B75C76"/>
    <w:rsid w:val="00B77D94"/>
    <w:rsid w:val="00B8264D"/>
    <w:rsid w:val="00B92151"/>
    <w:rsid w:val="00B93794"/>
    <w:rsid w:val="00B94726"/>
    <w:rsid w:val="00BA1A3A"/>
    <w:rsid w:val="00BA3F91"/>
    <w:rsid w:val="00BA4385"/>
    <w:rsid w:val="00BA669C"/>
    <w:rsid w:val="00BA6C43"/>
    <w:rsid w:val="00BB1323"/>
    <w:rsid w:val="00BB1D94"/>
    <w:rsid w:val="00BB3F72"/>
    <w:rsid w:val="00BB4E05"/>
    <w:rsid w:val="00BB510D"/>
    <w:rsid w:val="00BB5A02"/>
    <w:rsid w:val="00BB68A7"/>
    <w:rsid w:val="00BB6C60"/>
    <w:rsid w:val="00BB6E5D"/>
    <w:rsid w:val="00BB7BC1"/>
    <w:rsid w:val="00BC3360"/>
    <w:rsid w:val="00BC442B"/>
    <w:rsid w:val="00BC4E58"/>
    <w:rsid w:val="00BC51B5"/>
    <w:rsid w:val="00BC5B13"/>
    <w:rsid w:val="00BC7ADA"/>
    <w:rsid w:val="00BD02DB"/>
    <w:rsid w:val="00BD0D47"/>
    <w:rsid w:val="00BD1142"/>
    <w:rsid w:val="00BD2837"/>
    <w:rsid w:val="00BD2B8D"/>
    <w:rsid w:val="00BD2FBC"/>
    <w:rsid w:val="00BD5835"/>
    <w:rsid w:val="00BD59E9"/>
    <w:rsid w:val="00BD67D3"/>
    <w:rsid w:val="00BD6FEC"/>
    <w:rsid w:val="00BD7996"/>
    <w:rsid w:val="00BE1A94"/>
    <w:rsid w:val="00BE2E8C"/>
    <w:rsid w:val="00BE4700"/>
    <w:rsid w:val="00BE51C2"/>
    <w:rsid w:val="00BE6848"/>
    <w:rsid w:val="00BE68D2"/>
    <w:rsid w:val="00BE7C99"/>
    <w:rsid w:val="00BE7F12"/>
    <w:rsid w:val="00BF049A"/>
    <w:rsid w:val="00BF2533"/>
    <w:rsid w:val="00BF36FA"/>
    <w:rsid w:val="00BF3F09"/>
    <w:rsid w:val="00BF581E"/>
    <w:rsid w:val="00BF71B9"/>
    <w:rsid w:val="00C02C9E"/>
    <w:rsid w:val="00C0368D"/>
    <w:rsid w:val="00C03D15"/>
    <w:rsid w:val="00C07901"/>
    <w:rsid w:val="00C10ED9"/>
    <w:rsid w:val="00C11580"/>
    <w:rsid w:val="00C13894"/>
    <w:rsid w:val="00C14EC6"/>
    <w:rsid w:val="00C159E9"/>
    <w:rsid w:val="00C177D9"/>
    <w:rsid w:val="00C20177"/>
    <w:rsid w:val="00C20990"/>
    <w:rsid w:val="00C2504D"/>
    <w:rsid w:val="00C264E9"/>
    <w:rsid w:val="00C267C8"/>
    <w:rsid w:val="00C30834"/>
    <w:rsid w:val="00C30D5D"/>
    <w:rsid w:val="00C319E6"/>
    <w:rsid w:val="00C35755"/>
    <w:rsid w:val="00C36B12"/>
    <w:rsid w:val="00C37C78"/>
    <w:rsid w:val="00C40D96"/>
    <w:rsid w:val="00C42AC2"/>
    <w:rsid w:val="00C450D4"/>
    <w:rsid w:val="00C4739F"/>
    <w:rsid w:val="00C50A71"/>
    <w:rsid w:val="00C53D5B"/>
    <w:rsid w:val="00C545F0"/>
    <w:rsid w:val="00C55B91"/>
    <w:rsid w:val="00C562FA"/>
    <w:rsid w:val="00C60211"/>
    <w:rsid w:val="00C61BEB"/>
    <w:rsid w:val="00C62709"/>
    <w:rsid w:val="00C63C23"/>
    <w:rsid w:val="00C63CFD"/>
    <w:rsid w:val="00C67C6F"/>
    <w:rsid w:val="00C70CE6"/>
    <w:rsid w:val="00C735A9"/>
    <w:rsid w:val="00C74EAF"/>
    <w:rsid w:val="00C75E27"/>
    <w:rsid w:val="00C76DC6"/>
    <w:rsid w:val="00C77CD3"/>
    <w:rsid w:val="00C807AC"/>
    <w:rsid w:val="00C809A9"/>
    <w:rsid w:val="00C817C3"/>
    <w:rsid w:val="00C82396"/>
    <w:rsid w:val="00C823B9"/>
    <w:rsid w:val="00C8326D"/>
    <w:rsid w:val="00C873CD"/>
    <w:rsid w:val="00C92079"/>
    <w:rsid w:val="00C92A66"/>
    <w:rsid w:val="00C92D04"/>
    <w:rsid w:val="00C966A5"/>
    <w:rsid w:val="00CA3D47"/>
    <w:rsid w:val="00CA544C"/>
    <w:rsid w:val="00CA56D4"/>
    <w:rsid w:val="00CA6143"/>
    <w:rsid w:val="00CA6E11"/>
    <w:rsid w:val="00CB086E"/>
    <w:rsid w:val="00CB1839"/>
    <w:rsid w:val="00CB441D"/>
    <w:rsid w:val="00CB7773"/>
    <w:rsid w:val="00CB7EBA"/>
    <w:rsid w:val="00CC0002"/>
    <w:rsid w:val="00CC03AC"/>
    <w:rsid w:val="00CC20DD"/>
    <w:rsid w:val="00CC3EAF"/>
    <w:rsid w:val="00CC448B"/>
    <w:rsid w:val="00CC482E"/>
    <w:rsid w:val="00CC5AAC"/>
    <w:rsid w:val="00CC5CA7"/>
    <w:rsid w:val="00CC6E2B"/>
    <w:rsid w:val="00CC6EED"/>
    <w:rsid w:val="00CC6F25"/>
    <w:rsid w:val="00CD3678"/>
    <w:rsid w:val="00CD4BCA"/>
    <w:rsid w:val="00CD4EE8"/>
    <w:rsid w:val="00CD6F91"/>
    <w:rsid w:val="00CD7352"/>
    <w:rsid w:val="00CD7795"/>
    <w:rsid w:val="00CE033D"/>
    <w:rsid w:val="00CE0416"/>
    <w:rsid w:val="00CE0FE3"/>
    <w:rsid w:val="00CE1487"/>
    <w:rsid w:val="00CE236A"/>
    <w:rsid w:val="00CE25F9"/>
    <w:rsid w:val="00CE2EB0"/>
    <w:rsid w:val="00CE3B87"/>
    <w:rsid w:val="00CE7A00"/>
    <w:rsid w:val="00CE7BFA"/>
    <w:rsid w:val="00CF0409"/>
    <w:rsid w:val="00CF066F"/>
    <w:rsid w:val="00CF0CFD"/>
    <w:rsid w:val="00CF1D66"/>
    <w:rsid w:val="00CF5081"/>
    <w:rsid w:val="00D015A0"/>
    <w:rsid w:val="00D02D39"/>
    <w:rsid w:val="00D04795"/>
    <w:rsid w:val="00D05338"/>
    <w:rsid w:val="00D06548"/>
    <w:rsid w:val="00D06EA5"/>
    <w:rsid w:val="00D134AD"/>
    <w:rsid w:val="00D15854"/>
    <w:rsid w:val="00D15DA5"/>
    <w:rsid w:val="00D16E43"/>
    <w:rsid w:val="00D17CF3"/>
    <w:rsid w:val="00D17EB1"/>
    <w:rsid w:val="00D20F6A"/>
    <w:rsid w:val="00D23E7A"/>
    <w:rsid w:val="00D26AF1"/>
    <w:rsid w:val="00D26D12"/>
    <w:rsid w:val="00D27097"/>
    <w:rsid w:val="00D300F1"/>
    <w:rsid w:val="00D31476"/>
    <w:rsid w:val="00D31BD4"/>
    <w:rsid w:val="00D3570D"/>
    <w:rsid w:val="00D3759A"/>
    <w:rsid w:val="00D40423"/>
    <w:rsid w:val="00D4070D"/>
    <w:rsid w:val="00D439B9"/>
    <w:rsid w:val="00D44396"/>
    <w:rsid w:val="00D46041"/>
    <w:rsid w:val="00D47050"/>
    <w:rsid w:val="00D476AF"/>
    <w:rsid w:val="00D47A00"/>
    <w:rsid w:val="00D47A97"/>
    <w:rsid w:val="00D512B9"/>
    <w:rsid w:val="00D51A93"/>
    <w:rsid w:val="00D51FFD"/>
    <w:rsid w:val="00D522DC"/>
    <w:rsid w:val="00D5250F"/>
    <w:rsid w:val="00D52CAD"/>
    <w:rsid w:val="00D53D9F"/>
    <w:rsid w:val="00D54573"/>
    <w:rsid w:val="00D562F5"/>
    <w:rsid w:val="00D570FC"/>
    <w:rsid w:val="00D57AE1"/>
    <w:rsid w:val="00D57CCE"/>
    <w:rsid w:val="00D61653"/>
    <w:rsid w:val="00D6193B"/>
    <w:rsid w:val="00D61B9E"/>
    <w:rsid w:val="00D62488"/>
    <w:rsid w:val="00D63777"/>
    <w:rsid w:val="00D64078"/>
    <w:rsid w:val="00D6641D"/>
    <w:rsid w:val="00D70004"/>
    <w:rsid w:val="00D72922"/>
    <w:rsid w:val="00D73A5F"/>
    <w:rsid w:val="00D74DA2"/>
    <w:rsid w:val="00D75ECF"/>
    <w:rsid w:val="00D76A12"/>
    <w:rsid w:val="00D7700C"/>
    <w:rsid w:val="00D77BBB"/>
    <w:rsid w:val="00D808C5"/>
    <w:rsid w:val="00D82141"/>
    <w:rsid w:val="00D8262D"/>
    <w:rsid w:val="00D832B7"/>
    <w:rsid w:val="00D90129"/>
    <w:rsid w:val="00D90F8D"/>
    <w:rsid w:val="00D94615"/>
    <w:rsid w:val="00D9464A"/>
    <w:rsid w:val="00D95C19"/>
    <w:rsid w:val="00D97A76"/>
    <w:rsid w:val="00DA031F"/>
    <w:rsid w:val="00DA0B0C"/>
    <w:rsid w:val="00DA1971"/>
    <w:rsid w:val="00DA3501"/>
    <w:rsid w:val="00DA3D60"/>
    <w:rsid w:val="00DA42DD"/>
    <w:rsid w:val="00DA5CC0"/>
    <w:rsid w:val="00DA6B6D"/>
    <w:rsid w:val="00DB2088"/>
    <w:rsid w:val="00DB69A1"/>
    <w:rsid w:val="00DB7F36"/>
    <w:rsid w:val="00DC0B8E"/>
    <w:rsid w:val="00DC1B5B"/>
    <w:rsid w:val="00DC3474"/>
    <w:rsid w:val="00DC3C04"/>
    <w:rsid w:val="00DC5AA4"/>
    <w:rsid w:val="00DC65DB"/>
    <w:rsid w:val="00DC78A4"/>
    <w:rsid w:val="00DD0113"/>
    <w:rsid w:val="00DD1111"/>
    <w:rsid w:val="00DD5703"/>
    <w:rsid w:val="00DD7504"/>
    <w:rsid w:val="00DE0B7C"/>
    <w:rsid w:val="00DE0DC8"/>
    <w:rsid w:val="00DE1EF7"/>
    <w:rsid w:val="00DE2D52"/>
    <w:rsid w:val="00DE35EF"/>
    <w:rsid w:val="00DE4AC9"/>
    <w:rsid w:val="00DE56F2"/>
    <w:rsid w:val="00DE6341"/>
    <w:rsid w:val="00DF50FD"/>
    <w:rsid w:val="00DF52DE"/>
    <w:rsid w:val="00DF55AA"/>
    <w:rsid w:val="00DF77E0"/>
    <w:rsid w:val="00E001DA"/>
    <w:rsid w:val="00E0117A"/>
    <w:rsid w:val="00E03069"/>
    <w:rsid w:val="00E031D5"/>
    <w:rsid w:val="00E0501B"/>
    <w:rsid w:val="00E06C0B"/>
    <w:rsid w:val="00E06CBE"/>
    <w:rsid w:val="00E11E2E"/>
    <w:rsid w:val="00E1224B"/>
    <w:rsid w:val="00E16FBF"/>
    <w:rsid w:val="00E20B9A"/>
    <w:rsid w:val="00E21694"/>
    <w:rsid w:val="00E234AC"/>
    <w:rsid w:val="00E23949"/>
    <w:rsid w:val="00E2471F"/>
    <w:rsid w:val="00E252B0"/>
    <w:rsid w:val="00E30543"/>
    <w:rsid w:val="00E307C5"/>
    <w:rsid w:val="00E317E6"/>
    <w:rsid w:val="00E31D0D"/>
    <w:rsid w:val="00E32600"/>
    <w:rsid w:val="00E35987"/>
    <w:rsid w:val="00E37607"/>
    <w:rsid w:val="00E3784C"/>
    <w:rsid w:val="00E40B9B"/>
    <w:rsid w:val="00E40C86"/>
    <w:rsid w:val="00E40EE5"/>
    <w:rsid w:val="00E41D19"/>
    <w:rsid w:val="00E43BB6"/>
    <w:rsid w:val="00E43DC4"/>
    <w:rsid w:val="00E446FE"/>
    <w:rsid w:val="00E450CD"/>
    <w:rsid w:val="00E45DE0"/>
    <w:rsid w:val="00E500C0"/>
    <w:rsid w:val="00E51171"/>
    <w:rsid w:val="00E53D7E"/>
    <w:rsid w:val="00E53FE9"/>
    <w:rsid w:val="00E54574"/>
    <w:rsid w:val="00E54601"/>
    <w:rsid w:val="00E54A21"/>
    <w:rsid w:val="00E555EC"/>
    <w:rsid w:val="00E55BC3"/>
    <w:rsid w:val="00E572AF"/>
    <w:rsid w:val="00E61266"/>
    <w:rsid w:val="00E61BC1"/>
    <w:rsid w:val="00E63B7F"/>
    <w:rsid w:val="00E645DD"/>
    <w:rsid w:val="00E64809"/>
    <w:rsid w:val="00E64FAF"/>
    <w:rsid w:val="00E66E38"/>
    <w:rsid w:val="00E67077"/>
    <w:rsid w:val="00E67F79"/>
    <w:rsid w:val="00E70AA4"/>
    <w:rsid w:val="00E714C4"/>
    <w:rsid w:val="00E72536"/>
    <w:rsid w:val="00E75976"/>
    <w:rsid w:val="00E77477"/>
    <w:rsid w:val="00E816EC"/>
    <w:rsid w:val="00E81BE5"/>
    <w:rsid w:val="00E8359D"/>
    <w:rsid w:val="00E84246"/>
    <w:rsid w:val="00E85691"/>
    <w:rsid w:val="00E8655E"/>
    <w:rsid w:val="00E87587"/>
    <w:rsid w:val="00E87C04"/>
    <w:rsid w:val="00E90597"/>
    <w:rsid w:val="00E91A8F"/>
    <w:rsid w:val="00E9299F"/>
    <w:rsid w:val="00E93DCC"/>
    <w:rsid w:val="00E9583A"/>
    <w:rsid w:val="00E96FF3"/>
    <w:rsid w:val="00EA0021"/>
    <w:rsid w:val="00EA0C3A"/>
    <w:rsid w:val="00EA498B"/>
    <w:rsid w:val="00EA5A70"/>
    <w:rsid w:val="00EA7E4F"/>
    <w:rsid w:val="00EB159A"/>
    <w:rsid w:val="00EB1A85"/>
    <w:rsid w:val="00EB47BF"/>
    <w:rsid w:val="00EB5853"/>
    <w:rsid w:val="00EB6F9B"/>
    <w:rsid w:val="00EB7546"/>
    <w:rsid w:val="00EC1084"/>
    <w:rsid w:val="00EC1539"/>
    <w:rsid w:val="00EC1844"/>
    <w:rsid w:val="00EC473B"/>
    <w:rsid w:val="00EC5139"/>
    <w:rsid w:val="00EC722D"/>
    <w:rsid w:val="00ED1D88"/>
    <w:rsid w:val="00ED47B2"/>
    <w:rsid w:val="00ED5D37"/>
    <w:rsid w:val="00ED5EDE"/>
    <w:rsid w:val="00ED5F4F"/>
    <w:rsid w:val="00ED731E"/>
    <w:rsid w:val="00EE2AC6"/>
    <w:rsid w:val="00EE2B15"/>
    <w:rsid w:val="00EE3797"/>
    <w:rsid w:val="00EE3EDB"/>
    <w:rsid w:val="00EE4273"/>
    <w:rsid w:val="00EF1921"/>
    <w:rsid w:val="00EF3273"/>
    <w:rsid w:val="00EF4B1A"/>
    <w:rsid w:val="00F02764"/>
    <w:rsid w:val="00F057B8"/>
    <w:rsid w:val="00F064F1"/>
    <w:rsid w:val="00F06735"/>
    <w:rsid w:val="00F06CB1"/>
    <w:rsid w:val="00F07375"/>
    <w:rsid w:val="00F118A7"/>
    <w:rsid w:val="00F135C3"/>
    <w:rsid w:val="00F1398E"/>
    <w:rsid w:val="00F14627"/>
    <w:rsid w:val="00F1477F"/>
    <w:rsid w:val="00F1487E"/>
    <w:rsid w:val="00F2060D"/>
    <w:rsid w:val="00F20782"/>
    <w:rsid w:val="00F20C3E"/>
    <w:rsid w:val="00F21BFF"/>
    <w:rsid w:val="00F2589B"/>
    <w:rsid w:val="00F260C7"/>
    <w:rsid w:val="00F26339"/>
    <w:rsid w:val="00F27248"/>
    <w:rsid w:val="00F34254"/>
    <w:rsid w:val="00F34EB6"/>
    <w:rsid w:val="00F35C2F"/>
    <w:rsid w:val="00F35E07"/>
    <w:rsid w:val="00F363A1"/>
    <w:rsid w:val="00F36AC4"/>
    <w:rsid w:val="00F370AE"/>
    <w:rsid w:val="00F37BAE"/>
    <w:rsid w:val="00F409E9"/>
    <w:rsid w:val="00F42364"/>
    <w:rsid w:val="00F45028"/>
    <w:rsid w:val="00F46A49"/>
    <w:rsid w:val="00F5176C"/>
    <w:rsid w:val="00F52FCD"/>
    <w:rsid w:val="00F53D07"/>
    <w:rsid w:val="00F57382"/>
    <w:rsid w:val="00F57DB9"/>
    <w:rsid w:val="00F608FE"/>
    <w:rsid w:val="00F623CA"/>
    <w:rsid w:val="00F63B96"/>
    <w:rsid w:val="00F655BE"/>
    <w:rsid w:val="00F66FBB"/>
    <w:rsid w:val="00F67430"/>
    <w:rsid w:val="00F67F86"/>
    <w:rsid w:val="00F701CB"/>
    <w:rsid w:val="00F71875"/>
    <w:rsid w:val="00F725DC"/>
    <w:rsid w:val="00F726CE"/>
    <w:rsid w:val="00F759F4"/>
    <w:rsid w:val="00F75E7B"/>
    <w:rsid w:val="00F76D43"/>
    <w:rsid w:val="00F77357"/>
    <w:rsid w:val="00F7781D"/>
    <w:rsid w:val="00F814C8"/>
    <w:rsid w:val="00F82B0A"/>
    <w:rsid w:val="00F8318F"/>
    <w:rsid w:val="00F84486"/>
    <w:rsid w:val="00F84DB1"/>
    <w:rsid w:val="00F85667"/>
    <w:rsid w:val="00F928E2"/>
    <w:rsid w:val="00F94EE9"/>
    <w:rsid w:val="00FA1C60"/>
    <w:rsid w:val="00FA2425"/>
    <w:rsid w:val="00FA32D2"/>
    <w:rsid w:val="00FA35A8"/>
    <w:rsid w:val="00FA7478"/>
    <w:rsid w:val="00FB02EC"/>
    <w:rsid w:val="00FB1F9A"/>
    <w:rsid w:val="00FB2223"/>
    <w:rsid w:val="00FB3302"/>
    <w:rsid w:val="00FB403D"/>
    <w:rsid w:val="00FB5549"/>
    <w:rsid w:val="00FC1282"/>
    <w:rsid w:val="00FC2AA1"/>
    <w:rsid w:val="00FC2B11"/>
    <w:rsid w:val="00FC33A8"/>
    <w:rsid w:val="00FC42BD"/>
    <w:rsid w:val="00FC5243"/>
    <w:rsid w:val="00FC5544"/>
    <w:rsid w:val="00FC657F"/>
    <w:rsid w:val="00FC6A58"/>
    <w:rsid w:val="00FC6B9F"/>
    <w:rsid w:val="00FC6BDB"/>
    <w:rsid w:val="00FD05CD"/>
    <w:rsid w:val="00FD14A2"/>
    <w:rsid w:val="00FD1C16"/>
    <w:rsid w:val="00FD20D2"/>
    <w:rsid w:val="00FD2E8A"/>
    <w:rsid w:val="00FD39FB"/>
    <w:rsid w:val="00FD6581"/>
    <w:rsid w:val="00FD6791"/>
    <w:rsid w:val="00FD71BE"/>
    <w:rsid w:val="00FD7701"/>
    <w:rsid w:val="00FE065A"/>
    <w:rsid w:val="00FE110F"/>
    <w:rsid w:val="00FE2779"/>
    <w:rsid w:val="00FE2936"/>
    <w:rsid w:val="00FE3757"/>
    <w:rsid w:val="00FE4285"/>
    <w:rsid w:val="00FE56C8"/>
    <w:rsid w:val="00FE6C9E"/>
    <w:rsid w:val="00FE7878"/>
    <w:rsid w:val="00FF0100"/>
    <w:rsid w:val="00FF3ABC"/>
    <w:rsid w:val="00FF4641"/>
    <w:rsid w:val="00FF4BA4"/>
    <w:rsid w:val="00FF4C89"/>
    <w:rsid w:val="00FF5587"/>
    <w:rsid w:val="00FF5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5CCC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E7A"/>
    <w:pPr>
      <w:spacing w:line="480" w:lineRule="auto"/>
    </w:pPr>
    <w:rPr>
      <w:sz w:val="24"/>
      <w:szCs w:val="24"/>
      <w:lang w:bidi="en-US"/>
    </w:rPr>
  </w:style>
  <w:style w:type="paragraph" w:styleId="Heading1">
    <w:name w:val="heading 1"/>
    <w:basedOn w:val="Normal"/>
    <w:next w:val="Normal"/>
    <w:link w:val="Heading1Char"/>
    <w:autoRedefine/>
    <w:uiPriority w:val="9"/>
    <w:qFormat/>
    <w:rsid w:val="005D5D10"/>
    <w:pPr>
      <w:keepNext/>
      <w:jc w:val="center"/>
      <w:outlineLvl w:val="0"/>
    </w:pPr>
    <w:rPr>
      <w:b/>
      <w:bCs/>
    </w:rPr>
  </w:style>
  <w:style w:type="paragraph" w:styleId="Heading2">
    <w:name w:val="heading 2"/>
    <w:basedOn w:val="Normal"/>
    <w:next w:val="Normal"/>
    <w:link w:val="Heading2Char"/>
    <w:autoRedefine/>
    <w:uiPriority w:val="9"/>
    <w:unhideWhenUsed/>
    <w:qFormat/>
    <w:rsid w:val="005D5D10"/>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1318C8"/>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D5D10"/>
    <w:rPr>
      <w:b/>
      <w:bCs/>
      <w:sz w:val="24"/>
      <w:szCs w:val="24"/>
      <w:lang w:bidi="en-US"/>
    </w:rPr>
  </w:style>
  <w:style w:type="character" w:customStyle="1" w:styleId="Heading2Char">
    <w:name w:val="Heading 2 Char"/>
    <w:link w:val="Heading2"/>
    <w:uiPriority w:val="9"/>
    <w:rsid w:val="005D5D10"/>
    <w:rPr>
      <w:b/>
      <w:bCs/>
      <w:iCs/>
      <w:sz w:val="24"/>
      <w:szCs w:val="28"/>
      <w:lang w:bidi="en-US"/>
    </w:rPr>
  </w:style>
  <w:style w:type="character" w:customStyle="1" w:styleId="Heading3Char">
    <w:name w:val="Heading 3 Char"/>
    <w:link w:val="Heading3"/>
    <w:uiPriority w:val="9"/>
    <w:rsid w:val="001318C8"/>
    <w:rPr>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qFormat/>
    <w:rsid w:val="00EE3EDB"/>
    <w:pPr>
      <w:spacing w:line="240" w:lineRule="auto"/>
    </w:pPr>
    <w:rPr>
      <w:b/>
      <w:bCs/>
      <w:szCs w:val="18"/>
    </w:rPr>
  </w:style>
  <w:style w:type="paragraph" w:styleId="Title">
    <w:name w:val="Title"/>
    <w:basedOn w:val="Heading1"/>
    <w:next w:val="Normal"/>
    <w:link w:val="TitleChar"/>
    <w:autoRedefine/>
    <w:uiPriority w:val="10"/>
    <w:qFormat/>
    <w:rsid w:val="00DE0B7C"/>
    <w:rPr>
      <w:bCs w:val="0"/>
    </w:rPr>
  </w:style>
  <w:style w:type="character" w:customStyle="1" w:styleId="TitleChar">
    <w:name w:val="Title Char"/>
    <w:link w:val="Title"/>
    <w:uiPriority w:val="10"/>
    <w:rsid w:val="00B75C76"/>
    <w:rPr>
      <w:caps/>
      <w:sz w:val="24"/>
      <w:szCs w:val="24"/>
      <w:lang w:bidi="en-US"/>
    </w:rPr>
  </w:style>
  <w:style w:type="paragraph" w:styleId="Subtitle">
    <w:name w:val="Subtitle"/>
    <w:basedOn w:val="Normal"/>
    <w:next w:val="Normal"/>
    <w:link w:val="SubtitleChar"/>
    <w:uiPriority w:val="11"/>
    <w:unhideWhenUsed/>
    <w:qFormat/>
    <w:rsid w:val="003A060D"/>
    <w:pPr>
      <w:spacing w:after="60"/>
      <w:jc w:val="center"/>
      <w:outlineLvl w:val="1"/>
    </w:pPr>
  </w:style>
  <w:style w:type="character" w:customStyle="1" w:styleId="SubtitleChar">
    <w:name w:val="Subtitle Char"/>
    <w:link w:val="Subtitle"/>
    <w:uiPriority w:val="11"/>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8E1C26"/>
    <w:pPr>
      <w:spacing w:line="240" w:lineRule="auto"/>
    </w:pPr>
    <w:rPr>
      <w:szCs w:val="32"/>
    </w:rPr>
  </w:style>
  <w:style w:type="character" w:customStyle="1" w:styleId="NoSpacingChar">
    <w:name w:val="No Spacing Char"/>
    <w:link w:val="NoSpacing"/>
    <w:uiPriority w:val="1"/>
    <w:rsid w:val="008D7A36"/>
    <w:rPr>
      <w:sz w:val="24"/>
      <w:szCs w:val="32"/>
      <w:lang w:bidi="en-US"/>
    </w:rPr>
  </w:style>
  <w:style w:type="paragraph" w:styleId="FootnoteText">
    <w:name w:val="footnote text"/>
    <w:basedOn w:val="Normal"/>
    <w:link w:val="FootnoteTextChar"/>
    <w:uiPriority w:val="99"/>
    <w:unhideWhenUsed/>
    <w:rsid w:val="00096000"/>
    <w:pPr>
      <w:spacing w:line="240" w:lineRule="auto"/>
    </w:pPr>
    <w:rPr>
      <w:sz w:val="20"/>
      <w:szCs w:val="20"/>
    </w:rPr>
  </w:style>
  <w:style w:type="character" w:customStyle="1" w:styleId="FootnoteTextChar">
    <w:name w:val="Footnote Text Char"/>
    <w:link w:val="FootnoteText"/>
    <w:uiPriority w:val="99"/>
    <w:rsid w:val="00096000"/>
    <w:rPr>
      <w:lang w:bidi="en-US"/>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uiPriority w:val="21"/>
    <w:unhideWhenUsed/>
    <w:qFormat/>
    <w:rsid w:val="003A060D"/>
    <w:rPr>
      <w:b/>
      <w:i/>
      <w:sz w:val="24"/>
      <w:szCs w:val="24"/>
      <w:u w:val="single"/>
    </w:rPr>
  </w:style>
  <w:style w:type="character" w:styleId="SubtleReference">
    <w:name w:val="Subtle Reference"/>
    <w:uiPriority w:val="31"/>
    <w:unhideWhenUsed/>
    <w:qFormat/>
    <w:rsid w:val="003A060D"/>
    <w:rPr>
      <w:sz w:val="24"/>
      <w:szCs w:val="24"/>
      <w:u w:val="single"/>
    </w:rPr>
  </w:style>
  <w:style w:type="character" w:styleId="IntenseReference">
    <w:name w:val="Intense Reference"/>
    <w:uiPriority w:val="32"/>
    <w:unhideWhenUsed/>
    <w:qFormat/>
    <w:rsid w:val="003A060D"/>
    <w:rPr>
      <w:b/>
      <w:sz w:val="24"/>
      <w:u w:val="single"/>
    </w:rPr>
  </w:style>
  <w:style w:type="character" w:styleId="BookTitle">
    <w:name w:val="Book Title"/>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7F6164"/>
    <w:pPr>
      <w:tabs>
        <w:tab w:val="right" w:leader="dot" w:pos="9360"/>
      </w:tabs>
      <w:ind w:left="720" w:hanging="720"/>
      <w:jc w:val="both"/>
    </w:pPr>
    <w:rPr>
      <w:noProof/>
    </w:rPr>
  </w:style>
  <w:style w:type="paragraph" w:styleId="TOC2">
    <w:name w:val="toc 2"/>
    <w:basedOn w:val="Normal"/>
    <w:next w:val="Normal"/>
    <w:autoRedefine/>
    <w:uiPriority w:val="39"/>
    <w:unhideWhenUsed/>
    <w:rsid w:val="007F6164"/>
    <w:pPr>
      <w:tabs>
        <w:tab w:val="right" w:leader="dot" w:pos="9360"/>
      </w:tabs>
      <w:ind w:left="1080" w:hanging="720"/>
    </w:pPr>
    <w:rPr>
      <w:noProof/>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F6164"/>
    <w:pPr>
      <w:tabs>
        <w:tab w:val="right" w:leader="dot" w:pos="9360"/>
      </w:tabs>
      <w:ind w:left="1440" w:hanging="720"/>
      <w:jc w:val="center"/>
    </w:pPr>
    <w:rPr>
      <w:noProof/>
    </w:r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5D5D10"/>
    <w:pPr>
      <w:keepNext/>
      <w:pBdr>
        <w:bottom w:val="single" w:sz="4" w:space="1" w:color="auto"/>
      </w:pBdr>
      <w:spacing w:after="240" w:line="240" w:lineRule="auto"/>
      <w:jc w:val="center"/>
    </w:pPr>
    <w:rPr>
      <w:b/>
      <w:sz w:val="28"/>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uiPriority w:val="99"/>
    <w:unhideWhenUsed/>
    <w:rsid w:val="00096000"/>
    <w:rPr>
      <w:vertAlign w:val="superscript"/>
    </w:rPr>
  </w:style>
  <w:style w:type="paragraph" w:styleId="EndnoteText">
    <w:name w:val="endnote text"/>
    <w:basedOn w:val="Normal"/>
    <w:link w:val="EndnoteTextChar"/>
    <w:uiPriority w:val="99"/>
    <w:unhideWhenUsed/>
    <w:rsid w:val="00695E7A"/>
    <w:pPr>
      <w:spacing w:line="240" w:lineRule="auto"/>
    </w:pPr>
    <w:rPr>
      <w:sz w:val="20"/>
      <w:szCs w:val="20"/>
    </w:rPr>
  </w:style>
  <w:style w:type="character" w:customStyle="1" w:styleId="EndnoteTextChar">
    <w:name w:val="Endnote Text Char"/>
    <w:link w:val="EndnoteText"/>
    <w:uiPriority w:val="99"/>
    <w:rsid w:val="00695E7A"/>
    <w:rPr>
      <w:lang w:bidi="en-US"/>
    </w:rPr>
  </w:style>
  <w:style w:type="character" w:styleId="EndnoteReference">
    <w:name w:val="endnote reference"/>
    <w:uiPriority w:val="99"/>
    <w:unhideWhenUsed/>
    <w:rsid w:val="00695E7A"/>
    <w:rPr>
      <w:vertAlign w:val="superscript"/>
    </w:rPr>
  </w:style>
  <w:style w:type="paragraph" w:customStyle="1" w:styleId="TableParagraph">
    <w:name w:val="Table Paragraph"/>
    <w:basedOn w:val="Normal"/>
    <w:uiPriority w:val="1"/>
    <w:qFormat/>
    <w:rsid w:val="003F5524"/>
    <w:pPr>
      <w:widowControl w:val="0"/>
      <w:spacing w:line="240" w:lineRule="auto"/>
    </w:pPr>
    <w:rPr>
      <w:rFonts w:ascii="Calibri" w:eastAsia="Calibri" w:hAnsi="Calibri"/>
      <w:sz w:val="22"/>
      <w:szCs w:val="22"/>
      <w:lang w:bidi="ar-SA"/>
    </w:rPr>
  </w:style>
  <w:style w:type="paragraph" w:customStyle="1" w:styleId="Reference">
    <w:name w:val="Reference"/>
    <w:basedOn w:val="Normal"/>
    <w:rsid w:val="006D3F3B"/>
    <w:pPr>
      <w:spacing w:before="120" w:line="240" w:lineRule="auto"/>
      <w:ind w:left="720" w:hanging="720"/>
    </w:pPr>
    <w:rPr>
      <w:lang w:bidi="ar-SA"/>
    </w:rPr>
  </w:style>
  <w:style w:type="paragraph" w:customStyle="1" w:styleId="Heading-Secondary">
    <w:name w:val="Heading-Secondary"/>
    <w:basedOn w:val="Heading-Main"/>
    <w:qFormat/>
    <w:rsid w:val="006D3F3B"/>
    <w:pPr>
      <w:ind w:left="720"/>
    </w:pPr>
    <w:rPr>
      <w:b w:val="0"/>
    </w:rPr>
  </w:style>
  <w:style w:type="paragraph" w:customStyle="1" w:styleId="Heading-Main">
    <w:name w:val="Heading-Main"/>
    <w:basedOn w:val="Normal"/>
    <w:rsid w:val="006D3F3B"/>
    <w:pPr>
      <w:keepNext/>
      <w:spacing w:before="240" w:after="120" w:line="240" w:lineRule="auto"/>
      <w:outlineLvl w:val="0"/>
    </w:pPr>
    <w:rPr>
      <w:b/>
      <w:bCs/>
      <w:kern w:val="28"/>
      <w:lang w:bidi="ar-SA"/>
    </w:rPr>
  </w:style>
  <w:style w:type="paragraph" w:customStyle="1" w:styleId="Authors">
    <w:name w:val="Authors"/>
    <w:basedOn w:val="Normal"/>
    <w:rsid w:val="006D3F3B"/>
    <w:pPr>
      <w:spacing w:before="120" w:after="360" w:line="240" w:lineRule="auto"/>
    </w:pPr>
    <w:rPr>
      <w:b/>
      <w:lang w:bidi="ar-SA"/>
    </w:rPr>
  </w:style>
  <w:style w:type="paragraph" w:customStyle="1" w:styleId="Text">
    <w:name w:val="Text"/>
    <w:basedOn w:val="Normal"/>
    <w:rsid w:val="006D3F3B"/>
    <w:pPr>
      <w:spacing w:before="120" w:line="240" w:lineRule="auto"/>
      <w:ind w:firstLine="720"/>
    </w:pPr>
    <w:rPr>
      <w:lang w:bidi="ar-SA"/>
    </w:rPr>
  </w:style>
  <w:style w:type="paragraph" w:customStyle="1" w:styleId="FigureorTableCaption">
    <w:name w:val="Figure or Table Caption"/>
    <w:basedOn w:val="Normal"/>
    <w:rsid w:val="006D3F3B"/>
    <w:pPr>
      <w:keepNext/>
      <w:spacing w:before="240" w:line="240" w:lineRule="auto"/>
      <w:outlineLvl w:val="0"/>
    </w:pPr>
    <w:rPr>
      <w:kern w:val="28"/>
      <w:lang w:bidi="ar-SA"/>
    </w:rPr>
  </w:style>
  <w:style w:type="paragraph" w:customStyle="1" w:styleId="Affiliation">
    <w:name w:val="Affiliation"/>
    <w:basedOn w:val="Text"/>
    <w:qFormat/>
    <w:rsid w:val="006D3F3B"/>
    <w:pPr>
      <w:ind w:firstLine="0"/>
    </w:pPr>
  </w:style>
  <w:style w:type="paragraph" w:customStyle="1" w:styleId="KeyPoints">
    <w:name w:val="Key Points"/>
    <w:basedOn w:val="Normal"/>
    <w:rsid w:val="006D3F3B"/>
    <w:pPr>
      <w:spacing w:before="120" w:line="240" w:lineRule="auto"/>
    </w:pPr>
    <w:rPr>
      <w:lang w:bidi="ar-SA"/>
    </w:rPr>
  </w:style>
  <w:style w:type="paragraph" w:customStyle="1" w:styleId="Abstract">
    <w:name w:val="Abstract"/>
    <w:basedOn w:val="Normal"/>
    <w:qFormat/>
    <w:rsid w:val="006D3F3B"/>
    <w:pPr>
      <w:spacing w:before="120" w:line="240" w:lineRule="auto"/>
    </w:pPr>
    <w:rPr>
      <w:lang w:bidi="ar-SA"/>
    </w:rPr>
  </w:style>
  <w:style w:type="paragraph" w:customStyle="1" w:styleId="Note">
    <w:name w:val="Note"/>
    <w:basedOn w:val="Normal"/>
    <w:qFormat/>
    <w:rsid w:val="006D3F3B"/>
    <w:pPr>
      <w:spacing w:before="240" w:after="240" w:line="240" w:lineRule="auto"/>
    </w:pPr>
    <w:rPr>
      <w:rFonts w:eastAsia="Calibri"/>
      <w:color w:val="00B0F0"/>
      <w:sz w:val="20"/>
      <w:szCs w:val="20"/>
      <w:lang w:bidi="ar-SA"/>
    </w:rPr>
  </w:style>
  <w:style w:type="paragraph" w:styleId="ListParagraph">
    <w:name w:val="List Paragraph"/>
    <w:basedOn w:val="Normal"/>
    <w:uiPriority w:val="34"/>
    <w:qFormat/>
    <w:rsid w:val="006D3F3B"/>
    <w:pPr>
      <w:spacing w:after="200" w:line="240" w:lineRule="auto"/>
      <w:ind w:left="720"/>
      <w:contextualSpacing/>
    </w:pPr>
    <w:rPr>
      <w:rFonts w:asciiTheme="minorHAnsi" w:eastAsiaTheme="minorEastAsia" w:hAnsiTheme="minorHAnsi" w:cstheme="minorBidi"/>
      <w:lang w:eastAsia="ja-JP" w:bidi="ar-SA"/>
    </w:rPr>
  </w:style>
  <w:style w:type="character" w:customStyle="1" w:styleId="UnresolvedMention1">
    <w:name w:val="Unresolved Mention1"/>
    <w:basedOn w:val="DefaultParagraphFont"/>
    <w:uiPriority w:val="99"/>
    <w:rsid w:val="006D3F3B"/>
    <w:rPr>
      <w:color w:val="808080"/>
      <w:shd w:val="clear" w:color="auto" w:fill="E6E6E6"/>
    </w:rPr>
  </w:style>
  <w:style w:type="character" w:customStyle="1" w:styleId="CommentTextChar">
    <w:name w:val="Comment Text Char"/>
    <w:basedOn w:val="DefaultParagraphFont"/>
    <w:link w:val="CommentText"/>
    <w:uiPriority w:val="99"/>
    <w:semiHidden/>
    <w:rsid w:val="006D3F3B"/>
    <w:rPr>
      <w:rFonts w:eastAsia="Calibri"/>
    </w:rPr>
  </w:style>
  <w:style w:type="paragraph" w:styleId="CommentText">
    <w:name w:val="annotation text"/>
    <w:basedOn w:val="Normal"/>
    <w:link w:val="CommentTextChar"/>
    <w:uiPriority w:val="99"/>
    <w:semiHidden/>
    <w:unhideWhenUsed/>
    <w:rsid w:val="006D3F3B"/>
    <w:pPr>
      <w:spacing w:line="240" w:lineRule="auto"/>
    </w:pPr>
    <w:rPr>
      <w:rFonts w:eastAsia="Calibri"/>
      <w:sz w:val="20"/>
      <w:szCs w:val="20"/>
      <w:lang w:bidi="ar-SA"/>
    </w:rPr>
  </w:style>
  <w:style w:type="character" w:customStyle="1" w:styleId="CommentSubjectChar">
    <w:name w:val="Comment Subject Char"/>
    <w:basedOn w:val="CommentTextChar"/>
    <w:link w:val="CommentSubject"/>
    <w:uiPriority w:val="99"/>
    <w:semiHidden/>
    <w:rsid w:val="006D3F3B"/>
    <w:rPr>
      <w:rFonts w:eastAsia="Calibri"/>
      <w:b/>
      <w:bCs/>
    </w:rPr>
  </w:style>
  <w:style w:type="paragraph" w:styleId="CommentSubject">
    <w:name w:val="annotation subject"/>
    <w:basedOn w:val="CommentText"/>
    <w:next w:val="CommentText"/>
    <w:link w:val="CommentSubjectChar"/>
    <w:uiPriority w:val="99"/>
    <w:semiHidden/>
    <w:unhideWhenUsed/>
    <w:rsid w:val="006D3F3B"/>
    <w:rPr>
      <w:b/>
      <w:bCs/>
    </w:rPr>
  </w:style>
  <w:style w:type="paragraph" w:styleId="Revision">
    <w:name w:val="Revision"/>
    <w:hidden/>
    <w:uiPriority w:val="99"/>
    <w:rsid w:val="006D3F3B"/>
    <w:rPr>
      <w:rFonts w:eastAsia="Calibri"/>
    </w:rPr>
  </w:style>
  <w:style w:type="character" w:styleId="PageNumber">
    <w:name w:val="page number"/>
    <w:basedOn w:val="DefaultParagraphFont"/>
    <w:unhideWhenUsed/>
    <w:rsid w:val="00E51171"/>
  </w:style>
  <w:style w:type="character" w:styleId="LineNumber">
    <w:name w:val="line number"/>
    <w:basedOn w:val="DefaultParagraphFont"/>
    <w:unhideWhenUsed/>
    <w:rsid w:val="00E51171"/>
  </w:style>
  <w:style w:type="character" w:customStyle="1" w:styleId="apple-converted-space">
    <w:name w:val="apple-converted-space"/>
    <w:basedOn w:val="DefaultParagraphFont"/>
    <w:rsid w:val="001E2BDE"/>
  </w:style>
  <w:style w:type="character" w:customStyle="1" w:styleId="nlmgiven-names">
    <w:name w:val="nlm_given-names"/>
    <w:basedOn w:val="DefaultParagraphFont"/>
    <w:rsid w:val="001E2BDE"/>
  </w:style>
  <w:style w:type="character" w:customStyle="1" w:styleId="nlmyear">
    <w:name w:val="nlm_year"/>
    <w:basedOn w:val="DefaultParagraphFont"/>
    <w:rsid w:val="001E2BDE"/>
  </w:style>
  <w:style w:type="character" w:customStyle="1" w:styleId="nlmarticle-title">
    <w:name w:val="nlm_article-title"/>
    <w:basedOn w:val="DefaultParagraphFont"/>
    <w:rsid w:val="001E2BDE"/>
  </w:style>
  <w:style w:type="character" w:customStyle="1" w:styleId="nlmfpage">
    <w:name w:val="nlm_fpage"/>
    <w:basedOn w:val="DefaultParagraphFont"/>
    <w:rsid w:val="001E2BDE"/>
  </w:style>
  <w:style w:type="character" w:customStyle="1" w:styleId="nlmlpage">
    <w:name w:val="nlm_lpage"/>
    <w:basedOn w:val="DefaultParagraphFont"/>
    <w:rsid w:val="001E2BDE"/>
  </w:style>
  <w:style w:type="paragraph" w:customStyle="1" w:styleId="Default">
    <w:name w:val="Default"/>
    <w:link w:val="DefaultChar"/>
    <w:rsid w:val="001E2BDE"/>
    <w:pPr>
      <w:widowControl w:val="0"/>
      <w:autoSpaceDE w:val="0"/>
      <w:autoSpaceDN w:val="0"/>
      <w:adjustRightInd w:val="0"/>
    </w:pPr>
    <w:rPr>
      <w:rFonts w:eastAsia="SimSun"/>
      <w:color w:val="000000"/>
      <w:sz w:val="24"/>
      <w:szCs w:val="24"/>
    </w:rPr>
  </w:style>
  <w:style w:type="character" w:customStyle="1" w:styleId="DefaultChar">
    <w:name w:val="Default Char"/>
    <w:link w:val="Default"/>
    <w:rsid w:val="001E2BDE"/>
    <w:rPr>
      <w:rFonts w:eastAsia="SimSun"/>
      <w:color w:val="000000"/>
      <w:sz w:val="24"/>
      <w:szCs w:val="24"/>
    </w:rPr>
  </w:style>
  <w:style w:type="character" w:customStyle="1" w:styleId="nlmstring-name">
    <w:name w:val="nlm_string-name"/>
    <w:basedOn w:val="DefaultParagraphFont"/>
    <w:rsid w:val="001E2BDE"/>
  </w:style>
  <w:style w:type="character" w:styleId="PlaceholderText">
    <w:name w:val="Placeholder Text"/>
    <w:basedOn w:val="DefaultParagraphFont"/>
    <w:uiPriority w:val="99"/>
    <w:rsid w:val="001E2BDE"/>
    <w:rPr>
      <w:color w:val="808080"/>
    </w:rPr>
  </w:style>
  <w:style w:type="paragraph" w:customStyle="1" w:styleId="MTDisplayEquation">
    <w:name w:val="MTDisplayEquation"/>
    <w:basedOn w:val="Normal"/>
    <w:next w:val="Normal"/>
    <w:rsid w:val="0002656F"/>
    <w:pPr>
      <w:tabs>
        <w:tab w:val="center" w:pos="4320"/>
        <w:tab w:val="right" w:pos="8640"/>
      </w:tabs>
      <w:autoSpaceDE w:val="0"/>
      <w:autoSpaceDN w:val="0"/>
      <w:adjustRightInd w:val="0"/>
      <w:ind w:firstLine="720"/>
    </w:pPr>
    <w:rPr>
      <w:lang w:bidi="ar-SA"/>
    </w:rPr>
  </w:style>
  <w:style w:type="paragraph" w:styleId="BodyText">
    <w:name w:val="Body Text"/>
    <w:basedOn w:val="Normal"/>
    <w:link w:val="BodyTextChar"/>
    <w:uiPriority w:val="1"/>
    <w:qFormat/>
    <w:rsid w:val="0002656F"/>
    <w:pPr>
      <w:widowControl w:val="0"/>
      <w:spacing w:before="59" w:line="240" w:lineRule="auto"/>
      <w:ind w:left="100"/>
    </w:pPr>
    <w:rPr>
      <w:lang w:bidi="ar-SA"/>
    </w:rPr>
  </w:style>
  <w:style w:type="character" w:customStyle="1" w:styleId="BodyTextChar">
    <w:name w:val="Body Text Char"/>
    <w:basedOn w:val="DefaultParagraphFont"/>
    <w:link w:val="BodyText"/>
    <w:uiPriority w:val="1"/>
    <w:rsid w:val="0002656F"/>
    <w:rPr>
      <w:sz w:val="24"/>
      <w:szCs w:val="24"/>
    </w:rPr>
  </w:style>
  <w:style w:type="character" w:styleId="CommentReference">
    <w:name w:val="annotation reference"/>
    <w:basedOn w:val="DefaultParagraphFont"/>
    <w:uiPriority w:val="99"/>
    <w:semiHidden/>
    <w:unhideWhenUsed/>
    <w:rsid w:val="0002656F"/>
    <w:rPr>
      <w:sz w:val="16"/>
      <w:szCs w:val="16"/>
    </w:rPr>
  </w:style>
  <w:style w:type="paragraph" w:styleId="TOC5">
    <w:name w:val="toc 5"/>
    <w:basedOn w:val="Normal"/>
    <w:next w:val="Normal"/>
    <w:autoRedefine/>
    <w:uiPriority w:val="39"/>
    <w:unhideWhenUsed/>
    <w:rsid w:val="00F7781D"/>
    <w:pPr>
      <w:ind w:left="960"/>
    </w:pPr>
  </w:style>
  <w:style w:type="paragraph" w:styleId="TOC4">
    <w:name w:val="toc 4"/>
    <w:basedOn w:val="Normal"/>
    <w:next w:val="Normal"/>
    <w:autoRedefine/>
    <w:uiPriority w:val="39"/>
    <w:unhideWhenUsed/>
    <w:rsid w:val="00F7781D"/>
    <w:pPr>
      <w:spacing w:after="100"/>
      <w:ind w:left="720"/>
    </w:pPr>
  </w:style>
  <w:style w:type="paragraph" w:styleId="TOC6">
    <w:name w:val="toc 6"/>
    <w:basedOn w:val="Normal"/>
    <w:next w:val="Normal"/>
    <w:autoRedefine/>
    <w:uiPriority w:val="39"/>
    <w:unhideWhenUsed/>
    <w:rsid w:val="00F7781D"/>
    <w:pPr>
      <w:ind w:left="1200"/>
    </w:pPr>
  </w:style>
  <w:style w:type="paragraph" w:styleId="TOC7">
    <w:name w:val="toc 7"/>
    <w:basedOn w:val="Normal"/>
    <w:next w:val="Normal"/>
    <w:autoRedefine/>
    <w:uiPriority w:val="39"/>
    <w:unhideWhenUsed/>
    <w:rsid w:val="00F7781D"/>
    <w:pPr>
      <w:ind w:left="1440"/>
    </w:pPr>
  </w:style>
  <w:style w:type="paragraph" w:styleId="TOC8">
    <w:name w:val="toc 8"/>
    <w:basedOn w:val="Normal"/>
    <w:next w:val="Normal"/>
    <w:autoRedefine/>
    <w:uiPriority w:val="39"/>
    <w:unhideWhenUsed/>
    <w:rsid w:val="00F7781D"/>
    <w:pPr>
      <w:ind w:left="1680"/>
    </w:pPr>
  </w:style>
  <w:style w:type="paragraph" w:styleId="TOC9">
    <w:name w:val="toc 9"/>
    <w:basedOn w:val="Normal"/>
    <w:next w:val="Normal"/>
    <w:autoRedefine/>
    <w:uiPriority w:val="39"/>
    <w:unhideWhenUsed/>
    <w:rsid w:val="00F7781D"/>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E7A"/>
    <w:pPr>
      <w:spacing w:line="480" w:lineRule="auto"/>
    </w:pPr>
    <w:rPr>
      <w:sz w:val="24"/>
      <w:szCs w:val="24"/>
      <w:lang w:bidi="en-US"/>
    </w:rPr>
  </w:style>
  <w:style w:type="paragraph" w:styleId="Heading1">
    <w:name w:val="heading 1"/>
    <w:basedOn w:val="Normal"/>
    <w:next w:val="Normal"/>
    <w:link w:val="Heading1Char"/>
    <w:autoRedefine/>
    <w:uiPriority w:val="9"/>
    <w:qFormat/>
    <w:rsid w:val="005D5D10"/>
    <w:pPr>
      <w:keepNext/>
      <w:jc w:val="center"/>
      <w:outlineLvl w:val="0"/>
    </w:pPr>
    <w:rPr>
      <w:b/>
      <w:bCs/>
    </w:rPr>
  </w:style>
  <w:style w:type="paragraph" w:styleId="Heading2">
    <w:name w:val="heading 2"/>
    <w:basedOn w:val="Normal"/>
    <w:next w:val="Normal"/>
    <w:link w:val="Heading2Char"/>
    <w:autoRedefine/>
    <w:uiPriority w:val="9"/>
    <w:unhideWhenUsed/>
    <w:qFormat/>
    <w:rsid w:val="005D5D10"/>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1318C8"/>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D5D10"/>
    <w:rPr>
      <w:b/>
      <w:bCs/>
      <w:sz w:val="24"/>
      <w:szCs w:val="24"/>
      <w:lang w:bidi="en-US"/>
    </w:rPr>
  </w:style>
  <w:style w:type="character" w:customStyle="1" w:styleId="Heading2Char">
    <w:name w:val="Heading 2 Char"/>
    <w:link w:val="Heading2"/>
    <w:uiPriority w:val="9"/>
    <w:rsid w:val="005D5D10"/>
    <w:rPr>
      <w:b/>
      <w:bCs/>
      <w:iCs/>
      <w:sz w:val="24"/>
      <w:szCs w:val="28"/>
      <w:lang w:bidi="en-US"/>
    </w:rPr>
  </w:style>
  <w:style w:type="character" w:customStyle="1" w:styleId="Heading3Char">
    <w:name w:val="Heading 3 Char"/>
    <w:link w:val="Heading3"/>
    <w:uiPriority w:val="9"/>
    <w:rsid w:val="001318C8"/>
    <w:rPr>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qFormat/>
    <w:rsid w:val="00EE3EDB"/>
    <w:pPr>
      <w:spacing w:line="240" w:lineRule="auto"/>
    </w:pPr>
    <w:rPr>
      <w:b/>
      <w:bCs/>
      <w:szCs w:val="18"/>
    </w:rPr>
  </w:style>
  <w:style w:type="paragraph" w:styleId="Title">
    <w:name w:val="Title"/>
    <w:basedOn w:val="Heading1"/>
    <w:next w:val="Normal"/>
    <w:link w:val="TitleChar"/>
    <w:autoRedefine/>
    <w:uiPriority w:val="10"/>
    <w:qFormat/>
    <w:rsid w:val="00DE0B7C"/>
    <w:rPr>
      <w:bCs w:val="0"/>
    </w:rPr>
  </w:style>
  <w:style w:type="character" w:customStyle="1" w:styleId="TitleChar">
    <w:name w:val="Title Char"/>
    <w:link w:val="Title"/>
    <w:uiPriority w:val="10"/>
    <w:rsid w:val="00B75C76"/>
    <w:rPr>
      <w:caps/>
      <w:sz w:val="24"/>
      <w:szCs w:val="24"/>
      <w:lang w:bidi="en-US"/>
    </w:rPr>
  </w:style>
  <w:style w:type="paragraph" w:styleId="Subtitle">
    <w:name w:val="Subtitle"/>
    <w:basedOn w:val="Normal"/>
    <w:next w:val="Normal"/>
    <w:link w:val="SubtitleChar"/>
    <w:uiPriority w:val="11"/>
    <w:unhideWhenUsed/>
    <w:qFormat/>
    <w:rsid w:val="003A060D"/>
    <w:pPr>
      <w:spacing w:after="60"/>
      <w:jc w:val="center"/>
      <w:outlineLvl w:val="1"/>
    </w:pPr>
  </w:style>
  <w:style w:type="character" w:customStyle="1" w:styleId="SubtitleChar">
    <w:name w:val="Subtitle Char"/>
    <w:link w:val="Subtitle"/>
    <w:uiPriority w:val="11"/>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8E1C26"/>
    <w:pPr>
      <w:spacing w:line="240" w:lineRule="auto"/>
    </w:pPr>
    <w:rPr>
      <w:szCs w:val="32"/>
    </w:rPr>
  </w:style>
  <w:style w:type="character" w:customStyle="1" w:styleId="NoSpacingChar">
    <w:name w:val="No Spacing Char"/>
    <w:link w:val="NoSpacing"/>
    <w:uiPriority w:val="1"/>
    <w:rsid w:val="008D7A36"/>
    <w:rPr>
      <w:sz w:val="24"/>
      <w:szCs w:val="32"/>
      <w:lang w:bidi="en-US"/>
    </w:rPr>
  </w:style>
  <w:style w:type="paragraph" w:styleId="FootnoteText">
    <w:name w:val="footnote text"/>
    <w:basedOn w:val="Normal"/>
    <w:link w:val="FootnoteTextChar"/>
    <w:uiPriority w:val="99"/>
    <w:unhideWhenUsed/>
    <w:rsid w:val="00096000"/>
    <w:pPr>
      <w:spacing w:line="240" w:lineRule="auto"/>
    </w:pPr>
    <w:rPr>
      <w:sz w:val="20"/>
      <w:szCs w:val="20"/>
    </w:rPr>
  </w:style>
  <w:style w:type="character" w:customStyle="1" w:styleId="FootnoteTextChar">
    <w:name w:val="Footnote Text Char"/>
    <w:link w:val="FootnoteText"/>
    <w:uiPriority w:val="99"/>
    <w:rsid w:val="00096000"/>
    <w:rPr>
      <w:lang w:bidi="en-US"/>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uiPriority w:val="21"/>
    <w:unhideWhenUsed/>
    <w:qFormat/>
    <w:rsid w:val="003A060D"/>
    <w:rPr>
      <w:b/>
      <w:i/>
      <w:sz w:val="24"/>
      <w:szCs w:val="24"/>
      <w:u w:val="single"/>
    </w:rPr>
  </w:style>
  <w:style w:type="character" w:styleId="SubtleReference">
    <w:name w:val="Subtle Reference"/>
    <w:uiPriority w:val="31"/>
    <w:unhideWhenUsed/>
    <w:qFormat/>
    <w:rsid w:val="003A060D"/>
    <w:rPr>
      <w:sz w:val="24"/>
      <w:szCs w:val="24"/>
      <w:u w:val="single"/>
    </w:rPr>
  </w:style>
  <w:style w:type="character" w:styleId="IntenseReference">
    <w:name w:val="Intense Reference"/>
    <w:uiPriority w:val="32"/>
    <w:unhideWhenUsed/>
    <w:qFormat/>
    <w:rsid w:val="003A060D"/>
    <w:rPr>
      <w:b/>
      <w:sz w:val="24"/>
      <w:u w:val="single"/>
    </w:rPr>
  </w:style>
  <w:style w:type="character" w:styleId="BookTitle">
    <w:name w:val="Book Title"/>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7F6164"/>
    <w:pPr>
      <w:tabs>
        <w:tab w:val="right" w:leader="dot" w:pos="9360"/>
      </w:tabs>
      <w:ind w:left="720" w:hanging="720"/>
      <w:jc w:val="both"/>
    </w:pPr>
    <w:rPr>
      <w:noProof/>
    </w:rPr>
  </w:style>
  <w:style w:type="paragraph" w:styleId="TOC2">
    <w:name w:val="toc 2"/>
    <w:basedOn w:val="Normal"/>
    <w:next w:val="Normal"/>
    <w:autoRedefine/>
    <w:uiPriority w:val="39"/>
    <w:unhideWhenUsed/>
    <w:rsid w:val="007F6164"/>
    <w:pPr>
      <w:tabs>
        <w:tab w:val="right" w:leader="dot" w:pos="9360"/>
      </w:tabs>
      <w:ind w:left="1080" w:hanging="720"/>
    </w:pPr>
    <w:rPr>
      <w:noProof/>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F6164"/>
    <w:pPr>
      <w:tabs>
        <w:tab w:val="right" w:leader="dot" w:pos="9360"/>
      </w:tabs>
      <w:ind w:left="1440" w:hanging="720"/>
      <w:jc w:val="center"/>
    </w:pPr>
    <w:rPr>
      <w:noProof/>
    </w:r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5D5D10"/>
    <w:pPr>
      <w:keepNext/>
      <w:pBdr>
        <w:bottom w:val="single" w:sz="4" w:space="1" w:color="auto"/>
      </w:pBdr>
      <w:spacing w:after="240" w:line="240" w:lineRule="auto"/>
      <w:jc w:val="center"/>
    </w:pPr>
    <w:rPr>
      <w:b/>
      <w:sz w:val="28"/>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uiPriority w:val="99"/>
    <w:unhideWhenUsed/>
    <w:rsid w:val="00096000"/>
    <w:rPr>
      <w:vertAlign w:val="superscript"/>
    </w:rPr>
  </w:style>
  <w:style w:type="paragraph" w:styleId="EndnoteText">
    <w:name w:val="endnote text"/>
    <w:basedOn w:val="Normal"/>
    <w:link w:val="EndnoteTextChar"/>
    <w:uiPriority w:val="99"/>
    <w:unhideWhenUsed/>
    <w:rsid w:val="00695E7A"/>
    <w:pPr>
      <w:spacing w:line="240" w:lineRule="auto"/>
    </w:pPr>
    <w:rPr>
      <w:sz w:val="20"/>
      <w:szCs w:val="20"/>
    </w:rPr>
  </w:style>
  <w:style w:type="character" w:customStyle="1" w:styleId="EndnoteTextChar">
    <w:name w:val="Endnote Text Char"/>
    <w:link w:val="EndnoteText"/>
    <w:uiPriority w:val="99"/>
    <w:rsid w:val="00695E7A"/>
    <w:rPr>
      <w:lang w:bidi="en-US"/>
    </w:rPr>
  </w:style>
  <w:style w:type="character" w:styleId="EndnoteReference">
    <w:name w:val="endnote reference"/>
    <w:uiPriority w:val="99"/>
    <w:unhideWhenUsed/>
    <w:rsid w:val="00695E7A"/>
    <w:rPr>
      <w:vertAlign w:val="superscript"/>
    </w:rPr>
  </w:style>
  <w:style w:type="paragraph" w:customStyle="1" w:styleId="TableParagraph">
    <w:name w:val="Table Paragraph"/>
    <w:basedOn w:val="Normal"/>
    <w:uiPriority w:val="1"/>
    <w:qFormat/>
    <w:rsid w:val="003F5524"/>
    <w:pPr>
      <w:widowControl w:val="0"/>
      <w:spacing w:line="240" w:lineRule="auto"/>
    </w:pPr>
    <w:rPr>
      <w:rFonts w:ascii="Calibri" w:eastAsia="Calibri" w:hAnsi="Calibri"/>
      <w:sz w:val="22"/>
      <w:szCs w:val="22"/>
      <w:lang w:bidi="ar-SA"/>
    </w:rPr>
  </w:style>
  <w:style w:type="paragraph" w:customStyle="1" w:styleId="Reference">
    <w:name w:val="Reference"/>
    <w:basedOn w:val="Normal"/>
    <w:rsid w:val="006D3F3B"/>
    <w:pPr>
      <w:spacing w:before="120" w:line="240" w:lineRule="auto"/>
      <w:ind w:left="720" w:hanging="720"/>
    </w:pPr>
    <w:rPr>
      <w:lang w:bidi="ar-SA"/>
    </w:rPr>
  </w:style>
  <w:style w:type="paragraph" w:customStyle="1" w:styleId="Heading-Secondary">
    <w:name w:val="Heading-Secondary"/>
    <w:basedOn w:val="Heading-Main"/>
    <w:qFormat/>
    <w:rsid w:val="006D3F3B"/>
    <w:pPr>
      <w:ind w:left="720"/>
    </w:pPr>
    <w:rPr>
      <w:b w:val="0"/>
    </w:rPr>
  </w:style>
  <w:style w:type="paragraph" w:customStyle="1" w:styleId="Heading-Main">
    <w:name w:val="Heading-Main"/>
    <w:basedOn w:val="Normal"/>
    <w:rsid w:val="006D3F3B"/>
    <w:pPr>
      <w:keepNext/>
      <w:spacing w:before="240" w:after="120" w:line="240" w:lineRule="auto"/>
      <w:outlineLvl w:val="0"/>
    </w:pPr>
    <w:rPr>
      <w:b/>
      <w:bCs/>
      <w:kern w:val="28"/>
      <w:lang w:bidi="ar-SA"/>
    </w:rPr>
  </w:style>
  <w:style w:type="paragraph" w:customStyle="1" w:styleId="Authors">
    <w:name w:val="Authors"/>
    <w:basedOn w:val="Normal"/>
    <w:rsid w:val="006D3F3B"/>
    <w:pPr>
      <w:spacing w:before="120" w:after="360" w:line="240" w:lineRule="auto"/>
    </w:pPr>
    <w:rPr>
      <w:b/>
      <w:lang w:bidi="ar-SA"/>
    </w:rPr>
  </w:style>
  <w:style w:type="paragraph" w:customStyle="1" w:styleId="Text">
    <w:name w:val="Text"/>
    <w:basedOn w:val="Normal"/>
    <w:rsid w:val="006D3F3B"/>
    <w:pPr>
      <w:spacing w:before="120" w:line="240" w:lineRule="auto"/>
      <w:ind w:firstLine="720"/>
    </w:pPr>
    <w:rPr>
      <w:lang w:bidi="ar-SA"/>
    </w:rPr>
  </w:style>
  <w:style w:type="paragraph" w:customStyle="1" w:styleId="FigureorTableCaption">
    <w:name w:val="Figure or Table Caption"/>
    <w:basedOn w:val="Normal"/>
    <w:rsid w:val="006D3F3B"/>
    <w:pPr>
      <w:keepNext/>
      <w:spacing w:before="240" w:line="240" w:lineRule="auto"/>
      <w:outlineLvl w:val="0"/>
    </w:pPr>
    <w:rPr>
      <w:kern w:val="28"/>
      <w:lang w:bidi="ar-SA"/>
    </w:rPr>
  </w:style>
  <w:style w:type="paragraph" w:customStyle="1" w:styleId="Affiliation">
    <w:name w:val="Affiliation"/>
    <w:basedOn w:val="Text"/>
    <w:qFormat/>
    <w:rsid w:val="006D3F3B"/>
    <w:pPr>
      <w:ind w:firstLine="0"/>
    </w:pPr>
  </w:style>
  <w:style w:type="paragraph" w:customStyle="1" w:styleId="KeyPoints">
    <w:name w:val="Key Points"/>
    <w:basedOn w:val="Normal"/>
    <w:rsid w:val="006D3F3B"/>
    <w:pPr>
      <w:spacing w:before="120" w:line="240" w:lineRule="auto"/>
    </w:pPr>
    <w:rPr>
      <w:lang w:bidi="ar-SA"/>
    </w:rPr>
  </w:style>
  <w:style w:type="paragraph" w:customStyle="1" w:styleId="Abstract">
    <w:name w:val="Abstract"/>
    <w:basedOn w:val="Normal"/>
    <w:qFormat/>
    <w:rsid w:val="006D3F3B"/>
    <w:pPr>
      <w:spacing w:before="120" w:line="240" w:lineRule="auto"/>
    </w:pPr>
    <w:rPr>
      <w:lang w:bidi="ar-SA"/>
    </w:rPr>
  </w:style>
  <w:style w:type="paragraph" w:customStyle="1" w:styleId="Note">
    <w:name w:val="Note"/>
    <w:basedOn w:val="Normal"/>
    <w:qFormat/>
    <w:rsid w:val="006D3F3B"/>
    <w:pPr>
      <w:spacing w:before="240" w:after="240" w:line="240" w:lineRule="auto"/>
    </w:pPr>
    <w:rPr>
      <w:rFonts w:eastAsia="Calibri"/>
      <w:color w:val="00B0F0"/>
      <w:sz w:val="20"/>
      <w:szCs w:val="20"/>
      <w:lang w:bidi="ar-SA"/>
    </w:rPr>
  </w:style>
  <w:style w:type="paragraph" w:styleId="ListParagraph">
    <w:name w:val="List Paragraph"/>
    <w:basedOn w:val="Normal"/>
    <w:uiPriority w:val="34"/>
    <w:qFormat/>
    <w:rsid w:val="006D3F3B"/>
    <w:pPr>
      <w:spacing w:after="200" w:line="240" w:lineRule="auto"/>
      <w:ind w:left="720"/>
      <w:contextualSpacing/>
    </w:pPr>
    <w:rPr>
      <w:rFonts w:asciiTheme="minorHAnsi" w:eastAsiaTheme="minorEastAsia" w:hAnsiTheme="minorHAnsi" w:cstheme="minorBidi"/>
      <w:lang w:eastAsia="ja-JP" w:bidi="ar-SA"/>
    </w:rPr>
  </w:style>
  <w:style w:type="character" w:customStyle="1" w:styleId="UnresolvedMention1">
    <w:name w:val="Unresolved Mention1"/>
    <w:basedOn w:val="DefaultParagraphFont"/>
    <w:uiPriority w:val="99"/>
    <w:rsid w:val="006D3F3B"/>
    <w:rPr>
      <w:color w:val="808080"/>
      <w:shd w:val="clear" w:color="auto" w:fill="E6E6E6"/>
    </w:rPr>
  </w:style>
  <w:style w:type="character" w:customStyle="1" w:styleId="CommentTextChar">
    <w:name w:val="Comment Text Char"/>
    <w:basedOn w:val="DefaultParagraphFont"/>
    <w:link w:val="CommentText"/>
    <w:uiPriority w:val="99"/>
    <w:semiHidden/>
    <w:rsid w:val="006D3F3B"/>
    <w:rPr>
      <w:rFonts w:eastAsia="Calibri"/>
    </w:rPr>
  </w:style>
  <w:style w:type="paragraph" w:styleId="CommentText">
    <w:name w:val="annotation text"/>
    <w:basedOn w:val="Normal"/>
    <w:link w:val="CommentTextChar"/>
    <w:uiPriority w:val="99"/>
    <w:semiHidden/>
    <w:unhideWhenUsed/>
    <w:rsid w:val="006D3F3B"/>
    <w:pPr>
      <w:spacing w:line="240" w:lineRule="auto"/>
    </w:pPr>
    <w:rPr>
      <w:rFonts w:eastAsia="Calibri"/>
      <w:sz w:val="20"/>
      <w:szCs w:val="20"/>
      <w:lang w:bidi="ar-SA"/>
    </w:rPr>
  </w:style>
  <w:style w:type="character" w:customStyle="1" w:styleId="CommentSubjectChar">
    <w:name w:val="Comment Subject Char"/>
    <w:basedOn w:val="CommentTextChar"/>
    <w:link w:val="CommentSubject"/>
    <w:uiPriority w:val="99"/>
    <w:semiHidden/>
    <w:rsid w:val="006D3F3B"/>
    <w:rPr>
      <w:rFonts w:eastAsia="Calibri"/>
      <w:b/>
      <w:bCs/>
    </w:rPr>
  </w:style>
  <w:style w:type="paragraph" w:styleId="CommentSubject">
    <w:name w:val="annotation subject"/>
    <w:basedOn w:val="CommentText"/>
    <w:next w:val="CommentText"/>
    <w:link w:val="CommentSubjectChar"/>
    <w:uiPriority w:val="99"/>
    <w:semiHidden/>
    <w:unhideWhenUsed/>
    <w:rsid w:val="006D3F3B"/>
    <w:rPr>
      <w:b/>
      <w:bCs/>
    </w:rPr>
  </w:style>
  <w:style w:type="paragraph" w:styleId="Revision">
    <w:name w:val="Revision"/>
    <w:hidden/>
    <w:uiPriority w:val="99"/>
    <w:rsid w:val="006D3F3B"/>
    <w:rPr>
      <w:rFonts w:eastAsia="Calibri"/>
    </w:rPr>
  </w:style>
  <w:style w:type="character" w:styleId="PageNumber">
    <w:name w:val="page number"/>
    <w:basedOn w:val="DefaultParagraphFont"/>
    <w:unhideWhenUsed/>
    <w:rsid w:val="00E51171"/>
  </w:style>
  <w:style w:type="character" w:styleId="LineNumber">
    <w:name w:val="line number"/>
    <w:basedOn w:val="DefaultParagraphFont"/>
    <w:unhideWhenUsed/>
    <w:rsid w:val="00E51171"/>
  </w:style>
  <w:style w:type="character" w:customStyle="1" w:styleId="apple-converted-space">
    <w:name w:val="apple-converted-space"/>
    <w:basedOn w:val="DefaultParagraphFont"/>
    <w:rsid w:val="001E2BDE"/>
  </w:style>
  <w:style w:type="character" w:customStyle="1" w:styleId="nlmgiven-names">
    <w:name w:val="nlm_given-names"/>
    <w:basedOn w:val="DefaultParagraphFont"/>
    <w:rsid w:val="001E2BDE"/>
  </w:style>
  <w:style w:type="character" w:customStyle="1" w:styleId="nlmyear">
    <w:name w:val="nlm_year"/>
    <w:basedOn w:val="DefaultParagraphFont"/>
    <w:rsid w:val="001E2BDE"/>
  </w:style>
  <w:style w:type="character" w:customStyle="1" w:styleId="nlmarticle-title">
    <w:name w:val="nlm_article-title"/>
    <w:basedOn w:val="DefaultParagraphFont"/>
    <w:rsid w:val="001E2BDE"/>
  </w:style>
  <w:style w:type="character" w:customStyle="1" w:styleId="nlmfpage">
    <w:name w:val="nlm_fpage"/>
    <w:basedOn w:val="DefaultParagraphFont"/>
    <w:rsid w:val="001E2BDE"/>
  </w:style>
  <w:style w:type="character" w:customStyle="1" w:styleId="nlmlpage">
    <w:name w:val="nlm_lpage"/>
    <w:basedOn w:val="DefaultParagraphFont"/>
    <w:rsid w:val="001E2BDE"/>
  </w:style>
  <w:style w:type="paragraph" w:customStyle="1" w:styleId="Default">
    <w:name w:val="Default"/>
    <w:link w:val="DefaultChar"/>
    <w:rsid w:val="001E2BDE"/>
    <w:pPr>
      <w:widowControl w:val="0"/>
      <w:autoSpaceDE w:val="0"/>
      <w:autoSpaceDN w:val="0"/>
      <w:adjustRightInd w:val="0"/>
    </w:pPr>
    <w:rPr>
      <w:rFonts w:eastAsia="SimSun"/>
      <w:color w:val="000000"/>
      <w:sz w:val="24"/>
      <w:szCs w:val="24"/>
    </w:rPr>
  </w:style>
  <w:style w:type="character" w:customStyle="1" w:styleId="DefaultChar">
    <w:name w:val="Default Char"/>
    <w:link w:val="Default"/>
    <w:rsid w:val="001E2BDE"/>
    <w:rPr>
      <w:rFonts w:eastAsia="SimSun"/>
      <w:color w:val="000000"/>
      <w:sz w:val="24"/>
      <w:szCs w:val="24"/>
    </w:rPr>
  </w:style>
  <w:style w:type="character" w:customStyle="1" w:styleId="nlmstring-name">
    <w:name w:val="nlm_string-name"/>
    <w:basedOn w:val="DefaultParagraphFont"/>
    <w:rsid w:val="001E2BDE"/>
  </w:style>
  <w:style w:type="character" w:styleId="PlaceholderText">
    <w:name w:val="Placeholder Text"/>
    <w:basedOn w:val="DefaultParagraphFont"/>
    <w:uiPriority w:val="99"/>
    <w:rsid w:val="001E2BDE"/>
    <w:rPr>
      <w:color w:val="808080"/>
    </w:rPr>
  </w:style>
  <w:style w:type="paragraph" w:customStyle="1" w:styleId="MTDisplayEquation">
    <w:name w:val="MTDisplayEquation"/>
    <w:basedOn w:val="Normal"/>
    <w:next w:val="Normal"/>
    <w:rsid w:val="0002656F"/>
    <w:pPr>
      <w:tabs>
        <w:tab w:val="center" w:pos="4320"/>
        <w:tab w:val="right" w:pos="8640"/>
      </w:tabs>
      <w:autoSpaceDE w:val="0"/>
      <w:autoSpaceDN w:val="0"/>
      <w:adjustRightInd w:val="0"/>
      <w:ind w:firstLine="720"/>
    </w:pPr>
    <w:rPr>
      <w:lang w:bidi="ar-SA"/>
    </w:rPr>
  </w:style>
  <w:style w:type="paragraph" w:styleId="BodyText">
    <w:name w:val="Body Text"/>
    <w:basedOn w:val="Normal"/>
    <w:link w:val="BodyTextChar"/>
    <w:uiPriority w:val="1"/>
    <w:qFormat/>
    <w:rsid w:val="0002656F"/>
    <w:pPr>
      <w:widowControl w:val="0"/>
      <w:spacing w:before="59" w:line="240" w:lineRule="auto"/>
      <w:ind w:left="100"/>
    </w:pPr>
    <w:rPr>
      <w:lang w:bidi="ar-SA"/>
    </w:rPr>
  </w:style>
  <w:style w:type="character" w:customStyle="1" w:styleId="BodyTextChar">
    <w:name w:val="Body Text Char"/>
    <w:basedOn w:val="DefaultParagraphFont"/>
    <w:link w:val="BodyText"/>
    <w:uiPriority w:val="1"/>
    <w:rsid w:val="0002656F"/>
    <w:rPr>
      <w:sz w:val="24"/>
      <w:szCs w:val="24"/>
    </w:rPr>
  </w:style>
  <w:style w:type="character" w:styleId="CommentReference">
    <w:name w:val="annotation reference"/>
    <w:basedOn w:val="DefaultParagraphFont"/>
    <w:uiPriority w:val="99"/>
    <w:semiHidden/>
    <w:unhideWhenUsed/>
    <w:rsid w:val="0002656F"/>
    <w:rPr>
      <w:sz w:val="16"/>
      <w:szCs w:val="16"/>
    </w:rPr>
  </w:style>
  <w:style w:type="paragraph" w:styleId="TOC5">
    <w:name w:val="toc 5"/>
    <w:basedOn w:val="Normal"/>
    <w:next w:val="Normal"/>
    <w:autoRedefine/>
    <w:uiPriority w:val="39"/>
    <w:unhideWhenUsed/>
    <w:rsid w:val="00F7781D"/>
    <w:pPr>
      <w:ind w:left="960"/>
    </w:pPr>
  </w:style>
  <w:style w:type="paragraph" w:styleId="TOC4">
    <w:name w:val="toc 4"/>
    <w:basedOn w:val="Normal"/>
    <w:next w:val="Normal"/>
    <w:autoRedefine/>
    <w:uiPriority w:val="39"/>
    <w:unhideWhenUsed/>
    <w:rsid w:val="00F7781D"/>
    <w:pPr>
      <w:spacing w:after="100"/>
      <w:ind w:left="720"/>
    </w:pPr>
  </w:style>
  <w:style w:type="paragraph" w:styleId="TOC6">
    <w:name w:val="toc 6"/>
    <w:basedOn w:val="Normal"/>
    <w:next w:val="Normal"/>
    <w:autoRedefine/>
    <w:uiPriority w:val="39"/>
    <w:unhideWhenUsed/>
    <w:rsid w:val="00F7781D"/>
    <w:pPr>
      <w:ind w:left="1200"/>
    </w:pPr>
  </w:style>
  <w:style w:type="paragraph" w:styleId="TOC7">
    <w:name w:val="toc 7"/>
    <w:basedOn w:val="Normal"/>
    <w:next w:val="Normal"/>
    <w:autoRedefine/>
    <w:uiPriority w:val="39"/>
    <w:unhideWhenUsed/>
    <w:rsid w:val="00F7781D"/>
    <w:pPr>
      <w:ind w:left="1440"/>
    </w:pPr>
  </w:style>
  <w:style w:type="paragraph" w:styleId="TOC8">
    <w:name w:val="toc 8"/>
    <w:basedOn w:val="Normal"/>
    <w:next w:val="Normal"/>
    <w:autoRedefine/>
    <w:uiPriority w:val="39"/>
    <w:unhideWhenUsed/>
    <w:rsid w:val="00F7781D"/>
    <w:pPr>
      <w:ind w:left="1680"/>
    </w:pPr>
  </w:style>
  <w:style w:type="paragraph" w:styleId="TOC9">
    <w:name w:val="toc 9"/>
    <w:basedOn w:val="Normal"/>
    <w:next w:val="Normal"/>
    <w:autoRedefine/>
    <w:uiPriority w:val="39"/>
    <w:unhideWhenUsed/>
    <w:rsid w:val="00F7781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70573">
      <w:bodyDiv w:val="1"/>
      <w:marLeft w:val="0"/>
      <w:marRight w:val="0"/>
      <w:marTop w:val="0"/>
      <w:marBottom w:val="0"/>
      <w:divBdr>
        <w:top w:val="none" w:sz="0" w:space="0" w:color="auto"/>
        <w:left w:val="none" w:sz="0" w:space="0" w:color="auto"/>
        <w:bottom w:val="none" w:sz="0" w:space="0" w:color="auto"/>
        <w:right w:val="none" w:sz="0" w:space="0" w:color="auto"/>
      </w:divBdr>
    </w:div>
    <w:div w:id="1131634771">
      <w:bodyDiv w:val="1"/>
      <w:marLeft w:val="0"/>
      <w:marRight w:val="0"/>
      <w:marTop w:val="0"/>
      <w:marBottom w:val="0"/>
      <w:divBdr>
        <w:top w:val="none" w:sz="0" w:space="0" w:color="auto"/>
        <w:left w:val="none" w:sz="0" w:space="0" w:color="auto"/>
        <w:bottom w:val="none" w:sz="0" w:space="0" w:color="auto"/>
        <w:right w:val="none" w:sz="0" w:space="0" w:color="auto"/>
      </w:divBdr>
    </w:div>
    <w:div w:id="165919097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4" Type="http://schemas.openxmlformats.org/officeDocument/2006/relationships/image" Target="media/image4.tiff"/><Relationship Id="rId15" Type="http://schemas.openxmlformats.org/officeDocument/2006/relationships/image" Target="media/image5.png"/><Relationship Id="rId16" Type="http://schemas.openxmlformats.org/officeDocument/2006/relationships/image" Target="media/image6.tiff"/><Relationship Id="rId17" Type="http://schemas.openxmlformats.org/officeDocument/2006/relationships/image" Target="media/image7.tiff"/><Relationship Id="rId18" Type="http://schemas.openxmlformats.org/officeDocument/2006/relationships/image" Target="media/image8.tiff"/><Relationship Id="rId19" Type="http://schemas.openxmlformats.org/officeDocument/2006/relationships/image" Target="media/image9.tiff"/><Relationship Id="rId63" Type="http://schemas.openxmlformats.org/officeDocument/2006/relationships/image" Target="media/image52.png"/><Relationship Id="rId64" Type="http://schemas.openxmlformats.org/officeDocument/2006/relationships/image" Target="media/image53.png"/><Relationship Id="rId65" Type="http://schemas.openxmlformats.org/officeDocument/2006/relationships/image" Target="media/image54.png"/><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png"/><Relationship Id="rId69" Type="http://schemas.openxmlformats.org/officeDocument/2006/relationships/fontTable" Target="fontTable.xml"/><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hyperlink" Target="https://www.ncdc.noaa.gov" TargetMode="External"/><Relationship Id="rId54" Type="http://schemas.openxmlformats.org/officeDocument/2006/relationships/image" Target="media/image43.emf"/><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8.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70" Type="http://schemas.openxmlformats.org/officeDocument/2006/relationships/theme" Target="theme/theme1.xml"/><Relationship Id="rId72" Type="http://schemas.microsoft.com/office/2018/08/relationships/commentsExtensible" Target="commentsExtensible.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73" Type="http://schemas.microsoft.com/office/2011/relationships/people" Target="people.xml"/><Relationship Id="rId74" Type="http://schemas.microsoft.com/office/2011/relationships/commentsExtended" Target="commentsExtended.xml"/><Relationship Id="rId75" Type="http://schemas.microsoft.com/office/2016/09/relationships/commentsIds" Target="commentsIds.xml"/><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10" Type="http://schemas.openxmlformats.org/officeDocument/2006/relationships/footer" Target="footer2.xml"/><Relationship Id="rId11" Type="http://schemas.openxmlformats.org/officeDocument/2006/relationships/image" Target="media/image1.emf"/><Relationship Id="rId12"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99A90-6344-A545-B6BF-5B0D1B7A1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229</Pages>
  <Words>196416</Words>
  <Characters>1119573</Characters>
  <Application>Microsoft Macintosh Word</Application>
  <DocSecurity>0</DocSecurity>
  <Lines>9329</Lines>
  <Paragraphs>2626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1313363</CharactersWithSpaces>
  <SharedDoc>false</SharedDoc>
  <HLinks>
    <vt:vector size="114" baseType="variant">
      <vt:variant>
        <vt:i4>7929947</vt:i4>
      </vt:variant>
      <vt:variant>
        <vt:i4>385039</vt:i4>
      </vt:variant>
      <vt:variant>
        <vt:i4>1036</vt:i4>
      </vt:variant>
      <vt:variant>
        <vt:i4>1</vt:i4>
      </vt:variant>
      <vt:variant>
        <vt:lpwstr>isabelpanel_w_3</vt:lpwstr>
      </vt:variant>
      <vt:variant>
        <vt:lpwstr/>
      </vt:variant>
      <vt:variant>
        <vt:i4>6488118</vt:i4>
      </vt:variant>
      <vt:variant>
        <vt:i4>385562</vt:i4>
      </vt:variant>
      <vt:variant>
        <vt:i4>1037</vt:i4>
      </vt:variant>
      <vt:variant>
        <vt:i4>1</vt:i4>
      </vt:variant>
      <vt:variant>
        <vt:lpwstr>isabelpanel_vv_3</vt:lpwstr>
      </vt:variant>
      <vt:variant>
        <vt:lpwstr/>
      </vt:variant>
      <vt:variant>
        <vt:i4>6357046</vt:i4>
      </vt:variant>
      <vt:variant>
        <vt:i4>385852</vt:i4>
      </vt:variant>
      <vt:variant>
        <vt:i4>1038</vt:i4>
      </vt:variant>
      <vt:variant>
        <vt:i4>1</vt:i4>
      </vt:variant>
      <vt:variant>
        <vt:lpwstr>isabelpanel_vv_1</vt:lpwstr>
      </vt:variant>
      <vt:variant>
        <vt:lpwstr/>
      </vt:variant>
      <vt:variant>
        <vt:i4>7929945</vt:i4>
      </vt:variant>
      <vt:variant>
        <vt:i4>386034</vt:i4>
      </vt:variant>
      <vt:variant>
        <vt:i4>1039</vt:i4>
      </vt:variant>
      <vt:variant>
        <vt:i4>1</vt:i4>
      </vt:variant>
      <vt:variant>
        <vt:lpwstr>isabelpanel_w_1</vt:lpwstr>
      </vt:variant>
      <vt:variant>
        <vt:lpwstr/>
      </vt:variant>
      <vt:variant>
        <vt:i4>7995460</vt:i4>
      </vt:variant>
      <vt:variant>
        <vt:i4>386132</vt:i4>
      </vt:variant>
      <vt:variant>
        <vt:i4>1040</vt:i4>
      </vt:variant>
      <vt:variant>
        <vt:i4>1</vt:i4>
      </vt:variant>
      <vt:variant>
        <vt:lpwstr>final_1442UTC_3</vt:lpwstr>
      </vt:variant>
      <vt:variant>
        <vt:lpwstr/>
      </vt:variant>
      <vt:variant>
        <vt:i4>7995461</vt:i4>
      </vt:variant>
      <vt:variant>
        <vt:i4>386976</vt:i4>
      </vt:variant>
      <vt:variant>
        <vt:i4>1041</vt:i4>
      </vt:variant>
      <vt:variant>
        <vt:i4>1</vt:i4>
      </vt:variant>
      <vt:variant>
        <vt:lpwstr>final_1452UTC_3</vt:lpwstr>
      </vt:variant>
      <vt:variant>
        <vt:lpwstr/>
      </vt:variant>
      <vt:variant>
        <vt:i4>1769565</vt:i4>
      </vt:variant>
      <vt:variant>
        <vt:i4>387126</vt:i4>
      </vt:variant>
      <vt:variant>
        <vt:i4>1042</vt:i4>
      </vt:variant>
      <vt:variant>
        <vt:i4>1</vt:i4>
      </vt:variant>
      <vt:variant>
        <vt:lpwstr>hovmoller_Isabel_2</vt:lpwstr>
      </vt:variant>
      <vt:variant>
        <vt:lpwstr/>
      </vt:variant>
      <vt:variant>
        <vt:i4>7995431</vt:i4>
      </vt:variant>
      <vt:variant>
        <vt:i4>387596</vt:i4>
      </vt:variant>
      <vt:variant>
        <vt:i4>1043</vt:i4>
      </vt:variant>
      <vt:variant>
        <vt:i4>1</vt:i4>
      </vt:variant>
      <vt:variant>
        <vt:lpwstr>hovmolleraz_Isabel_2</vt:lpwstr>
      </vt:variant>
      <vt:variant>
        <vt:lpwstr/>
      </vt:variant>
      <vt:variant>
        <vt:i4>7929923</vt:i4>
      </vt:variant>
      <vt:variant>
        <vt:i4>388296</vt:i4>
      </vt:variant>
      <vt:variant>
        <vt:i4>1044</vt:i4>
      </vt:variant>
      <vt:variant>
        <vt:i4>1</vt:i4>
      </vt:variant>
      <vt:variant>
        <vt:lpwstr>final_1316UTC_1</vt:lpwstr>
      </vt:variant>
      <vt:variant>
        <vt:lpwstr/>
      </vt:variant>
      <vt:variant>
        <vt:i4>4653174</vt:i4>
      </vt:variant>
      <vt:variant>
        <vt:i4>388422</vt:i4>
      </vt:variant>
      <vt:variant>
        <vt:i4>1045</vt:i4>
      </vt:variant>
      <vt:variant>
        <vt:i4>1</vt:i4>
      </vt:variant>
      <vt:variant>
        <vt:lpwstr>irenepanel_vv_2</vt:lpwstr>
      </vt:variant>
      <vt:variant>
        <vt:lpwstr/>
      </vt:variant>
      <vt:variant>
        <vt:i4>3735594</vt:i4>
      </vt:variant>
      <vt:variant>
        <vt:i4>388525</vt:i4>
      </vt:variant>
      <vt:variant>
        <vt:i4>1046</vt:i4>
      </vt:variant>
      <vt:variant>
        <vt:i4>1</vt:i4>
      </vt:variant>
      <vt:variant>
        <vt:lpwstr>final_irene_1016UTC_1</vt:lpwstr>
      </vt:variant>
      <vt:variant>
        <vt:lpwstr/>
      </vt:variant>
      <vt:variant>
        <vt:i4>3670058</vt:i4>
      </vt:variant>
      <vt:variant>
        <vt:i4>388623</vt:i4>
      </vt:variant>
      <vt:variant>
        <vt:i4>1047</vt:i4>
      </vt:variant>
      <vt:variant>
        <vt:i4>1</vt:i4>
      </vt:variant>
      <vt:variant>
        <vt:lpwstr>final_irene_1116UTC_1</vt:lpwstr>
      </vt:variant>
      <vt:variant>
        <vt:lpwstr/>
      </vt:variant>
      <vt:variant>
        <vt:i4>3670058</vt:i4>
      </vt:variant>
      <vt:variant>
        <vt:i4>388748</vt:i4>
      </vt:variant>
      <vt:variant>
        <vt:i4>1048</vt:i4>
      </vt:variant>
      <vt:variant>
        <vt:i4>1</vt:i4>
      </vt:variant>
      <vt:variant>
        <vt:lpwstr>final_irene_1116UTC_1</vt:lpwstr>
      </vt:variant>
      <vt:variant>
        <vt:lpwstr/>
      </vt:variant>
      <vt:variant>
        <vt:i4>7929953</vt:i4>
      </vt:variant>
      <vt:variant>
        <vt:i4>388875</vt:i4>
      </vt:variant>
      <vt:variant>
        <vt:i4>1049</vt:i4>
      </vt:variant>
      <vt:variant>
        <vt:i4>1</vt:i4>
      </vt:variant>
      <vt:variant>
        <vt:lpwstr>CPOLRVP_irenerrate_1036UTC-2</vt:lpwstr>
      </vt:variant>
      <vt:variant>
        <vt:lpwstr/>
      </vt:variant>
      <vt:variant>
        <vt:i4>65596</vt:i4>
      </vt:variant>
      <vt:variant>
        <vt:i4>389096</vt:i4>
      </vt:variant>
      <vt:variant>
        <vt:i4>1050</vt:i4>
      </vt:variant>
      <vt:variant>
        <vt:i4>1</vt:i4>
      </vt:variant>
      <vt:variant>
        <vt:lpwstr>tot_rainfall-3</vt:lpwstr>
      </vt:variant>
      <vt:variant>
        <vt:lpwstr/>
      </vt:variant>
      <vt:variant>
        <vt:i4>4849700</vt:i4>
      </vt:variant>
      <vt:variant>
        <vt:i4>389227</vt:i4>
      </vt:variant>
      <vt:variant>
        <vt:i4>1051</vt:i4>
      </vt:variant>
      <vt:variant>
        <vt:i4>1</vt:i4>
      </vt:variant>
      <vt:variant>
        <vt:lpwstr>KMLB_irenerrate_1312UTC</vt:lpwstr>
      </vt:variant>
      <vt:variant>
        <vt:lpwstr/>
      </vt:variant>
      <vt:variant>
        <vt:i4>5701668</vt:i4>
      </vt:variant>
      <vt:variant>
        <vt:i4>389353</vt:i4>
      </vt:variant>
      <vt:variant>
        <vt:i4>1052</vt:i4>
      </vt:variant>
      <vt:variant>
        <vt:i4>1</vt:i4>
      </vt:variant>
      <vt:variant>
        <vt:lpwstr>KMHX_irenerrate_1452UTC</vt:lpwstr>
      </vt:variant>
      <vt:variant>
        <vt:lpwstr/>
      </vt:variant>
      <vt:variant>
        <vt:i4>3932183</vt:i4>
      </vt:variant>
      <vt:variant>
        <vt:i4>389479</vt:i4>
      </vt:variant>
      <vt:variant>
        <vt:i4>1053</vt:i4>
      </vt:variant>
      <vt:variant>
        <vt:i4>1</vt:i4>
      </vt:variant>
      <vt:variant>
        <vt:lpwstr>Screen Shot 2016-04-22 at 3</vt:lpwstr>
      </vt:variant>
      <vt:variant>
        <vt:lpwstr/>
      </vt:variant>
      <vt:variant>
        <vt:i4>1507339</vt:i4>
      </vt:variant>
      <vt:variant>
        <vt:i4>389640</vt:i4>
      </vt:variant>
      <vt:variant>
        <vt:i4>1054</vt:i4>
      </vt:variant>
      <vt:variant>
        <vt:i4>1</vt:i4>
      </vt:variant>
      <vt:variant>
        <vt:lpwstr>VRWModel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Word 2003-compatible</dc:description>
  <cp:lastModifiedBy>Addison</cp:lastModifiedBy>
  <cp:revision>53</cp:revision>
  <dcterms:created xsi:type="dcterms:W3CDTF">2021-04-14T18:01:00Z</dcterms:created>
  <dcterms:modified xsi:type="dcterms:W3CDTF">2021-05-10T15:22:00Z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http://www.zotero.org/styles/american-meteorological-society</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http://www.zotero.org/styles/american-meteorological-society</vt:lpwstr>
  </property>
  <property fmtid="{D5CDD505-2E9C-101B-9397-08002B2CF9AE}" pid="7" name="Mendeley Recent Style Name 1_1">
    <vt:lpwstr>American Meteorological Society</vt:lpwstr>
  </property>
  <property fmtid="{D5CDD505-2E9C-101B-9397-08002B2CF9AE}" pid="8" name="Mendeley Recent Style Id 2_1">
    <vt:lpwstr>http://www.zotero.org/styles/american-political-science-association</vt:lpwstr>
  </property>
  <property fmtid="{D5CDD505-2E9C-101B-9397-08002B2CF9AE}" pid="9" name="Mendeley Recent Style Name 2_1">
    <vt:lpwstr>American Political Science Association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http://www.zotero.org/styles/geophysical-research-letters</vt:lpwstr>
  </property>
  <property fmtid="{D5CDD505-2E9C-101B-9397-08002B2CF9AE}" pid="17" name="Mendeley Recent Style Name 6_1">
    <vt:lpwstr>Geophysical Research Letters</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http://www.zotero.org/styles/national-science-foundation-grant-proposals</vt:lpwstr>
  </property>
  <property fmtid="{D5CDD505-2E9C-101B-9397-08002B2CF9AE}" pid="23" name="Mendeley Recent Style Name 9_1">
    <vt:lpwstr>National Science Foundation (grant proposals)</vt:lpwstr>
  </property>
  <property fmtid="{D5CDD505-2E9C-101B-9397-08002B2CF9AE}" pid="24" name="Mendeley Unique User Id_1">
    <vt:lpwstr>e4b0b8a6-7301-3046-8948-576d3592d5bf</vt:lpwstr>
  </property>
</Properties>
</file>