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7.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8.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9.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10.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11.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12.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13.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14.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15.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16.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17.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18.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A2F" w:rsidRDefault="003B0A2F" w:rsidP="003B0A2F">
      <w:pPr>
        <w:rPr>
          <w:caps/>
        </w:rPr>
      </w:pP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152501" w:rsidP="00152501">
      <w:pPr>
        <w:pStyle w:val="NoSpacing"/>
        <w:tabs>
          <w:tab w:val="left" w:pos="7540"/>
        </w:tabs>
        <w:rPr>
          <w:caps/>
        </w:rPr>
      </w:pPr>
      <w:r>
        <w:rPr>
          <w:caps/>
        </w:rPr>
        <w:tab/>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7B4A33" w:rsidP="0008176F">
          <w:pPr>
            <w:pStyle w:val="NoSpacing"/>
            <w:spacing w:line="480" w:lineRule="auto"/>
            <w:jc w:val="center"/>
            <w:rPr>
              <w:caps/>
            </w:rPr>
          </w:pPr>
          <w:r>
            <w:rPr>
              <w:caps/>
            </w:rPr>
            <w:t>investigation</w:t>
          </w:r>
          <w:r w:rsidR="00A15F48">
            <w:rPr>
              <w:caps/>
            </w:rPr>
            <w:t xml:space="preserve"> of</w:t>
          </w:r>
          <w:r w:rsidR="00FB3B54">
            <w:rPr>
              <w:caps/>
            </w:rPr>
            <w:t xml:space="preserve"> oilwell cement</w:t>
          </w:r>
          <w:r w:rsidR="00A15F48">
            <w:rPr>
              <w:caps/>
            </w:rPr>
            <w:t xml:space="preserve"> MIXING</w:t>
          </w:r>
          <w:r w:rsidR="00266EF4">
            <w:rPr>
              <w:caps/>
            </w:rPr>
            <w:t>: Experimental STUDIES AND IMPLICATIONS FOR</w:t>
          </w:r>
          <w:r w:rsidR="00FB3B54">
            <w:rPr>
              <w:caps/>
            </w:rPr>
            <w:t xml:space="preserve"> </w:t>
          </w:r>
          <w:r w:rsidR="00152501">
            <w:rPr>
              <w:caps/>
            </w:rPr>
            <w:t>MI</w:t>
          </w:r>
          <w:r w:rsidR="00A15F48">
            <w:rPr>
              <w:caps/>
            </w:rPr>
            <w:t>X</w:t>
          </w:r>
          <w:r w:rsidR="00152501">
            <w:rPr>
              <w:caps/>
            </w:rPr>
            <w:t>i</w:t>
          </w:r>
          <w:r w:rsidR="00A15F48">
            <w:rPr>
              <w:caps/>
            </w:rPr>
            <w:t>NG ENERGY THEORY</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243C9F"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FB3B54">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FB3B54"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FB3B54" w:rsidP="00746E16">
          <w:pPr>
            <w:pStyle w:val="NoSpacing"/>
            <w:jc w:val="center"/>
            <w:rPr>
              <w:caps/>
            </w:rPr>
          </w:pPr>
          <w:r>
            <w:rPr>
              <w:caps/>
            </w:rPr>
            <w:t>FATEMEH KARBALAEI SALEH</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FB3B54" w:rsidP="00730F0A">
          <w:pPr>
            <w:pStyle w:val="NoSpacing"/>
            <w:jc w:val="center"/>
          </w:pPr>
          <w:r>
            <w:t>2018</w:t>
          </w:r>
        </w:p>
      </w:sdtContent>
    </w:sdt>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AF5D1B" w:rsidP="00730F0A">
          <w:pPr>
            <w:pStyle w:val="NoSpacing"/>
            <w:jc w:val="center"/>
            <w:rPr>
              <w:caps/>
            </w:rPr>
          </w:pPr>
          <w:r>
            <w:rPr>
              <w:caps/>
            </w:rPr>
            <w:t>INVESTIGATION OF OILWELL CEMENT MIXING: Experimental studies and implications for mixing energy theory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243C9F"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747458">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rsidR="00746E16" w:rsidRDefault="00747458" w:rsidP="00746E16">
          <w:pPr>
            <w:pStyle w:val="NoSpacing"/>
            <w:jc w:val="center"/>
            <w:rPr>
              <w:caps/>
            </w:rPr>
          </w:pPr>
          <w:r>
            <w:rPr>
              <w:caps/>
            </w:rPr>
            <w:t>Mewbourne School of Petroleum and Geological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243C9F"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747458">
            <w:t>Catalin Teodoriu</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243C9F"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747458">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747458">
            <w:t>Carl Sondergeld</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243C9F"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747458">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747458">
            <w:t>Ramadan Ahmed</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243C9F"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747458">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747458">
            <w:t>Mashhad Fahes</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243C9F"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747458">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747458">
            <w:t>Brian P. Grady</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243C9F"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747458">
            <w:rPr>
              <w:caps/>
            </w:rPr>
            <w:t>Fatemeh KARBALAEI SALEH</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747458">
            <w:t>2018</w:t>
          </w:r>
        </w:sdtContent>
      </w:sdt>
    </w:p>
    <w:p w:rsidR="00730F0A" w:rsidRDefault="00730F0A" w:rsidP="00730F0A">
      <w:pPr>
        <w:pStyle w:val="NoSpacing"/>
        <w:jc w:val="center"/>
      </w:pPr>
      <w:r>
        <w:t>All Rights Reserved.</w:t>
      </w:r>
    </w:p>
    <w:p w:rsidR="000E447E" w:rsidRPr="000E447E" w:rsidRDefault="006F10CE" w:rsidP="000E447E">
      <w:r>
        <w:br w:type="page"/>
      </w:r>
      <w:r w:rsidR="000B4C6B">
        <w:lastRenderedPageBreak/>
        <w:t xml:space="preserve">I </w:t>
      </w:r>
      <w:r w:rsidR="000E447E" w:rsidRPr="000E447E">
        <w:t>dedica</w:t>
      </w:r>
      <w:r w:rsidR="000E447E">
        <w:t>te this Ph.D. dissertation</w:t>
      </w:r>
      <w:r w:rsidR="000E447E" w:rsidRPr="000E447E">
        <w:t xml:space="preserve"> </w:t>
      </w:r>
      <w:r w:rsidR="00AE51A4">
        <w:t>to my supportive</w:t>
      </w:r>
      <w:r w:rsidR="000E447E">
        <w:t xml:space="preserve"> husband, Saeed</w:t>
      </w:r>
      <w:r w:rsidR="000E447E" w:rsidRPr="000E447E">
        <w:t xml:space="preserve"> and </w:t>
      </w:r>
      <w:r w:rsidR="000E447E">
        <w:t>my lovely daughter, Nahal</w:t>
      </w:r>
      <w:r w:rsidR="000E447E" w:rsidRPr="000E447E">
        <w:t xml:space="preserve"> who are the pride and joy of my life. I love you more than anything and I appreciate all your patience and support during </w:t>
      </w:r>
      <w:r w:rsidR="000E447E">
        <w:t>my</w:t>
      </w:r>
      <w:r w:rsidR="000E447E" w:rsidRPr="000E447E">
        <w:t xml:space="preserve"> Ph.D. studies</w:t>
      </w:r>
    </w:p>
    <w:p w:rsidR="008E1C26" w:rsidRDefault="008E1C26" w:rsidP="000E447E">
      <w:pPr>
        <w:sectPr w:rsidR="008E1C26" w:rsidSect="003A060D">
          <w:pgSz w:w="12240" w:h="15840" w:code="1"/>
          <w:pgMar w:top="1440" w:right="1440" w:bottom="1440" w:left="2304" w:header="720" w:footer="720" w:gutter="0"/>
          <w:cols w:space="720"/>
          <w:docGrid w:linePitch="360"/>
        </w:sectPr>
      </w:pPr>
    </w:p>
    <w:p w:rsidR="008E1C26" w:rsidRDefault="00775701" w:rsidP="0046172E">
      <w:pPr>
        <w:pStyle w:val="Heading1"/>
      </w:pPr>
      <w:bookmarkStart w:id="0" w:name="_Toc310579464"/>
      <w:bookmarkStart w:id="1" w:name="_Toc512512969"/>
      <w:r>
        <w:lastRenderedPageBreak/>
        <w:t>Acknowledgements</w:t>
      </w:r>
      <w:bookmarkEnd w:id="0"/>
      <w:bookmarkEnd w:id="1"/>
    </w:p>
    <w:p w:rsidR="009F0F05" w:rsidRDefault="009F0F05" w:rsidP="00EA0CBB">
      <w:pPr>
        <w:pStyle w:val="Default"/>
        <w:spacing w:line="480" w:lineRule="auto"/>
        <w:jc w:val="both"/>
      </w:pPr>
      <w:r>
        <w:t>I would like to sincerely thank my</w:t>
      </w:r>
      <w:r w:rsidRPr="008B1DFF">
        <w:t xml:space="preserve"> academic advisor and committee chair Dr. </w:t>
      </w:r>
      <w:r>
        <w:t>Catalin Teodoriu</w:t>
      </w:r>
      <w:r w:rsidRPr="008B1DFF">
        <w:t xml:space="preserve"> </w:t>
      </w:r>
      <w:r>
        <w:t>for his guidance and mentorship throughout my graduate program. His sound advice, and counsel have been of immense value and benefit throughout this process. He was always open to discussion and very helpful in design and execution of laboratory test</w:t>
      </w:r>
      <w:r w:rsidR="001627A3">
        <w:t>s</w:t>
      </w:r>
      <w:r>
        <w:t xml:space="preserve">. I would also like to thank Dr. Carl Sondergeld, first for permitting me to conduct NMR measurements </w:t>
      </w:r>
      <w:r w:rsidR="00EA0CBB">
        <w:t>in his laboratory, and second for</w:t>
      </w:r>
      <w:r w:rsidR="005F071D">
        <w:t xml:space="preserve"> his</w:t>
      </w:r>
      <w:r w:rsidR="00EA0CBB">
        <w:t xml:space="preserve"> help and </w:t>
      </w:r>
      <w:r w:rsidR="001627A3">
        <w:t xml:space="preserve">valuable </w:t>
      </w:r>
      <w:r w:rsidR="00EA0CBB">
        <w:t>feedback on my NMR results and my dissertation</w:t>
      </w:r>
      <w:r w:rsidR="001627A3">
        <w:t xml:space="preserve"> in general</w:t>
      </w:r>
      <w:r w:rsidR="00EA0CBB">
        <w:t xml:space="preserve">. I would like to thank Dr. </w:t>
      </w:r>
      <w:r w:rsidR="001627A3">
        <w:t xml:space="preserve">Ramadan </w:t>
      </w:r>
      <w:r w:rsidR="00EA0CBB">
        <w:t>Ahmed for his feedback during</w:t>
      </w:r>
      <w:r w:rsidR="005F071D">
        <w:t xml:space="preserve"> the</w:t>
      </w:r>
      <w:r w:rsidR="00EA0CBB">
        <w:t xml:space="preserve"> </w:t>
      </w:r>
      <w:r w:rsidR="005F071D">
        <w:t>process, and permit</w:t>
      </w:r>
      <w:r w:rsidR="008D69F9">
        <w:t>ting me to attend his lectures i</w:t>
      </w:r>
      <w:r w:rsidR="005F071D">
        <w:t>n Advance Hy</w:t>
      </w:r>
      <w:r w:rsidR="008D69F9">
        <w:t>draulic class which helped me to better understand</w:t>
      </w:r>
      <w:r w:rsidR="005F071D">
        <w:t xml:space="preserve"> non-Newtonian</w:t>
      </w:r>
      <w:r w:rsidR="00A34077">
        <w:t xml:space="preserve"> flow</w:t>
      </w:r>
      <w:r w:rsidR="005F071D">
        <w:t xml:space="preserve"> behavior. </w:t>
      </w:r>
      <w:r w:rsidR="00EA0CBB">
        <w:t xml:space="preserve">Special thanks to my other committee members, Dr. </w:t>
      </w:r>
      <w:r w:rsidR="00784551">
        <w:t xml:space="preserve">Brian </w:t>
      </w:r>
      <w:r w:rsidR="00EA0CBB">
        <w:t>Grady and Dr.</w:t>
      </w:r>
      <w:r w:rsidR="00784551">
        <w:t xml:space="preserve"> Mashhad</w:t>
      </w:r>
      <w:r w:rsidR="00EA0CBB">
        <w:t xml:space="preserve"> Fahes for kindly accepting to be in this committee and their valuable time in reading my dissertation. </w:t>
      </w:r>
    </w:p>
    <w:p w:rsidR="00EA0CBB" w:rsidRDefault="00EA0CBB" w:rsidP="00EA0CBB">
      <w:pPr>
        <w:pStyle w:val="Default"/>
        <w:spacing w:line="480" w:lineRule="auto"/>
        <w:jc w:val="both"/>
      </w:pPr>
      <w:r>
        <w:t xml:space="preserve">I am also thankful to Mr. Gary Stowe and Mr. Jeff McCaskill for their help in conducting experiments. Completion of this work could not be been possible without their support. I would like to express my gratitude to Dr. Ali Tinni for his valuable input and helping me to understand NMR measurements. </w:t>
      </w:r>
      <w:r w:rsidR="00784551">
        <w:t>Finally, special</w:t>
      </w:r>
      <w:r>
        <w:t xml:space="preserve"> thank</w:t>
      </w:r>
      <w:r w:rsidR="00784551">
        <w:t>s to</w:t>
      </w:r>
      <w:r>
        <w:t xml:space="preserve"> Mr. Chinedum Ezeakacha, for his help in conducting cement thickening time tests.</w:t>
      </w:r>
    </w:p>
    <w:p w:rsidR="009F0F05" w:rsidRPr="00951195" w:rsidRDefault="0012283C" w:rsidP="000B4C6B">
      <w:pPr>
        <w:rPr>
          <w:rFonts w:ascii="Times New Roman" w:hAnsi="Times New Roman"/>
        </w:rPr>
      </w:pPr>
      <w:r>
        <w:rPr>
          <w:rFonts w:ascii="Times New Roman" w:hAnsi="Times New Roman"/>
        </w:rPr>
        <w:t>Finally</w:t>
      </w:r>
      <w:r w:rsidR="009F0F05" w:rsidRPr="00951195">
        <w:rPr>
          <w:rFonts w:ascii="Times New Roman" w:hAnsi="Times New Roman"/>
        </w:rPr>
        <w:t xml:space="preserve">, </w:t>
      </w:r>
      <w:r w:rsidR="000B4C6B" w:rsidRPr="000B4C6B">
        <w:rPr>
          <w:rFonts w:ascii="Times New Roman" w:hAnsi="Times New Roman"/>
        </w:rPr>
        <w:t>I owe a special thanks to my family, my mom and dad</w:t>
      </w:r>
      <w:r w:rsidR="000B4C6B">
        <w:rPr>
          <w:rFonts w:ascii="Times New Roman" w:hAnsi="Times New Roman"/>
        </w:rPr>
        <w:t xml:space="preserve"> </w:t>
      </w:r>
      <w:r w:rsidR="009F0F05" w:rsidRPr="00951195">
        <w:rPr>
          <w:rFonts w:ascii="Times New Roman" w:hAnsi="Times New Roman"/>
        </w:rPr>
        <w:t xml:space="preserve">for supporting me throughout </w:t>
      </w:r>
      <w:r w:rsidR="009F0F05">
        <w:rPr>
          <w:rFonts w:ascii="Times New Roman" w:hAnsi="Times New Roman"/>
        </w:rPr>
        <w:t xml:space="preserve">my </w:t>
      </w:r>
      <w:r w:rsidR="00EA0CBB">
        <w:rPr>
          <w:rFonts w:ascii="Times New Roman" w:hAnsi="Times New Roman"/>
        </w:rPr>
        <w:t>P</w:t>
      </w:r>
      <w:r w:rsidR="00784551">
        <w:rPr>
          <w:rFonts w:ascii="Times New Roman" w:hAnsi="Times New Roman"/>
        </w:rPr>
        <w:t>hD</w:t>
      </w:r>
      <w:r w:rsidR="009F0F05">
        <w:rPr>
          <w:rFonts w:ascii="Times New Roman" w:hAnsi="Times New Roman"/>
        </w:rPr>
        <w:t xml:space="preserve"> program,</w:t>
      </w:r>
      <w:r w:rsidR="009F0F05" w:rsidRPr="00951195">
        <w:rPr>
          <w:rFonts w:ascii="Times New Roman" w:hAnsi="Times New Roman"/>
        </w:rPr>
        <w:t xml:space="preserve"> </w:t>
      </w:r>
      <w:r w:rsidR="00784551">
        <w:rPr>
          <w:rFonts w:ascii="Times New Roman" w:hAnsi="Times New Roman"/>
        </w:rPr>
        <w:t xml:space="preserve">and </w:t>
      </w:r>
      <w:r w:rsidR="00EA0CBB">
        <w:rPr>
          <w:rFonts w:ascii="Times New Roman" w:hAnsi="Times New Roman"/>
        </w:rPr>
        <w:t xml:space="preserve">their encouragement </w:t>
      </w:r>
      <w:r w:rsidR="00784551">
        <w:rPr>
          <w:rFonts w:ascii="Times New Roman" w:hAnsi="Times New Roman"/>
        </w:rPr>
        <w:t>for</w:t>
      </w:r>
      <w:r w:rsidR="00EA0CBB">
        <w:rPr>
          <w:rFonts w:ascii="Times New Roman" w:hAnsi="Times New Roman"/>
        </w:rPr>
        <w:t xml:space="preserve"> finishing</w:t>
      </w:r>
      <w:r w:rsidR="00784551">
        <w:rPr>
          <w:rFonts w:ascii="Times New Roman" w:hAnsi="Times New Roman"/>
        </w:rPr>
        <w:t xml:space="preserve"> up</w:t>
      </w:r>
      <w:r w:rsidR="00EA0CBB">
        <w:rPr>
          <w:rFonts w:ascii="Times New Roman" w:hAnsi="Times New Roman"/>
        </w:rPr>
        <w:t xml:space="preserve"> this work.</w:t>
      </w:r>
    </w:p>
    <w:p w:rsidR="00775701" w:rsidRDefault="00775701" w:rsidP="0046172E">
      <w:pPr>
        <w:pStyle w:val="Title"/>
      </w:pPr>
      <w:r>
        <w:br w:type="page"/>
      </w:r>
      <w:r>
        <w:lastRenderedPageBreak/>
        <w:t xml:space="preserve">Table of </w:t>
      </w:r>
      <w:r w:rsidRPr="00775701">
        <w:t>Contents</w:t>
      </w:r>
    </w:p>
    <w:p w:rsidR="004A7222" w:rsidRPr="0078679A" w:rsidRDefault="004A7222" w:rsidP="004A7222">
      <w:pPr>
        <w:pStyle w:val="NoSpacing"/>
      </w:pPr>
    </w:p>
    <w:p w:rsidR="003B758C"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2512969" w:history="1">
        <w:r w:rsidR="003B758C" w:rsidRPr="0009721B">
          <w:rPr>
            <w:rStyle w:val="Hyperlink"/>
            <w:noProof/>
          </w:rPr>
          <w:t>Acknowledgements</w:t>
        </w:r>
        <w:r w:rsidR="003B758C">
          <w:rPr>
            <w:noProof/>
            <w:webHidden/>
          </w:rPr>
          <w:tab/>
        </w:r>
        <w:r w:rsidR="003B758C">
          <w:rPr>
            <w:noProof/>
            <w:webHidden/>
          </w:rPr>
          <w:fldChar w:fldCharType="begin"/>
        </w:r>
        <w:r w:rsidR="003B758C">
          <w:rPr>
            <w:noProof/>
            <w:webHidden/>
          </w:rPr>
          <w:instrText xml:space="preserve"> PAGEREF _Toc512512969 \h </w:instrText>
        </w:r>
        <w:r w:rsidR="003B758C">
          <w:rPr>
            <w:noProof/>
            <w:webHidden/>
          </w:rPr>
        </w:r>
        <w:r w:rsidR="003B758C">
          <w:rPr>
            <w:noProof/>
            <w:webHidden/>
          </w:rPr>
          <w:fldChar w:fldCharType="separate"/>
        </w:r>
        <w:r w:rsidR="000A4DDE">
          <w:rPr>
            <w:noProof/>
            <w:webHidden/>
          </w:rPr>
          <w:t>iv</w:t>
        </w:r>
        <w:r w:rsidR="003B758C">
          <w:rPr>
            <w:noProof/>
            <w:webHidden/>
          </w:rPr>
          <w:fldChar w:fldCharType="end"/>
        </w:r>
      </w:hyperlink>
    </w:p>
    <w:p w:rsidR="003B758C" w:rsidRDefault="00243C9F">
      <w:pPr>
        <w:pStyle w:val="TOC1"/>
        <w:rPr>
          <w:rFonts w:eastAsiaTheme="minorEastAsia" w:cstheme="minorBidi"/>
          <w:noProof/>
          <w:sz w:val="22"/>
          <w:szCs w:val="22"/>
          <w:lang w:bidi="ar-SA"/>
        </w:rPr>
      </w:pPr>
      <w:hyperlink w:anchor="_Toc512512970" w:history="1">
        <w:r w:rsidR="003B758C" w:rsidRPr="0009721B">
          <w:rPr>
            <w:rStyle w:val="Hyperlink"/>
            <w:noProof/>
          </w:rPr>
          <w:t>List of Tables</w:t>
        </w:r>
        <w:r w:rsidR="003B758C">
          <w:rPr>
            <w:noProof/>
            <w:webHidden/>
          </w:rPr>
          <w:tab/>
        </w:r>
        <w:r w:rsidR="003B758C">
          <w:rPr>
            <w:noProof/>
            <w:webHidden/>
          </w:rPr>
          <w:fldChar w:fldCharType="begin"/>
        </w:r>
        <w:r w:rsidR="003B758C">
          <w:rPr>
            <w:noProof/>
            <w:webHidden/>
          </w:rPr>
          <w:instrText xml:space="preserve"> PAGEREF _Toc512512970 \h </w:instrText>
        </w:r>
        <w:r w:rsidR="003B758C">
          <w:rPr>
            <w:noProof/>
            <w:webHidden/>
          </w:rPr>
        </w:r>
        <w:r w:rsidR="003B758C">
          <w:rPr>
            <w:noProof/>
            <w:webHidden/>
          </w:rPr>
          <w:fldChar w:fldCharType="separate"/>
        </w:r>
        <w:r w:rsidR="000A4DDE">
          <w:rPr>
            <w:noProof/>
            <w:webHidden/>
          </w:rPr>
          <w:t>xi</w:t>
        </w:r>
        <w:r w:rsidR="003B758C">
          <w:rPr>
            <w:noProof/>
            <w:webHidden/>
          </w:rPr>
          <w:fldChar w:fldCharType="end"/>
        </w:r>
      </w:hyperlink>
    </w:p>
    <w:p w:rsidR="003B758C" w:rsidRDefault="00243C9F">
      <w:pPr>
        <w:pStyle w:val="TOC1"/>
        <w:rPr>
          <w:rFonts w:eastAsiaTheme="minorEastAsia" w:cstheme="minorBidi"/>
          <w:noProof/>
          <w:sz w:val="22"/>
          <w:szCs w:val="22"/>
          <w:lang w:bidi="ar-SA"/>
        </w:rPr>
      </w:pPr>
      <w:hyperlink w:anchor="_Toc512512971" w:history="1">
        <w:r w:rsidR="003B758C" w:rsidRPr="0009721B">
          <w:rPr>
            <w:rStyle w:val="Hyperlink"/>
            <w:noProof/>
          </w:rPr>
          <w:t>List of Figures</w:t>
        </w:r>
        <w:r w:rsidR="003B758C">
          <w:rPr>
            <w:noProof/>
            <w:webHidden/>
          </w:rPr>
          <w:tab/>
        </w:r>
        <w:r w:rsidR="003B758C">
          <w:rPr>
            <w:noProof/>
            <w:webHidden/>
          </w:rPr>
          <w:fldChar w:fldCharType="begin"/>
        </w:r>
        <w:r w:rsidR="003B758C">
          <w:rPr>
            <w:noProof/>
            <w:webHidden/>
          </w:rPr>
          <w:instrText xml:space="preserve"> PAGEREF _Toc512512971 \h </w:instrText>
        </w:r>
        <w:r w:rsidR="003B758C">
          <w:rPr>
            <w:noProof/>
            <w:webHidden/>
          </w:rPr>
        </w:r>
        <w:r w:rsidR="003B758C">
          <w:rPr>
            <w:noProof/>
            <w:webHidden/>
          </w:rPr>
          <w:fldChar w:fldCharType="separate"/>
        </w:r>
        <w:r w:rsidR="000A4DDE">
          <w:rPr>
            <w:noProof/>
            <w:webHidden/>
          </w:rPr>
          <w:t>xiii</w:t>
        </w:r>
        <w:r w:rsidR="003B758C">
          <w:rPr>
            <w:noProof/>
            <w:webHidden/>
          </w:rPr>
          <w:fldChar w:fldCharType="end"/>
        </w:r>
      </w:hyperlink>
    </w:p>
    <w:p w:rsidR="003B758C" w:rsidRDefault="00243C9F">
      <w:pPr>
        <w:pStyle w:val="TOC1"/>
        <w:rPr>
          <w:rFonts w:eastAsiaTheme="minorEastAsia" w:cstheme="minorBidi"/>
          <w:noProof/>
          <w:sz w:val="22"/>
          <w:szCs w:val="22"/>
          <w:lang w:bidi="ar-SA"/>
        </w:rPr>
      </w:pPr>
      <w:hyperlink w:anchor="_Toc512512972" w:history="1">
        <w:r w:rsidR="003B758C" w:rsidRPr="0009721B">
          <w:rPr>
            <w:rStyle w:val="Hyperlink"/>
            <w:noProof/>
          </w:rPr>
          <w:t>Abstract</w:t>
        </w:r>
        <w:r w:rsidR="003B758C">
          <w:rPr>
            <w:noProof/>
            <w:webHidden/>
          </w:rPr>
          <w:tab/>
        </w:r>
        <w:r w:rsidR="003B758C">
          <w:rPr>
            <w:noProof/>
            <w:webHidden/>
          </w:rPr>
          <w:fldChar w:fldCharType="begin"/>
        </w:r>
        <w:r w:rsidR="003B758C">
          <w:rPr>
            <w:noProof/>
            <w:webHidden/>
          </w:rPr>
          <w:instrText xml:space="preserve"> PAGEREF _Toc512512972 \h </w:instrText>
        </w:r>
        <w:r w:rsidR="003B758C">
          <w:rPr>
            <w:noProof/>
            <w:webHidden/>
          </w:rPr>
        </w:r>
        <w:r w:rsidR="003B758C">
          <w:rPr>
            <w:noProof/>
            <w:webHidden/>
          </w:rPr>
          <w:fldChar w:fldCharType="separate"/>
        </w:r>
        <w:r w:rsidR="000A4DDE">
          <w:rPr>
            <w:noProof/>
            <w:webHidden/>
          </w:rPr>
          <w:t>xxiv</w:t>
        </w:r>
        <w:r w:rsidR="003B758C">
          <w:rPr>
            <w:noProof/>
            <w:webHidden/>
          </w:rPr>
          <w:fldChar w:fldCharType="end"/>
        </w:r>
      </w:hyperlink>
    </w:p>
    <w:p w:rsidR="003B758C" w:rsidRDefault="00243C9F">
      <w:pPr>
        <w:pStyle w:val="TOC1"/>
        <w:rPr>
          <w:rFonts w:eastAsiaTheme="minorEastAsia" w:cstheme="minorBidi"/>
          <w:noProof/>
          <w:sz w:val="22"/>
          <w:szCs w:val="22"/>
          <w:lang w:bidi="ar-SA"/>
        </w:rPr>
      </w:pPr>
      <w:hyperlink w:anchor="_Toc512512973" w:history="1">
        <w:r w:rsidR="00AE51A4">
          <w:rPr>
            <w:rStyle w:val="Hyperlink"/>
            <w:noProof/>
          </w:rPr>
          <w:t>Chapter 1</w:t>
        </w:r>
        <w:r w:rsidR="003B758C" w:rsidRPr="0009721B">
          <w:rPr>
            <w:rStyle w:val="Hyperlink"/>
            <w:noProof/>
          </w:rPr>
          <w:t>: Introduction</w:t>
        </w:r>
        <w:r w:rsidR="003B758C">
          <w:rPr>
            <w:noProof/>
            <w:webHidden/>
          </w:rPr>
          <w:tab/>
        </w:r>
        <w:r w:rsidR="003B758C">
          <w:rPr>
            <w:noProof/>
            <w:webHidden/>
          </w:rPr>
          <w:fldChar w:fldCharType="begin"/>
        </w:r>
        <w:r w:rsidR="003B758C">
          <w:rPr>
            <w:noProof/>
            <w:webHidden/>
          </w:rPr>
          <w:instrText xml:space="preserve"> PAGEREF _Toc512512973 \h </w:instrText>
        </w:r>
        <w:r w:rsidR="003B758C">
          <w:rPr>
            <w:noProof/>
            <w:webHidden/>
          </w:rPr>
        </w:r>
        <w:r w:rsidR="003B758C">
          <w:rPr>
            <w:noProof/>
            <w:webHidden/>
          </w:rPr>
          <w:fldChar w:fldCharType="separate"/>
        </w:r>
        <w:r w:rsidR="000A4DDE">
          <w:rPr>
            <w:noProof/>
            <w:webHidden/>
          </w:rPr>
          <w:t>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74" w:history="1">
        <w:r w:rsidR="003B758C" w:rsidRPr="0009721B">
          <w:rPr>
            <w:rStyle w:val="Hyperlink"/>
            <w:noProof/>
          </w:rPr>
          <w:t>1.1 Motivation</w:t>
        </w:r>
        <w:r w:rsidR="003B758C">
          <w:rPr>
            <w:noProof/>
            <w:webHidden/>
          </w:rPr>
          <w:tab/>
        </w:r>
        <w:r w:rsidR="003B758C">
          <w:rPr>
            <w:noProof/>
            <w:webHidden/>
          </w:rPr>
          <w:fldChar w:fldCharType="begin"/>
        </w:r>
        <w:r w:rsidR="003B758C">
          <w:rPr>
            <w:noProof/>
            <w:webHidden/>
          </w:rPr>
          <w:instrText xml:space="preserve"> PAGEREF _Toc512512974 \h </w:instrText>
        </w:r>
        <w:r w:rsidR="003B758C">
          <w:rPr>
            <w:noProof/>
            <w:webHidden/>
          </w:rPr>
        </w:r>
        <w:r w:rsidR="003B758C">
          <w:rPr>
            <w:noProof/>
            <w:webHidden/>
          </w:rPr>
          <w:fldChar w:fldCharType="separate"/>
        </w:r>
        <w:r w:rsidR="000A4DDE">
          <w:rPr>
            <w:noProof/>
            <w:webHidden/>
          </w:rPr>
          <w:t>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75" w:history="1">
        <w:r w:rsidR="003B758C" w:rsidRPr="0009721B">
          <w:rPr>
            <w:rStyle w:val="Hyperlink"/>
            <w:noProof/>
          </w:rPr>
          <w:t>1.2 Research Hypothesis</w:t>
        </w:r>
        <w:r w:rsidR="003B758C">
          <w:rPr>
            <w:noProof/>
            <w:webHidden/>
          </w:rPr>
          <w:tab/>
        </w:r>
        <w:r w:rsidR="003B758C">
          <w:rPr>
            <w:noProof/>
            <w:webHidden/>
          </w:rPr>
          <w:fldChar w:fldCharType="begin"/>
        </w:r>
        <w:r w:rsidR="003B758C">
          <w:rPr>
            <w:noProof/>
            <w:webHidden/>
          </w:rPr>
          <w:instrText xml:space="preserve"> PAGEREF _Toc512512975 \h </w:instrText>
        </w:r>
        <w:r w:rsidR="003B758C">
          <w:rPr>
            <w:noProof/>
            <w:webHidden/>
          </w:rPr>
        </w:r>
        <w:r w:rsidR="003B758C">
          <w:rPr>
            <w:noProof/>
            <w:webHidden/>
          </w:rPr>
          <w:fldChar w:fldCharType="separate"/>
        </w:r>
        <w:r w:rsidR="000A4DDE">
          <w:rPr>
            <w:noProof/>
            <w:webHidden/>
          </w:rPr>
          <w:t>2</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76" w:history="1">
        <w:r w:rsidR="003B758C" w:rsidRPr="0009721B">
          <w:rPr>
            <w:rStyle w:val="Hyperlink"/>
            <w:noProof/>
          </w:rPr>
          <w:t>1.3 Problem Statement</w:t>
        </w:r>
        <w:r w:rsidR="003B758C">
          <w:rPr>
            <w:noProof/>
            <w:webHidden/>
          </w:rPr>
          <w:tab/>
        </w:r>
        <w:r w:rsidR="003B758C">
          <w:rPr>
            <w:noProof/>
            <w:webHidden/>
          </w:rPr>
          <w:fldChar w:fldCharType="begin"/>
        </w:r>
        <w:r w:rsidR="003B758C">
          <w:rPr>
            <w:noProof/>
            <w:webHidden/>
          </w:rPr>
          <w:instrText xml:space="preserve"> PAGEREF _Toc512512976 \h </w:instrText>
        </w:r>
        <w:r w:rsidR="003B758C">
          <w:rPr>
            <w:noProof/>
            <w:webHidden/>
          </w:rPr>
        </w:r>
        <w:r w:rsidR="003B758C">
          <w:rPr>
            <w:noProof/>
            <w:webHidden/>
          </w:rPr>
          <w:fldChar w:fldCharType="separate"/>
        </w:r>
        <w:r w:rsidR="000A4DDE">
          <w:rPr>
            <w:noProof/>
            <w:webHidden/>
          </w:rPr>
          <w:t>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77" w:history="1">
        <w:r w:rsidR="003B758C" w:rsidRPr="0009721B">
          <w:rPr>
            <w:rStyle w:val="Hyperlink"/>
            <w:noProof/>
          </w:rPr>
          <w:t>1.4 Study Objectives</w:t>
        </w:r>
        <w:r w:rsidR="003B758C">
          <w:rPr>
            <w:noProof/>
            <w:webHidden/>
          </w:rPr>
          <w:tab/>
        </w:r>
        <w:r w:rsidR="003B758C">
          <w:rPr>
            <w:noProof/>
            <w:webHidden/>
          </w:rPr>
          <w:fldChar w:fldCharType="begin"/>
        </w:r>
        <w:r w:rsidR="003B758C">
          <w:rPr>
            <w:noProof/>
            <w:webHidden/>
          </w:rPr>
          <w:instrText xml:space="preserve"> PAGEREF _Toc512512977 \h </w:instrText>
        </w:r>
        <w:r w:rsidR="003B758C">
          <w:rPr>
            <w:noProof/>
            <w:webHidden/>
          </w:rPr>
        </w:r>
        <w:r w:rsidR="003B758C">
          <w:rPr>
            <w:noProof/>
            <w:webHidden/>
          </w:rPr>
          <w:fldChar w:fldCharType="separate"/>
        </w:r>
        <w:r w:rsidR="000A4DDE">
          <w:rPr>
            <w:noProof/>
            <w:webHidden/>
          </w:rPr>
          <w:t>5</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78" w:history="1">
        <w:r w:rsidR="003B758C" w:rsidRPr="0009721B">
          <w:rPr>
            <w:rStyle w:val="Hyperlink"/>
            <w:noProof/>
          </w:rPr>
          <w:t>1.5 Research Methodology</w:t>
        </w:r>
        <w:r w:rsidR="003B758C">
          <w:rPr>
            <w:noProof/>
            <w:webHidden/>
          </w:rPr>
          <w:tab/>
        </w:r>
        <w:r w:rsidR="003B758C">
          <w:rPr>
            <w:noProof/>
            <w:webHidden/>
          </w:rPr>
          <w:fldChar w:fldCharType="begin"/>
        </w:r>
        <w:r w:rsidR="003B758C">
          <w:rPr>
            <w:noProof/>
            <w:webHidden/>
          </w:rPr>
          <w:instrText xml:space="preserve"> PAGEREF _Toc512512978 \h </w:instrText>
        </w:r>
        <w:r w:rsidR="003B758C">
          <w:rPr>
            <w:noProof/>
            <w:webHidden/>
          </w:rPr>
        </w:r>
        <w:r w:rsidR="003B758C">
          <w:rPr>
            <w:noProof/>
            <w:webHidden/>
          </w:rPr>
          <w:fldChar w:fldCharType="separate"/>
        </w:r>
        <w:r w:rsidR="000A4DDE">
          <w:rPr>
            <w:noProof/>
            <w:webHidden/>
          </w:rPr>
          <w:t>5</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79" w:history="1">
        <w:r w:rsidR="003B758C" w:rsidRPr="0009721B">
          <w:rPr>
            <w:rStyle w:val="Hyperlink"/>
            <w:noProof/>
          </w:rPr>
          <w:t>1.6 Outline of Dissertation</w:t>
        </w:r>
        <w:r w:rsidR="003B758C">
          <w:rPr>
            <w:noProof/>
            <w:webHidden/>
          </w:rPr>
          <w:tab/>
        </w:r>
        <w:r w:rsidR="003B758C">
          <w:rPr>
            <w:noProof/>
            <w:webHidden/>
          </w:rPr>
          <w:fldChar w:fldCharType="begin"/>
        </w:r>
        <w:r w:rsidR="003B758C">
          <w:rPr>
            <w:noProof/>
            <w:webHidden/>
          </w:rPr>
          <w:instrText xml:space="preserve"> PAGEREF _Toc512512979 \h </w:instrText>
        </w:r>
        <w:r w:rsidR="003B758C">
          <w:rPr>
            <w:noProof/>
            <w:webHidden/>
          </w:rPr>
        </w:r>
        <w:r w:rsidR="003B758C">
          <w:rPr>
            <w:noProof/>
            <w:webHidden/>
          </w:rPr>
          <w:fldChar w:fldCharType="separate"/>
        </w:r>
        <w:r w:rsidR="000A4DDE">
          <w:rPr>
            <w:noProof/>
            <w:webHidden/>
          </w:rPr>
          <w:t>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80" w:history="1">
        <w:r w:rsidR="00AE51A4">
          <w:rPr>
            <w:rStyle w:val="Hyperlink"/>
            <w:noProof/>
          </w:rPr>
          <w:t xml:space="preserve">Chapter 2: </w:t>
        </w:r>
        <w:r w:rsidR="003B758C" w:rsidRPr="0009721B">
          <w:rPr>
            <w:rStyle w:val="Hyperlink"/>
            <w:noProof/>
          </w:rPr>
          <w:t>Literature Review</w:t>
        </w:r>
        <w:r w:rsidR="003B758C">
          <w:rPr>
            <w:noProof/>
            <w:webHidden/>
          </w:rPr>
          <w:tab/>
        </w:r>
        <w:r w:rsidR="003B758C">
          <w:rPr>
            <w:noProof/>
            <w:webHidden/>
          </w:rPr>
          <w:fldChar w:fldCharType="begin"/>
        </w:r>
        <w:r w:rsidR="003B758C">
          <w:rPr>
            <w:noProof/>
            <w:webHidden/>
          </w:rPr>
          <w:instrText xml:space="preserve"> PAGEREF _Toc512512980 \h </w:instrText>
        </w:r>
        <w:r w:rsidR="003B758C">
          <w:rPr>
            <w:noProof/>
            <w:webHidden/>
          </w:rPr>
        </w:r>
        <w:r w:rsidR="003B758C">
          <w:rPr>
            <w:noProof/>
            <w:webHidden/>
          </w:rPr>
          <w:fldChar w:fldCharType="separate"/>
        </w:r>
        <w:r w:rsidR="000A4DDE">
          <w:rPr>
            <w:noProof/>
            <w:webHidden/>
          </w:rPr>
          <w:t>9</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81" w:history="1">
        <w:r w:rsidR="003B758C" w:rsidRPr="0009721B">
          <w:rPr>
            <w:rStyle w:val="Hyperlink"/>
            <w:noProof/>
          </w:rPr>
          <w:t>2.1. Introduction</w:t>
        </w:r>
        <w:r w:rsidR="003B758C">
          <w:rPr>
            <w:noProof/>
            <w:webHidden/>
          </w:rPr>
          <w:tab/>
        </w:r>
        <w:r w:rsidR="003B758C">
          <w:rPr>
            <w:noProof/>
            <w:webHidden/>
          </w:rPr>
          <w:fldChar w:fldCharType="begin"/>
        </w:r>
        <w:r w:rsidR="003B758C">
          <w:rPr>
            <w:noProof/>
            <w:webHidden/>
          </w:rPr>
          <w:instrText xml:space="preserve"> PAGEREF _Toc512512981 \h </w:instrText>
        </w:r>
        <w:r w:rsidR="003B758C">
          <w:rPr>
            <w:noProof/>
            <w:webHidden/>
          </w:rPr>
        </w:r>
        <w:r w:rsidR="003B758C">
          <w:rPr>
            <w:noProof/>
            <w:webHidden/>
          </w:rPr>
          <w:fldChar w:fldCharType="separate"/>
        </w:r>
        <w:r w:rsidR="000A4DDE">
          <w:rPr>
            <w:noProof/>
            <w:webHidden/>
          </w:rPr>
          <w:t>9</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82" w:history="1">
        <w:r w:rsidR="003B758C" w:rsidRPr="0009721B">
          <w:rPr>
            <w:rStyle w:val="Hyperlink"/>
            <w:noProof/>
          </w:rPr>
          <w:t>2.2. Cement and Wellbore Integrity</w:t>
        </w:r>
        <w:r w:rsidR="003B758C">
          <w:rPr>
            <w:noProof/>
            <w:webHidden/>
          </w:rPr>
          <w:tab/>
        </w:r>
        <w:r w:rsidR="003B758C">
          <w:rPr>
            <w:noProof/>
            <w:webHidden/>
          </w:rPr>
          <w:fldChar w:fldCharType="begin"/>
        </w:r>
        <w:r w:rsidR="003B758C">
          <w:rPr>
            <w:noProof/>
            <w:webHidden/>
          </w:rPr>
          <w:instrText xml:space="preserve"> PAGEREF _Toc512512982 \h </w:instrText>
        </w:r>
        <w:r w:rsidR="003B758C">
          <w:rPr>
            <w:noProof/>
            <w:webHidden/>
          </w:rPr>
        </w:r>
        <w:r w:rsidR="003B758C">
          <w:rPr>
            <w:noProof/>
            <w:webHidden/>
          </w:rPr>
          <w:fldChar w:fldCharType="separate"/>
        </w:r>
        <w:r w:rsidR="000A4DDE">
          <w:rPr>
            <w:noProof/>
            <w:webHidden/>
          </w:rPr>
          <w:t>11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83" w:history="1">
        <w:r w:rsidR="003B758C" w:rsidRPr="0009721B">
          <w:rPr>
            <w:rStyle w:val="Hyperlink"/>
            <w:noProof/>
          </w:rPr>
          <w:t>2.3. Cement Chemistry and Interparticle Reactions</w:t>
        </w:r>
        <w:r w:rsidR="003B758C">
          <w:rPr>
            <w:noProof/>
            <w:webHidden/>
          </w:rPr>
          <w:tab/>
        </w:r>
        <w:r w:rsidR="003B758C">
          <w:rPr>
            <w:noProof/>
            <w:webHidden/>
          </w:rPr>
          <w:fldChar w:fldCharType="begin"/>
        </w:r>
        <w:r w:rsidR="003B758C">
          <w:rPr>
            <w:noProof/>
            <w:webHidden/>
          </w:rPr>
          <w:instrText xml:space="preserve"> PAGEREF _Toc512512983 \h </w:instrText>
        </w:r>
        <w:r w:rsidR="003B758C">
          <w:rPr>
            <w:noProof/>
            <w:webHidden/>
          </w:rPr>
        </w:r>
        <w:r w:rsidR="003B758C">
          <w:rPr>
            <w:noProof/>
            <w:webHidden/>
          </w:rPr>
          <w:fldChar w:fldCharType="separate"/>
        </w:r>
        <w:r w:rsidR="000A4DDE">
          <w:rPr>
            <w:noProof/>
            <w:webHidden/>
          </w:rPr>
          <w:t>14</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84" w:history="1">
        <w:r w:rsidR="003B758C" w:rsidRPr="0009721B">
          <w:rPr>
            <w:rStyle w:val="Hyperlink"/>
            <w:noProof/>
          </w:rPr>
          <w:t>2.4. Cement Rheological Behavior</w:t>
        </w:r>
        <w:r w:rsidR="003B758C">
          <w:rPr>
            <w:noProof/>
            <w:webHidden/>
          </w:rPr>
          <w:tab/>
        </w:r>
        <w:r w:rsidR="003B758C">
          <w:rPr>
            <w:noProof/>
            <w:webHidden/>
          </w:rPr>
          <w:fldChar w:fldCharType="begin"/>
        </w:r>
        <w:r w:rsidR="003B758C">
          <w:rPr>
            <w:noProof/>
            <w:webHidden/>
          </w:rPr>
          <w:instrText xml:space="preserve"> PAGEREF _Toc512512984 \h </w:instrText>
        </w:r>
        <w:r w:rsidR="003B758C">
          <w:rPr>
            <w:noProof/>
            <w:webHidden/>
          </w:rPr>
        </w:r>
        <w:r w:rsidR="003B758C">
          <w:rPr>
            <w:noProof/>
            <w:webHidden/>
          </w:rPr>
          <w:fldChar w:fldCharType="separate"/>
        </w:r>
        <w:r w:rsidR="000A4DDE">
          <w:rPr>
            <w:noProof/>
            <w:webHidden/>
          </w:rPr>
          <w:t>19</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85" w:history="1">
        <w:r w:rsidR="003B758C" w:rsidRPr="0009721B">
          <w:rPr>
            <w:rStyle w:val="Hyperlink"/>
            <w:noProof/>
          </w:rPr>
          <w:t>2.4.1. Yield Stress Fluids</w:t>
        </w:r>
        <w:r w:rsidR="003B758C">
          <w:rPr>
            <w:noProof/>
            <w:webHidden/>
          </w:rPr>
          <w:tab/>
        </w:r>
        <w:r w:rsidR="003B758C">
          <w:rPr>
            <w:noProof/>
            <w:webHidden/>
          </w:rPr>
          <w:fldChar w:fldCharType="begin"/>
        </w:r>
        <w:r w:rsidR="003B758C">
          <w:rPr>
            <w:noProof/>
            <w:webHidden/>
          </w:rPr>
          <w:instrText xml:space="preserve"> PAGEREF _Toc512512985 \h </w:instrText>
        </w:r>
        <w:r w:rsidR="003B758C">
          <w:rPr>
            <w:noProof/>
            <w:webHidden/>
          </w:rPr>
        </w:r>
        <w:r w:rsidR="003B758C">
          <w:rPr>
            <w:noProof/>
            <w:webHidden/>
          </w:rPr>
          <w:fldChar w:fldCharType="separate"/>
        </w:r>
        <w:r w:rsidR="000A4DDE">
          <w:rPr>
            <w:noProof/>
            <w:webHidden/>
          </w:rPr>
          <w:t>20</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86" w:history="1">
        <w:r w:rsidR="003B758C" w:rsidRPr="0009721B">
          <w:rPr>
            <w:rStyle w:val="Hyperlink"/>
            <w:noProof/>
          </w:rPr>
          <w:t>2.4.2. Cement Rheology</w:t>
        </w:r>
        <w:r w:rsidR="003B758C">
          <w:rPr>
            <w:noProof/>
            <w:webHidden/>
          </w:rPr>
          <w:tab/>
        </w:r>
        <w:r w:rsidR="003B758C">
          <w:rPr>
            <w:noProof/>
            <w:webHidden/>
          </w:rPr>
          <w:fldChar w:fldCharType="begin"/>
        </w:r>
        <w:r w:rsidR="003B758C">
          <w:rPr>
            <w:noProof/>
            <w:webHidden/>
          </w:rPr>
          <w:instrText xml:space="preserve"> PAGEREF _Toc512512986 \h </w:instrText>
        </w:r>
        <w:r w:rsidR="003B758C">
          <w:rPr>
            <w:noProof/>
            <w:webHidden/>
          </w:rPr>
        </w:r>
        <w:r w:rsidR="003B758C">
          <w:rPr>
            <w:noProof/>
            <w:webHidden/>
          </w:rPr>
          <w:fldChar w:fldCharType="separate"/>
        </w:r>
        <w:r w:rsidR="000A4DDE">
          <w:rPr>
            <w:noProof/>
            <w:webHidden/>
          </w:rPr>
          <w:t>21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87" w:history="1">
        <w:r w:rsidR="003B758C" w:rsidRPr="0009721B">
          <w:rPr>
            <w:rStyle w:val="Hyperlink"/>
            <w:noProof/>
          </w:rPr>
          <w:t>2.4.3. Rheological Models</w:t>
        </w:r>
        <w:r w:rsidR="003B758C">
          <w:rPr>
            <w:noProof/>
            <w:webHidden/>
          </w:rPr>
          <w:tab/>
        </w:r>
        <w:r w:rsidR="003B758C">
          <w:rPr>
            <w:noProof/>
            <w:webHidden/>
          </w:rPr>
          <w:fldChar w:fldCharType="begin"/>
        </w:r>
        <w:r w:rsidR="003B758C">
          <w:rPr>
            <w:noProof/>
            <w:webHidden/>
          </w:rPr>
          <w:instrText xml:space="preserve"> PAGEREF _Toc512512987 \h </w:instrText>
        </w:r>
        <w:r w:rsidR="003B758C">
          <w:rPr>
            <w:noProof/>
            <w:webHidden/>
          </w:rPr>
        </w:r>
        <w:r w:rsidR="003B758C">
          <w:rPr>
            <w:noProof/>
            <w:webHidden/>
          </w:rPr>
          <w:fldChar w:fldCharType="separate"/>
        </w:r>
        <w:r w:rsidR="000A4DDE">
          <w:rPr>
            <w:noProof/>
            <w:webHidden/>
          </w:rPr>
          <w:t>21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88" w:history="1">
        <w:r w:rsidR="003B758C" w:rsidRPr="0009721B">
          <w:rPr>
            <w:rStyle w:val="Hyperlink"/>
            <w:noProof/>
          </w:rPr>
          <w:t>2.4.3.1 Bingham Plastic Model</w:t>
        </w:r>
        <w:r w:rsidR="003B758C">
          <w:rPr>
            <w:noProof/>
            <w:webHidden/>
          </w:rPr>
          <w:tab/>
        </w:r>
        <w:r w:rsidR="003B758C">
          <w:rPr>
            <w:noProof/>
            <w:webHidden/>
          </w:rPr>
          <w:fldChar w:fldCharType="begin"/>
        </w:r>
        <w:r w:rsidR="003B758C">
          <w:rPr>
            <w:noProof/>
            <w:webHidden/>
          </w:rPr>
          <w:instrText xml:space="preserve"> PAGEREF _Toc512512988 \h </w:instrText>
        </w:r>
        <w:r w:rsidR="003B758C">
          <w:rPr>
            <w:noProof/>
            <w:webHidden/>
          </w:rPr>
        </w:r>
        <w:r w:rsidR="003B758C">
          <w:rPr>
            <w:noProof/>
            <w:webHidden/>
          </w:rPr>
          <w:fldChar w:fldCharType="separate"/>
        </w:r>
        <w:r w:rsidR="000A4DDE">
          <w:rPr>
            <w:noProof/>
            <w:webHidden/>
          </w:rPr>
          <w:t>23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89" w:history="1">
        <w:r w:rsidR="003B758C" w:rsidRPr="0009721B">
          <w:rPr>
            <w:rStyle w:val="Hyperlink"/>
            <w:noProof/>
          </w:rPr>
          <w:t>2.4.3.2 Power Law Model</w:t>
        </w:r>
        <w:r w:rsidR="003B758C">
          <w:rPr>
            <w:noProof/>
            <w:webHidden/>
          </w:rPr>
          <w:tab/>
        </w:r>
        <w:r w:rsidR="003B758C">
          <w:rPr>
            <w:noProof/>
            <w:webHidden/>
          </w:rPr>
          <w:fldChar w:fldCharType="begin"/>
        </w:r>
        <w:r w:rsidR="003B758C">
          <w:rPr>
            <w:noProof/>
            <w:webHidden/>
          </w:rPr>
          <w:instrText xml:space="preserve"> PAGEREF _Toc512512989 \h </w:instrText>
        </w:r>
        <w:r w:rsidR="003B758C">
          <w:rPr>
            <w:noProof/>
            <w:webHidden/>
          </w:rPr>
        </w:r>
        <w:r w:rsidR="003B758C">
          <w:rPr>
            <w:noProof/>
            <w:webHidden/>
          </w:rPr>
          <w:fldChar w:fldCharType="separate"/>
        </w:r>
        <w:r w:rsidR="000A4DDE">
          <w:rPr>
            <w:noProof/>
            <w:webHidden/>
          </w:rPr>
          <w:t>23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90" w:history="1">
        <w:r w:rsidR="003B758C" w:rsidRPr="0009721B">
          <w:rPr>
            <w:rStyle w:val="Hyperlink"/>
            <w:noProof/>
          </w:rPr>
          <w:t>2.4.3.3 Herschel-Bulkley Model</w:t>
        </w:r>
        <w:r w:rsidR="003B758C">
          <w:rPr>
            <w:noProof/>
            <w:webHidden/>
          </w:rPr>
          <w:tab/>
        </w:r>
        <w:r w:rsidR="003B758C">
          <w:rPr>
            <w:noProof/>
            <w:webHidden/>
          </w:rPr>
          <w:fldChar w:fldCharType="begin"/>
        </w:r>
        <w:r w:rsidR="003B758C">
          <w:rPr>
            <w:noProof/>
            <w:webHidden/>
          </w:rPr>
          <w:instrText xml:space="preserve"> PAGEREF _Toc512512990 \h </w:instrText>
        </w:r>
        <w:r w:rsidR="003B758C">
          <w:rPr>
            <w:noProof/>
            <w:webHidden/>
          </w:rPr>
        </w:r>
        <w:r w:rsidR="003B758C">
          <w:rPr>
            <w:noProof/>
            <w:webHidden/>
          </w:rPr>
          <w:fldChar w:fldCharType="separate"/>
        </w:r>
        <w:r w:rsidR="000A4DDE">
          <w:rPr>
            <w:noProof/>
            <w:webHidden/>
          </w:rPr>
          <w:t>23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91" w:history="1">
        <w:r w:rsidR="003B758C" w:rsidRPr="0009721B">
          <w:rPr>
            <w:rStyle w:val="Hyperlink"/>
            <w:noProof/>
          </w:rPr>
          <w:t>2.5. Cement Mixing Phenomenon</w:t>
        </w:r>
        <w:r w:rsidR="003B758C">
          <w:rPr>
            <w:noProof/>
            <w:webHidden/>
          </w:rPr>
          <w:tab/>
        </w:r>
        <w:r w:rsidR="003B758C">
          <w:rPr>
            <w:noProof/>
            <w:webHidden/>
          </w:rPr>
          <w:fldChar w:fldCharType="begin"/>
        </w:r>
        <w:r w:rsidR="003B758C">
          <w:rPr>
            <w:noProof/>
            <w:webHidden/>
          </w:rPr>
          <w:instrText xml:space="preserve"> PAGEREF _Toc512512991 \h </w:instrText>
        </w:r>
        <w:r w:rsidR="003B758C">
          <w:rPr>
            <w:noProof/>
            <w:webHidden/>
          </w:rPr>
        </w:r>
        <w:r w:rsidR="003B758C">
          <w:rPr>
            <w:noProof/>
            <w:webHidden/>
          </w:rPr>
          <w:fldChar w:fldCharType="separate"/>
        </w:r>
        <w:r w:rsidR="000A4DDE">
          <w:rPr>
            <w:noProof/>
            <w:webHidden/>
          </w:rPr>
          <w:t>24</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92" w:history="1">
        <w:r w:rsidR="003B758C" w:rsidRPr="0009721B">
          <w:rPr>
            <w:rStyle w:val="Hyperlink"/>
            <w:noProof/>
          </w:rPr>
          <w:t>2.5.1 Theory of Mixing Energy for Oilwell Cements</w:t>
        </w:r>
        <w:r w:rsidR="003B758C">
          <w:rPr>
            <w:noProof/>
            <w:webHidden/>
          </w:rPr>
          <w:tab/>
        </w:r>
        <w:r w:rsidR="003B758C">
          <w:rPr>
            <w:noProof/>
            <w:webHidden/>
          </w:rPr>
          <w:fldChar w:fldCharType="begin"/>
        </w:r>
        <w:r w:rsidR="003B758C">
          <w:rPr>
            <w:noProof/>
            <w:webHidden/>
          </w:rPr>
          <w:instrText xml:space="preserve"> PAGEREF _Toc512512992 \h </w:instrText>
        </w:r>
        <w:r w:rsidR="003B758C">
          <w:rPr>
            <w:noProof/>
            <w:webHidden/>
          </w:rPr>
        </w:r>
        <w:r w:rsidR="003B758C">
          <w:rPr>
            <w:noProof/>
            <w:webHidden/>
          </w:rPr>
          <w:fldChar w:fldCharType="separate"/>
        </w:r>
        <w:r w:rsidR="000A4DDE">
          <w:rPr>
            <w:noProof/>
            <w:webHidden/>
          </w:rPr>
          <w:t>25</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93" w:history="1">
        <w:r w:rsidR="003B758C" w:rsidRPr="0009721B">
          <w:rPr>
            <w:rStyle w:val="Hyperlink"/>
            <w:noProof/>
          </w:rPr>
          <w:t>2.6. Cement Deflocculation Process</w:t>
        </w:r>
        <w:r w:rsidR="003B758C">
          <w:rPr>
            <w:noProof/>
            <w:webHidden/>
          </w:rPr>
          <w:tab/>
        </w:r>
        <w:r w:rsidR="003B758C">
          <w:rPr>
            <w:noProof/>
            <w:webHidden/>
          </w:rPr>
          <w:fldChar w:fldCharType="begin"/>
        </w:r>
        <w:r w:rsidR="003B758C">
          <w:rPr>
            <w:noProof/>
            <w:webHidden/>
          </w:rPr>
          <w:instrText xml:space="preserve"> PAGEREF _Toc512512993 \h </w:instrText>
        </w:r>
        <w:r w:rsidR="003B758C">
          <w:rPr>
            <w:noProof/>
            <w:webHidden/>
          </w:rPr>
        </w:r>
        <w:r w:rsidR="003B758C">
          <w:rPr>
            <w:noProof/>
            <w:webHidden/>
          </w:rPr>
          <w:fldChar w:fldCharType="separate"/>
        </w:r>
        <w:r w:rsidR="000A4DDE">
          <w:rPr>
            <w:noProof/>
            <w:webHidden/>
          </w:rPr>
          <w:t>35</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94" w:history="1">
        <w:r w:rsidR="003B758C" w:rsidRPr="0009721B">
          <w:rPr>
            <w:rStyle w:val="Hyperlink"/>
            <w:noProof/>
          </w:rPr>
          <w:t>2.7. Effect of Mixing Water and Water/Cement Ratio on Cement Properties</w:t>
        </w:r>
        <w:r w:rsidR="003B758C">
          <w:rPr>
            <w:noProof/>
            <w:webHidden/>
          </w:rPr>
          <w:tab/>
        </w:r>
        <w:r w:rsidR="003B758C">
          <w:rPr>
            <w:noProof/>
            <w:webHidden/>
          </w:rPr>
          <w:fldChar w:fldCharType="begin"/>
        </w:r>
        <w:r w:rsidR="003B758C">
          <w:rPr>
            <w:noProof/>
            <w:webHidden/>
          </w:rPr>
          <w:instrText xml:space="preserve"> PAGEREF _Toc512512994 \h </w:instrText>
        </w:r>
        <w:r w:rsidR="003B758C">
          <w:rPr>
            <w:noProof/>
            <w:webHidden/>
          </w:rPr>
        </w:r>
        <w:r w:rsidR="003B758C">
          <w:rPr>
            <w:noProof/>
            <w:webHidden/>
          </w:rPr>
          <w:fldChar w:fldCharType="separate"/>
        </w:r>
        <w:r w:rsidR="000A4DDE">
          <w:rPr>
            <w:noProof/>
            <w:webHidden/>
          </w:rPr>
          <w:t>38</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95" w:history="1">
        <w:r w:rsidR="003B758C" w:rsidRPr="0009721B">
          <w:rPr>
            <w:rStyle w:val="Hyperlink"/>
            <w:noProof/>
          </w:rPr>
          <w:t>2.8. Cement Mixing Condition in Laboratory and Field</w:t>
        </w:r>
        <w:r w:rsidR="003B758C">
          <w:rPr>
            <w:noProof/>
            <w:webHidden/>
          </w:rPr>
          <w:tab/>
        </w:r>
        <w:r w:rsidR="003B758C">
          <w:rPr>
            <w:noProof/>
            <w:webHidden/>
          </w:rPr>
          <w:fldChar w:fldCharType="begin"/>
        </w:r>
        <w:r w:rsidR="003B758C">
          <w:rPr>
            <w:noProof/>
            <w:webHidden/>
          </w:rPr>
          <w:instrText xml:space="preserve"> PAGEREF _Toc512512995 \h </w:instrText>
        </w:r>
        <w:r w:rsidR="003B758C">
          <w:rPr>
            <w:noProof/>
            <w:webHidden/>
          </w:rPr>
        </w:r>
        <w:r w:rsidR="003B758C">
          <w:rPr>
            <w:noProof/>
            <w:webHidden/>
          </w:rPr>
          <w:fldChar w:fldCharType="separate"/>
        </w:r>
        <w:r w:rsidR="000A4DDE">
          <w:rPr>
            <w:noProof/>
            <w:webHidden/>
          </w:rPr>
          <w:t>45</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96" w:history="1">
        <w:r w:rsidR="003B758C" w:rsidRPr="0009721B">
          <w:rPr>
            <w:rStyle w:val="Hyperlink"/>
            <w:noProof/>
          </w:rPr>
          <w:t>2.9.1 Mixing Energy Nodes in Cement Field Operations</w:t>
        </w:r>
        <w:r w:rsidR="003B758C">
          <w:rPr>
            <w:noProof/>
            <w:webHidden/>
          </w:rPr>
          <w:tab/>
        </w:r>
        <w:r w:rsidR="003B758C">
          <w:rPr>
            <w:noProof/>
            <w:webHidden/>
          </w:rPr>
          <w:fldChar w:fldCharType="begin"/>
        </w:r>
        <w:r w:rsidR="003B758C">
          <w:rPr>
            <w:noProof/>
            <w:webHidden/>
          </w:rPr>
          <w:instrText xml:space="preserve"> PAGEREF _Toc512512996 \h </w:instrText>
        </w:r>
        <w:r w:rsidR="003B758C">
          <w:rPr>
            <w:noProof/>
            <w:webHidden/>
          </w:rPr>
        </w:r>
        <w:r w:rsidR="003B758C">
          <w:rPr>
            <w:noProof/>
            <w:webHidden/>
          </w:rPr>
          <w:fldChar w:fldCharType="separate"/>
        </w:r>
        <w:r w:rsidR="000A4DDE">
          <w:rPr>
            <w:noProof/>
            <w:webHidden/>
          </w:rPr>
          <w:t>47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97" w:history="1">
        <w:r w:rsidR="003B758C" w:rsidRPr="0009721B">
          <w:rPr>
            <w:rStyle w:val="Hyperlink"/>
            <w:noProof/>
          </w:rPr>
          <w:t>2.10 Summary</w:t>
        </w:r>
        <w:r w:rsidR="003B758C">
          <w:rPr>
            <w:noProof/>
            <w:webHidden/>
          </w:rPr>
          <w:tab/>
        </w:r>
        <w:r w:rsidR="003B758C">
          <w:rPr>
            <w:noProof/>
            <w:webHidden/>
          </w:rPr>
          <w:fldChar w:fldCharType="begin"/>
        </w:r>
        <w:r w:rsidR="003B758C">
          <w:rPr>
            <w:noProof/>
            <w:webHidden/>
          </w:rPr>
          <w:instrText xml:space="preserve"> PAGEREF _Toc512512997 \h </w:instrText>
        </w:r>
        <w:r w:rsidR="003B758C">
          <w:rPr>
            <w:noProof/>
            <w:webHidden/>
          </w:rPr>
        </w:r>
        <w:r w:rsidR="003B758C">
          <w:rPr>
            <w:noProof/>
            <w:webHidden/>
          </w:rPr>
          <w:fldChar w:fldCharType="separate"/>
        </w:r>
        <w:r w:rsidR="000A4DDE">
          <w:rPr>
            <w:noProof/>
            <w:webHidden/>
          </w:rPr>
          <w:t>50</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98" w:history="1">
        <w:r w:rsidR="00AE51A4">
          <w:rPr>
            <w:rStyle w:val="Hyperlink"/>
            <w:noProof/>
          </w:rPr>
          <w:t xml:space="preserve">Chapter 3: </w:t>
        </w:r>
        <w:r w:rsidR="003B758C" w:rsidRPr="0009721B">
          <w:rPr>
            <w:rStyle w:val="Hyperlink"/>
            <w:noProof/>
          </w:rPr>
          <w:t>Design of Experiments and Statistical Analysis</w:t>
        </w:r>
        <w:r w:rsidR="003B758C">
          <w:rPr>
            <w:noProof/>
            <w:webHidden/>
          </w:rPr>
          <w:tab/>
        </w:r>
        <w:r w:rsidR="003B758C">
          <w:rPr>
            <w:noProof/>
            <w:webHidden/>
          </w:rPr>
          <w:fldChar w:fldCharType="begin"/>
        </w:r>
        <w:r w:rsidR="003B758C">
          <w:rPr>
            <w:noProof/>
            <w:webHidden/>
          </w:rPr>
          <w:instrText xml:space="preserve"> PAGEREF _Toc512512998 \h </w:instrText>
        </w:r>
        <w:r w:rsidR="003B758C">
          <w:rPr>
            <w:noProof/>
            <w:webHidden/>
          </w:rPr>
        </w:r>
        <w:r w:rsidR="003B758C">
          <w:rPr>
            <w:noProof/>
            <w:webHidden/>
          </w:rPr>
          <w:fldChar w:fldCharType="separate"/>
        </w:r>
        <w:r w:rsidR="000A4DDE">
          <w:rPr>
            <w:noProof/>
            <w:webHidden/>
          </w:rPr>
          <w:t>52</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2999" w:history="1">
        <w:r w:rsidR="008343D9">
          <w:rPr>
            <w:rStyle w:val="Hyperlink"/>
            <w:noProof/>
          </w:rPr>
          <w:t xml:space="preserve">3.1 </w:t>
        </w:r>
        <w:r w:rsidR="003B758C" w:rsidRPr="0009721B">
          <w:rPr>
            <w:rStyle w:val="Hyperlink"/>
            <w:noProof/>
          </w:rPr>
          <w:t>Introduction</w:t>
        </w:r>
        <w:r w:rsidR="003B758C">
          <w:rPr>
            <w:noProof/>
            <w:webHidden/>
          </w:rPr>
          <w:tab/>
        </w:r>
        <w:r w:rsidR="003B758C">
          <w:rPr>
            <w:noProof/>
            <w:webHidden/>
          </w:rPr>
          <w:fldChar w:fldCharType="begin"/>
        </w:r>
        <w:r w:rsidR="003B758C">
          <w:rPr>
            <w:noProof/>
            <w:webHidden/>
          </w:rPr>
          <w:instrText xml:space="preserve"> PAGEREF _Toc512512999 \h </w:instrText>
        </w:r>
        <w:r w:rsidR="003B758C">
          <w:rPr>
            <w:noProof/>
            <w:webHidden/>
          </w:rPr>
        </w:r>
        <w:r w:rsidR="003B758C">
          <w:rPr>
            <w:noProof/>
            <w:webHidden/>
          </w:rPr>
          <w:fldChar w:fldCharType="separate"/>
        </w:r>
        <w:r w:rsidR="000A4DDE">
          <w:rPr>
            <w:noProof/>
            <w:webHidden/>
          </w:rPr>
          <w:t>52</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00" w:history="1">
        <w:r w:rsidR="008343D9">
          <w:rPr>
            <w:rStyle w:val="Hyperlink"/>
            <w:noProof/>
          </w:rPr>
          <w:t xml:space="preserve">3.2 </w:t>
        </w:r>
        <w:r w:rsidR="003B758C" w:rsidRPr="0009721B">
          <w:rPr>
            <w:rStyle w:val="Hyperlink"/>
            <w:noProof/>
          </w:rPr>
          <w:t>Design of Experiments</w:t>
        </w:r>
        <w:r w:rsidR="003B758C">
          <w:rPr>
            <w:noProof/>
            <w:webHidden/>
          </w:rPr>
          <w:tab/>
        </w:r>
        <w:r w:rsidR="003B758C">
          <w:rPr>
            <w:noProof/>
            <w:webHidden/>
          </w:rPr>
          <w:fldChar w:fldCharType="begin"/>
        </w:r>
        <w:r w:rsidR="003B758C">
          <w:rPr>
            <w:noProof/>
            <w:webHidden/>
          </w:rPr>
          <w:instrText xml:space="preserve"> PAGEREF _Toc512513000 \h </w:instrText>
        </w:r>
        <w:r w:rsidR="003B758C">
          <w:rPr>
            <w:noProof/>
            <w:webHidden/>
          </w:rPr>
        </w:r>
        <w:r w:rsidR="003B758C">
          <w:rPr>
            <w:noProof/>
            <w:webHidden/>
          </w:rPr>
          <w:fldChar w:fldCharType="separate"/>
        </w:r>
        <w:r w:rsidR="000A4DDE">
          <w:rPr>
            <w:noProof/>
            <w:webHidden/>
          </w:rPr>
          <w:t>55</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01" w:history="1">
        <w:r w:rsidR="008343D9">
          <w:rPr>
            <w:rStyle w:val="Hyperlink"/>
            <w:noProof/>
          </w:rPr>
          <w:t xml:space="preserve">3.3 </w:t>
        </w:r>
        <w:r w:rsidR="003B758C" w:rsidRPr="0009721B">
          <w:rPr>
            <w:rStyle w:val="Hyperlink"/>
            <w:noProof/>
          </w:rPr>
          <w:t>Analysis of Variance</w:t>
        </w:r>
        <w:r w:rsidR="003B758C">
          <w:rPr>
            <w:noProof/>
            <w:webHidden/>
          </w:rPr>
          <w:tab/>
        </w:r>
        <w:r w:rsidR="003B758C">
          <w:rPr>
            <w:noProof/>
            <w:webHidden/>
          </w:rPr>
          <w:fldChar w:fldCharType="begin"/>
        </w:r>
        <w:r w:rsidR="003B758C">
          <w:rPr>
            <w:noProof/>
            <w:webHidden/>
          </w:rPr>
          <w:instrText xml:space="preserve"> PAGEREF _Toc512513001 \h </w:instrText>
        </w:r>
        <w:r w:rsidR="003B758C">
          <w:rPr>
            <w:noProof/>
            <w:webHidden/>
          </w:rPr>
        </w:r>
        <w:r w:rsidR="003B758C">
          <w:rPr>
            <w:noProof/>
            <w:webHidden/>
          </w:rPr>
          <w:fldChar w:fldCharType="separate"/>
        </w:r>
        <w:r w:rsidR="000A4DDE">
          <w:rPr>
            <w:noProof/>
            <w:webHidden/>
          </w:rPr>
          <w:t>56</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02" w:history="1">
        <w:r w:rsidR="008343D9">
          <w:rPr>
            <w:rStyle w:val="Hyperlink"/>
            <w:noProof/>
          </w:rPr>
          <w:t xml:space="preserve">3.4 </w:t>
        </w:r>
        <w:r w:rsidR="003B758C" w:rsidRPr="0009721B">
          <w:rPr>
            <w:rStyle w:val="Hyperlink"/>
            <w:noProof/>
          </w:rPr>
          <w:t>Applications of Design of Experiments (DoE)</w:t>
        </w:r>
        <w:r w:rsidR="003B758C">
          <w:rPr>
            <w:noProof/>
            <w:webHidden/>
          </w:rPr>
          <w:tab/>
        </w:r>
        <w:r w:rsidR="003B758C">
          <w:rPr>
            <w:noProof/>
            <w:webHidden/>
          </w:rPr>
          <w:fldChar w:fldCharType="begin"/>
        </w:r>
        <w:r w:rsidR="003B758C">
          <w:rPr>
            <w:noProof/>
            <w:webHidden/>
          </w:rPr>
          <w:instrText xml:space="preserve"> PAGEREF _Toc512513002 \h </w:instrText>
        </w:r>
        <w:r w:rsidR="003B758C">
          <w:rPr>
            <w:noProof/>
            <w:webHidden/>
          </w:rPr>
        </w:r>
        <w:r w:rsidR="003B758C">
          <w:rPr>
            <w:noProof/>
            <w:webHidden/>
          </w:rPr>
          <w:fldChar w:fldCharType="separate"/>
        </w:r>
        <w:r w:rsidR="000A4DDE">
          <w:rPr>
            <w:noProof/>
            <w:webHidden/>
          </w:rPr>
          <w:t>57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03" w:history="1">
        <w:r w:rsidR="008343D9">
          <w:rPr>
            <w:rStyle w:val="Hyperlink"/>
            <w:noProof/>
          </w:rPr>
          <w:t xml:space="preserve">3.4.1 </w:t>
        </w:r>
        <w:r w:rsidR="003B758C" w:rsidRPr="0009721B">
          <w:rPr>
            <w:rStyle w:val="Hyperlink"/>
            <w:noProof/>
          </w:rPr>
          <w:t>Applications of DoE in Oil and Gas Industry</w:t>
        </w:r>
        <w:r w:rsidR="003B758C">
          <w:rPr>
            <w:noProof/>
            <w:webHidden/>
          </w:rPr>
          <w:tab/>
        </w:r>
        <w:r w:rsidR="003B758C">
          <w:rPr>
            <w:noProof/>
            <w:webHidden/>
          </w:rPr>
          <w:fldChar w:fldCharType="begin"/>
        </w:r>
        <w:r w:rsidR="003B758C">
          <w:rPr>
            <w:noProof/>
            <w:webHidden/>
          </w:rPr>
          <w:instrText xml:space="preserve"> PAGEREF _Toc512513003 \h </w:instrText>
        </w:r>
        <w:r w:rsidR="003B758C">
          <w:rPr>
            <w:noProof/>
            <w:webHidden/>
          </w:rPr>
        </w:r>
        <w:r w:rsidR="003B758C">
          <w:rPr>
            <w:noProof/>
            <w:webHidden/>
          </w:rPr>
          <w:fldChar w:fldCharType="separate"/>
        </w:r>
        <w:r w:rsidR="000A4DDE">
          <w:rPr>
            <w:noProof/>
            <w:webHidden/>
          </w:rPr>
          <w:t>57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04" w:history="1">
        <w:r w:rsidR="008343D9">
          <w:rPr>
            <w:rStyle w:val="Hyperlink"/>
            <w:noProof/>
          </w:rPr>
          <w:t xml:space="preserve">3.5 </w:t>
        </w:r>
        <w:r w:rsidR="003B758C" w:rsidRPr="0009721B">
          <w:rPr>
            <w:rStyle w:val="Hyperlink"/>
            <w:noProof/>
          </w:rPr>
          <w:t>Design of Experiments in this Research</w:t>
        </w:r>
        <w:r w:rsidR="003B758C">
          <w:rPr>
            <w:noProof/>
            <w:webHidden/>
          </w:rPr>
          <w:tab/>
        </w:r>
        <w:r w:rsidR="003B758C">
          <w:rPr>
            <w:noProof/>
            <w:webHidden/>
          </w:rPr>
          <w:fldChar w:fldCharType="begin"/>
        </w:r>
        <w:r w:rsidR="003B758C">
          <w:rPr>
            <w:noProof/>
            <w:webHidden/>
          </w:rPr>
          <w:instrText xml:space="preserve"> PAGEREF _Toc512513004 \h </w:instrText>
        </w:r>
        <w:r w:rsidR="003B758C">
          <w:rPr>
            <w:noProof/>
            <w:webHidden/>
          </w:rPr>
        </w:r>
        <w:r w:rsidR="003B758C">
          <w:rPr>
            <w:noProof/>
            <w:webHidden/>
          </w:rPr>
          <w:fldChar w:fldCharType="separate"/>
        </w:r>
        <w:r w:rsidR="000A4DDE">
          <w:rPr>
            <w:noProof/>
            <w:webHidden/>
          </w:rPr>
          <w:t>59</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05" w:history="1">
        <w:r w:rsidR="00AE51A4">
          <w:rPr>
            <w:rStyle w:val="Hyperlink"/>
            <w:noProof/>
          </w:rPr>
          <w:t xml:space="preserve">Chapter 4: </w:t>
        </w:r>
        <w:r w:rsidR="003B758C" w:rsidRPr="0009721B">
          <w:rPr>
            <w:rStyle w:val="Hyperlink"/>
            <w:noProof/>
          </w:rPr>
          <w:t>Experimental Procedures</w:t>
        </w:r>
        <w:r w:rsidR="003B758C">
          <w:rPr>
            <w:noProof/>
            <w:webHidden/>
          </w:rPr>
          <w:tab/>
        </w:r>
        <w:r w:rsidR="003B758C">
          <w:rPr>
            <w:noProof/>
            <w:webHidden/>
          </w:rPr>
          <w:fldChar w:fldCharType="begin"/>
        </w:r>
        <w:r w:rsidR="003B758C">
          <w:rPr>
            <w:noProof/>
            <w:webHidden/>
          </w:rPr>
          <w:instrText xml:space="preserve"> PAGEREF _Toc512513005 \h </w:instrText>
        </w:r>
        <w:r w:rsidR="003B758C">
          <w:rPr>
            <w:noProof/>
            <w:webHidden/>
          </w:rPr>
        </w:r>
        <w:r w:rsidR="003B758C">
          <w:rPr>
            <w:noProof/>
            <w:webHidden/>
          </w:rPr>
          <w:fldChar w:fldCharType="separate"/>
        </w:r>
        <w:r w:rsidR="000A4DDE">
          <w:rPr>
            <w:noProof/>
            <w:webHidden/>
          </w:rPr>
          <w:t>63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06" w:history="1">
        <w:r w:rsidR="003B758C" w:rsidRPr="0009721B">
          <w:rPr>
            <w:rStyle w:val="Hyperlink"/>
            <w:noProof/>
          </w:rPr>
          <w:t>4.1 Overview</w:t>
        </w:r>
        <w:r w:rsidR="003B758C">
          <w:rPr>
            <w:noProof/>
            <w:webHidden/>
          </w:rPr>
          <w:tab/>
        </w:r>
        <w:r w:rsidR="003B758C">
          <w:rPr>
            <w:noProof/>
            <w:webHidden/>
          </w:rPr>
          <w:fldChar w:fldCharType="begin"/>
        </w:r>
        <w:r w:rsidR="003B758C">
          <w:rPr>
            <w:noProof/>
            <w:webHidden/>
          </w:rPr>
          <w:instrText xml:space="preserve"> PAGEREF _Toc512513006 \h </w:instrText>
        </w:r>
        <w:r w:rsidR="003B758C">
          <w:rPr>
            <w:noProof/>
            <w:webHidden/>
          </w:rPr>
        </w:r>
        <w:r w:rsidR="003B758C">
          <w:rPr>
            <w:noProof/>
            <w:webHidden/>
          </w:rPr>
          <w:fldChar w:fldCharType="separate"/>
        </w:r>
        <w:r w:rsidR="000A4DDE">
          <w:rPr>
            <w:noProof/>
            <w:webHidden/>
          </w:rPr>
          <w:t>63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07" w:history="1">
        <w:r w:rsidR="003B758C" w:rsidRPr="0009721B">
          <w:rPr>
            <w:rStyle w:val="Hyperlink"/>
            <w:noProof/>
          </w:rPr>
          <w:t>4.2 Determination of Slurry Thickening Time</w:t>
        </w:r>
        <w:r w:rsidR="003B758C">
          <w:rPr>
            <w:noProof/>
            <w:webHidden/>
          </w:rPr>
          <w:tab/>
        </w:r>
        <w:r w:rsidR="003B758C">
          <w:rPr>
            <w:noProof/>
            <w:webHidden/>
          </w:rPr>
          <w:fldChar w:fldCharType="begin"/>
        </w:r>
        <w:r w:rsidR="003B758C">
          <w:rPr>
            <w:noProof/>
            <w:webHidden/>
          </w:rPr>
          <w:instrText xml:space="preserve"> PAGEREF _Toc512513007 \h </w:instrText>
        </w:r>
        <w:r w:rsidR="003B758C">
          <w:rPr>
            <w:noProof/>
            <w:webHidden/>
          </w:rPr>
        </w:r>
        <w:r w:rsidR="003B758C">
          <w:rPr>
            <w:noProof/>
            <w:webHidden/>
          </w:rPr>
          <w:fldChar w:fldCharType="separate"/>
        </w:r>
        <w:r w:rsidR="000A4DDE">
          <w:rPr>
            <w:noProof/>
            <w:webHidden/>
          </w:rPr>
          <w:t>63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08" w:history="1">
        <w:r w:rsidR="003B758C" w:rsidRPr="0009721B">
          <w:rPr>
            <w:rStyle w:val="Hyperlink"/>
            <w:noProof/>
          </w:rPr>
          <w:t>4.2.1 Thickening Time Test Equipment and Experimental Procedure</w:t>
        </w:r>
        <w:r w:rsidR="003B758C">
          <w:rPr>
            <w:noProof/>
            <w:webHidden/>
          </w:rPr>
          <w:tab/>
        </w:r>
        <w:r w:rsidR="003B758C">
          <w:rPr>
            <w:noProof/>
            <w:webHidden/>
          </w:rPr>
          <w:fldChar w:fldCharType="begin"/>
        </w:r>
        <w:r w:rsidR="003B758C">
          <w:rPr>
            <w:noProof/>
            <w:webHidden/>
          </w:rPr>
          <w:instrText xml:space="preserve"> PAGEREF _Toc512513008 \h </w:instrText>
        </w:r>
        <w:r w:rsidR="003B758C">
          <w:rPr>
            <w:noProof/>
            <w:webHidden/>
          </w:rPr>
        </w:r>
        <w:r w:rsidR="003B758C">
          <w:rPr>
            <w:noProof/>
            <w:webHidden/>
          </w:rPr>
          <w:fldChar w:fldCharType="separate"/>
        </w:r>
        <w:r w:rsidR="000A4DDE">
          <w:rPr>
            <w:noProof/>
            <w:webHidden/>
          </w:rPr>
          <w:t>64</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09" w:history="1">
        <w:r w:rsidR="001E66B9">
          <w:rPr>
            <w:rStyle w:val="Hyperlink"/>
            <w:noProof/>
          </w:rPr>
          <w:t xml:space="preserve">4.3 </w:t>
        </w:r>
        <w:r w:rsidR="003B758C" w:rsidRPr="0009721B">
          <w:rPr>
            <w:rStyle w:val="Hyperlink"/>
            <w:noProof/>
          </w:rPr>
          <w:t>Determination of Rheological Properties</w:t>
        </w:r>
        <w:r w:rsidR="003B758C">
          <w:rPr>
            <w:noProof/>
            <w:webHidden/>
          </w:rPr>
          <w:tab/>
        </w:r>
        <w:r w:rsidR="003B758C">
          <w:rPr>
            <w:noProof/>
            <w:webHidden/>
          </w:rPr>
          <w:fldChar w:fldCharType="begin"/>
        </w:r>
        <w:r w:rsidR="003B758C">
          <w:rPr>
            <w:noProof/>
            <w:webHidden/>
          </w:rPr>
          <w:instrText xml:space="preserve"> PAGEREF _Toc512513009 \h </w:instrText>
        </w:r>
        <w:r w:rsidR="003B758C">
          <w:rPr>
            <w:noProof/>
            <w:webHidden/>
          </w:rPr>
        </w:r>
        <w:r w:rsidR="003B758C">
          <w:rPr>
            <w:noProof/>
            <w:webHidden/>
          </w:rPr>
          <w:fldChar w:fldCharType="separate"/>
        </w:r>
        <w:r w:rsidR="000A4DDE">
          <w:rPr>
            <w:noProof/>
            <w:webHidden/>
          </w:rPr>
          <w:t>67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10" w:history="1">
        <w:r w:rsidR="003B758C" w:rsidRPr="0009721B">
          <w:rPr>
            <w:rStyle w:val="Hyperlink"/>
            <w:noProof/>
          </w:rPr>
          <w:t>4.3.1 Test Equipment and Experimental Procedure</w:t>
        </w:r>
        <w:r w:rsidR="003B758C">
          <w:rPr>
            <w:noProof/>
            <w:webHidden/>
          </w:rPr>
          <w:tab/>
        </w:r>
        <w:r w:rsidR="003B758C">
          <w:rPr>
            <w:noProof/>
            <w:webHidden/>
          </w:rPr>
          <w:fldChar w:fldCharType="begin"/>
        </w:r>
        <w:r w:rsidR="003B758C">
          <w:rPr>
            <w:noProof/>
            <w:webHidden/>
          </w:rPr>
          <w:instrText xml:space="preserve"> PAGEREF _Toc512513010 \h </w:instrText>
        </w:r>
        <w:r w:rsidR="003B758C">
          <w:rPr>
            <w:noProof/>
            <w:webHidden/>
          </w:rPr>
        </w:r>
        <w:r w:rsidR="003B758C">
          <w:rPr>
            <w:noProof/>
            <w:webHidden/>
          </w:rPr>
          <w:fldChar w:fldCharType="separate"/>
        </w:r>
        <w:r w:rsidR="000A4DDE">
          <w:rPr>
            <w:noProof/>
            <w:webHidden/>
          </w:rPr>
          <w:t>67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11" w:history="1">
        <w:r w:rsidR="003B758C" w:rsidRPr="0009721B">
          <w:rPr>
            <w:rStyle w:val="Hyperlink"/>
            <w:noProof/>
          </w:rPr>
          <w:t>4.4 Mixing</w:t>
        </w:r>
        <w:r w:rsidR="003B758C">
          <w:rPr>
            <w:noProof/>
            <w:webHidden/>
          </w:rPr>
          <w:tab/>
        </w:r>
        <w:r w:rsidR="003B758C">
          <w:rPr>
            <w:noProof/>
            <w:webHidden/>
          </w:rPr>
          <w:fldChar w:fldCharType="begin"/>
        </w:r>
        <w:r w:rsidR="003B758C">
          <w:rPr>
            <w:noProof/>
            <w:webHidden/>
          </w:rPr>
          <w:instrText xml:space="preserve"> PAGEREF _Toc512513011 \h </w:instrText>
        </w:r>
        <w:r w:rsidR="003B758C">
          <w:rPr>
            <w:noProof/>
            <w:webHidden/>
          </w:rPr>
        </w:r>
        <w:r w:rsidR="003B758C">
          <w:rPr>
            <w:noProof/>
            <w:webHidden/>
          </w:rPr>
          <w:fldChar w:fldCharType="separate"/>
        </w:r>
        <w:r w:rsidR="000A4DDE">
          <w:rPr>
            <w:noProof/>
            <w:webHidden/>
          </w:rPr>
          <w:t>68</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12" w:history="1">
        <w:r w:rsidR="003B758C" w:rsidRPr="0009721B">
          <w:rPr>
            <w:rStyle w:val="Hyperlink"/>
            <w:noProof/>
          </w:rPr>
          <w:t>4.4.1 API Mixing Procedure</w:t>
        </w:r>
        <w:r w:rsidR="003B758C">
          <w:rPr>
            <w:noProof/>
            <w:webHidden/>
          </w:rPr>
          <w:tab/>
        </w:r>
        <w:r w:rsidR="003B758C">
          <w:rPr>
            <w:noProof/>
            <w:webHidden/>
          </w:rPr>
          <w:fldChar w:fldCharType="begin"/>
        </w:r>
        <w:r w:rsidR="003B758C">
          <w:rPr>
            <w:noProof/>
            <w:webHidden/>
          </w:rPr>
          <w:instrText xml:space="preserve"> PAGEREF _Toc512513012 \h </w:instrText>
        </w:r>
        <w:r w:rsidR="003B758C">
          <w:rPr>
            <w:noProof/>
            <w:webHidden/>
          </w:rPr>
        </w:r>
        <w:r w:rsidR="003B758C">
          <w:rPr>
            <w:noProof/>
            <w:webHidden/>
          </w:rPr>
          <w:fldChar w:fldCharType="separate"/>
        </w:r>
        <w:r w:rsidR="000A4DDE">
          <w:rPr>
            <w:noProof/>
            <w:webHidden/>
          </w:rPr>
          <w:t>69</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13" w:history="1">
        <w:r w:rsidR="003B758C" w:rsidRPr="0009721B">
          <w:rPr>
            <w:rStyle w:val="Hyperlink"/>
            <w:noProof/>
          </w:rPr>
          <w:t>4.4.2 Sample Preparation and Molds</w:t>
        </w:r>
        <w:r w:rsidR="003B758C">
          <w:rPr>
            <w:noProof/>
            <w:webHidden/>
          </w:rPr>
          <w:tab/>
        </w:r>
        <w:r w:rsidR="003B758C">
          <w:rPr>
            <w:noProof/>
            <w:webHidden/>
          </w:rPr>
          <w:fldChar w:fldCharType="begin"/>
        </w:r>
        <w:r w:rsidR="003B758C">
          <w:rPr>
            <w:noProof/>
            <w:webHidden/>
          </w:rPr>
          <w:instrText xml:space="preserve"> PAGEREF _Toc512513013 \h </w:instrText>
        </w:r>
        <w:r w:rsidR="003B758C">
          <w:rPr>
            <w:noProof/>
            <w:webHidden/>
          </w:rPr>
        </w:r>
        <w:r w:rsidR="003B758C">
          <w:rPr>
            <w:noProof/>
            <w:webHidden/>
          </w:rPr>
          <w:fldChar w:fldCharType="separate"/>
        </w:r>
        <w:r w:rsidR="000A4DDE">
          <w:rPr>
            <w:noProof/>
            <w:webHidden/>
          </w:rPr>
          <w:t>70</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14" w:history="1">
        <w:r w:rsidR="003B758C" w:rsidRPr="0009721B">
          <w:rPr>
            <w:rStyle w:val="Hyperlink"/>
            <w:noProof/>
          </w:rPr>
          <w:t>4.4 Curing</w:t>
        </w:r>
        <w:r w:rsidR="003B758C">
          <w:rPr>
            <w:noProof/>
            <w:webHidden/>
          </w:rPr>
          <w:tab/>
        </w:r>
        <w:r w:rsidR="003B758C">
          <w:rPr>
            <w:noProof/>
            <w:webHidden/>
          </w:rPr>
          <w:fldChar w:fldCharType="begin"/>
        </w:r>
        <w:r w:rsidR="003B758C">
          <w:rPr>
            <w:noProof/>
            <w:webHidden/>
          </w:rPr>
          <w:instrText xml:space="preserve"> PAGEREF _Toc512513014 \h </w:instrText>
        </w:r>
        <w:r w:rsidR="003B758C">
          <w:rPr>
            <w:noProof/>
            <w:webHidden/>
          </w:rPr>
        </w:r>
        <w:r w:rsidR="003B758C">
          <w:rPr>
            <w:noProof/>
            <w:webHidden/>
          </w:rPr>
          <w:fldChar w:fldCharType="separate"/>
        </w:r>
        <w:r w:rsidR="000A4DDE">
          <w:rPr>
            <w:noProof/>
            <w:webHidden/>
          </w:rPr>
          <w:t>72</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15" w:history="1">
        <w:r w:rsidR="003B758C" w:rsidRPr="0009721B">
          <w:rPr>
            <w:rStyle w:val="Hyperlink"/>
            <w:noProof/>
          </w:rPr>
          <w:t>4.5 Specimen Dimensions</w:t>
        </w:r>
        <w:r w:rsidR="003B758C">
          <w:rPr>
            <w:noProof/>
            <w:webHidden/>
          </w:rPr>
          <w:tab/>
        </w:r>
        <w:r w:rsidR="003B758C">
          <w:rPr>
            <w:noProof/>
            <w:webHidden/>
          </w:rPr>
          <w:fldChar w:fldCharType="begin"/>
        </w:r>
        <w:r w:rsidR="003B758C">
          <w:rPr>
            <w:noProof/>
            <w:webHidden/>
          </w:rPr>
          <w:instrText xml:space="preserve"> PAGEREF _Toc512513015 \h </w:instrText>
        </w:r>
        <w:r w:rsidR="003B758C">
          <w:rPr>
            <w:noProof/>
            <w:webHidden/>
          </w:rPr>
        </w:r>
        <w:r w:rsidR="003B758C">
          <w:rPr>
            <w:noProof/>
            <w:webHidden/>
          </w:rPr>
          <w:fldChar w:fldCharType="separate"/>
        </w:r>
        <w:r w:rsidR="000A4DDE">
          <w:rPr>
            <w:noProof/>
            <w:webHidden/>
          </w:rPr>
          <w:t>72</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16" w:history="1">
        <w:r w:rsidR="003B758C" w:rsidRPr="0009721B">
          <w:rPr>
            <w:rStyle w:val="Hyperlink"/>
            <w:noProof/>
          </w:rPr>
          <w:t>4.7 Determination of Compressive Strength (Destructive Method)</w:t>
        </w:r>
        <w:r w:rsidR="003B758C">
          <w:rPr>
            <w:noProof/>
            <w:webHidden/>
          </w:rPr>
          <w:tab/>
        </w:r>
        <w:r w:rsidR="003B758C">
          <w:rPr>
            <w:noProof/>
            <w:webHidden/>
          </w:rPr>
          <w:fldChar w:fldCharType="begin"/>
        </w:r>
        <w:r w:rsidR="003B758C">
          <w:rPr>
            <w:noProof/>
            <w:webHidden/>
          </w:rPr>
          <w:instrText xml:space="preserve"> PAGEREF _Toc512513016 \h </w:instrText>
        </w:r>
        <w:r w:rsidR="003B758C">
          <w:rPr>
            <w:noProof/>
            <w:webHidden/>
          </w:rPr>
        </w:r>
        <w:r w:rsidR="003B758C">
          <w:rPr>
            <w:noProof/>
            <w:webHidden/>
          </w:rPr>
          <w:fldChar w:fldCharType="separate"/>
        </w:r>
        <w:r w:rsidR="000A4DDE">
          <w:rPr>
            <w:noProof/>
            <w:webHidden/>
          </w:rPr>
          <w:t>73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17" w:history="1">
        <w:r w:rsidR="003B758C" w:rsidRPr="0009721B">
          <w:rPr>
            <w:rStyle w:val="Hyperlink"/>
            <w:noProof/>
          </w:rPr>
          <w:t>4.8 UCS Test Equipment and Experimental Procedure</w:t>
        </w:r>
        <w:r w:rsidR="003B758C">
          <w:rPr>
            <w:noProof/>
            <w:webHidden/>
          </w:rPr>
          <w:tab/>
        </w:r>
        <w:r w:rsidR="003B758C">
          <w:rPr>
            <w:noProof/>
            <w:webHidden/>
          </w:rPr>
          <w:fldChar w:fldCharType="begin"/>
        </w:r>
        <w:r w:rsidR="003B758C">
          <w:rPr>
            <w:noProof/>
            <w:webHidden/>
          </w:rPr>
          <w:instrText xml:space="preserve"> PAGEREF _Toc512513017 \h </w:instrText>
        </w:r>
        <w:r w:rsidR="003B758C">
          <w:rPr>
            <w:noProof/>
            <w:webHidden/>
          </w:rPr>
        </w:r>
        <w:r w:rsidR="003B758C">
          <w:rPr>
            <w:noProof/>
            <w:webHidden/>
          </w:rPr>
          <w:fldChar w:fldCharType="separate"/>
        </w:r>
        <w:r w:rsidR="000A4DDE">
          <w:rPr>
            <w:noProof/>
            <w:webHidden/>
          </w:rPr>
          <w:t>74</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18" w:history="1">
        <w:r w:rsidR="003B758C" w:rsidRPr="0009721B">
          <w:rPr>
            <w:rStyle w:val="Hyperlink"/>
            <w:noProof/>
          </w:rPr>
          <w:t>4.9 UPV Testing Procedure (Non-destructive Strength Test)</w:t>
        </w:r>
        <w:r w:rsidR="003B758C">
          <w:rPr>
            <w:noProof/>
            <w:webHidden/>
          </w:rPr>
          <w:tab/>
        </w:r>
        <w:r w:rsidR="003B758C">
          <w:rPr>
            <w:noProof/>
            <w:webHidden/>
          </w:rPr>
          <w:fldChar w:fldCharType="begin"/>
        </w:r>
        <w:r w:rsidR="003B758C">
          <w:rPr>
            <w:noProof/>
            <w:webHidden/>
          </w:rPr>
          <w:instrText xml:space="preserve"> PAGEREF _Toc512513018 \h </w:instrText>
        </w:r>
        <w:r w:rsidR="003B758C">
          <w:rPr>
            <w:noProof/>
            <w:webHidden/>
          </w:rPr>
        </w:r>
        <w:r w:rsidR="003B758C">
          <w:rPr>
            <w:noProof/>
            <w:webHidden/>
          </w:rPr>
          <w:fldChar w:fldCharType="separate"/>
        </w:r>
        <w:r w:rsidR="000A4DDE">
          <w:rPr>
            <w:noProof/>
            <w:webHidden/>
          </w:rPr>
          <w:t>76</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19" w:history="1">
        <w:r w:rsidR="003B758C" w:rsidRPr="0009721B">
          <w:rPr>
            <w:rStyle w:val="Hyperlink"/>
            <w:noProof/>
          </w:rPr>
          <w:t>4.10 Nuclear Magnetic Resonance (NMR) Equipment and Testing Procedure</w:t>
        </w:r>
        <w:r w:rsidR="003B758C">
          <w:rPr>
            <w:noProof/>
            <w:webHidden/>
          </w:rPr>
          <w:tab/>
        </w:r>
        <w:r w:rsidR="003B758C">
          <w:rPr>
            <w:noProof/>
            <w:webHidden/>
          </w:rPr>
          <w:fldChar w:fldCharType="begin"/>
        </w:r>
        <w:r w:rsidR="003B758C">
          <w:rPr>
            <w:noProof/>
            <w:webHidden/>
          </w:rPr>
          <w:instrText xml:space="preserve"> PAGEREF _Toc512513019 \h </w:instrText>
        </w:r>
        <w:r w:rsidR="003B758C">
          <w:rPr>
            <w:noProof/>
            <w:webHidden/>
          </w:rPr>
        </w:r>
        <w:r w:rsidR="003B758C">
          <w:rPr>
            <w:noProof/>
            <w:webHidden/>
          </w:rPr>
          <w:fldChar w:fldCharType="separate"/>
        </w:r>
        <w:r w:rsidR="000A4DDE">
          <w:rPr>
            <w:noProof/>
            <w:webHidden/>
          </w:rPr>
          <w:t>78</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20" w:history="1">
        <w:r w:rsidR="00AE51A4">
          <w:rPr>
            <w:rStyle w:val="Hyperlink"/>
            <w:noProof/>
          </w:rPr>
          <w:t xml:space="preserve">Chapter 5: </w:t>
        </w:r>
        <w:r w:rsidR="003B758C" w:rsidRPr="0009721B">
          <w:rPr>
            <w:rStyle w:val="Hyperlink"/>
            <w:noProof/>
          </w:rPr>
          <w:t>UCS and UPV Test Results</w:t>
        </w:r>
        <w:r w:rsidR="003B758C">
          <w:rPr>
            <w:noProof/>
            <w:webHidden/>
          </w:rPr>
          <w:tab/>
        </w:r>
        <w:r w:rsidR="003B758C">
          <w:rPr>
            <w:noProof/>
            <w:webHidden/>
          </w:rPr>
          <w:fldChar w:fldCharType="begin"/>
        </w:r>
        <w:r w:rsidR="003B758C">
          <w:rPr>
            <w:noProof/>
            <w:webHidden/>
          </w:rPr>
          <w:instrText xml:space="preserve"> PAGEREF _Toc512513020 \h </w:instrText>
        </w:r>
        <w:r w:rsidR="003B758C">
          <w:rPr>
            <w:noProof/>
            <w:webHidden/>
          </w:rPr>
        </w:r>
        <w:r w:rsidR="003B758C">
          <w:rPr>
            <w:noProof/>
            <w:webHidden/>
          </w:rPr>
          <w:fldChar w:fldCharType="separate"/>
        </w:r>
        <w:r w:rsidR="000A4DDE">
          <w:rPr>
            <w:noProof/>
            <w:webHidden/>
          </w:rPr>
          <w:t>80</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21" w:history="1">
        <w:r w:rsidR="003B758C" w:rsidRPr="0009721B">
          <w:rPr>
            <w:rStyle w:val="Hyperlink"/>
            <w:noProof/>
          </w:rPr>
          <w:t>5.1 Overview</w:t>
        </w:r>
        <w:r w:rsidR="003B758C">
          <w:rPr>
            <w:noProof/>
            <w:webHidden/>
          </w:rPr>
          <w:tab/>
        </w:r>
        <w:r w:rsidR="003B758C">
          <w:rPr>
            <w:noProof/>
            <w:webHidden/>
          </w:rPr>
          <w:fldChar w:fldCharType="begin"/>
        </w:r>
        <w:r w:rsidR="003B758C">
          <w:rPr>
            <w:noProof/>
            <w:webHidden/>
          </w:rPr>
          <w:instrText xml:space="preserve"> PAGEREF _Toc512513021 \h </w:instrText>
        </w:r>
        <w:r w:rsidR="003B758C">
          <w:rPr>
            <w:noProof/>
            <w:webHidden/>
          </w:rPr>
        </w:r>
        <w:r w:rsidR="003B758C">
          <w:rPr>
            <w:noProof/>
            <w:webHidden/>
          </w:rPr>
          <w:fldChar w:fldCharType="separate"/>
        </w:r>
        <w:r w:rsidR="000A4DDE">
          <w:rPr>
            <w:noProof/>
            <w:webHidden/>
          </w:rPr>
          <w:t>80</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22" w:history="1">
        <w:r w:rsidR="003B758C" w:rsidRPr="0009721B">
          <w:rPr>
            <w:rStyle w:val="Hyperlink"/>
            <w:noProof/>
          </w:rPr>
          <w:t>5.2 UCS Testing Results</w:t>
        </w:r>
        <w:r w:rsidR="003B758C">
          <w:rPr>
            <w:noProof/>
            <w:webHidden/>
          </w:rPr>
          <w:tab/>
        </w:r>
        <w:r w:rsidR="003B758C">
          <w:rPr>
            <w:noProof/>
            <w:webHidden/>
          </w:rPr>
          <w:fldChar w:fldCharType="begin"/>
        </w:r>
        <w:r w:rsidR="003B758C">
          <w:rPr>
            <w:noProof/>
            <w:webHidden/>
          </w:rPr>
          <w:instrText xml:space="preserve"> PAGEREF _Toc512513022 \h </w:instrText>
        </w:r>
        <w:r w:rsidR="003B758C">
          <w:rPr>
            <w:noProof/>
            <w:webHidden/>
          </w:rPr>
        </w:r>
        <w:r w:rsidR="003B758C">
          <w:rPr>
            <w:noProof/>
            <w:webHidden/>
          </w:rPr>
          <w:fldChar w:fldCharType="separate"/>
        </w:r>
        <w:r w:rsidR="000A4DDE">
          <w:rPr>
            <w:noProof/>
            <w:webHidden/>
          </w:rPr>
          <w:t>81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23" w:history="1">
        <w:r w:rsidR="003B758C" w:rsidRPr="0009721B">
          <w:rPr>
            <w:rStyle w:val="Hyperlink"/>
            <w:noProof/>
          </w:rPr>
          <w:t>5.2.1 UCS Results for 5.9 KJ/Kg</w:t>
        </w:r>
        <w:r w:rsidR="003B758C">
          <w:rPr>
            <w:noProof/>
            <w:webHidden/>
          </w:rPr>
          <w:tab/>
        </w:r>
        <w:r w:rsidR="003B758C">
          <w:rPr>
            <w:noProof/>
            <w:webHidden/>
          </w:rPr>
          <w:fldChar w:fldCharType="begin"/>
        </w:r>
        <w:r w:rsidR="003B758C">
          <w:rPr>
            <w:noProof/>
            <w:webHidden/>
          </w:rPr>
          <w:instrText xml:space="preserve"> PAGEREF _Toc512513023 \h </w:instrText>
        </w:r>
        <w:r w:rsidR="003B758C">
          <w:rPr>
            <w:noProof/>
            <w:webHidden/>
          </w:rPr>
        </w:r>
        <w:r w:rsidR="003B758C">
          <w:rPr>
            <w:noProof/>
            <w:webHidden/>
          </w:rPr>
          <w:fldChar w:fldCharType="separate"/>
        </w:r>
        <w:r w:rsidR="000A4DDE">
          <w:rPr>
            <w:noProof/>
            <w:webHidden/>
          </w:rPr>
          <w:t>81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24" w:history="1">
        <w:r w:rsidR="003B758C" w:rsidRPr="0009721B">
          <w:rPr>
            <w:rStyle w:val="Hyperlink"/>
            <w:noProof/>
          </w:rPr>
          <w:t>5.2.2 UCS Results for 8.9 KJ/Kg</w:t>
        </w:r>
        <w:r w:rsidR="003B758C">
          <w:rPr>
            <w:noProof/>
            <w:webHidden/>
          </w:rPr>
          <w:tab/>
        </w:r>
        <w:r w:rsidR="003B758C">
          <w:rPr>
            <w:noProof/>
            <w:webHidden/>
          </w:rPr>
          <w:fldChar w:fldCharType="begin"/>
        </w:r>
        <w:r w:rsidR="003B758C">
          <w:rPr>
            <w:noProof/>
            <w:webHidden/>
          </w:rPr>
          <w:instrText xml:space="preserve"> PAGEREF _Toc512513024 \h </w:instrText>
        </w:r>
        <w:r w:rsidR="003B758C">
          <w:rPr>
            <w:noProof/>
            <w:webHidden/>
          </w:rPr>
        </w:r>
        <w:r w:rsidR="003B758C">
          <w:rPr>
            <w:noProof/>
            <w:webHidden/>
          </w:rPr>
          <w:fldChar w:fldCharType="separate"/>
        </w:r>
        <w:r w:rsidR="000A4DDE">
          <w:rPr>
            <w:noProof/>
            <w:webHidden/>
          </w:rPr>
          <w:t>82</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25" w:history="1">
        <w:r w:rsidR="003B758C" w:rsidRPr="0009721B">
          <w:rPr>
            <w:rStyle w:val="Hyperlink"/>
            <w:noProof/>
          </w:rPr>
          <w:t>5.2.3. UCS Results for 11.8 KJ/Kg</w:t>
        </w:r>
        <w:r w:rsidR="003B758C">
          <w:rPr>
            <w:noProof/>
            <w:webHidden/>
          </w:rPr>
          <w:tab/>
        </w:r>
        <w:r w:rsidR="003B758C">
          <w:rPr>
            <w:noProof/>
            <w:webHidden/>
          </w:rPr>
          <w:fldChar w:fldCharType="begin"/>
        </w:r>
        <w:r w:rsidR="003B758C">
          <w:rPr>
            <w:noProof/>
            <w:webHidden/>
          </w:rPr>
          <w:instrText xml:space="preserve"> PAGEREF _Toc512513025 \h </w:instrText>
        </w:r>
        <w:r w:rsidR="003B758C">
          <w:rPr>
            <w:noProof/>
            <w:webHidden/>
          </w:rPr>
        </w:r>
        <w:r w:rsidR="003B758C">
          <w:rPr>
            <w:noProof/>
            <w:webHidden/>
          </w:rPr>
          <w:fldChar w:fldCharType="separate"/>
        </w:r>
        <w:r w:rsidR="000A4DDE">
          <w:rPr>
            <w:noProof/>
            <w:webHidden/>
          </w:rPr>
          <w:t>83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26" w:history="1">
        <w:r w:rsidR="003B758C" w:rsidRPr="0009721B">
          <w:rPr>
            <w:rStyle w:val="Hyperlink"/>
            <w:noProof/>
          </w:rPr>
          <w:t>5.2.4 One-day Curing</w:t>
        </w:r>
        <w:r w:rsidR="003B758C">
          <w:rPr>
            <w:noProof/>
            <w:webHidden/>
          </w:rPr>
          <w:tab/>
        </w:r>
        <w:r w:rsidR="003B758C">
          <w:rPr>
            <w:noProof/>
            <w:webHidden/>
          </w:rPr>
          <w:fldChar w:fldCharType="begin"/>
        </w:r>
        <w:r w:rsidR="003B758C">
          <w:rPr>
            <w:noProof/>
            <w:webHidden/>
          </w:rPr>
          <w:instrText xml:space="preserve"> PAGEREF _Toc512513026 \h </w:instrText>
        </w:r>
        <w:r w:rsidR="003B758C">
          <w:rPr>
            <w:noProof/>
            <w:webHidden/>
          </w:rPr>
        </w:r>
        <w:r w:rsidR="003B758C">
          <w:rPr>
            <w:noProof/>
            <w:webHidden/>
          </w:rPr>
          <w:fldChar w:fldCharType="separate"/>
        </w:r>
        <w:r w:rsidR="000A4DDE">
          <w:rPr>
            <w:noProof/>
            <w:webHidden/>
          </w:rPr>
          <w:t>84</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27" w:history="1">
        <w:r w:rsidR="003B758C" w:rsidRPr="0009721B">
          <w:rPr>
            <w:rStyle w:val="Hyperlink"/>
            <w:noProof/>
          </w:rPr>
          <w:t>5.2.4.1 One Day Curing ANOVA Results</w:t>
        </w:r>
        <w:r w:rsidR="003B758C">
          <w:rPr>
            <w:noProof/>
            <w:webHidden/>
          </w:rPr>
          <w:tab/>
        </w:r>
        <w:r w:rsidR="003B758C">
          <w:rPr>
            <w:noProof/>
            <w:webHidden/>
          </w:rPr>
          <w:fldChar w:fldCharType="begin"/>
        </w:r>
        <w:r w:rsidR="003B758C">
          <w:rPr>
            <w:noProof/>
            <w:webHidden/>
          </w:rPr>
          <w:instrText xml:space="preserve"> PAGEREF _Toc512513027 \h </w:instrText>
        </w:r>
        <w:r w:rsidR="003B758C">
          <w:rPr>
            <w:noProof/>
            <w:webHidden/>
          </w:rPr>
        </w:r>
        <w:r w:rsidR="003B758C">
          <w:rPr>
            <w:noProof/>
            <w:webHidden/>
          </w:rPr>
          <w:fldChar w:fldCharType="separate"/>
        </w:r>
        <w:r w:rsidR="000A4DDE">
          <w:rPr>
            <w:noProof/>
            <w:webHidden/>
          </w:rPr>
          <w:t>85</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28" w:history="1">
        <w:r w:rsidR="003B758C" w:rsidRPr="0009721B">
          <w:rPr>
            <w:rStyle w:val="Hyperlink"/>
            <w:noProof/>
          </w:rPr>
          <w:t>5.2.5 Three-days Curing</w:t>
        </w:r>
        <w:r w:rsidR="003B758C">
          <w:rPr>
            <w:noProof/>
            <w:webHidden/>
          </w:rPr>
          <w:tab/>
        </w:r>
        <w:r w:rsidR="003B758C">
          <w:rPr>
            <w:noProof/>
            <w:webHidden/>
          </w:rPr>
          <w:fldChar w:fldCharType="begin"/>
        </w:r>
        <w:r w:rsidR="003B758C">
          <w:rPr>
            <w:noProof/>
            <w:webHidden/>
          </w:rPr>
          <w:instrText xml:space="preserve"> PAGEREF _Toc512513028 \h </w:instrText>
        </w:r>
        <w:r w:rsidR="003B758C">
          <w:rPr>
            <w:noProof/>
            <w:webHidden/>
          </w:rPr>
        </w:r>
        <w:r w:rsidR="003B758C">
          <w:rPr>
            <w:noProof/>
            <w:webHidden/>
          </w:rPr>
          <w:fldChar w:fldCharType="separate"/>
        </w:r>
        <w:r w:rsidR="000A4DDE">
          <w:rPr>
            <w:noProof/>
            <w:webHidden/>
          </w:rPr>
          <w:t>88</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29" w:history="1">
        <w:r w:rsidR="003B758C" w:rsidRPr="0009721B">
          <w:rPr>
            <w:rStyle w:val="Hyperlink"/>
            <w:noProof/>
          </w:rPr>
          <w:t>5.2.5.1 Three-days Curing ANOVA Results</w:t>
        </w:r>
        <w:r w:rsidR="003B758C">
          <w:rPr>
            <w:noProof/>
            <w:webHidden/>
          </w:rPr>
          <w:tab/>
        </w:r>
        <w:r w:rsidR="003B758C">
          <w:rPr>
            <w:noProof/>
            <w:webHidden/>
          </w:rPr>
          <w:fldChar w:fldCharType="begin"/>
        </w:r>
        <w:r w:rsidR="003B758C">
          <w:rPr>
            <w:noProof/>
            <w:webHidden/>
          </w:rPr>
          <w:instrText xml:space="preserve"> PAGEREF _Toc512513029 \h </w:instrText>
        </w:r>
        <w:r w:rsidR="003B758C">
          <w:rPr>
            <w:noProof/>
            <w:webHidden/>
          </w:rPr>
        </w:r>
        <w:r w:rsidR="003B758C">
          <w:rPr>
            <w:noProof/>
            <w:webHidden/>
          </w:rPr>
          <w:fldChar w:fldCharType="separate"/>
        </w:r>
        <w:r w:rsidR="000A4DDE">
          <w:rPr>
            <w:noProof/>
            <w:webHidden/>
          </w:rPr>
          <w:t>89</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30" w:history="1">
        <w:r w:rsidR="003B758C" w:rsidRPr="0009721B">
          <w:rPr>
            <w:rStyle w:val="Hyperlink"/>
            <w:noProof/>
          </w:rPr>
          <w:t>5.2.6 Seven-days Curing</w:t>
        </w:r>
        <w:r w:rsidR="003B758C">
          <w:rPr>
            <w:noProof/>
            <w:webHidden/>
          </w:rPr>
          <w:tab/>
        </w:r>
        <w:r w:rsidR="003B758C">
          <w:rPr>
            <w:noProof/>
            <w:webHidden/>
          </w:rPr>
          <w:fldChar w:fldCharType="begin"/>
        </w:r>
        <w:r w:rsidR="003B758C">
          <w:rPr>
            <w:noProof/>
            <w:webHidden/>
          </w:rPr>
          <w:instrText xml:space="preserve"> PAGEREF _Toc512513030 \h </w:instrText>
        </w:r>
        <w:r w:rsidR="003B758C">
          <w:rPr>
            <w:noProof/>
            <w:webHidden/>
          </w:rPr>
        </w:r>
        <w:r w:rsidR="003B758C">
          <w:rPr>
            <w:noProof/>
            <w:webHidden/>
          </w:rPr>
          <w:fldChar w:fldCharType="separate"/>
        </w:r>
        <w:r w:rsidR="000A4DDE">
          <w:rPr>
            <w:noProof/>
            <w:webHidden/>
          </w:rPr>
          <w:t>90</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31" w:history="1">
        <w:r w:rsidR="003B758C" w:rsidRPr="0009721B">
          <w:rPr>
            <w:rStyle w:val="Hyperlink"/>
            <w:noProof/>
          </w:rPr>
          <w:t>5.2.6.1 Seven-days Curing ANOVA Results</w:t>
        </w:r>
        <w:r w:rsidR="003B758C">
          <w:rPr>
            <w:noProof/>
            <w:webHidden/>
          </w:rPr>
          <w:tab/>
        </w:r>
        <w:r w:rsidR="003B758C">
          <w:rPr>
            <w:noProof/>
            <w:webHidden/>
          </w:rPr>
          <w:fldChar w:fldCharType="begin"/>
        </w:r>
        <w:r w:rsidR="003B758C">
          <w:rPr>
            <w:noProof/>
            <w:webHidden/>
          </w:rPr>
          <w:instrText xml:space="preserve"> PAGEREF _Toc512513031 \h </w:instrText>
        </w:r>
        <w:r w:rsidR="003B758C">
          <w:rPr>
            <w:noProof/>
            <w:webHidden/>
          </w:rPr>
        </w:r>
        <w:r w:rsidR="003B758C">
          <w:rPr>
            <w:noProof/>
            <w:webHidden/>
          </w:rPr>
          <w:fldChar w:fldCharType="separate"/>
        </w:r>
        <w:r w:rsidR="000A4DDE">
          <w:rPr>
            <w:noProof/>
            <w:webHidden/>
          </w:rPr>
          <w:t>91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32" w:history="1">
        <w:r w:rsidR="003B758C" w:rsidRPr="0009721B">
          <w:rPr>
            <w:rStyle w:val="Hyperlink"/>
            <w:noProof/>
          </w:rPr>
          <w:t>5.2.7 21 Days Curing</w:t>
        </w:r>
        <w:r w:rsidR="003B758C">
          <w:rPr>
            <w:noProof/>
            <w:webHidden/>
          </w:rPr>
          <w:tab/>
        </w:r>
        <w:r w:rsidR="003B758C">
          <w:rPr>
            <w:noProof/>
            <w:webHidden/>
          </w:rPr>
          <w:fldChar w:fldCharType="begin"/>
        </w:r>
        <w:r w:rsidR="003B758C">
          <w:rPr>
            <w:noProof/>
            <w:webHidden/>
          </w:rPr>
          <w:instrText xml:space="preserve"> PAGEREF _Toc512513032 \h </w:instrText>
        </w:r>
        <w:r w:rsidR="003B758C">
          <w:rPr>
            <w:noProof/>
            <w:webHidden/>
          </w:rPr>
        </w:r>
        <w:r w:rsidR="003B758C">
          <w:rPr>
            <w:noProof/>
            <w:webHidden/>
          </w:rPr>
          <w:fldChar w:fldCharType="separate"/>
        </w:r>
        <w:r w:rsidR="000A4DDE">
          <w:rPr>
            <w:noProof/>
            <w:webHidden/>
          </w:rPr>
          <w:t>92</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33" w:history="1">
        <w:r w:rsidR="003B758C" w:rsidRPr="0009721B">
          <w:rPr>
            <w:rStyle w:val="Hyperlink"/>
            <w:noProof/>
          </w:rPr>
          <w:t>5.2.7.1 21 Days Curing ANOVA Results</w:t>
        </w:r>
        <w:r w:rsidR="003B758C">
          <w:rPr>
            <w:noProof/>
            <w:webHidden/>
          </w:rPr>
          <w:tab/>
        </w:r>
        <w:r w:rsidR="003B758C">
          <w:rPr>
            <w:noProof/>
            <w:webHidden/>
          </w:rPr>
          <w:fldChar w:fldCharType="begin"/>
        </w:r>
        <w:r w:rsidR="003B758C">
          <w:rPr>
            <w:noProof/>
            <w:webHidden/>
          </w:rPr>
          <w:instrText xml:space="preserve"> PAGEREF _Toc512513033 \h </w:instrText>
        </w:r>
        <w:r w:rsidR="003B758C">
          <w:rPr>
            <w:noProof/>
            <w:webHidden/>
          </w:rPr>
        </w:r>
        <w:r w:rsidR="003B758C">
          <w:rPr>
            <w:noProof/>
            <w:webHidden/>
          </w:rPr>
          <w:fldChar w:fldCharType="separate"/>
        </w:r>
        <w:r w:rsidR="000A4DDE">
          <w:rPr>
            <w:noProof/>
            <w:webHidden/>
          </w:rPr>
          <w:t>93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34" w:history="1">
        <w:r w:rsidR="003B758C" w:rsidRPr="0009721B">
          <w:rPr>
            <w:rStyle w:val="Hyperlink"/>
            <w:noProof/>
          </w:rPr>
          <w:t>5.2.8 API Mixing Results</w:t>
        </w:r>
        <w:r w:rsidR="003B758C">
          <w:rPr>
            <w:noProof/>
            <w:webHidden/>
          </w:rPr>
          <w:tab/>
        </w:r>
        <w:r w:rsidR="003B758C">
          <w:rPr>
            <w:noProof/>
            <w:webHidden/>
          </w:rPr>
          <w:fldChar w:fldCharType="begin"/>
        </w:r>
        <w:r w:rsidR="003B758C">
          <w:rPr>
            <w:noProof/>
            <w:webHidden/>
          </w:rPr>
          <w:instrText xml:space="preserve"> PAGEREF _Toc512513034 \h </w:instrText>
        </w:r>
        <w:r w:rsidR="003B758C">
          <w:rPr>
            <w:noProof/>
            <w:webHidden/>
          </w:rPr>
        </w:r>
        <w:r w:rsidR="003B758C">
          <w:rPr>
            <w:noProof/>
            <w:webHidden/>
          </w:rPr>
          <w:fldChar w:fldCharType="separate"/>
        </w:r>
        <w:r w:rsidR="000A4DDE">
          <w:rPr>
            <w:noProof/>
            <w:webHidden/>
          </w:rPr>
          <w:t>93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35" w:history="1">
        <w:r w:rsidR="003B758C" w:rsidRPr="0009721B">
          <w:rPr>
            <w:rStyle w:val="Hyperlink"/>
            <w:noProof/>
          </w:rPr>
          <w:t>5.3 Comparison of UCS Based on Mixing Time</w:t>
        </w:r>
        <w:r w:rsidR="003B758C">
          <w:rPr>
            <w:noProof/>
            <w:webHidden/>
          </w:rPr>
          <w:tab/>
        </w:r>
        <w:r w:rsidR="003B758C">
          <w:rPr>
            <w:noProof/>
            <w:webHidden/>
          </w:rPr>
          <w:fldChar w:fldCharType="begin"/>
        </w:r>
        <w:r w:rsidR="003B758C">
          <w:rPr>
            <w:noProof/>
            <w:webHidden/>
          </w:rPr>
          <w:instrText xml:space="preserve"> PAGEREF _Toc512513035 \h </w:instrText>
        </w:r>
        <w:r w:rsidR="003B758C">
          <w:rPr>
            <w:noProof/>
            <w:webHidden/>
          </w:rPr>
        </w:r>
        <w:r w:rsidR="003B758C">
          <w:rPr>
            <w:noProof/>
            <w:webHidden/>
          </w:rPr>
          <w:fldChar w:fldCharType="separate"/>
        </w:r>
        <w:r w:rsidR="000A4DDE">
          <w:rPr>
            <w:noProof/>
            <w:webHidden/>
          </w:rPr>
          <w:t>94</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36" w:history="1">
        <w:r w:rsidR="003B758C" w:rsidRPr="0009721B">
          <w:rPr>
            <w:rStyle w:val="Hyperlink"/>
            <w:noProof/>
          </w:rPr>
          <w:t>5.3.1 UCS Test Results at Low RPM</w:t>
        </w:r>
        <w:r w:rsidR="003B758C">
          <w:rPr>
            <w:noProof/>
            <w:webHidden/>
          </w:rPr>
          <w:tab/>
        </w:r>
        <w:r w:rsidR="003B758C">
          <w:rPr>
            <w:noProof/>
            <w:webHidden/>
          </w:rPr>
          <w:fldChar w:fldCharType="begin"/>
        </w:r>
        <w:r w:rsidR="003B758C">
          <w:rPr>
            <w:noProof/>
            <w:webHidden/>
          </w:rPr>
          <w:instrText xml:space="preserve"> PAGEREF _Toc512513036 \h </w:instrText>
        </w:r>
        <w:r w:rsidR="003B758C">
          <w:rPr>
            <w:noProof/>
            <w:webHidden/>
          </w:rPr>
        </w:r>
        <w:r w:rsidR="003B758C">
          <w:rPr>
            <w:noProof/>
            <w:webHidden/>
          </w:rPr>
          <w:fldChar w:fldCharType="separate"/>
        </w:r>
        <w:r w:rsidR="000A4DDE">
          <w:rPr>
            <w:noProof/>
            <w:webHidden/>
          </w:rPr>
          <w:t>95</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37" w:history="1">
        <w:r w:rsidR="003B758C" w:rsidRPr="0009721B">
          <w:rPr>
            <w:rStyle w:val="Hyperlink"/>
            <w:noProof/>
          </w:rPr>
          <w:t>5.4 UPV results</w:t>
        </w:r>
        <w:r w:rsidR="003B758C">
          <w:rPr>
            <w:noProof/>
            <w:webHidden/>
          </w:rPr>
          <w:tab/>
        </w:r>
        <w:r w:rsidR="003B758C">
          <w:rPr>
            <w:noProof/>
            <w:webHidden/>
          </w:rPr>
          <w:fldChar w:fldCharType="begin"/>
        </w:r>
        <w:r w:rsidR="003B758C">
          <w:rPr>
            <w:noProof/>
            <w:webHidden/>
          </w:rPr>
          <w:instrText xml:space="preserve"> PAGEREF _Toc512513037 \h </w:instrText>
        </w:r>
        <w:r w:rsidR="003B758C">
          <w:rPr>
            <w:noProof/>
            <w:webHidden/>
          </w:rPr>
        </w:r>
        <w:r w:rsidR="003B758C">
          <w:rPr>
            <w:noProof/>
            <w:webHidden/>
          </w:rPr>
          <w:fldChar w:fldCharType="separate"/>
        </w:r>
        <w:r w:rsidR="000A4DDE">
          <w:rPr>
            <w:noProof/>
            <w:webHidden/>
          </w:rPr>
          <w:t>96</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38" w:history="1">
        <w:r w:rsidR="003B758C" w:rsidRPr="0009721B">
          <w:rPr>
            <w:rStyle w:val="Hyperlink"/>
            <w:noProof/>
          </w:rPr>
          <w:t>5.4.1 UPV Results for 5.9 E/M</w:t>
        </w:r>
        <w:r w:rsidR="003B758C">
          <w:rPr>
            <w:noProof/>
            <w:webHidden/>
          </w:rPr>
          <w:tab/>
        </w:r>
        <w:r w:rsidR="003B758C">
          <w:rPr>
            <w:noProof/>
            <w:webHidden/>
          </w:rPr>
          <w:fldChar w:fldCharType="begin"/>
        </w:r>
        <w:r w:rsidR="003B758C">
          <w:rPr>
            <w:noProof/>
            <w:webHidden/>
          </w:rPr>
          <w:instrText xml:space="preserve"> PAGEREF _Toc512513038 \h </w:instrText>
        </w:r>
        <w:r w:rsidR="003B758C">
          <w:rPr>
            <w:noProof/>
            <w:webHidden/>
          </w:rPr>
        </w:r>
        <w:r w:rsidR="003B758C">
          <w:rPr>
            <w:noProof/>
            <w:webHidden/>
          </w:rPr>
          <w:fldChar w:fldCharType="separate"/>
        </w:r>
        <w:r w:rsidR="000A4DDE">
          <w:rPr>
            <w:noProof/>
            <w:webHidden/>
          </w:rPr>
          <w:t>97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39" w:history="1">
        <w:r w:rsidR="003B758C" w:rsidRPr="0009721B">
          <w:rPr>
            <w:rStyle w:val="Hyperlink"/>
            <w:noProof/>
          </w:rPr>
          <w:t>5.4.2 UPV Results for 8.9 E/M</w:t>
        </w:r>
        <w:r w:rsidR="003B758C">
          <w:rPr>
            <w:noProof/>
            <w:webHidden/>
          </w:rPr>
          <w:tab/>
        </w:r>
        <w:r w:rsidR="003B758C">
          <w:rPr>
            <w:noProof/>
            <w:webHidden/>
          </w:rPr>
          <w:fldChar w:fldCharType="begin"/>
        </w:r>
        <w:r w:rsidR="003B758C">
          <w:rPr>
            <w:noProof/>
            <w:webHidden/>
          </w:rPr>
          <w:instrText xml:space="preserve"> PAGEREF _Toc512513039 \h </w:instrText>
        </w:r>
        <w:r w:rsidR="003B758C">
          <w:rPr>
            <w:noProof/>
            <w:webHidden/>
          </w:rPr>
        </w:r>
        <w:r w:rsidR="003B758C">
          <w:rPr>
            <w:noProof/>
            <w:webHidden/>
          </w:rPr>
          <w:fldChar w:fldCharType="separate"/>
        </w:r>
        <w:r w:rsidR="000A4DDE">
          <w:rPr>
            <w:noProof/>
            <w:webHidden/>
          </w:rPr>
          <w:t>97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40" w:history="1">
        <w:r w:rsidR="003B758C" w:rsidRPr="0009721B">
          <w:rPr>
            <w:rStyle w:val="Hyperlink"/>
            <w:noProof/>
          </w:rPr>
          <w:t>5.4.3 UPV Results for 11.8 E/M</w:t>
        </w:r>
        <w:r w:rsidR="003B758C">
          <w:rPr>
            <w:noProof/>
            <w:webHidden/>
          </w:rPr>
          <w:tab/>
        </w:r>
        <w:r w:rsidR="003B758C">
          <w:rPr>
            <w:noProof/>
            <w:webHidden/>
          </w:rPr>
          <w:fldChar w:fldCharType="begin"/>
        </w:r>
        <w:r w:rsidR="003B758C">
          <w:rPr>
            <w:noProof/>
            <w:webHidden/>
          </w:rPr>
          <w:instrText xml:space="preserve"> PAGEREF _Toc512513040 \h </w:instrText>
        </w:r>
        <w:r w:rsidR="003B758C">
          <w:rPr>
            <w:noProof/>
            <w:webHidden/>
          </w:rPr>
        </w:r>
        <w:r w:rsidR="003B758C">
          <w:rPr>
            <w:noProof/>
            <w:webHidden/>
          </w:rPr>
          <w:fldChar w:fldCharType="separate"/>
        </w:r>
        <w:r w:rsidR="000A4DDE">
          <w:rPr>
            <w:noProof/>
            <w:webHidden/>
          </w:rPr>
          <w:t>98</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41" w:history="1">
        <w:r w:rsidR="003B758C" w:rsidRPr="0009721B">
          <w:rPr>
            <w:rStyle w:val="Hyperlink"/>
            <w:noProof/>
          </w:rPr>
          <w:t>5.4.4 One Day Curing</w:t>
        </w:r>
        <w:r w:rsidR="003B758C">
          <w:rPr>
            <w:noProof/>
            <w:webHidden/>
          </w:rPr>
          <w:tab/>
        </w:r>
        <w:r w:rsidR="003B758C">
          <w:rPr>
            <w:noProof/>
            <w:webHidden/>
          </w:rPr>
          <w:fldChar w:fldCharType="begin"/>
        </w:r>
        <w:r w:rsidR="003B758C">
          <w:rPr>
            <w:noProof/>
            <w:webHidden/>
          </w:rPr>
          <w:instrText xml:space="preserve"> PAGEREF _Toc512513041 \h </w:instrText>
        </w:r>
        <w:r w:rsidR="003B758C">
          <w:rPr>
            <w:noProof/>
            <w:webHidden/>
          </w:rPr>
        </w:r>
        <w:r w:rsidR="003B758C">
          <w:rPr>
            <w:noProof/>
            <w:webHidden/>
          </w:rPr>
          <w:fldChar w:fldCharType="separate"/>
        </w:r>
        <w:r w:rsidR="000A4DDE">
          <w:rPr>
            <w:noProof/>
            <w:webHidden/>
          </w:rPr>
          <w:t>99</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42" w:history="1">
        <w:r w:rsidR="003B758C" w:rsidRPr="0009721B">
          <w:rPr>
            <w:rStyle w:val="Hyperlink"/>
            <w:noProof/>
          </w:rPr>
          <w:t>5.4.4.1 One Day Curing ANOVA Results</w:t>
        </w:r>
        <w:r w:rsidR="003B758C">
          <w:rPr>
            <w:noProof/>
            <w:webHidden/>
          </w:rPr>
          <w:tab/>
        </w:r>
        <w:r w:rsidR="003B758C">
          <w:rPr>
            <w:noProof/>
            <w:webHidden/>
          </w:rPr>
          <w:fldChar w:fldCharType="begin"/>
        </w:r>
        <w:r w:rsidR="003B758C">
          <w:rPr>
            <w:noProof/>
            <w:webHidden/>
          </w:rPr>
          <w:instrText xml:space="preserve"> PAGEREF _Toc512513042 \h </w:instrText>
        </w:r>
        <w:r w:rsidR="003B758C">
          <w:rPr>
            <w:noProof/>
            <w:webHidden/>
          </w:rPr>
        </w:r>
        <w:r w:rsidR="003B758C">
          <w:rPr>
            <w:noProof/>
            <w:webHidden/>
          </w:rPr>
          <w:fldChar w:fldCharType="separate"/>
        </w:r>
        <w:r w:rsidR="000A4DDE">
          <w:rPr>
            <w:noProof/>
            <w:webHidden/>
          </w:rPr>
          <w:t>100</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43" w:history="1">
        <w:r w:rsidR="003B758C" w:rsidRPr="0009721B">
          <w:rPr>
            <w:rStyle w:val="Hyperlink"/>
            <w:noProof/>
          </w:rPr>
          <w:t>5.4.5 Comparison of UPV for Low RPM Mixing</w:t>
        </w:r>
        <w:r w:rsidR="003B758C">
          <w:rPr>
            <w:noProof/>
            <w:webHidden/>
          </w:rPr>
          <w:tab/>
        </w:r>
        <w:r w:rsidR="003B758C">
          <w:rPr>
            <w:noProof/>
            <w:webHidden/>
          </w:rPr>
          <w:fldChar w:fldCharType="begin"/>
        </w:r>
        <w:r w:rsidR="003B758C">
          <w:rPr>
            <w:noProof/>
            <w:webHidden/>
          </w:rPr>
          <w:instrText xml:space="preserve"> PAGEREF _Toc512513043 \h </w:instrText>
        </w:r>
        <w:r w:rsidR="003B758C">
          <w:rPr>
            <w:noProof/>
            <w:webHidden/>
          </w:rPr>
        </w:r>
        <w:r w:rsidR="003B758C">
          <w:rPr>
            <w:noProof/>
            <w:webHidden/>
          </w:rPr>
          <w:fldChar w:fldCharType="separate"/>
        </w:r>
        <w:r w:rsidR="000A4DDE">
          <w:rPr>
            <w:noProof/>
            <w:webHidden/>
          </w:rPr>
          <w:t>100</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44" w:history="1">
        <w:r w:rsidR="003B758C" w:rsidRPr="0009721B">
          <w:rPr>
            <w:rStyle w:val="Hyperlink"/>
            <w:noProof/>
          </w:rPr>
          <w:t>5.5 Relationship between UPV and UCS for Different Mixing Conditions</w:t>
        </w:r>
        <w:r w:rsidR="003B758C">
          <w:rPr>
            <w:noProof/>
            <w:webHidden/>
          </w:rPr>
          <w:tab/>
        </w:r>
        <w:r w:rsidR="003B758C">
          <w:rPr>
            <w:noProof/>
            <w:webHidden/>
          </w:rPr>
          <w:fldChar w:fldCharType="begin"/>
        </w:r>
        <w:r w:rsidR="003B758C">
          <w:rPr>
            <w:noProof/>
            <w:webHidden/>
          </w:rPr>
          <w:instrText xml:space="preserve"> PAGEREF _Toc512513044 \h </w:instrText>
        </w:r>
        <w:r w:rsidR="003B758C">
          <w:rPr>
            <w:noProof/>
            <w:webHidden/>
          </w:rPr>
        </w:r>
        <w:r w:rsidR="003B758C">
          <w:rPr>
            <w:noProof/>
            <w:webHidden/>
          </w:rPr>
          <w:fldChar w:fldCharType="separate"/>
        </w:r>
        <w:r w:rsidR="000A4DDE">
          <w:rPr>
            <w:noProof/>
            <w:webHidden/>
          </w:rPr>
          <w:t>101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45" w:history="1">
        <w:r w:rsidR="003B758C" w:rsidRPr="0009721B">
          <w:rPr>
            <w:rStyle w:val="Hyperlink"/>
            <w:noProof/>
          </w:rPr>
          <w:t>Chapter 6- Rheology and Thickening Time Tests</w:t>
        </w:r>
        <w:r w:rsidR="003B758C">
          <w:rPr>
            <w:noProof/>
            <w:webHidden/>
          </w:rPr>
          <w:tab/>
        </w:r>
        <w:r w:rsidR="003B758C">
          <w:rPr>
            <w:noProof/>
            <w:webHidden/>
          </w:rPr>
          <w:fldChar w:fldCharType="begin"/>
        </w:r>
        <w:r w:rsidR="003B758C">
          <w:rPr>
            <w:noProof/>
            <w:webHidden/>
          </w:rPr>
          <w:instrText xml:space="preserve"> PAGEREF _Toc512513045 \h </w:instrText>
        </w:r>
        <w:r w:rsidR="003B758C">
          <w:rPr>
            <w:noProof/>
            <w:webHidden/>
          </w:rPr>
        </w:r>
        <w:r w:rsidR="003B758C">
          <w:rPr>
            <w:noProof/>
            <w:webHidden/>
          </w:rPr>
          <w:fldChar w:fldCharType="separate"/>
        </w:r>
        <w:r w:rsidR="000A4DDE">
          <w:rPr>
            <w:noProof/>
            <w:webHidden/>
          </w:rPr>
          <w:t>103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46" w:history="1">
        <w:r w:rsidR="003B758C" w:rsidRPr="0009721B">
          <w:rPr>
            <w:rStyle w:val="Hyperlink"/>
            <w:noProof/>
          </w:rPr>
          <w:t>6.1 Overview</w:t>
        </w:r>
        <w:r w:rsidR="003B758C">
          <w:rPr>
            <w:noProof/>
            <w:webHidden/>
          </w:rPr>
          <w:tab/>
        </w:r>
        <w:r w:rsidR="003B758C">
          <w:rPr>
            <w:noProof/>
            <w:webHidden/>
          </w:rPr>
          <w:fldChar w:fldCharType="begin"/>
        </w:r>
        <w:r w:rsidR="003B758C">
          <w:rPr>
            <w:noProof/>
            <w:webHidden/>
          </w:rPr>
          <w:instrText xml:space="preserve"> PAGEREF _Toc512513046 \h </w:instrText>
        </w:r>
        <w:r w:rsidR="003B758C">
          <w:rPr>
            <w:noProof/>
            <w:webHidden/>
          </w:rPr>
        </w:r>
        <w:r w:rsidR="003B758C">
          <w:rPr>
            <w:noProof/>
            <w:webHidden/>
          </w:rPr>
          <w:fldChar w:fldCharType="separate"/>
        </w:r>
        <w:r w:rsidR="000A4DDE">
          <w:rPr>
            <w:noProof/>
            <w:webHidden/>
          </w:rPr>
          <w:t>103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47" w:history="1">
        <w:r w:rsidR="003B758C" w:rsidRPr="0009721B">
          <w:rPr>
            <w:rStyle w:val="Hyperlink"/>
            <w:noProof/>
          </w:rPr>
          <w:t>6.2 Rheology Tests</w:t>
        </w:r>
        <w:r w:rsidR="003B758C">
          <w:rPr>
            <w:noProof/>
            <w:webHidden/>
          </w:rPr>
          <w:tab/>
        </w:r>
        <w:r w:rsidR="003B758C">
          <w:rPr>
            <w:noProof/>
            <w:webHidden/>
          </w:rPr>
          <w:fldChar w:fldCharType="begin"/>
        </w:r>
        <w:r w:rsidR="003B758C">
          <w:rPr>
            <w:noProof/>
            <w:webHidden/>
          </w:rPr>
          <w:instrText xml:space="preserve"> PAGEREF _Toc512513047 \h </w:instrText>
        </w:r>
        <w:r w:rsidR="003B758C">
          <w:rPr>
            <w:noProof/>
            <w:webHidden/>
          </w:rPr>
        </w:r>
        <w:r w:rsidR="003B758C">
          <w:rPr>
            <w:noProof/>
            <w:webHidden/>
          </w:rPr>
          <w:fldChar w:fldCharType="separate"/>
        </w:r>
        <w:r w:rsidR="000A4DDE">
          <w:rPr>
            <w:noProof/>
            <w:webHidden/>
          </w:rPr>
          <w:t>104</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48" w:history="1">
        <w:r w:rsidR="003B758C" w:rsidRPr="0009721B">
          <w:rPr>
            <w:rStyle w:val="Hyperlink"/>
            <w:noProof/>
          </w:rPr>
          <w:t>6.2.1 Rheology Test Results for Single Step Mixing</w:t>
        </w:r>
        <w:r w:rsidR="003B758C">
          <w:rPr>
            <w:noProof/>
            <w:webHidden/>
          </w:rPr>
          <w:tab/>
        </w:r>
        <w:r w:rsidR="003B758C">
          <w:rPr>
            <w:noProof/>
            <w:webHidden/>
          </w:rPr>
          <w:fldChar w:fldCharType="begin"/>
        </w:r>
        <w:r w:rsidR="003B758C">
          <w:rPr>
            <w:noProof/>
            <w:webHidden/>
          </w:rPr>
          <w:instrText xml:space="preserve"> PAGEREF _Toc512513048 \h </w:instrText>
        </w:r>
        <w:r w:rsidR="003B758C">
          <w:rPr>
            <w:noProof/>
            <w:webHidden/>
          </w:rPr>
        </w:r>
        <w:r w:rsidR="003B758C">
          <w:rPr>
            <w:noProof/>
            <w:webHidden/>
          </w:rPr>
          <w:fldChar w:fldCharType="separate"/>
        </w:r>
        <w:r w:rsidR="000A4DDE">
          <w:rPr>
            <w:noProof/>
            <w:webHidden/>
          </w:rPr>
          <w:t>104</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49" w:history="1">
        <w:r w:rsidR="003B758C" w:rsidRPr="0009721B">
          <w:rPr>
            <w:rStyle w:val="Hyperlink"/>
            <w:noProof/>
          </w:rPr>
          <w:t>6.2.2 Rheology Tests Based on API Mixing Procedure (Two Step Mixing)</w:t>
        </w:r>
        <w:r w:rsidR="003B758C">
          <w:rPr>
            <w:noProof/>
            <w:webHidden/>
          </w:rPr>
          <w:tab/>
        </w:r>
        <w:r w:rsidR="003B758C">
          <w:rPr>
            <w:noProof/>
            <w:webHidden/>
          </w:rPr>
          <w:fldChar w:fldCharType="begin"/>
        </w:r>
        <w:r w:rsidR="003B758C">
          <w:rPr>
            <w:noProof/>
            <w:webHidden/>
          </w:rPr>
          <w:instrText xml:space="preserve"> PAGEREF _Toc512513049 \h </w:instrText>
        </w:r>
        <w:r w:rsidR="003B758C">
          <w:rPr>
            <w:noProof/>
            <w:webHidden/>
          </w:rPr>
        </w:r>
        <w:r w:rsidR="003B758C">
          <w:rPr>
            <w:noProof/>
            <w:webHidden/>
          </w:rPr>
          <w:fldChar w:fldCharType="separate"/>
        </w:r>
        <w:r w:rsidR="000A4DDE">
          <w:rPr>
            <w:noProof/>
            <w:webHidden/>
          </w:rPr>
          <w:t>107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50" w:history="1">
        <w:r w:rsidR="003B758C" w:rsidRPr="0009721B">
          <w:rPr>
            <w:rStyle w:val="Hyperlink"/>
            <w:noProof/>
          </w:rPr>
          <w:t>6.3 Plastic Viscosity (PV) and Yield Point (YP)</w:t>
        </w:r>
        <w:r w:rsidR="003B758C">
          <w:rPr>
            <w:noProof/>
            <w:webHidden/>
          </w:rPr>
          <w:tab/>
        </w:r>
        <w:r w:rsidR="003B758C">
          <w:rPr>
            <w:noProof/>
            <w:webHidden/>
          </w:rPr>
          <w:fldChar w:fldCharType="begin"/>
        </w:r>
        <w:r w:rsidR="003B758C">
          <w:rPr>
            <w:noProof/>
            <w:webHidden/>
          </w:rPr>
          <w:instrText xml:space="preserve"> PAGEREF _Toc512513050 \h </w:instrText>
        </w:r>
        <w:r w:rsidR="003B758C">
          <w:rPr>
            <w:noProof/>
            <w:webHidden/>
          </w:rPr>
        </w:r>
        <w:r w:rsidR="003B758C">
          <w:rPr>
            <w:noProof/>
            <w:webHidden/>
          </w:rPr>
          <w:fldChar w:fldCharType="separate"/>
        </w:r>
        <w:r w:rsidR="000A4DDE">
          <w:rPr>
            <w:noProof/>
            <w:webHidden/>
          </w:rPr>
          <w:t>108</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51" w:history="1">
        <w:r w:rsidR="003B758C" w:rsidRPr="0009721B">
          <w:rPr>
            <w:rStyle w:val="Hyperlink"/>
            <w:noProof/>
          </w:rPr>
          <w:t>6.4 Comparison with Previous Research</w:t>
        </w:r>
        <w:r w:rsidR="003B758C">
          <w:rPr>
            <w:noProof/>
            <w:webHidden/>
          </w:rPr>
          <w:tab/>
        </w:r>
        <w:r w:rsidR="003B758C">
          <w:rPr>
            <w:noProof/>
            <w:webHidden/>
          </w:rPr>
          <w:fldChar w:fldCharType="begin"/>
        </w:r>
        <w:r w:rsidR="003B758C">
          <w:rPr>
            <w:noProof/>
            <w:webHidden/>
          </w:rPr>
          <w:instrText xml:space="preserve"> PAGEREF _Toc512513051 \h </w:instrText>
        </w:r>
        <w:r w:rsidR="003B758C">
          <w:rPr>
            <w:noProof/>
            <w:webHidden/>
          </w:rPr>
        </w:r>
        <w:r w:rsidR="003B758C">
          <w:rPr>
            <w:noProof/>
            <w:webHidden/>
          </w:rPr>
          <w:fldChar w:fldCharType="separate"/>
        </w:r>
        <w:r w:rsidR="000A4DDE">
          <w:rPr>
            <w:noProof/>
            <w:webHidden/>
          </w:rPr>
          <w:t>113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52" w:history="1">
        <w:r w:rsidR="003B758C" w:rsidRPr="0009721B">
          <w:rPr>
            <w:rStyle w:val="Hyperlink"/>
            <w:noProof/>
          </w:rPr>
          <w:t>6.5 Thickening Time</w:t>
        </w:r>
        <w:r w:rsidR="003B758C">
          <w:rPr>
            <w:noProof/>
            <w:webHidden/>
          </w:rPr>
          <w:tab/>
        </w:r>
        <w:r w:rsidR="003B758C">
          <w:rPr>
            <w:noProof/>
            <w:webHidden/>
          </w:rPr>
          <w:fldChar w:fldCharType="begin"/>
        </w:r>
        <w:r w:rsidR="003B758C">
          <w:rPr>
            <w:noProof/>
            <w:webHidden/>
          </w:rPr>
          <w:instrText xml:space="preserve"> PAGEREF _Toc512513052 \h </w:instrText>
        </w:r>
        <w:r w:rsidR="003B758C">
          <w:rPr>
            <w:noProof/>
            <w:webHidden/>
          </w:rPr>
        </w:r>
        <w:r w:rsidR="003B758C">
          <w:rPr>
            <w:noProof/>
            <w:webHidden/>
          </w:rPr>
          <w:fldChar w:fldCharType="separate"/>
        </w:r>
        <w:r w:rsidR="000A4DDE">
          <w:rPr>
            <w:noProof/>
            <w:webHidden/>
          </w:rPr>
          <w:t>114</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53" w:history="1">
        <w:r w:rsidR="003B758C" w:rsidRPr="0009721B">
          <w:rPr>
            <w:rStyle w:val="Hyperlink"/>
            <w:noProof/>
          </w:rPr>
          <w:t>6.5.1 Thickening Time Test Results for One Step Mixing</w:t>
        </w:r>
        <w:r w:rsidR="003B758C">
          <w:rPr>
            <w:noProof/>
            <w:webHidden/>
          </w:rPr>
          <w:tab/>
        </w:r>
        <w:r w:rsidR="003B758C">
          <w:rPr>
            <w:noProof/>
            <w:webHidden/>
          </w:rPr>
          <w:fldChar w:fldCharType="begin"/>
        </w:r>
        <w:r w:rsidR="003B758C">
          <w:rPr>
            <w:noProof/>
            <w:webHidden/>
          </w:rPr>
          <w:instrText xml:space="preserve"> PAGEREF _Toc512513053 \h </w:instrText>
        </w:r>
        <w:r w:rsidR="003B758C">
          <w:rPr>
            <w:noProof/>
            <w:webHidden/>
          </w:rPr>
        </w:r>
        <w:r w:rsidR="003B758C">
          <w:rPr>
            <w:noProof/>
            <w:webHidden/>
          </w:rPr>
          <w:fldChar w:fldCharType="separate"/>
        </w:r>
        <w:r w:rsidR="000A4DDE">
          <w:rPr>
            <w:noProof/>
            <w:webHidden/>
          </w:rPr>
          <w:t>114</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54" w:history="1">
        <w:r w:rsidR="003B758C" w:rsidRPr="0009721B">
          <w:rPr>
            <w:rStyle w:val="Hyperlink"/>
            <w:noProof/>
          </w:rPr>
          <w:t>6.5.2 Thickening time results for API recommended mixing (two step mixing)</w:t>
        </w:r>
        <w:r w:rsidR="003B758C">
          <w:rPr>
            <w:noProof/>
            <w:webHidden/>
          </w:rPr>
          <w:tab/>
        </w:r>
        <w:r w:rsidR="003B758C">
          <w:rPr>
            <w:noProof/>
            <w:webHidden/>
          </w:rPr>
          <w:fldChar w:fldCharType="begin"/>
        </w:r>
        <w:r w:rsidR="003B758C">
          <w:rPr>
            <w:noProof/>
            <w:webHidden/>
          </w:rPr>
          <w:instrText xml:space="preserve"> PAGEREF _Toc512513054 \h </w:instrText>
        </w:r>
        <w:r w:rsidR="003B758C">
          <w:rPr>
            <w:noProof/>
            <w:webHidden/>
          </w:rPr>
        </w:r>
        <w:r w:rsidR="003B758C">
          <w:rPr>
            <w:noProof/>
            <w:webHidden/>
          </w:rPr>
          <w:fldChar w:fldCharType="separate"/>
        </w:r>
        <w:r w:rsidR="000A4DDE">
          <w:rPr>
            <w:noProof/>
            <w:webHidden/>
          </w:rPr>
          <w:t>122</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55" w:history="1">
        <w:r w:rsidR="003B758C" w:rsidRPr="0009721B">
          <w:rPr>
            <w:rStyle w:val="Hyperlink"/>
            <w:noProof/>
          </w:rPr>
          <w:t>6.6 Effect of Mixing Conditions on Density</w:t>
        </w:r>
        <w:r w:rsidR="003B758C">
          <w:rPr>
            <w:noProof/>
            <w:webHidden/>
          </w:rPr>
          <w:tab/>
        </w:r>
        <w:r w:rsidR="003B758C">
          <w:rPr>
            <w:noProof/>
            <w:webHidden/>
          </w:rPr>
          <w:fldChar w:fldCharType="begin"/>
        </w:r>
        <w:r w:rsidR="003B758C">
          <w:rPr>
            <w:noProof/>
            <w:webHidden/>
          </w:rPr>
          <w:instrText xml:space="preserve"> PAGEREF _Toc512513055 \h </w:instrText>
        </w:r>
        <w:r w:rsidR="003B758C">
          <w:rPr>
            <w:noProof/>
            <w:webHidden/>
          </w:rPr>
        </w:r>
        <w:r w:rsidR="003B758C">
          <w:rPr>
            <w:noProof/>
            <w:webHidden/>
          </w:rPr>
          <w:fldChar w:fldCharType="separate"/>
        </w:r>
        <w:r w:rsidR="000A4DDE">
          <w:rPr>
            <w:noProof/>
            <w:webHidden/>
          </w:rPr>
          <w:t>125</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56" w:history="1">
        <w:r w:rsidR="004E7389">
          <w:rPr>
            <w:rStyle w:val="Hyperlink"/>
            <w:noProof/>
          </w:rPr>
          <w:t xml:space="preserve">Chapter 7: </w:t>
        </w:r>
        <w:r w:rsidR="003B758C" w:rsidRPr="0009721B">
          <w:rPr>
            <w:rStyle w:val="Hyperlink"/>
            <w:noProof/>
          </w:rPr>
          <w:t>Nuclear Magnetic Resonance</w:t>
        </w:r>
        <w:r w:rsidR="003B758C">
          <w:rPr>
            <w:noProof/>
            <w:webHidden/>
          </w:rPr>
          <w:tab/>
        </w:r>
        <w:r w:rsidR="003B758C">
          <w:rPr>
            <w:noProof/>
            <w:webHidden/>
          </w:rPr>
          <w:fldChar w:fldCharType="begin"/>
        </w:r>
        <w:r w:rsidR="003B758C">
          <w:rPr>
            <w:noProof/>
            <w:webHidden/>
          </w:rPr>
          <w:instrText xml:space="preserve"> PAGEREF _Toc512513056 \h </w:instrText>
        </w:r>
        <w:r w:rsidR="003B758C">
          <w:rPr>
            <w:noProof/>
            <w:webHidden/>
          </w:rPr>
        </w:r>
        <w:r w:rsidR="003B758C">
          <w:rPr>
            <w:noProof/>
            <w:webHidden/>
          </w:rPr>
          <w:fldChar w:fldCharType="separate"/>
        </w:r>
        <w:r w:rsidR="000A4DDE">
          <w:rPr>
            <w:noProof/>
            <w:webHidden/>
          </w:rPr>
          <w:t>126</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57" w:history="1">
        <w:r w:rsidR="003B758C" w:rsidRPr="0009721B">
          <w:rPr>
            <w:rStyle w:val="Hyperlink"/>
            <w:noProof/>
          </w:rPr>
          <w:t>7.1 Overview</w:t>
        </w:r>
        <w:r w:rsidR="003B758C">
          <w:rPr>
            <w:noProof/>
            <w:webHidden/>
          </w:rPr>
          <w:tab/>
        </w:r>
        <w:r w:rsidR="003B758C">
          <w:rPr>
            <w:noProof/>
            <w:webHidden/>
          </w:rPr>
          <w:fldChar w:fldCharType="begin"/>
        </w:r>
        <w:r w:rsidR="003B758C">
          <w:rPr>
            <w:noProof/>
            <w:webHidden/>
          </w:rPr>
          <w:instrText xml:space="preserve"> PAGEREF _Toc512513057 \h </w:instrText>
        </w:r>
        <w:r w:rsidR="003B758C">
          <w:rPr>
            <w:noProof/>
            <w:webHidden/>
          </w:rPr>
        </w:r>
        <w:r w:rsidR="003B758C">
          <w:rPr>
            <w:noProof/>
            <w:webHidden/>
          </w:rPr>
          <w:fldChar w:fldCharType="separate"/>
        </w:r>
        <w:r w:rsidR="000A4DDE">
          <w:rPr>
            <w:noProof/>
            <w:webHidden/>
          </w:rPr>
          <w:t>126</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58" w:history="1">
        <w:r w:rsidR="003B758C" w:rsidRPr="0009721B">
          <w:rPr>
            <w:rStyle w:val="Hyperlink"/>
            <w:noProof/>
          </w:rPr>
          <w:t>7.2 Introduction to NMR</w:t>
        </w:r>
        <w:r w:rsidR="003B758C">
          <w:rPr>
            <w:noProof/>
            <w:webHidden/>
          </w:rPr>
          <w:tab/>
        </w:r>
        <w:r w:rsidR="003B758C">
          <w:rPr>
            <w:noProof/>
            <w:webHidden/>
          </w:rPr>
          <w:fldChar w:fldCharType="begin"/>
        </w:r>
        <w:r w:rsidR="003B758C">
          <w:rPr>
            <w:noProof/>
            <w:webHidden/>
          </w:rPr>
          <w:instrText xml:space="preserve"> PAGEREF _Toc512513058 \h </w:instrText>
        </w:r>
        <w:r w:rsidR="003B758C">
          <w:rPr>
            <w:noProof/>
            <w:webHidden/>
          </w:rPr>
        </w:r>
        <w:r w:rsidR="003B758C">
          <w:rPr>
            <w:noProof/>
            <w:webHidden/>
          </w:rPr>
          <w:fldChar w:fldCharType="separate"/>
        </w:r>
        <w:r w:rsidR="000A4DDE">
          <w:rPr>
            <w:noProof/>
            <w:webHidden/>
          </w:rPr>
          <w:t>126</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59" w:history="1">
        <w:r w:rsidR="003B758C" w:rsidRPr="0009721B">
          <w:rPr>
            <w:rStyle w:val="Hyperlink"/>
            <w:noProof/>
          </w:rPr>
          <w:t>7.2.1 Porosity Determination Using NMR</w:t>
        </w:r>
        <w:r w:rsidR="003B758C">
          <w:rPr>
            <w:noProof/>
            <w:webHidden/>
          </w:rPr>
          <w:tab/>
        </w:r>
        <w:r w:rsidR="003B758C">
          <w:rPr>
            <w:noProof/>
            <w:webHidden/>
          </w:rPr>
          <w:fldChar w:fldCharType="begin"/>
        </w:r>
        <w:r w:rsidR="003B758C">
          <w:rPr>
            <w:noProof/>
            <w:webHidden/>
          </w:rPr>
          <w:instrText xml:space="preserve"> PAGEREF _Toc512513059 \h </w:instrText>
        </w:r>
        <w:r w:rsidR="003B758C">
          <w:rPr>
            <w:noProof/>
            <w:webHidden/>
          </w:rPr>
        </w:r>
        <w:r w:rsidR="003B758C">
          <w:rPr>
            <w:noProof/>
            <w:webHidden/>
          </w:rPr>
          <w:fldChar w:fldCharType="separate"/>
        </w:r>
        <w:r w:rsidR="000A4DDE">
          <w:rPr>
            <w:noProof/>
            <w:webHidden/>
          </w:rPr>
          <w:t>127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60" w:history="1">
        <w:r w:rsidR="003B758C" w:rsidRPr="0009721B">
          <w:rPr>
            <w:rStyle w:val="Hyperlink"/>
            <w:noProof/>
          </w:rPr>
          <w:t>7.2.2 Application of NMR for Analysis of Cementitious Materials</w:t>
        </w:r>
        <w:r w:rsidR="003B758C">
          <w:rPr>
            <w:noProof/>
            <w:webHidden/>
          </w:rPr>
          <w:tab/>
        </w:r>
        <w:r w:rsidR="003B758C">
          <w:rPr>
            <w:noProof/>
            <w:webHidden/>
          </w:rPr>
          <w:fldChar w:fldCharType="begin"/>
        </w:r>
        <w:r w:rsidR="003B758C">
          <w:rPr>
            <w:noProof/>
            <w:webHidden/>
          </w:rPr>
          <w:instrText xml:space="preserve"> PAGEREF _Toc512513060 \h </w:instrText>
        </w:r>
        <w:r w:rsidR="003B758C">
          <w:rPr>
            <w:noProof/>
            <w:webHidden/>
          </w:rPr>
        </w:r>
        <w:r w:rsidR="003B758C">
          <w:rPr>
            <w:noProof/>
            <w:webHidden/>
          </w:rPr>
          <w:fldChar w:fldCharType="separate"/>
        </w:r>
        <w:r w:rsidR="000A4DDE">
          <w:rPr>
            <w:noProof/>
            <w:webHidden/>
          </w:rPr>
          <w:t>128</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61" w:history="1">
        <w:r w:rsidR="003B758C" w:rsidRPr="0009721B">
          <w:rPr>
            <w:rStyle w:val="Hyperlink"/>
            <w:noProof/>
          </w:rPr>
          <w:t>7.3 NMR Test Results</w:t>
        </w:r>
        <w:r w:rsidR="003B758C">
          <w:rPr>
            <w:noProof/>
            <w:webHidden/>
          </w:rPr>
          <w:tab/>
        </w:r>
        <w:r w:rsidR="003B758C">
          <w:rPr>
            <w:noProof/>
            <w:webHidden/>
          </w:rPr>
          <w:fldChar w:fldCharType="begin"/>
        </w:r>
        <w:r w:rsidR="003B758C">
          <w:rPr>
            <w:noProof/>
            <w:webHidden/>
          </w:rPr>
          <w:instrText xml:space="preserve"> PAGEREF _Toc512513061 \h </w:instrText>
        </w:r>
        <w:r w:rsidR="003B758C">
          <w:rPr>
            <w:noProof/>
            <w:webHidden/>
          </w:rPr>
        </w:r>
        <w:r w:rsidR="003B758C">
          <w:rPr>
            <w:noProof/>
            <w:webHidden/>
          </w:rPr>
          <w:fldChar w:fldCharType="separate"/>
        </w:r>
        <w:r w:rsidR="000A4DDE">
          <w:rPr>
            <w:noProof/>
            <w:webHidden/>
          </w:rPr>
          <w:t>131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62" w:history="1">
        <w:r w:rsidR="003B758C" w:rsidRPr="0009721B">
          <w:rPr>
            <w:rStyle w:val="Hyperlink"/>
            <w:noProof/>
          </w:rPr>
          <w:t>7.3.1 Porosity-hydration time plot</w:t>
        </w:r>
        <w:r w:rsidR="003B758C">
          <w:rPr>
            <w:noProof/>
            <w:webHidden/>
          </w:rPr>
          <w:tab/>
        </w:r>
        <w:r w:rsidR="003B758C">
          <w:rPr>
            <w:noProof/>
            <w:webHidden/>
          </w:rPr>
          <w:fldChar w:fldCharType="begin"/>
        </w:r>
        <w:r w:rsidR="003B758C">
          <w:rPr>
            <w:noProof/>
            <w:webHidden/>
          </w:rPr>
          <w:instrText xml:space="preserve"> PAGEREF _Toc512513062 \h </w:instrText>
        </w:r>
        <w:r w:rsidR="003B758C">
          <w:rPr>
            <w:noProof/>
            <w:webHidden/>
          </w:rPr>
        </w:r>
        <w:r w:rsidR="003B758C">
          <w:rPr>
            <w:noProof/>
            <w:webHidden/>
          </w:rPr>
          <w:fldChar w:fldCharType="separate"/>
        </w:r>
        <w:r w:rsidR="000A4DDE">
          <w:rPr>
            <w:noProof/>
            <w:webHidden/>
          </w:rPr>
          <w:t>133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63" w:history="1">
        <w:r w:rsidR="003B758C" w:rsidRPr="0009721B">
          <w:rPr>
            <w:rStyle w:val="Hyperlink"/>
            <w:noProof/>
          </w:rPr>
          <w:t>7.3.2 NMR T</w:t>
        </w:r>
        <w:r w:rsidR="003B758C" w:rsidRPr="0009721B">
          <w:rPr>
            <w:rStyle w:val="Hyperlink"/>
            <w:noProof/>
            <w:vertAlign w:val="subscript"/>
          </w:rPr>
          <w:t>2</w:t>
        </w:r>
        <w:r w:rsidR="003B758C" w:rsidRPr="0009721B">
          <w:rPr>
            <w:rStyle w:val="Hyperlink"/>
            <w:noProof/>
          </w:rPr>
          <w:t xml:space="preserve"> Response Plots</w:t>
        </w:r>
        <w:r w:rsidR="003B758C">
          <w:rPr>
            <w:noProof/>
            <w:webHidden/>
          </w:rPr>
          <w:tab/>
        </w:r>
        <w:r w:rsidR="003B758C">
          <w:rPr>
            <w:noProof/>
            <w:webHidden/>
          </w:rPr>
          <w:fldChar w:fldCharType="begin"/>
        </w:r>
        <w:r w:rsidR="003B758C">
          <w:rPr>
            <w:noProof/>
            <w:webHidden/>
          </w:rPr>
          <w:instrText xml:space="preserve"> PAGEREF _Toc512513063 \h </w:instrText>
        </w:r>
        <w:r w:rsidR="003B758C">
          <w:rPr>
            <w:noProof/>
            <w:webHidden/>
          </w:rPr>
        </w:r>
        <w:r w:rsidR="003B758C">
          <w:rPr>
            <w:noProof/>
            <w:webHidden/>
          </w:rPr>
          <w:fldChar w:fldCharType="separate"/>
        </w:r>
        <w:r w:rsidR="000A4DDE">
          <w:rPr>
            <w:noProof/>
            <w:webHidden/>
          </w:rPr>
          <w:t>135</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64" w:history="1">
        <w:r w:rsidR="003B758C" w:rsidRPr="0009721B">
          <w:rPr>
            <w:rStyle w:val="Hyperlink"/>
            <w:noProof/>
          </w:rPr>
          <w:t>7.3.3 NMR Plots of Slurries Prepared by API Recommendations</w:t>
        </w:r>
        <w:r w:rsidR="003B758C">
          <w:rPr>
            <w:noProof/>
            <w:webHidden/>
          </w:rPr>
          <w:tab/>
        </w:r>
        <w:r w:rsidR="003B758C">
          <w:rPr>
            <w:noProof/>
            <w:webHidden/>
          </w:rPr>
          <w:fldChar w:fldCharType="begin"/>
        </w:r>
        <w:r w:rsidR="003B758C">
          <w:rPr>
            <w:noProof/>
            <w:webHidden/>
          </w:rPr>
          <w:instrText xml:space="preserve"> PAGEREF _Toc512513064 \h </w:instrText>
        </w:r>
        <w:r w:rsidR="003B758C">
          <w:rPr>
            <w:noProof/>
            <w:webHidden/>
          </w:rPr>
        </w:r>
        <w:r w:rsidR="003B758C">
          <w:rPr>
            <w:noProof/>
            <w:webHidden/>
          </w:rPr>
          <w:fldChar w:fldCharType="separate"/>
        </w:r>
        <w:r w:rsidR="000A4DDE">
          <w:rPr>
            <w:noProof/>
            <w:webHidden/>
          </w:rPr>
          <w:t>142</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65" w:history="1">
        <w:r w:rsidR="004E7389">
          <w:rPr>
            <w:rStyle w:val="Hyperlink"/>
            <w:noProof/>
          </w:rPr>
          <w:t xml:space="preserve">Chapter 8: </w:t>
        </w:r>
        <w:r w:rsidR="003B758C" w:rsidRPr="0009721B">
          <w:rPr>
            <w:rStyle w:val="Hyperlink"/>
            <w:noProof/>
          </w:rPr>
          <w:t>Yard Mixing</w:t>
        </w:r>
        <w:r w:rsidR="003B758C">
          <w:rPr>
            <w:noProof/>
            <w:webHidden/>
          </w:rPr>
          <w:tab/>
        </w:r>
        <w:r w:rsidR="003B758C">
          <w:rPr>
            <w:noProof/>
            <w:webHidden/>
          </w:rPr>
          <w:fldChar w:fldCharType="begin"/>
        </w:r>
        <w:r w:rsidR="003B758C">
          <w:rPr>
            <w:noProof/>
            <w:webHidden/>
          </w:rPr>
          <w:instrText xml:space="preserve"> PAGEREF _Toc512513065 \h </w:instrText>
        </w:r>
        <w:r w:rsidR="003B758C">
          <w:rPr>
            <w:noProof/>
            <w:webHidden/>
          </w:rPr>
        </w:r>
        <w:r w:rsidR="003B758C">
          <w:rPr>
            <w:noProof/>
            <w:webHidden/>
          </w:rPr>
          <w:fldChar w:fldCharType="separate"/>
        </w:r>
        <w:r w:rsidR="000A4DDE">
          <w:rPr>
            <w:noProof/>
            <w:webHidden/>
          </w:rPr>
          <w:t>146</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66" w:history="1">
        <w:r w:rsidR="003B758C" w:rsidRPr="0009721B">
          <w:rPr>
            <w:rStyle w:val="Hyperlink"/>
            <w:noProof/>
          </w:rPr>
          <w:t>8.1 Overview</w:t>
        </w:r>
        <w:r w:rsidR="003B758C">
          <w:rPr>
            <w:noProof/>
            <w:webHidden/>
          </w:rPr>
          <w:tab/>
        </w:r>
        <w:r w:rsidR="003B758C">
          <w:rPr>
            <w:noProof/>
            <w:webHidden/>
          </w:rPr>
          <w:fldChar w:fldCharType="begin"/>
        </w:r>
        <w:r w:rsidR="003B758C">
          <w:rPr>
            <w:noProof/>
            <w:webHidden/>
          </w:rPr>
          <w:instrText xml:space="preserve"> PAGEREF _Toc512513066 \h </w:instrText>
        </w:r>
        <w:r w:rsidR="003B758C">
          <w:rPr>
            <w:noProof/>
            <w:webHidden/>
          </w:rPr>
        </w:r>
        <w:r w:rsidR="003B758C">
          <w:rPr>
            <w:noProof/>
            <w:webHidden/>
          </w:rPr>
          <w:fldChar w:fldCharType="separate"/>
        </w:r>
        <w:r w:rsidR="000A4DDE">
          <w:rPr>
            <w:noProof/>
            <w:webHidden/>
          </w:rPr>
          <w:t>146</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67" w:history="1">
        <w:r w:rsidR="004E7389">
          <w:rPr>
            <w:rStyle w:val="Hyperlink"/>
            <w:noProof/>
          </w:rPr>
          <w:t xml:space="preserve">8.2 </w:t>
        </w:r>
        <w:r w:rsidR="003B758C" w:rsidRPr="0009721B">
          <w:rPr>
            <w:rStyle w:val="Hyperlink"/>
            <w:noProof/>
          </w:rPr>
          <w:t>Results</w:t>
        </w:r>
        <w:r w:rsidR="003B758C">
          <w:rPr>
            <w:noProof/>
            <w:webHidden/>
          </w:rPr>
          <w:tab/>
        </w:r>
        <w:r w:rsidR="003B758C">
          <w:rPr>
            <w:noProof/>
            <w:webHidden/>
          </w:rPr>
          <w:fldChar w:fldCharType="begin"/>
        </w:r>
        <w:r w:rsidR="003B758C">
          <w:rPr>
            <w:noProof/>
            <w:webHidden/>
          </w:rPr>
          <w:instrText xml:space="preserve"> PAGEREF _Toc512513067 \h </w:instrText>
        </w:r>
        <w:r w:rsidR="003B758C">
          <w:rPr>
            <w:noProof/>
            <w:webHidden/>
          </w:rPr>
        </w:r>
        <w:r w:rsidR="003B758C">
          <w:rPr>
            <w:noProof/>
            <w:webHidden/>
          </w:rPr>
          <w:fldChar w:fldCharType="separate"/>
        </w:r>
        <w:r w:rsidR="000A4DDE">
          <w:rPr>
            <w:noProof/>
            <w:webHidden/>
          </w:rPr>
          <w:t>147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68" w:history="1">
        <w:r w:rsidR="003B758C" w:rsidRPr="0009721B">
          <w:rPr>
            <w:rStyle w:val="Hyperlink"/>
            <w:noProof/>
          </w:rPr>
          <w:t>8.2.1 UCS and UPV Results</w:t>
        </w:r>
        <w:r w:rsidR="003B758C">
          <w:rPr>
            <w:noProof/>
            <w:webHidden/>
          </w:rPr>
          <w:tab/>
        </w:r>
        <w:r w:rsidR="003B758C">
          <w:rPr>
            <w:noProof/>
            <w:webHidden/>
          </w:rPr>
          <w:fldChar w:fldCharType="begin"/>
        </w:r>
        <w:r w:rsidR="003B758C">
          <w:rPr>
            <w:noProof/>
            <w:webHidden/>
          </w:rPr>
          <w:instrText xml:space="preserve"> PAGEREF _Toc512513068 \h </w:instrText>
        </w:r>
        <w:r w:rsidR="003B758C">
          <w:rPr>
            <w:noProof/>
            <w:webHidden/>
          </w:rPr>
        </w:r>
        <w:r w:rsidR="003B758C">
          <w:rPr>
            <w:noProof/>
            <w:webHidden/>
          </w:rPr>
          <w:fldChar w:fldCharType="separate"/>
        </w:r>
        <w:r w:rsidR="000A4DDE">
          <w:rPr>
            <w:noProof/>
            <w:webHidden/>
          </w:rPr>
          <w:t>147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69" w:history="1">
        <w:r w:rsidR="003B758C" w:rsidRPr="0009721B">
          <w:rPr>
            <w:rStyle w:val="Hyperlink"/>
            <w:noProof/>
          </w:rPr>
          <w:t>8.2.2 Rheology and Thickening Time Results</w:t>
        </w:r>
        <w:r w:rsidR="003B758C">
          <w:rPr>
            <w:noProof/>
            <w:webHidden/>
          </w:rPr>
          <w:tab/>
        </w:r>
        <w:r w:rsidR="003B758C">
          <w:rPr>
            <w:noProof/>
            <w:webHidden/>
          </w:rPr>
          <w:fldChar w:fldCharType="begin"/>
        </w:r>
        <w:r w:rsidR="003B758C">
          <w:rPr>
            <w:noProof/>
            <w:webHidden/>
          </w:rPr>
          <w:instrText xml:space="preserve"> PAGEREF _Toc512513069 \h </w:instrText>
        </w:r>
        <w:r w:rsidR="003B758C">
          <w:rPr>
            <w:noProof/>
            <w:webHidden/>
          </w:rPr>
        </w:r>
        <w:r w:rsidR="003B758C">
          <w:rPr>
            <w:noProof/>
            <w:webHidden/>
          </w:rPr>
          <w:fldChar w:fldCharType="separate"/>
        </w:r>
        <w:r w:rsidR="000A4DDE">
          <w:rPr>
            <w:noProof/>
            <w:webHidden/>
          </w:rPr>
          <w:t>149</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70" w:history="1">
        <w:r w:rsidR="003B758C" w:rsidRPr="0009721B">
          <w:rPr>
            <w:rStyle w:val="Hyperlink"/>
            <w:noProof/>
          </w:rPr>
          <w:t>8.2.3 Thickening Time</w:t>
        </w:r>
        <w:r w:rsidR="003B758C">
          <w:rPr>
            <w:noProof/>
            <w:webHidden/>
          </w:rPr>
          <w:tab/>
        </w:r>
        <w:r w:rsidR="003B758C">
          <w:rPr>
            <w:noProof/>
            <w:webHidden/>
          </w:rPr>
          <w:fldChar w:fldCharType="begin"/>
        </w:r>
        <w:r w:rsidR="003B758C">
          <w:rPr>
            <w:noProof/>
            <w:webHidden/>
          </w:rPr>
          <w:instrText xml:space="preserve"> PAGEREF _Toc512513070 \h </w:instrText>
        </w:r>
        <w:r w:rsidR="003B758C">
          <w:rPr>
            <w:noProof/>
            <w:webHidden/>
          </w:rPr>
        </w:r>
        <w:r w:rsidR="003B758C">
          <w:rPr>
            <w:noProof/>
            <w:webHidden/>
          </w:rPr>
          <w:fldChar w:fldCharType="separate"/>
        </w:r>
        <w:r w:rsidR="000A4DDE">
          <w:rPr>
            <w:noProof/>
            <w:webHidden/>
          </w:rPr>
          <w:t>152</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71" w:history="1">
        <w:r w:rsidR="004E7389">
          <w:rPr>
            <w:rStyle w:val="Hyperlink"/>
            <w:noProof/>
          </w:rPr>
          <w:t xml:space="preserve">Chapter 9: </w:t>
        </w:r>
        <w:r w:rsidR="003B758C" w:rsidRPr="0009721B">
          <w:rPr>
            <w:rStyle w:val="Hyperlink"/>
            <w:noProof/>
          </w:rPr>
          <w:t>Mixing Power Consumption and Scale Up</w:t>
        </w:r>
        <w:r w:rsidR="003B758C">
          <w:rPr>
            <w:noProof/>
            <w:webHidden/>
          </w:rPr>
          <w:tab/>
        </w:r>
        <w:r w:rsidR="003B758C">
          <w:rPr>
            <w:noProof/>
            <w:webHidden/>
          </w:rPr>
          <w:fldChar w:fldCharType="begin"/>
        </w:r>
        <w:r w:rsidR="003B758C">
          <w:rPr>
            <w:noProof/>
            <w:webHidden/>
          </w:rPr>
          <w:instrText xml:space="preserve"> PAGEREF _Toc512513071 \h </w:instrText>
        </w:r>
        <w:r w:rsidR="003B758C">
          <w:rPr>
            <w:noProof/>
            <w:webHidden/>
          </w:rPr>
        </w:r>
        <w:r w:rsidR="003B758C">
          <w:rPr>
            <w:noProof/>
            <w:webHidden/>
          </w:rPr>
          <w:fldChar w:fldCharType="separate"/>
        </w:r>
        <w:r w:rsidR="000A4DDE">
          <w:rPr>
            <w:noProof/>
            <w:webHidden/>
          </w:rPr>
          <w:t>153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72" w:history="1">
        <w:r w:rsidR="003B758C" w:rsidRPr="0009721B">
          <w:rPr>
            <w:rStyle w:val="Hyperlink"/>
            <w:noProof/>
          </w:rPr>
          <w:t>9.1 Overview</w:t>
        </w:r>
        <w:r w:rsidR="003B758C">
          <w:rPr>
            <w:noProof/>
            <w:webHidden/>
          </w:rPr>
          <w:tab/>
        </w:r>
        <w:r w:rsidR="003B758C">
          <w:rPr>
            <w:noProof/>
            <w:webHidden/>
          </w:rPr>
          <w:fldChar w:fldCharType="begin"/>
        </w:r>
        <w:r w:rsidR="003B758C">
          <w:rPr>
            <w:noProof/>
            <w:webHidden/>
          </w:rPr>
          <w:instrText xml:space="preserve"> PAGEREF _Toc512513072 \h </w:instrText>
        </w:r>
        <w:r w:rsidR="003B758C">
          <w:rPr>
            <w:noProof/>
            <w:webHidden/>
          </w:rPr>
        </w:r>
        <w:r w:rsidR="003B758C">
          <w:rPr>
            <w:noProof/>
            <w:webHidden/>
          </w:rPr>
          <w:fldChar w:fldCharType="separate"/>
        </w:r>
        <w:r w:rsidR="000A4DDE">
          <w:rPr>
            <w:noProof/>
            <w:webHidden/>
          </w:rPr>
          <w:t>153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73" w:history="1">
        <w:r w:rsidR="003B758C" w:rsidRPr="0009721B">
          <w:rPr>
            <w:rStyle w:val="Hyperlink"/>
            <w:noProof/>
          </w:rPr>
          <w:t>9.2 Power Requirements for Newtonian and Non-Newtonian Fluids</w:t>
        </w:r>
        <w:r w:rsidR="003B758C">
          <w:rPr>
            <w:noProof/>
            <w:webHidden/>
          </w:rPr>
          <w:tab/>
        </w:r>
        <w:r w:rsidR="003B758C">
          <w:rPr>
            <w:noProof/>
            <w:webHidden/>
          </w:rPr>
          <w:fldChar w:fldCharType="begin"/>
        </w:r>
        <w:r w:rsidR="003B758C">
          <w:rPr>
            <w:noProof/>
            <w:webHidden/>
          </w:rPr>
          <w:instrText xml:space="preserve"> PAGEREF _Toc512513073 \h </w:instrText>
        </w:r>
        <w:r w:rsidR="003B758C">
          <w:rPr>
            <w:noProof/>
            <w:webHidden/>
          </w:rPr>
        </w:r>
        <w:r w:rsidR="003B758C">
          <w:rPr>
            <w:noProof/>
            <w:webHidden/>
          </w:rPr>
          <w:fldChar w:fldCharType="separate"/>
        </w:r>
        <w:r w:rsidR="000A4DDE">
          <w:rPr>
            <w:noProof/>
            <w:webHidden/>
          </w:rPr>
          <w:t>154</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74" w:history="1">
        <w:r w:rsidR="003B758C" w:rsidRPr="0009721B">
          <w:rPr>
            <w:rStyle w:val="Hyperlink"/>
            <w:noProof/>
          </w:rPr>
          <w:t>9.2.1 Non-Newtonian Agitation</w:t>
        </w:r>
        <w:r w:rsidR="003B758C">
          <w:rPr>
            <w:noProof/>
            <w:webHidden/>
          </w:rPr>
          <w:tab/>
        </w:r>
        <w:r w:rsidR="003B758C">
          <w:rPr>
            <w:noProof/>
            <w:webHidden/>
          </w:rPr>
          <w:fldChar w:fldCharType="begin"/>
        </w:r>
        <w:r w:rsidR="003B758C">
          <w:rPr>
            <w:noProof/>
            <w:webHidden/>
          </w:rPr>
          <w:instrText xml:space="preserve"> PAGEREF _Toc512513074 \h </w:instrText>
        </w:r>
        <w:r w:rsidR="003B758C">
          <w:rPr>
            <w:noProof/>
            <w:webHidden/>
          </w:rPr>
        </w:r>
        <w:r w:rsidR="003B758C">
          <w:rPr>
            <w:noProof/>
            <w:webHidden/>
          </w:rPr>
          <w:fldChar w:fldCharType="separate"/>
        </w:r>
        <w:r w:rsidR="000A4DDE">
          <w:rPr>
            <w:noProof/>
            <w:webHidden/>
          </w:rPr>
          <w:t>157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75" w:history="1">
        <w:r w:rsidR="003B758C" w:rsidRPr="0009721B">
          <w:rPr>
            <w:rStyle w:val="Hyperlink"/>
            <w:noProof/>
          </w:rPr>
          <w:t>9.2.2 Masiuk and Lacki Power Consumption Model</w:t>
        </w:r>
        <w:r w:rsidR="003B758C">
          <w:rPr>
            <w:noProof/>
            <w:webHidden/>
          </w:rPr>
          <w:tab/>
        </w:r>
        <w:r w:rsidR="003B758C">
          <w:rPr>
            <w:noProof/>
            <w:webHidden/>
          </w:rPr>
          <w:fldChar w:fldCharType="begin"/>
        </w:r>
        <w:r w:rsidR="003B758C">
          <w:rPr>
            <w:noProof/>
            <w:webHidden/>
          </w:rPr>
          <w:instrText xml:space="preserve"> PAGEREF _Toc512513075 \h </w:instrText>
        </w:r>
        <w:r w:rsidR="003B758C">
          <w:rPr>
            <w:noProof/>
            <w:webHidden/>
          </w:rPr>
        </w:r>
        <w:r w:rsidR="003B758C">
          <w:rPr>
            <w:noProof/>
            <w:webHidden/>
          </w:rPr>
          <w:fldChar w:fldCharType="separate"/>
        </w:r>
        <w:r w:rsidR="000A4DDE">
          <w:rPr>
            <w:noProof/>
            <w:webHidden/>
          </w:rPr>
          <w:t>161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76" w:history="1">
        <w:r w:rsidR="003B758C" w:rsidRPr="0009721B">
          <w:rPr>
            <w:rStyle w:val="Hyperlink"/>
            <w:noProof/>
          </w:rPr>
          <w:t>9.3 Scale Up</w:t>
        </w:r>
        <w:r w:rsidR="003B758C">
          <w:rPr>
            <w:noProof/>
            <w:webHidden/>
          </w:rPr>
          <w:tab/>
        </w:r>
        <w:r w:rsidR="003B758C">
          <w:rPr>
            <w:noProof/>
            <w:webHidden/>
          </w:rPr>
          <w:fldChar w:fldCharType="begin"/>
        </w:r>
        <w:r w:rsidR="003B758C">
          <w:rPr>
            <w:noProof/>
            <w:webHidden/>
          </w:rPr>
          <w:instrText xml:space="preserve"> PAGEREF _Toc512513076 \h </w:instrText>
        </w:r>
        <w:r w:rsidR="003B758C">
          <w:rPr>
            <w:noProof/>
            <w:webHidden/>
          </w:rPr>
        </w:r>
        <w:r w:rsidR="003B758C">
          <w:rPr>
            <w:noProof/>
            <w:webHidden/>
          </w:rPr>
          <w:fldChar w:fldCharType="separate"/>
        </w:r>
        <w:r w:rsidR="000A4DDE">
          <w:rPr>
            <w:noProof/>
            <w:webHidden/>
          </w:rPr>
          <w:t>162</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77" w:history="1">
        <w:r w:rsidR="003B758C" w:rsidRPr="0009721B">
          <w:rPr>
            <w:rStyle w:val="Hyperlink"/>
            <w:noProof/>
          </w:rPr>
          <w:t>9.4 Development of non-Newtonian Power Consumption Model for Mixing Class H Cements</w:t>
        </w:r>
        <w:r w:rsidR="003B758C">
          <w:rPr>
            <w:noProof/>
            <w:webHidden/>
          </w:rPr>
          <w:tab/>
        </w:r>
        <w:r w:rsidR="003B758C">
          <w:rPr>
            <w:noProof/>
            <w:webHidden/>
          </w:rPr>
          <w:fldChar w:fldCharType="begin"/>
        </w:r>
        <w:r w:rsidR="003B758C">
          <w:rPr>
            <w:noProof/>
            <w:webHidden/>
          </w:rPr>
          <w:instrText xml:space="preserve"> PAGEREF _Toc512513077 \h </w:instrText>
        </w:r>
        <w:r w:rsidR="003B758C">
          <w:rPr>
            <w:noProof/>
            <w:webHidden/>
          </w:rPr>
        </w:r>
        <w:r w:rsidR="003B758C">
          <w:rPr>
            <w:noProof/>
            <w:webHidden/>
          </w:rPr>
          <w:fldChar w:fldCharType="separate"/>
        </w:r>
        <w:r w:rsidR="000A4DDE">
          <w:rPr>
            <w:noProof/>
            <w:webHidden/>
          </w:rPr>
          <w:t>165</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78" w:history="1">
        <w:r w:rsidR="003B758C" w:rsidRPr="0009721B">
          <w:rPr>
            <w:rStyle w:val="Hyperlink"/>
            <w:noProof/>
          </w:rPr>
          <w:t>9.4.1 Design of Experiments</w:t>
        </w:r>
        <w:r w:rsidR="003B758C">
          <w:rPr>
            <w:noProof/>
            <w:webHidden/>
          </w:rPr>
          <w:tab/>
        </w:r>
        <w:r w:rsidR="003B758C">
          <w:rPr>
            <w:noProof/>
            <w:webHidden/>
          </w:rPr>
          <w:fldChar w:fldCharType="begin"/>
        </w:r>
        <w:r w:rsidR="003B758C">
          <w:rPr>
            <w:noProof/>
            <w:webHidden/>
          </w:rPr>
          <w:instrText xml:space="preserve"> PAGEREF _Toc512513078 \h </w:instrText>
        </w:r>
        <w:r w:rsidR="003B758C">
          <w:rPr>
            <w:noProof/>
            <w:webHidden/>
          </w:rPr>
        </w:r>
        <w:r w:rsidR="003B758C">
          <w:rPr>
            <w:noProof/>
            <w:webHidden/>
          </w:rPr>
          <w:fldChar w:fldCharType="separate"/>
        </w:r>
        <w:r w:rsidR="000A4DDE">
          <w:rPr>
            <w:noProof/>
            <w:webHidden/>
          </w:rPr>
          <w:t>166</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79" w:history="1">
        <w:r w:rsidR="003B758C" w:rsidRPr="0009721B">
          <w:rPr>
            <w:rStyle w:val="Hyperlink"/>
            <w:noProof/>
          </w:rPr>
          <w:t>9.4.2 Results</w:t>
        </w:r>
        <w:r w:rsidR="003B758C">
          <w:rPr>
            <w:noProof/>
            <w:webHidden/>
          </w:rPr>
          <w:tab/>
        </w:r>
        <w:r w:rsidR="003B758C">
          <w:rPr>
            <w:noProof/>
            <w:webHidden/>
          </w:rPr>
          <w:fldChar w:fldCharType="begin"/>
        </w:r>
        <w:r w:rsidR="003B758C">
          <w:rPr>
            <w:noProof/>
            <w:webHidden/>
          </w:rPr>
          <w:instrText xml:space="preserve"> PAGEREF _Toc512513079 \h </w:instrText>
        </w:r>
        <w:r w:rsidR="003B758C">
          <w:rPr>
            <w:noProof/>
            <w:webHidden/>
          </w:rPr>
        </w:r>
        <w:r w:rsidR="003B758C">
          <w:rPr>
            <w:noProof/>
            <w:webHidden/>
          </w:rPr>
          <w:fldChar w:fldCharType="separate"/>
        </w:r>
        <w:r w:rsidR="000A4DDE">
          <w:rPr>
            <w:noProof/>
            <w:webHidden/>
          </w:rPr>
          <w:t>167</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80" w:history="1">
        <w:r w:rsidR="003B758C" w:rsidRPr="0009721B">
          <w:rPr>
            <w:rStyle w:val="Hyperlink"/>
            <w:noProof/>
          </w:rPr>
          <w:t>9.5 Scale up Procedure</w:t>
        </w:r>
        <w:r w:rsidR="003B758C">
          <w:rPr>
            <w:noProof/>
            <w:webHidden/>
          </w:rPr>
          <w:tab/>
        </w:r>
        <w:r w:rsidR="003B758C">
          <w:rPr>
            <w:noProof/>
            <w:webHidden/>
          </w:rPr>
          <w:fldChar w:fldCharType="begin"/>
        </w:r>
        <w:r w:rsidR="003B758C">
          <w:rPr>
            <w:noProof/>
            <w:webHidden/>
          </w:rPr>
          <w:instrText xml:space="preserve"> PAGEREF _Toc512513080 \h </w:instrText>
        </w:r>
        <w:r w:rsidR="003B758C">
          <w:rPr>
            <w:noProof/>
            <w:webHidden/>
          </w:rPr>
        </w:r>
        <w:r w:rsidR="003B758C">
          <w:rPr>
            <w:noProof/>
            <w:webHidden/>
          </w:rPr>
          <w:fldChar w:fldCharType="separate"/>
        </w:r>
        <w:r w:rsidR="000A4DDE">
          <w:rPr>
            <w:noProof/>
            <w:webHidden/>
          </w:rPr>
          <w:t>179</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81" w:history="1">
        <w:r w:rsidR="004E7389">
          <w:rPr>
            <w:rStyle w:val="Hyperlink"/>
            <w:noProof/>
          </w:rPr>
          <w:t xml:space="preserve">Chapter 10: </w:t>
        </w:r>
        <w:r w:rsidR="003B758C" w:rsidRPr="0009721B">
          <w:rPr>
            <w:rStyle w:val="Hyperlink"/>
            <w:noProof/>
          </w:rPr>
          <w:t>Summary, Conclusions and Recommendations</w:t>
        </w:r>
        <w:r w:rsidR="003B758C">
          <w:rPr>
            <w:noProof/>
            <w:webHidden/>
          </w:rPr>
          <w:tab/>
        </w:r>
        <w:r w:rsidR="003B758C">
          <w:rPr>
            <w:noProof/>
            <w:webHidden/>
          </w:rPr>
          <w:fldChar w:fldCharType="begin"/>
        </w:r>
        <w:r w:rsidR="003B758C">
          <w:rPr>
            <w:noProof/>
            <w:webHidden/>
          </w:rPr>
          <w:instrText xml:space="preserve"> PAGEREF _Toc512513081 \h </w:instrText>
        </w:r>
        <w:r w:rsidR="003B758C">
          <w:rPr>
            <w:noProof/>
            <w:webHidden/>
          </w:rPr>
        </w:r>
        <w:r w:rsidR="003B758C">
          <w:rPr>
            <w:noProof/>
            <w:webHidden/>
          </w:rPr>
          <w:fldChar w:fldCharType="separate"/>
        </w:r>
        <w:r w:rsidR="000A4DDE">
          <w:rPr>
            <w:noProof/>
            <w:webHidden/>
          </w:rPr>
          <w:t>181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82" w:history="1">
        <w:r w:rsidR="003B758C" w:rsidRPr="0009721B">
          <w:rPr>
            <w:rStyle w:val="Hyperlink"/>
            <w:noProof/>
          </w:rPr>
          <w:t>10.1 Summary</w:t>
        </w:r>
        <w:r w:rsidR="003B758C">
          <w:rPr>
            <w:noProof/>
            <w:webHidden/>
          </w:rPr>
          <w:tab/>
        </w:r>
        <w:r w:rsidR="003B758C">
          <w:rPr>
            <w:noProof/>
            <w:webHidden/>
          </w:rPr>
          <w:fldChar w:fldCharType="begin"/>
        </w:r>
        <w:r w:rsidR="003B758C">
          <w:rPr>
            <w:noProof/>
            <w:webHidden/>
          </w:rPr>
          <w:instrText xml:space="preserve"> PAGEREF _Toc512513082 \h </w:instrText>
        </w:r>
        <w:r w:rsidR="003B758C">
          <w:rPr>
            <w:noProof/>
            <w:webHidden/>
          </w:rPr>
        </w:r>
        <w:r w:rsidR="003B758C">
          <w:rPr>
            <w:noProof/>
            <w:webHidden/>
          </w:rPr>
          <w:fldChar w:fldCharType="separate"/>
        </w:r>
        <w:r w:rsidR="000A4DDE">
          <w:rPr>
            <w:noProof/>
            <w:webHidden/>
          </w:rPr>
          <w:t>181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83" w:history="1">
        <w:r w:rsidR="003B758C" w:rsidRPr="0009721B">
          <w:rPr>
            <w:rStyle w:val="Hyperlink"/>
            <w:noProof/>
          </w:rPr>
          <w:t>10.1.1 UCS Comparison at 5.9 E/M for All Mixing Conditions</w:t>
        </w:r>
        <w:r w:rsidR="003B758C">
          <w:rPr>
            <w:noProof/>
            <w:webHidden/>
          </w:rPr>
          <w:tab/>
        </w:r>
        <w:r w:rsidR="003B758C">
          <w:rPr>
            <w:noProof/>
            <w:webHidden/>
          </w:rPr>
          <w:fldChar w:fldCharType="begin"/>
        </w:r>
        <w:r w:rsidR="003B758C">
          <w:rPr>
            <w:noProof/>
            <w:webHidden/>
          </w:rPr>
          <w:instrText xml:space="preserve"> PAGEREF _Toc512513083 \h </w:instrText>
        </w:r>
        <w:r w:rsidR="003B758C">
          <w:rPr>
            <w:noProof/>
            <w:webHidden/>
          </w:rPr>
        </w:r>
        <w:r w:rsidR="003B758C">
          <w:rPr>
            <w:noProof/>
            <w:webHidden/>
          </w:rPr>
          <w:fldChar w:fldCharType="separate"/>
        </w:r>
        <w:r w:rsidR="000A4DDE">
          <w:rPr>
            <w:noProof/>
            <w:webHidden/>
          </w:rPr>
          <w:t>181</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84" w:history="1">
        <w:r w:rsidR="003B758C" w:rsidRPr="0009721B">
          <w:rPr>
            <w:rStyle w:val="Hyperlink"/>
            <w:noProof/>
          </w:rPr>
          <w:t>10.1.2 UCS-Porosity Correlation</w:t>
        </w:r>
        <w:r w:rsidR="003B758C">
          <w:rPr>
            <w:noProof/>
            <w:webHidden/>
          </w:rPr>
          <w:tab/>
        </w:r>
        <w:r w:rsidR="003B758C">
          <w:rPr>
            <w:noProof/>
            <w:webHidden/>
          </w:rPr>
          <w:fldChar w:fldCharType="begin"/>
        </w:r>
        <w:r w:rsidR="003B758C">
          <w:rPr>
            <w:noProof/>
            <w:webHidden/>
          </w:rPr>
          <w:instrText xml:space="preserve"> PAGEREF _Toc512513084 \h </w:instrText>
        </w:r>
        <w:r w:rsidR="003B758C">
          <w:rPr>
            <w:noProof/>
            <w:webHidden/>
          </w:rPr>
        </w:r>
        <w:r w:rsidR="003B758C">
          <w:rPr>
            <w:noProof/>
            <w:webHidden/>
          </w:rPr>
          <w:fldChar w:fldCharType="separate"/>
        </w:r>
        <w:r w:rsidR="000A4DDE">
          <w:rPr>
            <w:noProof/>
            <w:webHidden/>
          </w:rPr>
          <w:t>182</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85" w:history="1">
        <w:r w:rsidR="003B758C" w:rsidRPr="0009721B">
          <w:rPr>
            <w:rStyle w:val="Hyperlink"/>
            <w:noProof/>
          </w:rPr>
          <w:t>10.1.3 Plastic viscosity, UCS and Thickening Time Correlation with Mixing Time</w:t>
        </w:r>
        <w:r w:rsidR="003B758C">
          <w:rPr>
            <w:noProof/>
            <w:webHidden/>
          </w:rPr>
          <w:tab/>
        </w:r>
        <w:r w:rsidR="003B758C">
          <w:rPr>
            <w:noProof/>
            <w:webHidden/>
          </w:rPr>
          <w:fldChar w:fldCharType="begin"/>
        </w:r>
        <w:r w:rsidR="003B758C">
          <w:rPr>
            <w:noProof/>
            <w:webHidden/>
          </w:rPr>
          <w:instrText xml:space="preserve"> PAGEREF _Toc512513085 \h </w:instrText>
        </w:r>
        <w:r w:rsidR="003B758C">
          <w:rPr>
            <w:noProof/>
            <w:webHidden/>
          </w:rPr>
        </w:r>
        <w:r w:rsidR="003B758C">
          <w:rPr>
            <w:noProof/>
            <w:webHidden/>
          </w:rPr>
          <w:fldChar w:fldCharType="separate"/>
        </w:r>
        <w:r w:rsidR="000A4DDE">
          <w:rPr>
            <w:noProof/>
            <w:webHidden/>
          </w:rPr>
          <w:t>183</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86" w:history="1">
        <w:r w:rsidR="003B758C" w:rsidRPr="0009721B">
          <w:rPr>
            <w:rStyle w:val="Hyperlink"/>
            <w:noProof/>
          </w:rPr>
          <w:t>10.2 Conclusions</w:t>
        </w:r>
        <w:r w:rsidR="003B758C">
          <w:rPr>
            <w:noProof/>
            <w:webHidden/>
          </w:rPr>
          <w:tab/>
        </w:r>
        <w:r w:rsidR="003B758C">
          <w:rPr>
            <w:noProof/>
            <w:webHidden/>
          </w:rPr>
          <w:fldChar w:fldCharType="begin"/>
        </w:r>
        <w:r w:rsidR="003B758C">
          <w:rPr>
            <w:noProof/>
            <w:webHidden/>
          </w:rPr>
          <w:instrText xml:space="preserve"> PAGEREF _Toc512513086 \h </w:instrText>
        </w:r>
        <w:r w:rsidR="003B758C">
          <w:rPr>
            <w:noProof/>
            <w:webHidden/>
          </w:rPr>
        </w:r>
        <w:r w:rsidR="003B758C">
          <w:rPr>
            <w:noProof/>
            <w:webHidden/>
          </w:rPr>
          <w:fldChar w:fldCharType="separate"/>
        </w:r>
        <w:r w:rsidR="000A4DDE">
          <w:rPr>
            <w:noProof/>
            <w:webHidden/>
          </w:rPr>
          <w:t>185</w:t>
        </w:r>
        <w:r w:rsidR="003B758C">
          <w:rPr>
            <w:noProof/>
            <w:webHidden/>
          </w:rPr>
          <w:fldChar w:fldCharType="end"/>
        </w:r>
      </w:hyperlink>
    </w:p>
    <w:p w:rsidR="003B758C" w:rsidRDefault="00243C9F">
      <w:pPr>
        <w:pStyle w:val="TOC2"/>
        <w:tabs>
          <w:tab w:val="right" w:leader="dot" w:pos="8486"/>
        </w:tabs>
        <w:rPr>
          <w:rFonts w:eastAsiaTheme="minorEastAsia" w:cstheme="minorBidi"/>
          <w:noProof/>
          <w:sz w:val="22"/>
          <w:szCs w:val="22"/>
          <w:lang w:bidi="ar-SA"/>
        </w:rPr>
      </w:pPr>
      <w:hyperlink w:anchor="_Toc512513087" w:history="1">
        <w:r w:rsidR="003B758C" w:rsidRPr="0009721B">
          <w:rPr>
            <w:rStyle w:val="Hyperlink"/>
            <w:noProof/>
          </w:rPr>
          <w:t>10.3 Recommendations</w:t>
        </w:r>
        <w:r w:rsidR="003B758C">
          <w:rPr>
            <w:noProof/>
            <w:webHidden/>
          </w:rPr>
          <w:tab/>
        </w:r>
        <w:r w:rsidR="003B758C">
          <w:rPr>
            <w:noProof/>
            <w:webHidden/>
          </w:rPr>
          <w:fldChar w:fldCharType="begin"/>
        </w:r>
        <w:r w:rsidR="003B758C">
          <w:rPr>
            <w:noProof/>
            <w:webHidden/>
          </w:rPr>
          <w:instrText xml:space="preserve"> PAGEREF _Toc512513087 \h </w:instrText>
        </w:r>
        <w:r w:rsidR="003B758C">
          <w:rPr>
            <w:noProof/>
            <w:webHidden/>
          </w:rPr>
        </w:r>
        <w:r w:rsidR="003B758C">
          <w:rPr>
            <w:noProof/>
            <w:webHidden/>
          </w:rPr>
          <w:fldChar w:fldCharType="separate"/>
        </w:r>
        <w:r w:rsidR="000A4DDE">
          <w:rPr>
            <w:noProof/>
            <w:webHidden/>
          </w:rPr>
          <w:t>188</w:t>
        </w:r>
        <w:r w:rsidR="003B758C">
          <w:rPr>
            <w:noProof/>
            <w:webHidden/>
          </w:rPr>
          <w:fldChar w:fldCharType="end"/>
        </w:r>
      </w:hyperlink>
    </w:p>
    <w:p w:rsidR="003B758C" w:rsidRDefault="00243C9F">
      <w:pPr>
        <w:pStyle w:val="TOC1"/>
        <w:rPr>
          <w:rFonts w:eastAsiaTheme="minorEastAsia" w:cstheme="minorBidi"/>
          <w:noProof/>
          <w:sz w:val="22"/>
          <w:szCs w:val="22"/>
          <w:lang w:bidi="ar-SA"/>
        </w:rPr>
      </w:pPr>
      <w:hyperlink w:anchor="_Toc512513088" w:history="1">
        <w:r w:rsidR="003B758C" w:rsidRPr="0009721B">
          <w:rPr>
            <w:rStyle w:val="Hyperlink"/>
            <w:noProof/>
          </w:rPr>
          <w:t>Nomenclature</w:t>
        </w:r>
        <w:r w:rsidR="003B758C">
          <w:rPr>
            <w:noProof/>
            <w:webHidden/>
          </w:rPr>
          <w:tab/>
        </w:r>
        <w:r w:rsidR="003B758C">
          <w:rPr>
            <w:noProof/>
            <w:webHidden/>
          </w:rPr>
          <w:fldChar w:fldCharType="begin"/>
        </w:r>
        <w:r w:rsidR="003B758C">
          <w:rPr>
            <w:noProof/>
            <w:webHidden/>
          </w:rPr>
          <w:instrText xml:space="preserve"> PAGEREF _Toc512513088 \h </w:instrText>
        </w:r>
        <w:r w:rsidR="003B758C">
          <w:rPr>
            <w:noProof/>
            <w:webHidden/>
          </w:rPr>
        </w:r>
        <w:r w:rsidR="003B758C">
          <w:rPr>
            <w:noProof/>
            <w:webHidden/>
          </w:rPr>
          <w:fldChar w:fldCharType="separate"/>
        </w:r>
        <w:r w:rsidR="000A4DDE">
          <w:rPr>
            <w:noProof/>
            <w:webHidden/>
          </w:rPr>
          <w:t>190</w:t>
        </w:r>
        <w:r w:rsidR="003B758C">
          <w:rPr>
            <w:noProof/>
            <w:webHidden/>
          </w:rPr>
          <w:fldChar w:fldCharType="end"/>
        </w:r>
      </w:hyperlink>
    </w:p>
    <w:p w:rsidR="003B758C" w:rsidRDefault="00243C9F">
      <w:pPr>
        <w:pStyle w:val="TOC1"/>
        <w:rPr>
          <w:rFonts w:eastAsiaTheme="minorEastAsia" w:cstheme="minorBidi"/>
          <w:noProof/>
          <w:sz w:val="22"/>
          <w:szCs w:val="22"/>
          <w:lang w:bidi="ar-SA"/>
        </w:rPr>
      </w:pPr>
      <w:hyperlink w:anchor="_Toc512513089" w:history="1">
        <w:r w:rsidR="003B758C" w:rsidRPr="0009721B">
          <w:rPr>
            <w:rStyle w:val="Hyperlink"/>
            <w:noProof/>
          </w:rPr>
          <w:t>References</w:t>
        </w:r>
        <w:r w:rsidR="003B758C">
          <w:rPr>
            <w:noProof/>
            <w:webHidden/>
          </w:rPr>
          <w:tab/>
        </w:r>
        <w:r w:rsidR="003B758C">
          <w:rPr>
            <w:noProof/>
            <w:webHidden/>
          </w:rPr>
          <w:fldChar w:fldCharType="begin"/>
        </w:r>
        <w:r w:rsidR="003B758C">
          <w:rPr>
            <w:noProof/>
            <w:webHidden/>
          </w:rPr>
          <w:instrText xml:space="preserve"> PAGEREF _Toc512513089 \h </w:instrText>
        </w:r>
        <w:r w:rsidR="003B758C">
          <w:rPr>
            <w:noProof/>
            <w:webHidden/>
          </w:rPr>
        </w:r>
        <w:r w:rsidR="003B758C">
          <w:rPr>
            <w:noProof/>
            <w:webHidden/>
          </w:rPr>
          <w:fldChar w:fldCharType="separate"/>
        </w:r>
        <w:r w:rsidR="000A4DDE">
          <w:rPr>
            <w:noProof/>
            <w:webHidden/>
          </w:rPr>
          <w:t>192</w:t>
        </w:r>
        <w:r w:rsidR="003B758C">
          <w:rPr>
            <w:noProof/>
            <w:webHidden/>
          </w:rPr>
          <w:fldChar w:fldCharType="end"/>
        </w:r>
      </w:hyperlink>
    </w:p>
    <w:p w:rsidR="003B758C" w:rsidRDefault="00243C9F">
      <w:pPr>
        <w:pStyle w:val="TOC1"/>
        <w:rPr>
          <w:rFonts w:eastAsiaTheme="minorEastAsia" w:cstheme="minorBidi"/>
          <w:noProof/>
          <w:sz w:val="22"/>
          <w:szCs w:val="22"/>
          <w:lang w:bidi="ar-SA"/>
        </w:rPr>
      </w:pPr>
      <w:hyperlink w:anchor="_Toc512513090" w:history="1">
        <w:r w:rsidR="004E7389">
          <w:rPr>
            <w:rStyle w:val="Hyperlink"/>
            <w:noProof/>
          </w:rPr>
          <w:t xml:space="preserve">Appendix A: </w:t>
        </w:r>
        <w:r w:rsidR="003B758C" w:rsidRPr="0009721B">
          <w:rPr>
            <w:rStyle w:val="Hyperlink"/>
            <w:noProof/>
          </w:rPr>
          <w:t>API Mixing Energy Formulas</w:t>
        </w:r>
        <w:r w:rsidR="003B758C">
          <w:rPr>
            <w:noProof/>
            <w:webHidden/>
          </w:rPr>
          <w:tab/>
        </w:r>
        <w:r w:rsidR="003B758C">
          <w:rPr>
            <w:noProof/>
            <w:webHidden/>
          </w:rPr>
          <w:fldChar w:fldCharType="begin"/>
        </w:r>
        <w:r w:rsidR="003B758C">
          <w:rPr>
            <w:noProof/>
            <w:webHidden/>
          </w:rPr>
          <w:instrText xml:space="preserve"> PAGEREF _Toc512513090 \h </w:instrText>
        </w:r>
        <w:r w:rsidR="003B758C">
          <w:rPr>
            <w:noProof/>
            <w:webHidden/>
          </w:rPr>
        </w:r>
        <w:r w:rsidR="003B758C">
          <w:rPr>
            <w:noProof/>
            <w:webHidden/>
          </w:rPr>
          <w:fldChar w:fldCharType="separate"/>
        </w:r>
        <w:r w:rsidR="000A4DDE">
          <w:rPr>
            <w:noProof/>
            <w:webHidden/>
          </w:rPr>
          <w:t>201</w:t>
        </w:r>
        <w:r w:rsidR="003B758C">
          <w:rPr>
            <w:noProof/>
            <w:webHidden/>
          </w:rPr>
          <w:fldChar w:fldCharType="end"/>
        </w:r>
      </w:hyperlink>
    </w:p>
    <w:p w:rsidR="003B758C" w:rsidRDefault="00243C9F" w:rsidP="006379CA">
      <w:pPr>
        <w:pStyle w:val="TOC2"/>
        <w:tabs>
          <w:tab w:val="right" w:leader="dot" w:pos="8486"/>
        </w:tabs>
        <w:ind w:left="0" w:firstLine="0"/>
        <w:rPr>
          <w:rFonts w:eastAsiaTheme="minorEastAsia" w:cstheme="minorBidi"/>
          <w:noProof/>
          <w:sz w:val="22"/>
          <w:szCs w:val="22"/>
          <w:lang w:bidi="ar-SA"/>
        </w:rPr>
      </w:pPr>
      <w:hyperlink w:anchor="_Toc512513091" w:history="1">
        <w:r w:rsidR="004E7389">
          <w:rPr>
            <w:rStyle w:val="Hyperlink"/>
            <w:noProof/>
          </w:rPr>
          <w:t xml:space="preserve">Appendix B: </w:t>
        </w:r>
        <w:r w:rsidR="003B758C" w:rsidRPr="0009721B">
          <w:rPr>
            <w:rStyle w:val="Hyperlink"/>
            <w:noProof/>
          </w:rPr>
          <w:t>Reported Experimental Errors</w:t>
        </w:r>
        <w:r w:rsidR="003B758C">
          <w:rPr>
            <w:noProof/>
            <w:webHidden/>
          </w:rPr>
          <w:tab/>
        </w:r>
        <w:r w:rsidR="003B758C">
          <w:rPr>
            <w:noProof/>
            <w:webHidden/>
          </w:rPr>
          <w:fldChar w:fldCharType="begin"/>
        </w:r>
        <w:r w:rsidR="003B758C">
          <w:rPr>
            <w:noProof/>
            <w:webHidden/>
          </w:rPr>
          <w:instrText xml:space="preserve"> PAGEREF _Toc512513091 \h </w:instrText>
        </w:r>
        <w:r w:rsidR="003B758C">
          <w:rPr>
            <w:noProof/>
            <w:webHidden/>
          </w:rPr>
        </w:r>
        <w:r w:rsidR="003B758C">
          <w:rPr>
            <w:noProof/>
            <w:webHidden/>
          </w:rPr>
          <w:fldChar w:fldCharType="separate"/>
        </w:r>
        <w:r w:rsidR="000A4DDE">
          <w:rPr>
            <w:noProof/>
            <w:webHidden/>
          </w:rPr>
          <w:t>202</w:t>
        </w:r>
        <w:r w:rsidR="003B758C">
          <w:rPr>
            <w:noProof/>
            <w:webHidden/>
          </w:rPr>
          <w:fldChar w:fldCharType="end"/>
        </w:r>
      </w:hyperlink>
    </w:p>
    <w:p w:rsidR="003B758C" w:rsidRDefault="00243C9F" w:rsidP="006379CA">
      <w:pPr>
        <w:pStyle w:val="TOC2"/>
        <w:tabs>
          <w:tab w:val="right" w:leader="dot" w:pos="8486"/>
        </w:tabs>
        <w:ind w:left="0" w:firstLine="0"/>
        <w:rPr>
          <w:rFonts w:eastAsiaTheme="minorEastAsia" w:cstheme="minorBidi"/>
          <w:noProof/>
          <w:sz w:val="22"/>
          <w:szCs w:val="22"/>
          <w:lang w:bidi="ar-SA"/>
        </w:rPr>
      </w:pPr>
      <w:hyperlink w:anchor="_Toc512513092" w:history="1">
        <w:r w:rsidR="003B758C" w:rsidRPr="0009721B">
          <w:rPr>
            <w:rStyle w:val="Hyperlink"/>
            <w:noProof/>
          </w:rPr>
          <w:t>Appendix C: Scale Up Relationships in Two Systems</w:t>
        </w:r>
        <w:r w:rsidR="003B758C">
          <w:rPr>
            <w:noProof/>
            <w:webHidden/>
          </w:rPr>
          <w:tab/>
        </w:r>
        <w:r w:rsidR="003B758C">
          <w:rPr>
            <w:noProof/>
            <w:webHidden/>
          </w:rPr>
          <w:fldChar w:fldCharType="begin"/>
        </w:r>
        <w:r w:rsidR="003B758C">
          <w:rPr>
            <w:noProof/>
            <w:webHidden/>
          </w:rPr>
          <w:instrText xml:space="preserve"> PAGEREF _Toc512513092 \h </w:instrText>
        </w:r>
        <w:r w:rsidR="003B758C">
          <w:rPr>
            <w:noProof/>
            <w:webHidden/>
          </w:rPr>
        </w:r>
        <w:r w:rsidR="003B758C">
          <w:rPr>
            <w:noProof/>
            <w:webHidden/>
          </w:rPr>
          <w:fldChar w:fldCharType="separate"/>
        </w:r>
        <w:r w:rsidR="000A4DDE">
          <w:rPr>
            <w:noProof/>
            <w:webHidden/>
          </w:rPr>
          <w:t>207</w:t>
        </w:r>
        <w:r w:rsidR="003B758C">
          <w:rPr>
            <w:noProof/>
            <w:webHidden/>
          </w:rPr>
          <w:fldChar w:fldCharType="end"/>
        </w:r>
      </w:hyperlink>
    </w:p>
    <w:p w:rsidR="003B758C" w:rsidRDefault="00B064A7" w:rsidP="006379CA">
      <w:pPr>
        <w:pStyle w:val="TOC2"/>
        <w:tabs>
          <w:tab w:val="right" w:leader="dot" w:pos="8486"/>
        </w:tabs>
        <w:ind w:left="0" w:firstLine="0"/>
        <w:rPr>
          <w:rFonts w:eastAsiaTheme="minorEastAsia" w:cstheme="minorBidi"/>
          <w:noProof/>
          <w:sz w:val="22"/>
          <w:szCs w:val="22"/>
          <w:lang w:bidi="ar-SA"/>
        </w:rPr>
      </w:pPr>
      <w:hyperlink w:anchor="_Toc512513093" w:history="1">
        <w:r w:rsidR="003B758C" w:rsidRPr="0009721B">
          <w:rPr>
            <w:rStyle w:val="Hyperlink"/>
            <w:noProof/>
          </w:rPr>
          <w:t>Appendix D: List of Publications</w:t>
        </w:r>
        <w:r w:rsidR="003B758C">
          <w:rPr>
            <w:noProof/>
            <w:webHidden/>
          </w:rPr>
          <w:tab/>
        </w:r>
        <w:r w:rsidR="003B758C">
          <w:rPr>
            <w:noProof/>
            <w:webHidden/>
          </w:rPr>
          <w:fldChar w:fldCharType="begin"/>
        </w:r>
        <w:r w:rsidR="003B758C">
          <w:rPr>
            <w:noProof/>
            <w:webHidden/>
          </w:rPr>
          <w:instrText xml:space="preserve"> PAGEREF _Toc512513093 \h </w:instrText>
        </w:r>
        <w:r w:rsidR="003B758C">
          <w:rPr>
            <w:noProof/>
            <w:webHidden/>
          </w:rPr>
        </w:r>
        <w:r w:rsidR="003B758C">
          <w:rPr>
            <w:noProof/>
            <w:webHidden/>
          </w:rPr>
          <w:fldChar w:fldCharType="separate"/>
        </w:r>
        <w:r w:rsidR="000A4DDE">
          <w:rPr>
            <w:noProof/>
            <w:webHidden/>
          </w:rPr>
          <w:t>210</w:t>
        </w:r>
        <w:r w:rsidR="003B758C">
          <w:rPr>
            <w:noProof/>
            <w:webHidden/>
          </w:rPr>
          <w:fldChar w:fldCharType="end"/>
        </w:r>
      </w:hyperlink>
    </w:p>
    <w:p w:rsidR="00DA1971" w:rsidRDefault="00F7122D" w:rsidP="00DA1971">
      <w:r>
        <w:fldChar w:fldCharType="end"/>
      </w:r>
      <w:r w:rsidR="00C92079">
        <w:t xml:space="preserve"> </w:t>
      </w:r>
    </w:p>
    <w:p w:rsidR="00775701" w:rsidRDefault="00DA1971" w:rsidP="0046172E">
      <w:pPr>
        <w:pStyle w:val="Heading1"/>
      </w:pPr>
      <w:r>
        <w:br w:type="page"/>
      </w:r>
      <w:bookmarkStart w:id="2" w:name="_Toc310579465"/>
      <w:bookmarkStart w:id="3" w:name="_Toc512512970"/>
      <w:r>
        <w:lastRenderedPageBreak/>
        <w:t>List of Tables</w:t>
      </w:r>
      <w:bookmarkEnd w:id="2"/>
      <w:bookmarkEnd w:id="3"/>
    </w:p>
    <w:p w:rsidR="004A7222" w:rsidRDefault="004A7222" w:rsidP="004A7222">
      <w:pPr>
        <w:pStyle w:val="NoSpacing"/>
      </w:pPr>
    </w:p>
    <w:p w:rsidR="003B758C" w:rsidRPr="003B758C" w:rsidRDefault="00F7122D">
      <w:pPr>
        <w:pStyle w:val="TableofFigures"/>
        <w:tabs>
          <w:tab w:val="right" w:leader="dot" w:pos="8486"/>
        </w:tabs>
        <w:rPr>
          <w:rFonts w:eastAsiaTheme="minorEastAsia" w:cstheme="minorBidi"/>
          <w:noProof/>
          <w:sz w:val="22"/>
          <w:szCs w:val="22"/>
          <w:lang w:bidi="ar-SA"/>
        </w:rPr>
      </w:pPr>
      <w:r w:rsidRPr="00A73455">
        <w:fldChar w:fldCharType="begin"/>
      </w:r>
      <w:r w:rsidR="00CC7E26" w:rsidRPr="00A73455">
        <w:instrText xml:space="preserve"> TOC \h \z \c "Table" </w:instrText>
      </w:r>
      <w:r w:rsidRPr="00A73455">
        <w:fldChar w:fldCharType="separate"/>
      </w:r>
      <w:hyperlink w:anchor="_Toc512513094" w:history="1">
        <w:r w:rsidR="003B758C" w:rsidRPr="003B758C">
          <w:rPr>
            <w:rStyle w:val="Hyperlink"/>
            <w:noProof/>
          </w:rPr>
          <w:t>Table 2.1 Portland Cement Classes (Nelson and Gulliot, 2006)</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_Toc512513094 \h </w:instrText>
        </w:r>
        <w:r w:rsidR="003B758C" w:rsidRPr="003B758C">
          <w:rPr>
            <w:noProof/>
            <w:webHidden/>
          </w:rPr>
        </w:r>
        <w:r w:rsidR="003B758C" w:rsidRPr="003B758C">
          <w:rPr>
            <w:noProof/>
            <w:webHidden/>
          </w:rPr>
          <w:fldChar w:fldCharType="separate"/>
        </w:r>
        <w:r w:rsidR="000A4DDE">
          <w:rPr>
            <w:noProof/>
            <w:webHidden/>
          </w:rPr>
          <w:t>15</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095" w:history="1">
        <w:r w:rsidR="003B758C" w:rsidRPr="003B758C">
          <w:rPr>
            <w:rStyle w:val="Hyperlink"/>
            <w:noProof/>
          </w:rPr>
          <w:t>Table 2.2 Typical Mill Run Analysis of Portland cement</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_Toc512513095 \h </w:instrText>
        </w:r>
        <w:r w:rsidR="003B758C" w:rsidRPr="003B758C">
          <w:rPr>
            <w:noProof/>
            <w:webHidden/>
          </w:rPr>
        </w:r>
        <w:r w:rsidR="003B758C" w:rsidRPr="003B758C">
          <w:rPr>
            <w:noProof/>
            <w:webHidden/>
          </w:rPr>
          <w:fldChar w:fldCharType="separate"/>
        </w:r>
        <w:r w:rsidR="000A4DDE">
          <w:rPr>
            <w:noProof/>
            <w:webHidden/>
          </w:rPr>
          <w:t>15</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096" w:history="1">
        <w:r w:rsidR="003B758C" w:rsidRPr="003B758C">
          <w:rPr>
            <w:rStyle w:val="Hyperlink"/>
            <w:noProof/>
          </w:rPr>
          <w:t>Table 2.4 Measured mixing energies for class G and P30 Portland cement using three different types of blender (Hodne et al., 2000)</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_Toc512513096 \h </w:instrText>
        </w:r>
        <w:r w:rsidR="003B758C" w:rsidRPr="003B758C">
          <w:rPr>
            <w:noProof/>
            <w:webHidden/>
          </w:rPr>
        </w:r>
        <w:r w:rsidR="003B758C" w:rsidRPr="003B758C">
          <w:rPr>
            <w:noProof/>
            <w:webHidden/>
          </w:rPr>
          <w:fldChar w:fldCharType="separate"/>
        </w:r>
        <w:r w:rsidR="000A4DDE">
          <w:rPr>
            <w:noProof/>
            <w:webHidden/>
          </w:rPr>
          <w:t>34</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097" w:history="1">
        <w:r w:rsidR="003B758C" w:rsidRPr="003B758C">
          <w:rPr>
            <w:rStyle w:val="Hyperlink"/>
            <w:noProof/>
          </w:rPr>
          <w:t>Table 2.5 Measured surface area  of class G Cement (Adopted from Vidick, 1990)</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_Toc512513097 \h </w:instrText>
        </w:r>
        <w:r w:rsidR="003B758C" w:rsidRPr="003B758C">
          <w:rPr>
            <w:noProof/>
            <w:webHidden/>
          </w:rPr>
        </w:r>
        <w:r w:rsidR="003B758C" w:rsidRPr="003B758C">
          <w:rPr>
            <w:noProof/>
            <w:webHidden/>
          </w:rPr>
          <w:fldChar w:fldCharType="separate"/>
        </w:r>
        <w:r w:rsidR="000A4DDE">
          <w:rPr>
            <w:noProof/>
            <w:webHidden/>
          </w:rPr>
          <w:t>36</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098" w:history="1">
        <w:r w:rsidR="003B758C" w:rsidRPr="003B758C">
          <w:rPr>
            <w:rStyle w:val="Hyperlink"/>
            <w:noProof/>
          </w:rPr>
          <w:t>Table 2.6 Water hardness concentrations selected based on U.S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_Toc512513098 \h </w:instrText>
        </w:r>
        <w:r w:rsidR="003B758C" w:rsidRPr="003B758C">
          <w:rPr>
            <w:noProof/>
            <w:webHidden/>
          </w:rPr>
        </w:r>
        <w:r w:rsidR="003B758C" w:rsidRPr="003B758C">
          <w:rPr>
            <w:noProof/>
            <w:webHidden/>
          </w:rPr>
          <w:fldChar w:fldCharType="separate"/>
        </w:r>
        <w:r w:rsidR="000A4DDE">
          <w:rPr>
            <w:noProof/>
            <w:webHidden/>
          </w:rPr>
          <w:t>39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099" w:history="1">
        <w:r w:rsidR="003B758C" w:rsidRPr="003B758C">
          <w:rPr>
            <w:rStyle w:val="Hyperlink"/>
            <w:noProof/>
          </w:rPr>
          <w:t>Table 2.7 Approximate shear rates for different units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_Toc512513099 \h </w:instrText>
        </w:r>
        <w:r w:rsidR="003B758C" w:rsidRPr="003B758C">
          <w:rPr>
            <w:noProof/>
            <w:webHidden/>
          </w:rPr>
        </w:r>
        <w:r w:rsidR="003B758C" w:rsidRPr="003B758C">
          <w:rPr>
            <w:noProof/>
            <w:webHidden/>
          </w:rPr>
          <w:fldChar w:fldCharType="separate"/>
        </w:r>
        <w:r w:rsidR="000A4DDE">
          <w:rPr>
            <w:noProof/>
            <w:webHidden/>
          </w:rPr>
          <w:t>46</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00" w:history="1">
        <w:r w:rsidR="003B758C" w:rsidRPr="003B758C">
          <w:rPr>
            <w:rStyle w:val="Hyperlink"/>
            <w:noProof/>
          </w:rPr>
          <w:t>Table 2.8 Comparison of different mixing systems (Adopted after Teodoriu et al., 2015)</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_Toc512513100 \h </w:instrText>
        </w:r>
        <w:r w:rsidR="003B758C" w:rsidRPr="003B758C">
          <w:rPr>
            <w:noProof/>
            <w:webHidden/>
          </w:rPr>
        </w:r>
        <w:r w:rsidR="003B758C" w:rsidRPr="003B758C">
          <w:rPr>
            <w:noProof/>
            <w:webHidden/>
          </w:rPr>
          <w:fldChar w:fldCharType="separate"/>
        </w:r>
        <w:r w:rsidR="000A4DDE">
          <w:rPr>
            <w:noProof/>
            <w:webHidden/>
          </w:rPr>
          <w:t>47</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01" w:history="1">
        <w:r w:rsidR="003B758C" w:rsidRPr="003B758C">
          <w:rPr>
            <w:rStyle w:val="Hyperlink"/>
            <w:noProof/>
          </w:rPr>
          <w:t xml:space="preserve">Table 2.9 </w:t>
        </w:r>
        <w:r w:rsidR="003B758C" w:rsidRPr="003B758C">
          <w:rPr>
            <w:rStyle w:val="Hyperlink"/>
            <w:rFonts w:ascii="Times New Roman" w:hAnsi="Times New Roman"/>
            <w:noProof/>
          </w:rPr>
          <w:t>Summary of prior state of the art on the importance of mixing</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_Toc512513101 \h </w:instrText>
        </w:r>
        <w:r w:rsidR="003B758C" w:rsidRPr="003B758C">
          <w:rPr>
            <w:noProof/>
            <w:webHidden/>
          </w:rPr>
        </w:r>
        <w:r w:rsidR="003B758C" w:rsidRPr="003B758C">
          <w:rPr>
            <w:noProof/>
            <w:webHidden/>
          </w:rPr>
          <w:fldChar w:fldCharType="separate"/>
        </w:r>
        <w:r w:rsidR="000A4DDE">
          <w:rPr>
            <w:noProof/>
            <w:webHidden/>
          </w:rPr>
          <w:t>51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02" w:history="1">
        <w:r w:rsidR="003B758C" w:rsidRPr="003B758C">
          <w:rPr>
            <w:rStyle w:val="Hyperlink"/>
            <w:noProof/>
          </w:rPr>
          <w:t xml:space="preserve">Table 3.1 </w:t>
        </w:r>
        <w:r w:rsidR="003B758C" w:rsidRPr="003B758C">
          <w:rPr>
            <w:rStyle w:val="Hyperlink"/>
            <w:rFonts w:ascii="Times New Roman" w:hAnsi="Times New Roman"/>
            <w:bCs/>
            <w:noProof/>
          </w:rPr>
          <w:t>DoE for single step mixing procedure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_Toc512513102 \h </w:instrText>
        </w:r>
        <w:r w:rsidR="003B758C" w:rsidRPr="003B758C">
          <w:rPr>
            <w:noProof/>
            <w:webHidden/>
          </w:rPr>
        </w:r>
        <w:r w:rsidR="003B758C" w:rsidRPr="003B758C">
          <w:rPr>
            <w:noProof/>
            <w:webHidden/>
          </w:rPr>
          <w:fldChar w:fldCharType="separate"/>
        </w:r>
        <w:r w:rsidR="000A4DDE">
          <w:rPr>
            <w:noProof/>
            <w:webHidden/>
          </w:rPr>
          <w:t>61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03" w:history="1">
        <w:r w:rsidR="003B758C" w:rsidRPr="003B758C">
          <w:rPr>
            <w:rStyle w:val="Hyperlink"/>
            <w:noProof/>
          </w:rPr>
          <w:t xml:space="preserve">Table 3.2 </w:t>
        </w:r>
        <w:r w:rsidR="003B758C" w:rsidRPr="003B758C">
          <w:rPr>
            <w:rStyle w:val="Hyperlink"/>
            <w:rFonts w:ascii="Times New Roman" w:hAnsi="Times New Roman"/>
            <w:bCs/>
            <w:noProof/>
          </w:rPr>
          <w:t>DoE for two step API recommended mixing procedure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_Toc512513103 \h </w:instrText>
        </w:r>
        <w:r w:rsidR="003B758C" w:rsidRPr="003B758C">
          <w:rPr>
            <w:noProof/>
            <w:webHidden/>
          </w:rPr>
        </w:r>
        <w:r w:rsidR="003B758C" w:rsidRPr="003B758C">
          <w:rPr>
            <w:noProof/>
            <w:webHidden/>
          </w:rPr>
          <w:fldChar w:fldCharType="separate"/>
        </w:r>
        <w:r w:rsidR="000A4DDE">
          <w:rPr>
            <w:noProof/>
            <w:webHidden/>
          </w:rPr>
          <w:t>61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04" w:history="1">
        <w:r w:rsidR="003B758C" w:rsidRPr="003B758C">
          <w:rPr>
            <w:rStyle w:val="Hyperlink"/>
            <w:noProof/>
          </w:rPr>
          <w:t xml:space="preserve">Table 3.3 </w:t>
        </w:r>
        <w:r w:rsidR="003B758C" w:rsidRPr="003B758C">
          <w:rPr>
            <w:rStyle w:val="Hyperlink"/>
            <w:rFonts w:ascii="Times New Roman" w:hAnsi="Times New Roman"/>
            <w:bCs/>
            <w:noProof/>
          </w:rPr>
          <w:t>Calculated mixing time using mixing energy formula</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_Toc512513104 \h </w:instrText>
        </w:r>
        <w:r w:rsidR="003B758C" w:rsidRPr="003B758C">
          <w:rPr>
            <w:noProof/>
            <w:webHidden/>
          </w:rPr>
        </w:r>
        <w:r w:rsidR="003B758C" w:rsidRPr="003B758C">
          <w:rPr>
            <w:noProof/>
            <w:webHidden/>
          </w:rPr>
          <w:fldChar w:fldCharType="separate"/>
        </w:r>
        <w:r w:rsidR="000A4DDE">
          <w:rPr>
            <w:noProof/>
            <w:webHidden/>
          </w:rPr>
          <w:t>62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05" w:history="1">
        <w:r w:rsidR="003B758C" w:rsidRPr="003B758C">
          <w:rPr>
            <w:rStyle w:val="Hyperlink"/>
            <w:noProof/>
          </w:rPr>
          <w:t>Table 4.1 Operational ranges for Model 7540 consistometer (courtesy of Grace Instrument, http://www.graceinstrument.com)</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_Toc512513105 \h </w:instrText>
        </w:r>
        <w:r w:rsidR="003B758C" w:rsidRPr="003B758C">
          <w:rPr>
            <w:noProof/>
            <w:webHidden/>
          </w:rPr>
        </w:r>
        <w:r w:rsidR="003B758C" w:rsidRPr="003B758C">
          <w:rPr>
            <w:noProof/>
            <w:webHidden/>
          </w:rPr>
          <w:fldChar w:fldCharType="separate"/>
        </w:r>
        <w:r w:rsidR="000A4DDE">
          <w:rPr>
            <w:noProof/>
            <w:webHidden/>
          </w:rPr>
          <w:t>65</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06" w:history="1">
        <w:r w:rsidR="003B758C" w:rsidRPr="003B758C">
          <w:rPr>
            <w:rStyle w:val="Hyperlink"/>
            <w:noProof/>
          </w:rPr>
          <w:t>Table 4.2 Operational ranges for a Grace Instrument Automatic Rotational Viscometer Model M3600 (courtesy of Grace Instrument, http://www.graceinstrument.com)</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_Toc512513106 \h </w:instrText>
        </w:r>
        <w:r w:rsidR="003B758C" w:rsidRPr="003B758C">
          <w:rPr>
            <w:noProof/>
            <w:webHidden/>
          </w:rPr>
        </w:r>
        <w:r w:rsidR="003B758C" w:rsidRPr="003B758C">
          <w:rPr>
            <w:noProof/>
            <w:webHidden/>
          </w:rPr>
          <w:fldChar w:fldCharType="separate"/>
        </w:r>
        <w:r w:rsidR="000A4DDE">
          <w:rPr>
            <w:noProof/>
            <w:webHidden/>
          </w:rPr>
          <w:t>68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07" w:history="1">
        <w:r w:rsidR="003B758C" w:rsidRPr="003B758C">
          <w:rPr>
            <w:rStyle w:val="Hyperlink"/>
            <w:noProof/>
          </w:rPr>
          <w:t>Table 4.3 Test age and permissible tolerance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_Toc512513107 \h </w:instrText>
        </w:r>
        <w:r w:rsidR="003B758C" w:rsidRPr="003B758C">
          <w:rPr>
            <w:noProof/>
            <w:webHidden/>
          </w:rPr>
        </w:r>
        <w:r w:rsidR="003B758C" w:rsidRPr="003B758C">
          <w:rPr>
            <w:noProof/>
            <w:webHidden/>
          </w:rPr>
          <w:fldChar w:fldCharType="separate"/>
        </w:r>
        <w:r w:rsidR="000A4DDE">
          <w:rPr>
            <w:noProof/>
            <w:webHidden/>
          </w:rPr>
          <w:t>74</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08" w:history="1">
        <w:r w:rsidR="003B758C" w:rsidRPr="003B758C">
          <w:rPr>
            <w:rStyle w:val="Hyperlink"/>
            <w:noProof/>
          </w:rPr>
          <w:t>Table 4.4 Pundit Lab UPV machine information</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_Toc512513108 \h </w:instrText>
        </w:r>
        <w:r w:rsidR="003B758C" w:rsidRPr="003B758C">
          <w:rPr>
            <w:noProof/>
            <w:webHidden/>
          </w:rPr>
        </w:r>
        <w:r w:rsidR="003B758C" w:rsidRPr="003B758C">
          <w:rPr>
            <w:noProof/>
            <w:webHidden/>
          </w:rPr>
          <w:fldChar w:fldCharType="separate"/>
        </w:r>
        <w:r w:rsidR="000A4DDE">
          <w:rPr>
            <w:noProof/>
            <w:webHidden/>
          </w:rPr>
          <w:t>77</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09" w:history="1">
        <w:r w:rsidR="003B758C" w:rsidRPr="003B758C">
          <w:rPr>
            <w:rStyle w:val="Hyperlink"/>
            <w:noProof/>
          </w:rPr>
          <w:t xml:space="preserve">Table 5.1 </w:t>
        </w:r>
        <w:r w:rsidR="003B758C" w:rsidRPr="003B758C">
          <w:rPr>
            <w:rStyle w:val="Hyperlink"/>
            <w:rFonts w:ascii="Times New Roman" w:hAnsi="Times New Roman"/>
            <w:noProof/>
          </w:rPr>
          <w:t>ANOVA results for one day UCS tests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_Toc512513109 \h </w:instrText>
        </w:r>
        <w:r w:rsidR="003B758C" w:rsidRPr="003B758C">
          <w:rPr>
            <w:noProof/>
            <w:webHidden/>
          </w:rPr>
        </w:r>
        <w:r w:rsidR="003B758C" w:rsidRPr="003B758C">
          <w:rPr>
            <w:noProof/>
            <w:webHidden/>
          </w:rPr>
          <w:fldChar w:fldCharType="separate"/>
        </w:r>
        <w:r w:rsidR="000A4DDE">
          <w:rPr>
            <w:noProof/>
            <w:webHidden/>
          </w:rPr>
          <w:t>87</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10" w:history="1">
        <w:r w:rsidR="003B758C" w:rsidRPr="003B758C">
          <w:rPr>
            <w:rStyle w:val="Hyperlink"/>
            <w:noProof/>
          </w:rPr>
          <w:t xml:space="preserve">Table 5.2 </w:t>
        </w:r>
        <w:r w:rsidR="003B758C" w:rsidRPr="003B758C">
          <w:rPr>
            <w:rStyle w:val="Hyperlink"/>
            <w:rFonts w:ascii="Times New Roman" w:hAnsi="Times New Roman"/>
            <w:noProof/>
          </w:rPr>
          <w:t>ANOVA results for 3 day UCS tests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_Toc512513110 \h </w:instrText>
        </w:r>
        <w:r w:rsidR="003B758C" w:rsidRPr="003B758C">
          <w:rPr>
            <w:noProof/>
            <w:webHidden/>
          </w:rPr>
        </w:r>
        <w:r w:rsidR="003B758C" w:rsidRPr="003B758C">
          <w:rPr>
            <w:noProof/>
            <w:webHidden/>
          </w:rPr>
          <w:fldChar w:fldCharType="separate"/>
        </w:r>
        <w:r w:rsidR="000A4DDE">
          <w:rPr>
            <w:noProof/>
            <w:webHidden/>
          </w:rPr>
          <w:t>89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11" w:history="1">
        <w:r w:rsidR="003B758C" w:rsidRPr="003B758C">
          <w:rPr>
            <w:rStyle w:val="Hyperlink"/>
            <w:noProof/>
          </w:rPr>
          <w:t xml:space="preserve">Table 5.3 </w:t>
        </w:r>
        <w:r w:rsidR="003B758C" w:rsidRPr="003B758C">
          <w:rPr>
            <w:rStyle w:val="Hyperlink"/>
            <w:rFonts w:ascii="Times New Roman" w:hAnsi="Times New Roman"/>
            <w:noProof/>
          </w:rPr>
          <w:t>ANOVA results for 7 day UCS tests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_Toc512513111 \h </w:instrText>
        </w:r>
        <w:r w:rsidR="003B758C" w:rsidRPr="003B758C">
          <w:rPr>
            <w:noProof/>
            <w:webHidden/>
          </w:rPr>
        </w:r>
        <w:r w:rsidR="003B758C" w:rsidRPr="003B758C">
          <w:rPr>
            <w:noProof/>
            <w:webHidden/>
          </w:rPr>
          <w:fldChar w:fldCharType="separate"/>
        </w:r>
        <w:r w:rsidR="000A4DDE">
          <w:rPr>
            <w:noProof/>
            <w:webHidden/>
          </w:rPr>
          <w:t>92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12" w:history="1">
        <w:r w:rsidR="003B758C" w:rsidRPr="003B758C">
          <w:rPr>
            <w:rStyle w:val="Hyperlink"/>
            <w:noProof/>
          </w:rPr>
          <w:t xml:space="preserve">Table 5.4 </w:t>
        </w:r>
        <w:r w:rsidR="003B758C" w:rsidRPr="003B758C">
          <w:rPr>
            <w:rStyle w:val="Hyperlink"/>
            <w:rFonts w:ascii="Times New Roman" w:hAnsi="Times New Roman"/>
            <w:noProof/>
          </w:rPr>
          <w:t>ANOVA results for 21 day UCS tests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_Toc512513112 \h </w:instrText>
        </w:r>
        <w:r w:rsidR="003B758C" w:rsidRPr="003B758C">
          <w:rPr>
            <w:noProof/>
            <w:webHidden/>
          </w:rPr>
        </w:r>
        <w:r w:rsidR="003B758C" w:rsidRPr="003B758C">
          <w:rPr>
            <w:noProof/>
            <w:webHidden/>
          </w:rPr>
          <w:fldChar w:fldCharType="separate"/>
        </w:r>
        <w:r w:rsidR="000A4DDE">
          <w:rPr>
            <w:noProof/>
            <w:webHidden/>
          </w:rPr>
          <w:t>93</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13" w:history="1">
        <w:r w:rsidR="003B758C" w:rsidRPr="003B758C">
          <w:rPr>
            <w:rStyle w:val="Hyperlink"/>
            <w:noProof/>
          </w:rPr>
          <w:t xml:space="preserve">Table 5.5 </w:t>
        </w:r>
        <w:r w:rsidR="003B758C" w:rsidRPr="003B758C">
          <w:rPr>
            <w:rStyle w:val="Hyperlink"/>
            <w:rFonts w:ascii="Times New Roman" w:hAnsi="Times New Roman"/>
            <w:noProof/>
          </w:rPr>
          <w:t>ANOVA results for UCS using API mixing procedures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_Toc512513113 \h </w:instrText>
        </w:r>
        <w:r w:rsidR="003B758C" w:rsidRPr="003B758C">
          <w:rPr>
            <w:noProof/>
            <w:webHidden/>
          </w:rPr>
        </w:r>
        <w:r w:rsidR="003B758C" w:rsidRPr="003B758C">
          <w:rPr>
            <w:noProof/>
            <w:webHidden/>
          </w:rPr>
          <w:fldChar w:fldCharType="separate"/>
        </w:r>
        <w:r w:rsidR="000A4DDE">
          <w:rPr>
            <w:noProof/>
            <w:webHidden/>
          </w:rPr>
          <w:t>93</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14" w:history="1">
        <w:r w:rsidR="003B758C" w:rsidRPr="003B758C">
          <w:rPr>
            <w:rStyle w:val="Hyperlink"/>
            <w:noProof/>
          </w:rPr>
          <w:t xml:space="preserve">Table 5.6 </w:t>
        </w:r>
        <w:r w:rsidR="003B758C" w:rsidRPr="003B758C">
          <w:rPr>
            <w:rStyle w:val="Hyperlink"/>
            <w:rFonts w:ascii="Times New Roman" w:hAnsi="Times New Roman"/>
            <w:noProof/>
          </w:rPr>
          <w:t>Comparison of UCS and UPV test results for different curing days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_Toc512513114 \h </w:instrText>
        </w:r>
        <w:r w:rsidR="003B758C" w:rsidRPr="003B758C">
          <w:rPr>
            <w:noProof/>
            <w:webHidden/>
          </w:rPr>
        </w:r>
        <w:r w:rsidR="003B758C" w:rsidRPr="003B758C">
          <w:rPr>
            <w:noProof/>
            <w:webHidden/>
          </w:rPr>
          <w:fldChar w:fldCharType="separate"/>
        </w:r>
        <w:r w:rsidR="000A4DDE">
          <w:rPr>
            <w:noProof/>
            <w:webHidden/>
          </w:rPr>
          <w:t>100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15" w:history="1">
        <w:r w:rsidR="003B758C" w:rsidRPr="003B758C">
          <w:rPr>
            <w:rStyle w:val="Hyperlink"/>
            <w:noProof/>
          </w:rPr>
          <w:t>Table 6.1 Effect of mixing energy on cement rheological properties (Data after Hibbert et al., 1994)</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_Toc512513115 \h </w:instrText>
        </w:r>
        <w:r w:rsidR="003B758C" w:rsidRPr="003B758C">
          <w:rPr>
            <w:noProof/>
            <w:webHidden/>
          </w:rPr>
        </w:r>
        <w:r w:rsidR="003B758C" w:rsidRPr="003B758C">
          <w:rPr>
            <w:noProof/>
            <w:webHidden/>
          </w:rPr>
          <w:fldChar w:fldCharType="separate"/>
        </w:r>
        <w:r w:rsidR="000A4DDE">
          <w:rPr>
            <w:noProof/>
            <w:webHidden/>
          </w:rPr>
          <w:t>113</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16" w:history="1">
        <w:r w:rsidR="003B758C" w:rsidRPr="003B758C">
          <w:rPr>
            <w:rStyle w:val="Hyperlink"/>
            <w:noProof/>
          </w:rPr>
          <w:t>Table 6.2 Well-simulation thickening time provided by API</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_Toc512513116 \h </w:instrText>
        </w:r>
        <w:r w:rsidR="003B758C" w:rsidRPr="003B758C">
          <w:rPr>
            <w:noProof/>
            <w:webHidden/>
          </w:rPr>
        </w:r>
        <w:r w:rsidR="003B758C" w:rsidRPr="003B758C">
          <w:rPr>
            <w:noProof/>
            <w:webHidden/>
          </w:rPr>
          <w:fldChar w:fldCharType="separate"/>
        </w:r>
        <w:r w:rsidR="000A4DDE">
          <w:rPr>
            <w:noProof/>
            <w:webHidden/>
          </w:rPr>
          <w:t>115</w:t>
        </w:r>
        <w:r w:rsidR="003B758C" w:rsidRPr="003B758C">
          <w:rPr>
            <w:noProof/>
            <w:webHidden/>
          </w:rPr>
          <w:fldChar w:fldCharType="end"/>
        </w:r>
      </w:hyperlink>
    </w:p>
    <w:p w:rsidR="003B758C" w:rsidRDefault="00243C9F" w:rsidP="00243C9F">
      <w:pPr>
        <w:pStyle w:val="TableofFigures"/>
        <w:tabs>
          <w:tab w:val="right" w:leader="dot" w:pos="8486"/>
        </w:tabs>
        <w:rPr>
          <w:rFonts w:eastAsiaTheme="minorEastAsia" w:cstheme="minorBidi"/>
          <w:noProof/>
          <w:sz w:val="22"/>
          <w:szCs w:val="22"/>
          <w:lang w:bidi="ar-SA"/>
        </w:rPr>
      </w:pPr>
      <w:hyperlink w:anchor="_Toc512513117" w:history="1">
        <w:r w:rsidR="003B758C" w:rsidRPr="003B758C">
          <w:rPr>
            <w:rStyle w:val="Hyperlink"/>
            <w:noProof/>
          </w:rPr>
          <w:t xml:space="preserve">Table 9.1 </w:t>
        </w:r>
        <w:r w:rsidR="003B758C" w:rsidRPr="003B758C">
          <w:rPr>
            <w:rStyle w:val="Hyperlink"/>
            <w:rFonts w:ascii="Times New Roman" w:hAnsi="Times New Roman"/>
            <w:noProof/>
          </w:rPr>
          <w:t>Summary of scale up relationships in the literature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_Toc512513117 \h </w:instrText>
        </w:r>
        <w:r w:rsidR="003B758C" w:rsidRPr="003B758C">
          <w:rPr>
            <w:noProof/>
            <w:webHidden/>
          </w:rPr>
        </w:r>
        <w:r w:rsidR="003B758C" w:rsidRPr="003B758C">
          <w:rPr>
            <w:noProof/>
            <w:webHidden/>
          </w:rPr>
          <w:fldChar w:fldCharType="separate"/>
        </w:r>
        <w:r w:rsidR="000A4DDE">
          <w:rPr>
            <w:noProof/>
            <w:webHidden/>
          </w:rPr>
          <w:t>164</w:t>
        </w:r>
        <w:r w:rsidR="003B758C" w:rsidRPr="003B758C">
          <w:rPr>
            <w:noProof/>
            <w:webHidden/>
          </w:rPr>
          <w:fldChar w:fldCharType="end"/>
        </w:r>
      </w:hyperlink>
    </w:p>
    <w:p w:rsidR="003B758C" w:rsidRDefault="00243C9F" w:rsidP="00D93FEC">
      <w:pPr>
        <w:pStyle w:val="TableofFigures"/>
        <w:tabs>
          <w:tab w:val="right" w:leader="dot" w:pos="8486"/>
        </w:tabs>
        <w:rPr>
          <w:rFonts w:eastAsiaTheme="minorEastAsia" w:cstheme="minorBidi"/>
          <w:noProof/>
          <w:sz w:val="22"/>
          <w:szCs w:val="22"/>
          <w:lang w:bidi="ar-SA"/>
        </w:rPr>
      </w:pPr>
      <w:hyperlink w:anchor="_Toc512513118" w:history="1">
        <w:r w:rsidR="003B758C" w:rsidRPr="000564C7">
          <w:rPr>
            <w:rStyle w:val="Hyperlink"/>
            <w:noProof/>
          </w:rPr>
          <w:t xml:space="preserve">Table 9.2 </w:t>
        </w:r>
        <w:r w:rsidR="003B758C" w:rsidRPr="000564C7">
          <w:rPr>
            <w:rStyle w:val="Hyperlink"/>
            <w:rFonts w:eastAsia="Calibri"/>
            <w:noProof/>
          </w:rPr>
          <w:t>Data points used for calculations</w:t>
        </w:r>
        <w:r w:rsidR="003B758C">
          <w:rPr>
            <w:noProof/>
            <w:webHidden/>
          </w:rPr>
          <w:tab/>
        </w:r>
        <w:r w:rsidR="003B758C">
          <w:rPr>
            <w:noProof/>
            <w:webHidden/>
          </w:rPr>
          <w:fldChar w:fldCharType="begin"/>
        </w:r>
        <w:r w:rsidR="003B758C">
          <w:rPr>
            <w:noProof/>
            <w:webHidden/>
          </w:rPr>
          <w:instrText xml:space="preserve"> PAGEREF _Toc512513118 \h </w:instrText>
        </w:r>
        <w:r w:rsidR="003B758C">
          <w:rPr>
            <w:noProof/>
            <w:webHidden/>
          </w:rPr>
        </w:r>
        <w:r w:rsidR="003B758C">
          <w:rPr>
            <w:noProof/>
            <w:webHidden/>
          </w:rPr>
          <w:fldChar w:fldCharType="separate"/>
        </w:r>
        <w:r w:rsidR="000A4DDE">
          <w:rPr>
            <w:noProof/>
            <w:webHidden/>
          </w:rPr>
          <w:t>174</w:t>
        </w:r>
        <w:bookmarkStart w:id="4" w:name="_GoBack"/>
        <w:bookmarkEnd w:id="4"/>
        <w:r w:rsidR="003B758C">
          <w:rPr>
            <w:noProof/>
            <w:webHidden/>
          </w:rPr>
          <w:fldChar w:fldCharType="end"/>
        </w:r>
      </w:hyperlink>
    </w:p>
    <w:p w:rsidR="00DE1EF7" w:rsidRPr="00A73455" w:rsidRDefault="00F7122D" w:rsidP="00DE1EF7">
      <w:r w:rsidRPr="00A73455">
        <w:fldChar w:fldCharType="end"/>
      </w:r>
    </w:p>
    <w:p w:rsidR="00DA1971" w:rsidRDefault="00DA1971" w:rsidP="0046172E">
      <w:pPr>
        <w:pStyle w:val="Heading1"/>
      </w:pPr>
      <w:r w:rsidRPr="00A73455">
        <w:br w:type="page"/>
      </w:r>
      <w:bookmarkStart w:id="5" w:name="_Toc310579466"/>
      <w:bookmarkStart w:id="6" w:name="_Toc512512971"/>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rsidR="004A7222" w:rsidRPr="00EE3EDB" w:rsidRDefault="004A7222" w:rsidP="004A7222">
      <w:pPr>
        <w:pStyle w:val="NoSpacing"/>
      </w:pPr>
    </w:p>
    <w:p w:rsidR="003B758C" w:rsidRPr="003B758C" w:rsidRDefault="00F7122D">
      <w:pPr>
        <w:pStyle w:val="TableofFigures"/>
        <w:tabs>
          <w:tab w:val="right" w:leader="dot" w:pos="8486"/>
        </w:tabs>
        <w:rPr>
          <w:rFonts w:eastAsiaTheme="minorEastAsia" w:cstheme="minorBidi"/>
          <w:noProof/>
          <w:sz w:val="22"/>
          <w:szCs w:val="22"/>
          <w:lang w:bidi="ar-SA"/>
        </w:rPr>
      </w:pPr>
      <w:r w:rsidRPr="00B84F69">
        <w:fldChar w:fldCharType="begin"/>
      </w:r>
      <w:r w:rsidR="00CC7E26" w:rsidRPr="00B84F69">
        <w:instrText xml:space="preserve"> TOC \h \z \c "Figure" </w:instrText>
      </w:r>
      <w:r w:rsidRPr="00B84F69">
        <w:fldChar w:fldCharType="separate"/>
      </w:r>
      <w:hyperlink w:anchor="_Toc512513119" w:history="1">
        <w:r w:rsidR="003B758C" w:rsidRPr="003B758C">
          <w:rPr>
            <w:rStyle w:val="Hyperlink"/>
            <w:noProof/>
          </w:rPr>
          <w:t>Figure 1.1 Primary contributing factors to loss of well control incidents (LWC) while drilling. Poor cement design and placement are two of the primary contributors to loss of well control events (from Exprosoft, 2017)</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_Toc512513119 \h </w:instrText>
        </w:r>
        <w:r w:rsidR="003B758C" w:rsidRPr="003B758C">
          <w:rPr>
            <w:noProof/>
            <w:webHidden/>
          </w:rPr>
        </w:r>
        <w:r w:rsidR="003B758C" w:rsidRPr="003B758C">
          <w:rPr>
            <w:noProof/>
            <w:webHidden/>
          </w:rPr>
          <w:fldChar w:fldCharType="separate"/>
        </w:r>
        <w:r w:rsidR="000A4DDE">
          <w:rPr>
            <w:noProof/>
            <w:webHidden/>
          </w:rPr>
          <w:t>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20" w:history="1">
        <w:r w:rsidR="003B758C" w:rsidRPr="003B758C">
          <w:rPr>
            <w:rStyle w:val="Hyperlink"/>
            <w:noProof/>
          </w:rPr>
          <w:t>Figure 2.1 Stress cracking in brittle cement (courtesy of Halliburton, 2015)</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_Toc512513120 \h </w:instrText>
        </w:r>
        <w:r w:rsidR="003B758C" w:rsidRPr="003B758C">
          <w:rPr>
            <w:noProof/>
            <w:webHidden/>
          </w:rPr>
        </w:r>
        <w:r w:rsidR="003B758C" w:rsidRPr="003B758C">
          <w:rPr>
            <w:noProof/>
            <w:webHidden/>
          </w:rPr>
          <w:fldChar w:fldCharType="separate"/>
        </w:r>
        <w:r w:rsidR="000A4DDE">
          <w:rPr>
            <w:noProof/>
            <w:webHidden/>
          </w:rPr>
          <w:t>10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21" w:history="1">
        <w:r w:rsidR="003B758C" w:rsidRPr="003B758C">
          <w:rPr>
            <w:rStyle w:val="Hyperlink"/>
            <w:noProof/>
          </w:rPr>
          <w:t>Figure 2.2  Potential leakage paths in well construction (modified after Celia et al., 2004)</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_Toc512513121 \h </w:instrText>
        </w:r>
        <w:r w:rsidR="003B758C" w:rsidRPr="003B758C">
          <w:rPr>
            <w:noProof/>
            <w:webHidden/>
          </w:rPr>
        </w:r>
        <w:r w:rsidR="003B758C" w:rsidRPr="003B758C">
          <w:rPr>
            <w:noProof/>
            <w:webHidden/>
          </w:rPr>
          <w:fldChar w:fldCharType="separate"/>
        </w:r>
        <w:r w:rsidR="000A4DDE">
          <w:rPr>
            <w:noProof/>
            <w:webHidden/>
          </w:rPr>
          <w:t>12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22" w:history="1">
        <w:r w:rsidR="003B758C" w:rsidRPr="003B758C">
          <w:rPr>
            <w:rStyle w:val="Hyperlink"/>
            <w:noProof/>
          </w:rPr>
          <w:t>Figure 2.3  SEM image of tricalcium silicate hydrated grain and CSH. SEM image shows a dense layer of CSH around the anhydrous grain. This dense layer corresponds to the hydrate layer formed during the first stage of hydration (from Gauffinet-Garrault, 2012)</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_Toc512513122 \h </w:instrText>
        </w:r>
        <w:r w:rsidR="003B758C" w:rsidRPr="003B758C">
          <w:rPr>
            <w:noProof/>
            <w:webHidden/>
          </w:rPr>
        </w:r>
        <w:r w:rsidR="003B758C" w:rsidRPr="003B758C">
          <w:rPr>
            <w:noProof/>
            <w:webHidden/>
          </w:rPr>
          <w:fldChar w:fldCharType="separate"/>
        </w:r>
        <w:r w:rsidR="000A4DDE">
          <w:rPr>
            <w:noProof/>
            <w:webHidden/>
          </w:rPr>
          <w:t>17</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23" w:history="1">
        <w:r w:rsidR="003B758C" w:rsidRPr="003B758C">
          <w:rPr>
            <w:rStyle w:val="Hyperlink"/>
            <w:noProof/>
          </w:rPr>
          <w:t>Figure 2.4 Heat flow versus hydration time in cement. Five stages of hydration can be seen. These stages include dissolution (stage 1), induction (stage 2), acceleration (stage 3), deceleration (stage 4), and diffusion (stage 5) (Scrivener and Nonat, (2011))</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_Toc512513123 \h </w:instrText>
        </w:r>
        <w:r w:rsidR="003B758C" w:rsidRPr="003B758C">
          <w:rPr>
            <w:noProof/>
            <w:webHidden/>
          </w:rPr>
        </w:r>
        <w:r w:rsidR="003B758C" w:rsidRPr="003B758C">
          <w:rPr>
            <w:noProof/>
            <w:webHidden/>
          </w:rPr>
          <w:fldChar w:fldCharType="separate"/>
        </w:r>
        <w:r w:rsidR="000A4DDE">
          <w:rPr>
            <w:noProof/>
            <w:webHidden/>
          </w:rPr>
          <w:t>18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24" w:history="1">
        <w:r w:rsidR="003B758C" w:rsidRPr="003B758C">
          <w:rPr>
            <w:rStyle w:val="Hyperlink"/>
            <w:noProof/>
          </w:rPr>
          <w:t>Figure 2.5 Cement hydration with time. The initial period of hydration is characterized by dissolution and rapid reactions between C3S and water that begin immediately upon wetting (Gutteridge and Dalziel (1990))</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_Toc512513124 \h </w:instrText>
        </w:r>
        <w:r w:rsidR="003B758C" w:rsidRPr="003B758C">
          <w:rPr>
            <w:noProof/>
            <w:webHidden/>
          </w:rPr>
        </w:r>
        <w:r w:rsidR="003B758C" w:rsidRPr="003B758C">
          <w:rPr>
            <w:noProof/>
            <w:webHidden/>
          </w:rPr>
          <w:fldChar w:fldCharType="separate"/>
        </w:r>
        <w:r w:rsidR="000A4DDE">
          <w:rPr>
            <w:noProof/>
            <w:webHidden/>
          </w:rPr>
          <w:t>18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25" w:history="1">
        <w:r w:rsidR="003B758C" w:rsidRPr="003B758C">
          <w:rPr>
            <w:rStyle w:val="Hyperlink"/>
            <w:noProof/>
          </w:rPr>
          <w:t>Figure 2.6 Flow curves of interest used in the petroleum industry. Newtonian fluid follows a linear relationship between shear stress and shear rate. The Bingham plastic model does take into account a fluid having a minimum shear stress needed to make it flow, a yield point (</w:t>
        </w:r>
        <w:r w:rsidR="003B758C" w:rsidRPr="003B758C">
          <w:rPr>
            <w:noProof/>
            <w:position w:val="-14"/>
          </w:rPr>
          <w:object w:dxaOrig="2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19.65pt" o:ole="">
              <v:imagedata r:id="rId8" o:title=""/>
            </v:shape>
            <o:OLEObject Type="Embed" ProgID="Equation.3" ShapeID="_x0000_i1025" DrawAspect="Content" ObjectID="_1587139581" r:id="rId9"/>
          </w:object>
        </w:r>
        <w:r w:rsidR="003B758C" w:rsidRPr="003B758C">
          <w:rPr>
            <w:rStyle w:val="Hyperlink"/>
            <w:noProof/>
          </w:rPr>
          <w:t>) (Nelson and Guillot, 2006)</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_Toc512513125 \h </w:instrText>
        </w:r>
        <w:r w:rsidR="003B758C" w:rsidRPr="003B758C">
          <w:rPr>
            <w:noProof/>
            <w:webHidden/>
          </w:rPr>
        </w:r>
        <w:r w:rsidR="003B758C" w:rsidRPr="003B758C">
          <w:rPr>
            <w:noProof/>
            <w:webHidden/>
          </w:rPr>
          <w:fldChar w:fldCharType="separate"/>
        </w:r>
        <w:r w:rsidR="000A4DDE">
          <w:rPr>
            <w:noProof/>
            <w:webHidden/>
          </w:rPr>
          <w:t>22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26" w:history="1">
        <w:r w:rsidR="003B758C" w:rsidRPr="003B758C">
          <w:rPr>
            <w:rStyle w:val="Hyperlink"/>
            <w:noProof/>
          </w:rPr>
          <w:t>Figure 2.7 Thickening time vs. mixing energy (Padgett, 1996). Thickening time results slightly responsive to mixing energy. No clear correlation was found between mixing energy and slurry properties.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_Toc512513126 \h </w:instrText>
        </w:r>
        <w:r w:rsidR="003B758C" w:rsidRPr="003B758C">
          <w:rPr>
            <w:noProof/>
            <w:webHidden/>
          </w:rPr>
        </w:r>
        <w:r w:rsidR="003B758C" w:rsidRPr="003B758C">
          <w:rPr>
            <w:noProof/>
            <w:webHidden/>
          </w:rPr>
          <w:fldChar w:fldCharType="separate"/>
        </w:r>
        <w:r w:rsidR="000A4DDE">
          <w:rPr>
            <w:noProof/>
            <w:webHidden/>
          </w:rPr>
          <w:t>26</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27" w:history="1">
        <w:r w:rsidR="003B758C" w:rsidRPr="003B758C">
          <w:rPr>
            <w:rStyle w:val="Hyperlink"/>
            <w:noProof/>
          </w:rPr>
          <w:t>Figure 2.8 Effect of mixing time and rotational speed on yield value. Yield value for both of slurries at 50 seconds time is higher than samples at 15 seconds time regardless of shear rate used (Vidick, 1989)</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_Toc512513127 \h </w:instrText>
        </w:r>
        <w:r w:rsidR="003B758C" w:rsidRPr="003B758C">
          <w:rPr>
            <w:noProof/>
            <w:webHidden/>
          </w:rPr>
        </w:r>
        <w:r w:rsidR="003B758C" w:rsidRPr="003B758C">
          <w:rPr>
            <w:noProof/>
            <w:webHidden/>
          </w:rPr>
          <w:fldChar w:fldCharType="separate"/>
        </w:r>
        <w:r w:rsidR="000A4DDE">
          <w:rPr>
            <w:noProof/>
            <w:webHidden/>
          </w:rPr>
          <w:t>29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28" w:history="1">
        <w:r w:rsidR="003B758C" w:rsidRPr="003B758C">
          <w:rPr>
            <w:rStyle w:val="Hyperlink"/>
            <w:noProof/>
          </w:rPr>
          <w:t>Figure 2.9 Effect of mixing energy on thickening time. Results show that once deflocculation occurs, there is no further change in thickening time by increase in mixing energy (Vidick, 1989)</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_Toc512513128 \h </w:instrText>
        </w:r>
        <w:r w:rsidR="003B758C" w:rsidRPr="003B758C">
          <w:rPr>
            <w:noProof/>
            <w:webHidden/>
          </w:rPr>
        </w:r>
        <w:r w:rsidR="003B758C" w:rsidRPr="003B758C">
          <w:rPr>
            <w:noProof/>
            <w:webHidden/>
          </w:rPr>
          <w:fldChar w:fldCharType="separate"/>
        </w:r>
        <w:r w:rsidR="000A4DDE">
          <w:rPr>
            <w:noProof/>
            <w:webHidden/>
          </w:rPr>
          <w:t>29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29" w:history="1">
        <w:r w:rsidR="003B758C" w:rsidRPr="003B758C">
          <w:rPr>
            <w:rStyle w:val="Hyperlink"/>
            <w:noProof/>
          </w:rPr>
          <w:t>Figure 2.10 Rheology measurements conducted for a co-polymer system at 170</w:t>
        </w:r>
        <w:r w:rsidR="003B758C" w:rsidRPr="003B758C">
          <w:rPr>
            <w:rStyle w:val="Hyperlink"/>
            <w:noProof/>
            <w:vertAlign w:val="superscript"/>
          </w:rPr>
          <w:t>o</w:t>
        </w:r>
        <w:r w:rsidR="003B758C" w:rsidRPr="003B758C">
          <w:rPr>
            <w:rStyle w:val="Hyperlink"/>
            <w:noProof/>
          </w:rPr>
          <w:t>F. This indicates the effect of shear energy on these properties up to 120 seconds, whereas there were no changes in the measured properties afterwards (Vorkin et al., 1993)</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_Toc512513129 \h </w:instrText>
        </w:r>
        <w:r w:rsidR="003B758C" w:rsidRPr="003B758C">
          <w:rPr>
            <w:noProof/>
            <w:webHidden/>
          </w:rPr>
        </w:r>
        <w:r w:rsidR="003B758C" w:rsidRPr="003B758C">
          <w:rPr>
            <w:noProof/>
            <w:webHidden/>
          </w:rPr>
          <w:fldChar w:fldCharType="separate"/>
        </w:r>
        <w:r w:rsidR="000A4DDE">
          <w:rPr>
            <w:noProof/>
            <w:webHidden/>
          </w:rPr>
          <w:t>31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30" w:history="1">
        <w:r w:rsidR="003B758C" w:rsidRPr="003B758C">
          <w:rPr>
            <w:rStyle w:val="Hyperlink"/>
            <w:noProof/>
          </w:rPr>
          <w:t>Figure 2.11 Effect of mixing energy on thickening time of different slurries from yard mixing. Results showed that high levels of mixing energy are detrimental to the thickening time (after Hibbert et al., 1994)</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_Toc512513130 \h </w:instrText>
        </w:r>
        <w:r w:rsidR="003B758C" w:rsidRPr="003B758C">
          <w:rPr>
            <w:noProof/>
            <w:webHidden/>
          </w:rPr>
        </w:r>
        <w:r w:rsidR="003B758C" w:rsidRPr="003B758C">
          <w:rPr>
            <w:noProof/>
            <w:webHidden/>
          </w:rPr>
          <w:fldChar w:fldCharType="separate"/>
        </w:r>
        <w:r w:rsidR="000A4DDE">
          <w:rPr>
            <w:noProof/>
            <w:webHidden/>
          </w:rPr>
          <w:t>33</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31" w:history="1">
        <w:r w:rsidR="003B758C" w:rsidRPr="003B758C">
          <w:rPr>
            <w:rStyle w:val="Hyperlink"/>
            <w:noProof/>
          </w:rPr>
          <w:t>Figure 2.12 Rheological behaviour of cement slurries prepared using three different methods. Slurry prepared in the field conditions is thicker than the one prepared by laboratory API Warring blender (Teodoriu et al., 2015)</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_Toc512513131 \h </w:instrText>
        </w:r>
        <w:r w:rsidR="003B758C" w:rsidRPr="003B758C">
          <w:rPr>
            <w:noProof/>
            <w:webHidden/>
          </w:rPr>
        </w:r>
        <w:r w:rsidR="003B758C" w:rsidRPr="003B758C">
          <w:rPr>
            <w:noProof/>
            <w:webHidden/>
          </w:rPr>
          <w:fldChar w:fldCharType="separate"/>
        </w:r>
        <w:r w:rsidR="000A4DDE">
          <w:rPr>
            <w:noProof/>
            <w:webHidden/>
          </w:rPr>
          <w:t>33</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32" w:history="1">
        <w:r w:rsidR="003B758C" w:rsidRPr="003B758C">
          <w:rPr>
            <w:rStyle w:val="Hyperlink"/>
            <w:noProof/>
          </w:rPr>
          <w:t>Figure 2.13 Gel strength for class G (right) and P30 Portland cement (left). A higher rate of gel formation for the P-30 slurry was observed compared to class G (Hodne et al., 2000)</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_Toc512513132 \h </w:instrText>
        </w:r>
        <w:r w:rsidR="003B758C" w:rsidRPr="003B758C">
          <w:rPr>
            <w:noProof/>
            <w:webHidden/>
          </w:rPr>
        </w:r>
        <w:r w:rsidR="003B758C" w:rsidRPr="003B758C">
          <w:rPr>
            <w:noProof/>
            <w:webHidden/>
          </w:rPr>
          <w:fldChar w:fldCharType="separate"/>
        </w:r>
        <w:r w:rsidR="000A4DDE">
          <w:rPr>
            <w:noProof/>
            <w:webHidden/>
          </w:rPr>
          <w:t>35</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33" w:history="1">
        <w:r w:rsidR="003B758C" w:rsidRPr="003B758C">
          <w:rPr>
            <w:rStyle w:val="Hyperlink"/>
            <w:noProof/>
          </w:rPr>
          <w:t>Figure 2.14 Effect of mixing energy on deflocculation (top), Effect of mixing energy on Eddy size (bottom) for class G cement. Increase in mixing energy beyond critical point slightly improved deflocculation (After Vidick et al., 1990).</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_Toc512513133 \h </w:instrText>
        </w:r>
        <w:r w:rsidR="003B758C" w:rsidRPr="003B758C">
          <w:rPr>
            <w:noProof/>
            <w:webHidden/>
          </w:rPr>
        </w:r>
        <w:r w:rsidR="003B758C" w:rsidRPr="003B758C">
          <w:rPr>
            <w:noProof/>
            <w:webHidden/>
          </w:rPr>
          <w:fldChar w:fldCharType="separate"/>
        </w:r>
        <w:r w:rsidR="000A4DDE">
          <w:rPr>
            <w:noProof/>
            <w:webHidden/>
          </w:rPr>
          <w:t>38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34" w:history="1">
        <w:r w:rsidR="003B758C" w:rsidRPr="003B758C">
          <w:rPr>
            <w:rStyle w:val="Hyperlink"/>
            <w:noProof/>
          </w:rPr>
          <w:t>Figure 2.15 Thickening time recorded for API Class G-Portland cement based on different waters selected per hardness classification, plus field water and seawater (from Saleh et al., 2018)</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_Toc512513134 \h </w:instrText>
        </w:r>
        <w:r w:rsidR="003B758C" w:rsidRPr="003B758C">
          <w:rPr>
            <w:noProof/>
            <w:webHidden/>
          </w:rPr>
        </w:r>
        <w:r w:rsidR="003B758C" w:rsidRPr="003B758C">
          <w:rPr>
            <w:noProof/>
            <w:webHidden/>
          </w:rPr>
          <w:fldChar w:fldCharType="separate"/>
        </w:r>
        <w:r w:rsidR="000A4DDE">
          <w:rPr>
            <w:noProof/>
            <w:webHidden/>
          </w:rPr>
          <w:t>40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35" w:history="1">
        <w:r w:rsidR="003B758C" w:rsidRPr="003B758C">
          <w:rPr>
            <w:rStyle w:val="Hyperlink"/>
            <w:noProof/>
          </w:rPr>
          <w:t>Figure 2.16 UCS of different specimens based on mix water types and curing times. Results show specimen prepared by sea water has higher UCS in 1 day, however, specimen prepared by fresh water show higher strength in 7 days (from Saleh et al., 2018)</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_Toc512513135 \h </w:instrText>
        </w:r>
        <w:r w:rsidR="003B758C" w:rsidRPr="003B758C">
          <w:rPr>
            <w:noProof/>
            <w:webHidden/>
          </w:rPr>
        </w:r>
        <w:r w:rsidR="003B758C" w:rsidRPr="003B758C">
          <w:rPr>
            <w:noProof/>
            <w:webHidden/>
          </w:rPr>
          <w:fldChar w:fldCharType="separate"/>
        </w:r>
        <w:r w:rsidR="000A4DDE">
          <w:rPr>
            <w:noProof/>
            <w:webHidden/>
          </w:rPr>
          <w:t>41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36" w:history="1">
        <w:r w:rsidR="003B758C" w:rsidRPr="003B758C">
          <w:rPr>
            <w:rStyle w:val="Hyperlink"/>
            <w:noProof/>
          </w:rPr>
          <w:t>Figure 2.17 Consistency progression for API Class G-Portland cement based on 3 different water temperatures used at mixing (from Saleh et al., 2018)</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_Toc512513136 \h </w:instrText>
        </w:r>
        <w:r w:rsidR="003B758C" w:rsidRPr="003B758C">
          <w:rPr>
            <w:noProof/>
            <w:webHidden/>
          </w:rPr>
        </w:r>
        <w:r w:rsidR="003B758C" w:rsidRPr="003B758C">
          <w:rPr>
            <w:noProof/>
            <w:webHidden/>
          </w:rPr>
          <w:fldChar w:fldCharType="separate"/>
        </w:r>
        <w:r w:rsidR="000A4DDE">
          <w:rPr>
            <w:noProof/>
            <w:webHidden/>
          </w:rPr>
          <w:t>41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37" w:history="1">
        <w:r w:rsidR="003B758C" w:rsidRPr="003B758C">
          <w:rPr>
            <w:rStyle w:val="Hyperlink"/>
            <w:noProof/>
          </w:rPr>
          <w:t>Figure 2.18 Effect of mixing time on formation of hydrates for Portland cement concrete (from Takahashi et al., 2011). At longer mixing time, a uniform distribution of hydrates was observed</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_Toc512513137 \h </w:instrText>
        </w:r>
        <w:r w:rsidR="003B758C" w:rsidRPr="003B758C">
          <w:rPr>
            <w:noProof/>
            <w:webHidden/>
          </w:rPr>
        </w:r>
        <w:r w:rsidR="003B758C" w:rsidRPr="003B758C">
          <w:rPr>
            <w:noProof/>
            <w:webHidden/>
          </w:rPr>
          <w:fldChar w:fldCharType="separate"/>
        </w:r>
        <w:r w:rsidR="000A4DDE">
          <w:rPr>
            <w:noProof/>
            <w:webHidden/>
          </w:rPr>
          <w:t>43</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38" w:history="1">
        <w:r w:rsidR="003B758C" w:rsidRPr="003B758C">
          <w:rPr>
            <w:rStyle w:val="Hyperlink"/>
            <w:noProof/>
          </w:rPr>
          <w:t>Figure 2.19 Effect of mixing time on hydration process (from Takahashi et al., 2011). When mixing time increased, the start of precipitation (beginning of accelerated period) was advanced. This is shown as increase in the peak of heat evolution.</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_Toc512513138 \h </w:instrText>
        </w:r>
        <w:r w:rsidR="003B758C" w:rsidRPr="003B758C">
          <w:rPr>
            <w:noProof/>
            <w:webHidden/>
          </w:rPr>
        </w:r>
        <w:r w:rsidR="003B758C" w:rsidRPr="003B758C">
          <w:rPr>
            <w:noProof/>
            <w:webHidden/>
          </w:rPr>
          <w:fldChar w:fldCharType="separate"/>
        </w:r>
        <w:r w:rsidR="000A4DDE">
          <w:rPr>
            <w:noProof/>
            <w:webHidden/>
          </w:rPr>
          <w:t>43</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39" w:history="1">
        <w:r w:rsidR="003B758C" w:rsidRPr="003B758C">
          <w:rPr>
            <w:rStyle w:val="Hyperlink"/>
            <w:noProof/>
          </w:rPr>
          <w:t>Figure 2.10 Different mixers used for experiments (from Han and Ferron, 2015). Two different ASTM mixing protocols one using high shear mixer (top) and one low shear mixer (bottom) were used in this study.</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_Toc512513139 \h </w:instrText>
        </w:r>
        <w:r w:rsidR="003B758C" w:rsidRPr="003B758C">
          <w:rPr>
            <w:noProof/>
            <w:webHidden/>
          </w:rPr>
        </w:r>
        <w:r w:rsidR="003B758C" w:rsidRPr="003B758C">
          <w:rPr>
            <w:noProof/>
            <w:webHidden/>
          </w:rPr>
          <w:fldChar w:fldCharType="separate"/>
        </w:r>
        <w:r w:rsidR="000A4DDE">
          <w:rPr>
            <w:noProof/>
            <w:webHidden/>
          </w:rPr>
          <w:t>45</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40" w:history="1">
        <w:r w:rsidR="003B758C" w:rsidRPr="003B758C">
          <w:rPr>
            <w:rStyle w:val="Hyperlink"/>
            <w:noProof/>
          </w:rPr>
          <w:t xml:space="preserve">Figure 2.21 Energy Nodes in Surface Mixing. there are four major sections in surface system which includes mixing inside batch tank, into centrifugal pump, into triplex </w:t>
        </w:r>
        <w:r w:rsidR="003B758C" w:rsidRPr="003B758C">
          <w:rPr>
            <w:rStyle w:val="Hyperlink"/>
            <w:noProof/>
          </w:rPr>
          <w:lastRenderedPageBreak/>
          <w:t>pump and through manifold and inside the wellhead (Modified after Teodoriu et al., 2015)</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_Toc512513140 \h </w:instrText>
        </w:r>
        <w:r w:rsidR="003B758C" w:rsidRPr="003B758C">
          <w:rPr>
            <w:noProof/>
            <w:webHidden/>
          </w:rPr>
        </w:r>
        <w:r w:rsidR="003B758C" w:rsidRPr="003B758C">
          <w:rPr>
            <w:noProof/>
            <w:webHidden/>
          </w:rPr>
          <w:fldChar w:fldCharType="separate"/>
        </w:r>
        <w:r w:rsidR="000A4DDE">
          <w:rPr>
            <w:noProof/>
            <w:webHidden/>
          </w:rPr>
          <w:t>49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41" w:history="1">
        <w:r w:rsidR="003B758C" w:rsidRPr="003B758C">
          <w:rPr>
            <w:rStyle w:val="Hyperlink"/>
            <w:noProof/>
          </w:rPr>
          <w:t>Figure 2.22 Schematic of Recirculating Cement Mixer (RCM). The RCM allows for more mixing energy than old style jet mixer (from Sweatman, 2015)</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_Toc512513141 \h </w:instrText>
        </w:r>
        <w:r w:rsidR="003B758C" w:rsidRPr="003B758C">
          <w:rPr>
            <w:noProof/>
            <w:webHidden/>
          </w:rPr>
        </w:r>
        <w:r w:rsidR="003B758C" w:rsidRPr="003B758C">
          <w:rPr>
            <w:noProof/>
            <w:webHidden/>
          </w:rPr>
          <w:fldChar w:fldCharType="separate"/>
        </w:r>
        <w:r w:rsidR="000A4DDE">
          <w:rPr>
            <w:noProof/>
            <w:webHidden/>
          </w:rPr>
          <w:t>49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42" w:history="1">
        <w:r w:rsidR="003B758C" w:rsidRPr="003B758C">
          <w:rPr>
            <w:rStyle w:val="Hyperlink"/>
            <w:noProof/>
          </w:rPr>
          <w:t>Figure 3.1 Fundamental research questions in DoE and statistical analysis (Figure prepared from Lazic, 2006)</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_Toc512513142 \h </w:instrText>
        </w:r>
        <w:r w:rsidR="003B758C" w:rsidRPr="003B758C">
          <w:rPr>
            <w:noProof/>
            <w:webHidden/>
          </w:rPr>
        </w:r>
        <w:r w:rsidR="003B758C" w:rsidRPr="003B758C">
          <w:rPr>
            <w:noProof/>
            <w:webHidden/>
          </w:rPr>
          <w:fldChar w:fldCharType="separate"/>
        </w:r>
        <w:r w:rsidR="000A4DDE">
          <w:rPr>
            <w:noProof/>
            <w:webHidden/>
          </w:rPr>
          <w:t>54</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43" w:history="1">
        <w:r w:rsidR="003B758C" w:rsidRPr="003B758C">
          <w:rPr>
            <w:rStyle w:val="Hyperlink"/>
            <w:noProof/>
          </w:rPr>
          <w:t xml:space="preserve">Figure 3.2 </w:t>
        </w:r>
        <w:r w:rsidR="003B758C" w:rsidRPr="003B758C">
          <w:rPr>
            <w:rStyle w:val="Hyperlink"/>
            <w:rFonts w:ascii="Times New Roman" w:hAnsi="Times New Roman"/>
            <w:noProof/>
          </w:rPr>
          <w:t>Examples of designs for three factors. (a) A two-level factorial, (b) a three-level factorial, and (c) a Box-Behnken design (from White et al., 2001)</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_Toc512513143 \h </w:instrText>
        </w:r>
        <w:r w:rsidR="003B758C" w:rsidRPr="003B758C">
          <w:rPr>
            <w:noProof/>
            <w:webHidden/>
          </w:rPr>
        </w:r>
        <w:r w:rsidR="003B758C" w:rsidRPr="003B758C">
          <w:rPr>
            <w:noProof/>
            <w:webHidden/>
          </w:rPr>
          <w:fldChar w:fldCharType="separate"/>
        </w:r>
        <w:r w:rsidR="000A4DDE">
          <w:rPr>
            <w:noProof/>
            <w:webHidden/>
          </w:rPr>
          <w:t>56</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44" w:history="1">
        <w:r w:rsidR="003B758C" w:rsidRPr="003B758C">
          <w:rPr>
            <w:rStyle w:val="Hyperlink"/>
            <w:noProof/>
          </w:rPr>
          <w:t>Figure 4.1 HPHT Consistometer and Gel Strength Tester Model 7540</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_Toc512513144 \h </w:instrText>
        </w:r>
        <w:r w:rsidR="003B758C" w:rsidRPr="003B758C">
          <w:rPr>
            <w:noProof/>
            <w:webHidden/>
          </w:rPr>
        </w:r>
        <w:r w:rsidR="003B758C" w:rsidRPr="003B758C">
          <w:rPr>
            <w:noProof/>
            <w:webHidden/>
          </w:rPr>
          <w:fldChar w:fldCharType="separate"/>
        </w:r>
        <w:r w:rsidR="000A4DDE">
          <w:rPr>
            <w:noProof/>
            <w:webHidden/>
          </w:rPr>
          <w:t>65</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45" w:history="1">
        <w:r w:rsidR="003B758C" w:rsidRPr="003B758C">
          <w:rPr>
            <w:rStyle w:val="Hyperlink"/>
            <w:noProof/>
          </w:rPr>
          <w:t>Figure 4.2 (Left to right). Slurry cup assembly, potentiometer, paddle assembly, bottom cell cap, top locking ring</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_Toc512513145 \h </w:instrText>
        </w:r>
        <w:r w:rsidR="003B758C" w:rsidRPr="003B758C">
          <w:rPr>
            <w:noProof/>
            <w:webHidden/>
          </w:rPr>
        </w:r>
        <w:r w:rsidR="003B758C" w:rsidRPr="003B758C">
          <w:rPr>
            <w:noProof/>
            <w:webHidden/>
          </w:rPr>
          <w:fldChar w:fldCharType="separate"/>
        </w:r>
        <w:r w:rsidR="000A4DDE">
          <w:rPr>
            <w:noProof/>
            <w:webHidden/>
          </w:rPr>
          <w:t>66</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46" w:history="1">
        <w:r w:rsidR="003B758C" w:rsidRPr="003B758C">
          <w:rPr>
            <w:rStyle w:val="Hyperlink"/>
            <w:noProof/>
          </w:rPr>
          <w:t>Figure 4.3 Grace Instrument Automatic Rotational Viscometer Model M3600</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_Toc512513146 \h </w:instrText>
        </w:r>
        <w:r w:rsidR="003B758C" w:rsidRPr="003B758C">
          <w:rPr>
            <w:noProof/>
            <w:webHidden/>
          </w:rPr>
        </w:r>
        <w:r w:rsidR="003B758C" w:rsidRPr="003B758C">
          <w:rPr>
            <w:noProof/>
            <w:webHidden/>
          </w:rPr>
          <w:fldChar w:fldCharType="separate"/>
        </w:r>
        <w:r w:rsidR="000A4DDE">
          <w:rPr>
            <w:noProof/>
            <w:webHidden/>
          </w:rPr>
          <w:t>68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47" w:history="1">
        <w:r w:rsidR="003B758C" w:rsidRPr="003B758C">
          <w:rPr>
            <w:rStyle w:val="Hyperlink"/>
            <w:noProof/>
          </w:rPr>
          <w:t>Figure 4.4 Waring type blenders used for cement mixing</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_Toc512513147 \h </w:instrText>
        </w:r>
        <w:r w:rsidR="003B758C" w:rsidRPr="003B758C">
          <w:rPr>
            <w:noProof/>
            <w:webHidden/>
          </w:rPr>
        </w:r>
        <w:r w:rsidR="003B758C" w:rsidRPr="003B758C">
          <w:rPr>
            <w:noProof/>
            <w:webHidden/>
          </w:rPr>
          <w:fldChar w:fldCharType="separate"/>
        </w:r>
        <w:r w:rsidR="000A4DDE">
          <w:rPr>
            <w:noProof/>
            <w:webHidden/>
          </w:rPr>
          <w:t>69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48" w:history="1">
        <w:r w:rsidR="003B758C" w:rsidRPr="003B758C">
          <w:rPr>
            <w:rStyle w:val="Hyperlink"/>
            <w:noProof/>
          </w:rPr>
          <w:t>Figure 4.5 Curing cement slurry in 2 by 2 inch molds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_Toc512513148 \h </w:instrText>
        </w:r>
        <w:r w:rsidR="003B758C" w:rsidRPr="003B758C">
          <w:rPr>
            <w:noProof/>
            <w:webHidden/>
          </w:rPr>
        </w:r>
        <w:r w:rsidR="003B758C" w:rsidRPr="003B758C">
          <w:rPr>
            <w:noProof/>
            <w:webHidden/>
          </w:rPr>
          <w:fldChar w:fldCharType="separate"/>
        </w:r>
        <w:r w:rsidR="000A4DDE">
          <w:rPr>
            <w:noProof/>
            <w:webHidden/>
          </w:rPr>
          <w:t>70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49" w:history="1">
        <w:r w:rsidR="003B758C" w:rsidRPr="003B758C">
          <w:rPr>
            <w:rStyle w:val="Hyperlink"/>
            <w:noProof/>
          </w:rPr>
          <w:t>Figure 4.6 Curing cement samples in deionized water</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_Toc512513149 \h </w:instrText>
        </w:r>
        <w:r w:rsidR="003B758C" w:rsidRPr="003B758C">
          <w:rPr>
            <w:noProof/>
            <w:webHidden/>
          </w:rPr>
        </w:r>
        <w:r w:rsidR="003B758C" w:rsidRPr="003B758C">
          <w:rPr>
            <w:noProof/>
            <w:webHidden/>
          </w:rPr>
          <w:fldChar w:fldCharType="separate"/>
        </w:r>
        <w:r w:rsidR="000A4DDE">
          <w:rPr>
            <w:noProof/>
            <w:webHidden/>
          </w:rPr>
          <w:t>71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50" w:history="1">
        <w:r w:rsidR="003B758C" w:rsidRPr="003B758C">
          <w:rPr>
            <w:rStyle w:val="Hyperlink"/>
            <w:noProof/>
          </w:rPr>
          <w:t>Figure 4.7 Impeller apparatus for Waring blender</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_Toc512513150 \h </w:instrText>
        </w:r>
        <w:r w:rsidR="003B758C" w:rsidRPr="003B758C">
          <w:rPr>
            <w:noProof/>
            <w:webHidden/>
          </w:rPr>
        </w:r>
        <w:r w:rsidR="003B758C" w:rsidRPr="003B758C">
          <w:rPr>
            <w:noProof/>
            <w:webHidden/>
          </w:rPr>
          <w:fldChar w:fldCharType="separate"/>
        </w:r>
        <w:r w:rsidR="000A4DDE">
          <w:rPr>
            <w:noProof/>
            <w:webHidden/>
          </w:rPr>
          <w:t>71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51" w:history="1">
        <w:r w:rsidR="003B758C" w:rsidRPr="003B758C">
          <w:rPr>
            <w:rStyle w:val="Hyperlink"/>
            <w:noProof/>
          </w:rPr>
          <w:t>Figure 4.8 Cement cube and measurements (L: length, W: Width)</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_Toc512513151 \h </w:instrText>
        </w:r>
        <w:r w:rsidR="003B758C" w:rsidRPr="003B758C">
          <w:rPr>
            <w:noProof/>
            <w:webHidden/>
          </w:rPr>
        </w:r>
        <w:r w:rsidR="003B758C" w:rsidRPr="003B758C">
          <w:rPr>
            <w:noProof/>
            <w:webHidden/>
          </w:rPr>
          <w:fldChar w:fldCharType="separate"/>
        </w:r>
        <w:r w:rsidR="000A4DDE">
          <w:rPr>
            <w:noProof/>
            <w:webHidden/>
          </w:rPr>
          <w:t>72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52" w:history="1">
        <w:r w:rsidR="003B758C" w:rsidRPr="003B758C">
          <w:rPr>
            <w:rStyle w:val="Hyperlink"/>
            <w:noProof/>
          </w:rPr>
          <w:t>Figure 4.9 Certified UCS test machine used for destructive testing of cement samples.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_Toc512513152 \h </w:instrText>
        </w:r>
        <w:r w:rsidR="003B758C" w:rsidRPr="003B758C">
          <w:rPr>
            <w:noProof/>
            <w:webHidden/>
          </w:rPr>
        </w:r>
        <w:r w:rsidR="003B758C" w:rsidRPr="003B758C">
          <w:rPr>
            <w:noProof/>
            <w:webHidden/>
          </w:rPr>
          <w:fldChar w:fldCharType="separate"/>
        </w:r>
        <w:r w:rsidR="000A4DDE">
          <w:rPr>
            <w:noProof/>
            <w:webHidden/>
          </w:rPr>
          <w:t>76</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53" w:history="1">
        <w:r w:rsidR="003B758C" w:rsidRPr="003B758C">
          <w:rPr>
            <w:rStyle w:val="Hyperlink"/>
            <w:noProof/>
          </w:rPr>
          <w:t>Figure 4.10 Ultrasonic Measurement Device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_Toc512513153 \h </w:instrText>
        </w:r>
        <w:r w:rsidR="003B758C" w:rsidRPr="003B758C">
          <w:rPr>
            <w:noProof/>
            <w:webHidden/>
          </w:rPr>
        </w:r>
        <w:r w:rsidR="003B758C" w:rsidRPr="003B758C">
          <w:rPr>
            <w:noProof/>
            <w:webHidden/>
          </w:rPr>
          <w:fldChar w:fldCharType="separate"/>
        </w:r>
        <w:r w:rsidR="000A4DDE">
          <w:rPr>
            <w:noProof/>
            <w:webHidden/>
          </w:rPr>
          <w:t>78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54" w:history="1">
        <w:r w:rsidR="003B758C" w:rsidRPr="003B758C">
          <w:rPr>
            <w:rStyle w:val="Hyperlink"/>
            <w:noProof/>
          </w:rPr>
          <w:t>Figure 4.11 MHz Oxford Geo Spec 2</w:t>
        </w:r>
        <w:r w:rsidR="003B758C" w:rsidRPr="003B758C">
          <w:rPr>
            <w:rStyle w:val="Hyperlink"/>
            <w:noProof/>
            <w:vertAlign w:val="superscript"/>
          </w:rPr>
          <w:t xml:space="preserve">TM  </w:t>
        </w:r>
        <w:r w:rsidR="003B758C" w:rsidRPr="003B758C">
          <w:rPr>
            <w:rStyle w:val="Hyperlink"/>
            <w:noProof/>
          </w:rPr>
          <w:t xml:space="preserve"> for NMR Tests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_Toc512513154 \h </w:instrText>
        </w:r>
        <w:r w:rsidR="003B758C" w:rsidRPr="003B758C">
          <w:rPr>
            <w:noProof/>
            <w:webHidden/>
          </w:rPr>
        </w:r>
        <w:r w:rsidR="003B758C" w:rsidRPr="003B758C">
          <w:rPr>
            <w:noProof/>
            <w:webHidden/>
          </w:rPr>
          <w:fldChar w:fldCharType="separate"/>
        </w:r>
        <w:r w:rsidR="000A4DDE">
          <w:rPr>
            <w:noProof/>
            <w:webHidden/>
          </w:rPr>
          <w:t>79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55" w:history="1">
        <w:r w:rsidR="003B758C" w:rsidRPr="003B758C">
          <w:rPr>
            <w:rStyle w:val="Hyperlink"/>
            <w:noProof/>
          </w:rPr>
          <w:t xml:space="preserve">Figure 5.1 </w:t>
        </w:r>
        <w:r w:rsidR="003B758C" w:rsidRPr="003B758C">
          <w:rPr>
            <w:rStyle w:val="Hyperlink"/>
            <w:rFonts w:ascii="Times New Roman" w:hAnsi="Times New Roman"/>
            <w:noProof/>
          </w:rPr>
          <w:t>UCS test results for 5.9 KJ/Kg mixing energy levels at all mixing conditions. Mixing condition impacts UCS at 5.9 E/M. Samples with longer mixing time show higher strength</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_Toc512513155 \h </w:instrText>
        </w:r>
        <w:r w:rsidR="003B758C" w:rsidRPr="003B758C">
          <w:rPr>
            <w:noProof/>
            <w:webHidden/>
          </w:rPr>
        </w:r>
        <w:r w:rsidR="003B758C" w:rsidRPr="003B758C">
          <w:rPr>
            <w:noProof/>
            <w:webHidden/>
          </w:rPr>
          <w:fldChar w:fldCharType="separate"/>
        </w:r>
        <w:r w:rsidR="000A4DDE">
          <w:rPr>
            <w:noProof/>
            <w:webHidden/>
          </w:rPr>
          <w:t>82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56" w:history="1">
        <w:r w:rsidR="003B758C" w:rsidRPr="003B758C">
          <w:rPr>
            <w:rStyle w:val="Hyperlink"/>
            <w:noProof/>
          </w:rPr>
          <w:t xml:space="preserve">Figure 5.2 </w:t>
        </w:r>
        <w:r w:rsidR="003B758C" w:rsidRPr="003B758C">
          <w:rPr>
            <w:rStyle w:val="Hyperlink"/>
            <w:rFonts w:ascii="Times New Roman" w:hAnsi="Times New Roman"/>
            <w:noProof/>
          </w:rPr>
          <w:t>UCS testing results for 8.9 KJ/Kg mixing energy levels at all mixing conditions. Mixing condition impacts UCS at 8.9 E/M. Samples with longer mixing time show higher strength</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_Toc512513156 \h </w:instrText>
        </w:r>
        <w:r w:rsidR="003B758C" w:rsidRPr="003B758C">
          <w:rPr>
            <w:noProof/>
            <w:webHidden/>
          </w:rPr>
        </w:r>
        <w:r w:rsidR="003B758C" w:rsidRPr="003B758C">
          <w:rPr>
            <w:noProof/>
            <w:webHidden/>
          </w:rPr>
          <w:fldChar w:fldCharType="separate"/>
        </w:r>
        <w:r w:rsidR="000A4DDE">
          <w:rPr>
            <w:noProof/>
            <w:webHidden/>
          </w:rPr>
          <w:t>83</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57" w:history="1">
        <w:r w:rsidR="003B758C" w:rsidRPr="003B758C">
          <w:rPr>
            <w:rStyle w:val="Hyperlink"/>
            <w:noProof/>
          </w:rPr>
          <w:t xml:space="preserve">Figure 5.3 </w:t>
        </w:r>
        <w:r w:rsidR="003B758C" w:rsidRPr="003B758C">
          <w:rPr>
            <w:rStyle w:val="Hyperlink"/>
            <w:rFonts w:ascii="Times New Roman" w:hAnsi="Times New Roman"/>
            <w:noProof/>
          </w:rPr>
          <w:t>UCS testing results for 11.8 KJ/Kg mixing energy levels at all mixing conditions. Mixing condition impacts UCS at 11.8 E/M. Samples with longer mixing time show higher strength</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_Toc512513157 \h </w:instrText>
        </w:r>
        <w:r w:rsidR="003B758C" w:rsidRPr="003B758C">
          <w:rPr>
            <w:noProof/>
            <w:webHidden/>
          </w:rPr>
        </w:r>
        <w:r w:rsidR="003B758C" w:rsidRPr="003B758C">
          <w:rPr>
            <w:noProof/>
            <w:webHidden/>
          </w:rPr>
          <w:fldChar w:fldCharType="separate"/>
        </w:r>
        <w:r w:rsidR="000A4DDE">
          <w:rPr>
            <w:noProof/>
            <w:webHidden/>
          </w:rPr>
          <w:t>84</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58" w:history="1">
        <w:r w:rsidR="003B758C" w:rsidRPr="003B758C">
          <w:rPr>
            <w:rStyle w:val="Hyperlink"/>
            <w:noProof/>
          </w:rPr>
          <w:t xml:space="preserve">Figure 5.4 </w:t>
        </w:r>
        <w:r w:rsidR="003B758C" w:rsidRPr="003B758C">
          <w:rPr>
            <w:rStyle w:val="Hyperlink"/>
            <w:rFonts w:ascii="Times New Roman" w:hAnsi="Times New Roman"/>
            <w:noProof/>
          </w:rPr>
          <w:t>UCS testing results for one-day curing time at all mixing conditions. Highest and lowest UCS are tied respectively to 294 seconds mixing time (6000 rpm and 11.8 E/M) and 37 seconds mixing time (12000 rpm and 5.9 E/M)</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_Toc512513158 \h </w:instrText>
        </w:r>
        <w:r w:rsidR="003B758C" w:rsidRPr="003B758C">
          <w:rPr>
            <w:noProof/>
            <w:webHidden/>
          </w:rPr>
        </w:r>
        <w:r w:rsidR="003B758C" w:rsidRPr="003B758C">
          <w:rPr>
            <w:noProof/>
            <w:webHidden/>
          </w:rPr>
          <w:fldChar w:fldCharType="separate"/>
        </w:r>
        <w:r w:rsidR="000A4DDE">
          <w:rPr>
            <w:noProof/>
            <w:webHidden/>
          </w:rPr>
          <w:t>85</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59" w:history="1">
        <w:r w:rsidR="003B758C" w:rsidRPr="003B758C">
          <w:rPr>
            <w:rStyle w:val="Hyperlink"/>
            <w:noProof/>
          </w:rPr>
          <w:t xml:space="preserve">Figure 5.5 </w:t>
        </w:r>
        <w:r w:rsidR="003B758C" w:rsidRPr="003B758C">
          <w:rPr>
            <w:rStyle w:val="Hyperlink"/>
            <w:rFonts w:ascii="Times New Roman" w:hAnsi="Times New Roman"/>
            <w:noProof/>
          </w:rPr>
          <w:t>Cell mean plot for UCS at 1-day curing time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_Toc512513159 \h </w:instrText>
        </w:r>
        <w:r w:rsidR="003B758C" w:rsidRPr="003B758C">
          <w:rPr>
            <w:noProof/>
            <w:webHidden/>
          </w:rPr>
        </w:r>
        <w:r w:rsidR="003B758C" w:rsidRPr="003B758C">
          <w:rPr>
            <w:noProof/>
            <w:webHidden/>
          </w:rPr>
          <w:fldChar w:fldCharType="separate"/>
        </w:r>
        <w:r w:rsidR="000A4DDE">
          <w:rPr>
            <w:noProof/>
            <w:webHidden/>
          </w:rPr>
          <w:t>87</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60" w:history="1">
        <w:r w:rsidR="003B758C" w:rsidRPr="003B758C">
          <w:rPr>
            <w:rStyle w:val="Hyperlink"/>
            <w:noProof/>
          </w:rPr>
          <w:t xml:space="preserve">Figure 5.6 </w:t>
        </w:r>
        <w:r w:rsidR="003B758C" w:rsidRPr="003B758C">
          <w:rPr>
            <w:rStyle w:val="Hyperlink"/>
            <w:rFonts w:ascii="Times New Roman" w:hAnsi="Times New Roman"/>
            <w:noProof/>
          </w:rPr>
          <w:t>UCS testing results for three days curing time at all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_Toc512513160 \h </w:instrText>
        </w:r>
        <w:r w:rsidR="003B758C" w:rsidRPr="003B758C">
          <w:rPr>
            <w:noProof/>
            <w:webHidden/>
          </w:rPr>
        </w:r>
        <w:r w:rsidR="003B758C" w:rsidRPr="003B758C">
          <w:rPr>
            <w:noProof/>
            <w:webHidden/>
          </w:rPr>
          <w:fldChar w:fldCharType="separate"/>
        </w:r>
        <w:r w:rsidR="000A4DDE">
          <w:rPr>
            <w:noProof/>
            <w:webHidden/>
          </w:rPr>
          <w:t>89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61" w:history="1">
        <w:r w:rsidR="003B758C" w:rsidRPr="003B758C">
          <w:rPr>
            <w:rStyle w:val="Hyperlink"/>
            <w:noProof/>
          </w:rPr>
          <w:t xml:space="preserve">Figure 5.7 </w:t>
        </w:r>
        <w:r w:rsidR="003B758C" w:rsidRPr="003B758C">
          <w:rPr>
            <w:rStyle w:val="Hyperlink"/>
            <w:rFonts w:ascii="Times New Roman" w:hAnsi="Times New Roman"/>
            <w:noProof/>
          </w:rPr>
          <w:t>Cell mean plot for UCS at 3 days curing time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_Toc512513161 \h </w:instrText>
        </w:r>
        <w:r w:rsidR="003B758C" w:rsidRPr="003B758C">
          <w:rPr>
            <w:noProof/>
            <w:webHidden/>
          </w:rPr>
        </w:r>
        <w:r w:rsidR="003B758C" w:rsidRPr="003B758C">
          <w:rPr>
            <w:noProof/>
            <w:webHidden/>
          </w:rPr>
          <w:fldChar w:fldCharType="separate"/>
        </w:r>
        <w:r w:rsidR="000A4DDE">
          <w:rPr>
            <w:noProof/>
            <w:webHidden/>
          </w:rPr>
          <w:t>90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62" w:history="1">
        <w:r w:rsidR="003B758C" w:rsidRPr="003B758C">
          <w:rPr>
            <w:rStyle w:val="Hyperlink"/>
            <w:noProof/>
          </w:rPr>
          <w:t xml:space="preserve">Figure 5.8 </w:t>
        </w:r>
        <w:r w:rsidR="003B758C" w:rsidRPr="003B758C">
          <w:rPr>
            <w:rStyle w:val="Hyperlink"/>
            <w:rFonts w:ascii="Times New Roman" w:hAnsi="Times New Roman"/>
            <w:noProof/>
          </w:rPr>
          <w:t>UCS testing results for seven days curing time at all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_Toc512513162 \h </w:instrText>
        </w:r>
        <w:r w:rsidR="003B758C" w:rsidRPr="003B758C">
          <w:rPr>
            <w:noProof/>
            <w:webHidden/>
          </w:rPr>
        </w:r>
        <w:r w:rsidR="003B758C" w:rsidRPr="003B758C">
          <w:rPr>
            <w:noProof/>
            <w:webHidden/>
          </w:rPr>
          <w:fldChar w:fldCharType="separate"/>
        </w:r>
        <w:r w:rsidR="000A4DDE">
          <w:rPr>
            <w:noProof/>
            <w:webHidden/>
          </w:rPr>
          <w:t>91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63" w:history="1">
        <w:r w:rsidR="003B758C" w:rsidRPr="003B758C">
          <w:rPr>
            <w:rStyle w:val="Hyperlink"/>
            <w:noProof/>
          </w:rPr>
          <w:t xml:space="preserve">Figure 5.9 </w:t>
        </w:r>
        <w:r w:rsidR="003B758C" w:rsidRPr="003B758C">
          <w:rPr>
            <w:rStyle w:val="Hyperlink"/>
            <w:rFonts w:ascii="Times New Roman" w:hAnsi="Times New Roman"/>
            <w:noProof/>
          </w:rPr>
          <w:t>UCS testing results at 21 days curing time at all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_Toc512513163 \h </w:instrText>
        </w:r>
        <w:r w:rsidR="003B758C" w:rsidRPr="003B758C">
          <w:rPr>
            <w:noProof/>
            <w:webHidden/>
          </w:rPr>
        </w:r>
        <w:r w:rsidR="003B758C" w:rsidRPr="003B758C">
          <w:rPr>
            <w:noProof/>
            <w:webHidden/>
          </w:rPr>
          <w:fldChar w:fldCharType="separate"/>
        </w:r>
        <w:r w:rsidR="000A4DDE">
          <w:rPr>
            <w:noProof/>
            <w:webHidden/>
          </w:rPr>
          <w:t>92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64" w:history="1">
        <w:r w:rsidR="003B758C" w:rsidRPr="003B758C">
          <w:rPr>
            <w:rStyle w:val="Hyperlink"/>
            <w:noProof/>
          </w:rPr>
          <w:t xml:space="preserve">Figure 5.10 </w:t>
        </w:r>
        <w:r w:rsidR="003B758C" w:rsidRPr="003B758C">
          <w:rPr>
            <w:rStyle w:val="Hyperlink"/>
            <w:rFonts w:ascii="Times New Roman" w:hAnsi="Times New Roman"/>
            <w:noProof/>
          </w:rPr>
          <w:t>UCS versus mixing time for curing at 1, 3, 7 and 21 days. There is a direct relationship between mixing time and UCS in which as mixing time increases, UCS increases as well.</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_Toc512513164 \h </w:instrText>
        </w:r>
        <w:r w:rsidR="003B758C" w:rsidRPr="003B758C">
          <w:rPr>
            <w:noProof/>
            <w:webHidden/>
          </w:rPr>
        </w:r>
        <w:r w:rsidR="003B758C" w:rsidRPr="003B758C">
          <w:rPr>
            <w:noProof/>
            <w:webHidden/>
          </w:rPr>
          <w:fldChar w:fldCharType="separate"/>
        </w:r>
        <w:r w:rsidR="000A4DDE">
          <w:rPr>
            <w:noProof/>
            <w:webHidden/>
          </w:rPr>
          <w:t>95</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65" w:history="1">
        <w:r w:rsidR="003B758C" w:rsidRPr="003B758C">
          <w:rPr>
            <w:rStyle w:val="Hyperlink"/>
            <w:noProof/>
          </w:rPr>
          <w:t xml:space="preserve">Figure 5.11 </w:t>
        </w:r>
        <w:r w:rsidR="003B758C" w:rsidRPr="003B758C">
          <w:rPr>
            <w:rStyle w:val="Hyperlink"/>
            <w:rFonts w:ascii="Times New Roman" w:hAnsi="Times New Roman"/>
            <w:noProof/>
          </w:rPr>
          <w:t xml:space="preserve"> Comparison of 5.9 E/M UCS for high and low rpm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_Toc512513165 \h </w:instrText>
        </w:r>
        <w:r w:rsidR="003B758C" w:rsidRPr="003B758C">
          <w:rPr>
            <w:noProof/>
            <w:webHidden/>
          </w:rPr>
        </w:r>
        <w:r w:rsidR="003B758C" w:rsidRPr="003B758C">
          <w:rPr>
            <w:noProof/>
            <w:webHidden/>
          </w:rPr>
          <w:fldChar w:fldCharType="separate"/>
        </w:r>
        <w:r w:rsidR="000A4DDE">
          <w:rPr>
            <w:noProof/>
            <w:webHidden/>
          </w:rPr>
          <w:t>96</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66" w:history="1">
        <w:r w:rsidR="003B758C" w:rsidRPr="003B758C">
          <w:rPr>
            <w:rStyle w:val="Hyperlink"/>
            <w:noProof/>
          </w:rPr>
          <w:t xml:space="preserve">Figure 5.12 </w:t>
        </w:r>
        <w:r w:rsidR="003B758C" w:rsidRPr="003B758C">
          <w:rPr>
            <w:rStyle w:val="Hyperlink"/>
            <w:rFonts w:ascii="Times New Roman" w:hAnsi="Times New Roman"/>
            <w:noProof/>
          </w:rPr>
          <w:t>UPV results of 5.9 KJ/Kg mixing energy at all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_Toc512513166 \h </w:instrText>
        </w:r>
        <w:r w:rsidR="003B758C" w:rsidRPr="003B758C">
          <w:rPr>
            <w:noProof/>
            <w:webHidden/>
          </w:rPr>
        </w:r>
        <w:r w:rsidR="003B758C" w:rsidRPr="003B758C">
          <w:rPr>
            <w:noProof/>
            <w:webHidden/>
          </w:rPr>
          <w:fldChar w:fldCharType="separate"/>
        </w:r>
        <w:r w:rsidR="000A4DDE">
          <w:rPr>
            <w:noProof/>
            <w:webHidden/>
          </w:rPr>
          <w:t>97</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67" w:history="1">
        <w:r w:rsidR="003B758C" w:rsidRPr="003B758C">
          <w:rPr>
            <w:rStyle w:val="Hyperlink"/>
            <w:noProof/>
          </w:rPr>
          <w:t xml:space="preserve">Figure 5.13 </w:t>
        </w:r>
        <w:r w:rsidR="003B758C" w:rsidRPr="003B758C">
          <w:rPr>
            <w:rStyle w:val="Hyperlink"/>
            <w:rFonts w:ascii="Times New Roman" w:hAnsi="Times New Roman"/>
            <w:noProof/>
          </w:rPr>
          <w:t>UPV results of 8.9 KJ/Kg mixing energy at all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_Toc512513167 \h </w:instrText>
        </w:r>
        <w:r w:rsidR="003B758C" w:rsidRPr="003B758C">
          <w:rPr>
            <w:noProof/>
            <w:webHidden/>
          </w:rPr>
        </w:r>
        <w:r w:rsidR="003B758C" w:rsidRPr="003B758C">
          <w:rPr>
            <w:noProof/>
            <w:webHidden/>
          </w:rPr>
          <w:fldChar w:fldCharType="separate"/>
        </w:r>
        <w:r w:rsidR="000A4DDE">
          <w:rPr>
            <w:noProof/>
            <w:webHidden/>
          </w:rPr>
          <w:t>98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68" w:history="1">
        <w:r w:rsidR="003B758C" w:rsidRPr="003B758C">
          <w:rPr>
            <w:rStyle w:val="Hyperlink"/>
            <w:noProof/>
          </w:rPr>
          <w:t xml:space="preserve">Figure 5.14 </w:t>
        </w:r>
        <w:r w:rsidR="003B758C" w:rsidRPr="003B758C">
          <w:rPr>
            <w:rStyle w:val="Hyperlink"/>
            <w:rFonts w:ascii="Times New Roman" w:hAnsi="Times New Roman"/>
            <w:noProof/>
          </w:rPr>
          <w:t>UPV results of 11.8 KJ/Kg mixing energy and all shear rate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_Toc512513168 \h </w:instrText>
        </w:r>
        <w:r w:rsidR="003B758C" w:rsidRPr="003B758C">
          <w:rPr>
            <w:noProof/>
            <w:webHidden/>
          </w:rPr>
        </w:r>
        <w:r w:rsidR="003B758C" w:rsidRPr="003B758C">
          <w:rPr>
            <w:noProof/>
            <w:webHidden/>
          </w:rPr>
          <w:fldChar w:fldCharType="separate"/>
        </w:r>
        <w:r w:rsidR="000A4DDE">
          <w:rPr>
            <w:noProof/>
            <w:webHidden/>
          </w:rPr>
          <w:t>99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69" w:history="1">
        <w:r w:rsidR="003B758C" w:rsidRPr="003B758C">
          <w:rPr>
            <w:rStyle w:val="Hyperlink"/>
            <w:noProof/>
          </w:rPr>
          <w:t xml:space="preserve">Figure 5.15 </w:t>
        </w:r>
        <w:r w:rsidR="003B758C" w:rsidRPr="003B758C">
          <w:rPr>
            <w:rStyle w:val="Hyperlink"/>
            <w:rFonts w:ascii="Times New Roman" w:hAnsi="Times New Roman"/>
            <w:noProof/>
          </w:rPr>
          <w:t>UPV testing results of 1-day curing for all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_Toc512513169 \h </w:instrText>
        </w:r>
        <w:r w:rsidR="003B758C" w:rsidRPr="003B758C">
          <w:rPr>
            <w:noProof/>
            <w:webHidden/>
          </w:rPr>
        </w:r>
        <w:r w:rsidR="003B758C" w:rsidRPr="003B758C">
          <w:rPr>
            <w:noProof/>
            <w:webHidden/>
          </w:rPr>
          <w:fldChar w:fldCharType="separate"/>
        </w:r>
        <w:r w:rsidR="000A4DDE">
          <w:rPr>
            <w:noProof/>
            <w:webHidden/>
          </w:rPr>
          <w:t>99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70" w:history="1">
        <w:r w:rsidR="003B758C" w:rsidRPr="003B758C">
          <w:rPr>
            <w:rStyle w:val="Hyperlink"/>
            <w:noProof/>
          </w:rPr>
          <w:t xml:space="preserve">Figure 5.16 </w:t>
        </w:r>
        <w:r w:rsidR="003B758C" w:rsidRPr="003B758C">
          <w:rPr>
            <w:rStyle w:val="Hyperlink"/>
            <w:rFonts w:ascii="Times New Roman" w:hAnsi="Times New Roman"/>
            <w:noProof/>
          </w:rPr>
          <w:t>UPV testing results for 5.9 E/M at all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_Toc512513170 \h </w:instrText>
        </w:r>
        <w:r w:rsidR="003B758C" w:rsidRPr="003B758C">
          <w:rPr>
            <w:noProof/>
            <w:webHidden/>
          </w:rPr>
        </w:r>
        <w:r w:rsidR="003B758C" w:rsidRPr="003B758C">
          <w:rPr>
            <w:noProof/>
            <w:webHidden/>
          </w:rPr>
          <w:fldChar w:fldCharType="separate"/>
        </w:r>
        <w:r w:rsidR="000A4DDE">
          <w:rPr>
            <w:noProof/>
            <w:webHidden/>
          </w:rPr>
          <w:t>100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71" w:history="1">
        <w:r w:rsidR="003B758C" w:rsidRPr="003B758C">
          <w:rPr>
            <w:rStyle w:val="Hyperlink"/>
            <w:noProof/>
          </w:rPr>
          <w:t xml:space="preserve">Figure 5.17 </w:t>
        </w:r>
        <w:r w:rsidR="003B758C" w:rsidRPr="003B758C">
          <w:rPr>
            <w:rStyle w:val="Hyperlink"/>
            <w:rFonts w:ascii="Times New Roman" w:hAnsi="Times New Roman"/>
            <w:noProof/>
          </w:rPr>
          <w:t>UPV versus UCS for 5.9 E/M samples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_Toc512513171 \h </w:instrText>
        </w:r>
        <w:r w:rsidR="003B758C" w:rsidRPr="003B758C">
          <w:rPr>
            <w:noProof/>
            <w:webHidden/>
          </w:rPr>
        </w:r>
        <w:r w:rsidR="003B758C" w:rsidRPr="003B758C">
          <w:rPr>
            <w:noProof/>
            <w:webHidden/>
          </w:rPr>
          <w:fldChar w:fldCharType="separate"/>
        </w:r>
        <w:r w:rsidR="000A4DDE">
          <w:rPr>
            <w:noProof/>
            <w:webHidden/>
          </w:rPr>
          <w:t>101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72" w:history="1">
        <w:r w:rsidR="003B758C" w:rsidRPr="003B758C">
          <w:rPr>
            <w:rStyle w:val="Hyperlink"/>
            <w:noProof/>
          </w:rPr>
          <w:t xml:space="preserve">Figure 5.18 </w:t>
        </w:r>
        <w:r w:rsidR="003B758C" w:rsidRPr="003B758C">
          <w:rPr>
            <w:rStyle w:val="Hyperlink"/>
            <w:rFonts w:ascii="Times New Roman" w:hAnsi="Times New Roman"/>
            <w:noProof/>
          </w:rPr>
          <w:t>UPV versus UCS for 8.9 E/M samples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_Toc512513172 \h </w:instrText>
        </w:r>
        <w:r w:rsidR="003B758C" w:rsidRPr="003B758C">
          <w:rPr>
            <w:noProof/>
            <w:webHidden/>
          </w:rPr>
        </w:r>
        <w:r w:rsidR="003B758C" w:rsidRPr="003B758C">
          <w:rPr>
            <w:noProof/>
            <w:webHidden/>
          </w:rPr>
          <w:fldChar w:fldCharType="separate"/>
        </w:r>
        <w:r w:rsidR="000A4DDE">
          <w:rPr>
            <w:noProof/>
            <w:webHidden/>
          </w:rPr>
          <w:t>102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73" w:history="1">
        <w:r w:rsidR="003B758C" w:rsidRPr="003B758C">
          <w:rPr>
            <w:rStyle w:val="Hyperlink"/>
            <w:noProof/>
          </w:rPr>
          <w:t xml:space="preserve">Figure 5.19 </w:t>
        </w:r>
        <w:r w:rsidR="003B758C" w:rsidRPr="003B758C">
          <w:rPr>
            <w:rStyle w:val="Hyperlink"/>
            <w:rFonts w:ascii="Times New Roman" w:hAnsi="Times New Roman"/>
            <w:noProof/>
          </w:rPr>
          <w:t>UPV versus UCS for 11.8 E/M samples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_Toc512513173 \h </w:instrText>
        </w:r>
        <w:r w:rsidR="003B758C" w:rsidRPr="003B758C">
          <w:rPr>
            <w:noProof/>
            <w:webHidden/>
          </w:rPr>
        </w:r>
        <w:r w:rsidR="003B758C" w:rsidRPr="003B758C">
          <w:rPr>
            <w:noProof/>
            <w:webHidden/>
          </w:rPr>
          <w:fldChar w:fldCharType="separate"/>
        </w:r>
        <w:r w:rsidR="000A4DDE">
          <w:rPr>
            <w:noProof/>
            <w:webHidden/>
          </w:rPr>
          <w:t>102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74" w:history="1">
        <w:r w:rsidR="003B758C" w:rsidRPr="003B758C">
          <w:rPr>
            <w:rStyle w:val="Hyperlink"/>
            <w:rFonts w:ascii="Times New Roman" w:hAnsi="Times New Roman"/>
            <w:noProof/>
          </w:rPr>
          <w:t xml:space="preserve">Figure 6.1 </w:t>
        </w:r>
        <w:r w:rsidR="003B758C" w:rsidRPr="003B758C">
          <w:rPr>
            <w:rStyle w:val="Hyperlink"/>
            <w:bCs/>
            <w:noProof/>
          </w:rPr>
          <w:t>Rheology test results for 5.9 E/M and for slurries mixed at 6000 and</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_Toc512513174 \h </w:instrText>
        </w:r>
        <w:r w:rsidR="003B758C" w:rsidRPr="003B758C">
          <w:rPr>
            <w:noProof/>
            <w:webHidden/>
          </w:rPr>
        </w:r>
        <w:r w:rsidR="003B758C" w:rsidRPr="003B758C">
          <w:rPr>
            <w:noProof/>
            <w:webHidden/>
          </w:rPr>
          <w:fldChar w:fldCharType="separate"/>
        </w:r>
        <w:r w:rsidR="000A4DDE">
          <w:rPr>
            <w:noProof/>
            <w:webHidden/>
          </w:rPr>
          <w:t>105</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75" w:history="1">
        <w:r w:rsidR="003B758C" w:rsidRPr="003B758C">
          <w:rPr>
            <w:rStyle w:val="Hyperlink"/>
            <w:rFonts w:ascii="Times New Roman" w:hAnsi="Times New Roman"/>
            <w:noProof/>
          </w:rPr>
          <w:t xml:space="preserve">Figure 6.2 </w:t>
        </w:r>
        <w:r w:rsidR="003B758C" w:rsidRPr="003B758C">
          <w:rPr>
            <w:rStyle w:val="Hyperlink"/>
            <w:bCs/>
            <w:noProof/>
          </w:rPr>
          <w:t>Rheology test results for 11.8 E/M and for slurries mixed at 6000</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_Toc512513175 \h </w:instrText>
        </w:r>
        <w:r w:rsidR="003B758C" w:rsidRPr="003B758C">
          <w:rPr>
            <w:noProof/>
            <w:webHidden/>
          </w:rPr>
        </w:r>
        <w:r w:rsidR="003B758C" w:rsidRPr="003B758C">
          <w:rPr>
            <w:noProof/>
            <w:webHidden/>
          </w:rPr>
          <w:fldChar w:fldCharType="separate"/>
        </w:r>
        <w:r w:rsidR="000A4DDE">
          <w:rPr>
            <w:noProof/>
            <w:webHidden/>
          </w:rPr>
          <w:t>106</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76" w:history="1">
        <w:r w:rsidR="003B758C" w:rsidRPr="003B758C">
          <w:rPr>
            <w:rStyle w:val="Hyperlink"/>
            <w:rFonts w:ascii="Times New Roman" w:hAnsi="Times New Roman"/>
            <w:noProof/>
          </w:rPr>
          <w:t xml:space="preserve">Figure 6.3 </w:t>
        </w:r>
        <w:r w:rsidR="003B758C" w:rsidRPr="003B758C">
          <w:rPr>
            <w:rStyle w:val="Hyperlink"/>
            <w:bCs/>
            <w:noProof/>
          </w:rPr>
          <w:t>Rheology test results for 5.9 E/M and 11.8 E/M and for slurries mixed</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_Toc512513176 \h </w:instrText>
        </w:r>
        <w:r w:rsidR="003B758C" w:rsidRPr="003B758C">
          <w:rPr>
            <w:noProof/>
            <w:webHidden/>
          </w:rPr>
        </w:r>
        <w:r w:rsidR="003B758C" w:rsidRPr="003B758C">
          <w:rPr>
            <w:noProof/>
            <w:webHidden/>
          </w:rPr>
          <w:fldChar w:fldCharType="separate"/>
        </w:r>
        <w:r w:rsidR="000A4DDE">
          <w:rPr>
            <w:noProof/>
            <w:webHidden/>
          </w:rPr>
          <w:t>107</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77" w:history="1">
        <w:r w:rsidR="003B758C" w:rsidRPr="003B758C">
          <w:rPr>
            <w:rStyle w:val="Hyperlink"/>
            <w:rFonts w:ascii="Times New Roman" w:hAnsi="Times New Roman"/>
            <w:noProof/>
          </w:rPr>
          <w:t xml:space="preserve">Figure 6.4 </w:t>
        </w:r>
        <w:r w:rsidR="003B758C" w:rsidRPr="003B758C">
          <w:rPr>
            <w:rStyle w:val="Hyperlink"/>
            <w:bCs/>
            <w:noProof/>
          </w:rPr>
          <w:t>Rheology test results for 5.9 E/M and 11.8 E/M and for slurries mixed</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_Toc512513177 \h </w:instrText>
        </w:r>
        <w:r w:rsidR="003B758C" w:rsidRPr="003B758C">
          <w:rPr>
            <w:noProof/>
            <w:webHidden/>
          </w:rPr>
        </w:r>
        <w:r w:rsidR="003B758C" w:rsidRPr="003B758C">
          <w:rPr>
            <w:noProof/>
            <w:webHidden/>
          </w:rPr>
          <w:fldChar w:fldCharType="separate"/>
        </w:r>
        <w:r w:rsidR="000A4DDE">
          <w:rPr>
            <w:noProof/>
            <w:webHidden/>
          </w:rPr>
          <w:t>108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78" w:history="1">
        <w:r w:rsidR="003B758C" w:rsidRPr="003B758C">
          <w:rPr>
            <w:rStyle w:val="Hyperlink"/>
            <w:rFonts w:ascii="Times New Roman" w:hAnsi="Times New Roman"/>
            <w:noProof/>
          </w:rPr>
          <w:t xml:space="preserve">Figure 6.5 </w:t>
        </w:r>
        <w:r w:rsidR="003B758C" w:rsidRPr="003B758C">
          <w:rPr>
            <w:rStyle w:val="Hyperlink"/>
            <w:bCs/>
            <w:noProof/>
          </w:rPr>
          <w:t>Plastic viscosity (PV) for slurries prepared using one step mixing</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_Toc512513178 \h </w:instrText>
        </w:r>
        <w:r w:rsidR="003B758C" w:rsidRPr="003B758C">
          <w:rPr>
            <w:noProof/>
            <w:webHidden/>
          </w:rPr>
        </w:r>
        <w:r w:rsidR="003B758C" w:rsidRPr="003B758C">
          <w:rPr>
            <w:noProof/>
            <w:webHidden/>
          </w:rPr>
          <w:fldChar w:fldCharType="separate"/>
        </w:r>
        <w:r w:rsidR="000A4DDE">
          <w:rPr>
            <w:noProof/>
            <w:webHidden/>
          </w:rPr>
          <w:t>110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79" w:history="1">
        <w:r w:rsidR="003B758C" w:rsidRPr="003B758C">
          <w:rPr>
            <w:rStyle w:val="Hyperlink"/>
            <w:rFonts w:ascii="Times New Roman" w:hAnsi="Times New Roman"/>
            <w:noProof/>
          </w:rPr>
          <w:t xml:space="preserve">Figure 6.6 </w:t>
        </w:r>
        <w:r w:rsidR="003B758C" w:rsidRPr="003B758C">
          <w:rPr>
            <w:rStyle w:val="Hyperlink"/>
            <w:bCs/>
            <w:noProof/>
          </w:rPr>
          <w:t>Yield point (YP) for slurries prepared using one step mixing procedure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_Toc512513179 \h </w:instrText>
        </w:r>
        <w:r w:rsidR="003B758C" w:rsidRPr="003B758C">
          <w:rPr>
            <w:noProof/>
            <w:webHidden/>
          </w:rPr>
        </w:r>
        <w:r w:rsidR="003B758C" w:rsidRPr="003B758C">
          <w:rPr>
            <w:noProof/>
            <w:webHidden/>
          </w:rPr>
          <w:fldChar w:fldCharType="separate"/>
        </w:r>
        <w:r w:rsidR="000A4DDE">
          <w:rPr>
            <w:noProof/>
            <w:webHidden/>
          </w:rPr>
          <w:t>111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80" w:history="1">
        <w:r w:rsidR="003B758C" w:rsidRPr="003B758C">
          <w:rPr>
            <w:rStyle w:val="Hyperlink"/>
            <w:rFonts w:ascii="Times New Roman" w:hAnsi="Times New Roman"/>
            <w:noProof/>
          </w:rPr>
          <w:t xml:space="preserve">Figure 6.7 </w:t>
        </w:r>
        <w:r w:rsidR="003B758C" w:rsidRPr="003B758C">
          <w:rPr>
            <w:rStyle w:val="Hyperlink"/>
            <w:bCs/>
            <w:noProof/>
          </w:rPr>
          <w:t>Plastic viscosity (PV) for slurries prepared using two step mixing procedure according to API recommended mixing procedure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_Toc512513180 \h </w:instrText>
        </w:r>
        <w:r w:rsidR="003B758C" w:rsidRPr="003B758C">
          <w:rPr>
            <w:noProof/>
            <w:webHidden/>
          </w:rPr>
        </w:r>
        <w:r w:rsidR="003B758C" w:rsidRPr="003B758C">
          <w:rPr>
            <w:noProof/>
            <w:webHidden/>
          </w:rPr>
          <w:fldChar w:fldCharType="separate"/>
        </w:r>
        <w:r w:rsidR="000A4DDE">
          <w:rPr>
            <w:noProof/>
            <w:webHidden/>
          </w:rPr>
          <w:t>112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81" w:history="1">
        <w:r w:rsidR="003B758C" w:rsidRPr="003B758C">
          <w:rPr>
            <w:rStyle w:val="Hyperlink"/>
            <w:rFonts w:ascii="Times New Roman" w:hAnsi="Times New Roman"/>
            <w:noProof/>
          </w:rPr>
          <w:t xml:space="preserve">Figure 6.8 </w:t>
        </w:r>
        <w:r w:rsidR="003B758C" w:rsidRPr="003B758C">
          <w:rPr>
            <w:rStyle w:val="Hyperlink"/>
            <w:bCs/>
            <w:noProof/>
          </w:rPr>
          <w:t>Yield point (YP) for slurries prepared using two step mixing procedure according to API recommended mixing procedure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_Toc512513181 \h </w:instrText>
        </w:r>
        <w:r w:rsidR="003B758C" w:rsidRPr="003B758C">
          <w:rPr>
            <w:noProof/>
            <w:webHidden/>
          </w:rPr>
        </w:r>
        <w:r w:rsidR="003B758C" w:rsidRPr="003B758C">
          <w:rPr>
            <w:noProof/>
            <w:webHidden/>
          </w:rPr>
          <w:fldChar w:fldCharType="separate"/>
        </w:r>
        <w:r w:rsidR="000A4DDE">
          <w:rPr>
            <w:noProof/>
            <w:webHidden/>
          </w:rPr>
          <w:t>112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82" w:history="1">
        <w:r w:rsidR="003B758C" w:rsidRPr="003B758C">
          <w:rPr>
            <w:rStyle w:val="Hyperlink"/>
            <w:rFonts w:ascii="Times New Roman" w:hAnsi="Times New Roman"/>
            <w:noProof/>
          </w:rPr>
          <w:t xml:space="preserve">Figure 6.9 </w:t>
        </w:r>
        <w:r w:rsidR="003B758C" w:rsidRPr="003B758C">
          <w:rPr>
            <w:rStyle w:val="Hyperlink"/>
            <w:noProof/>
          </w:rPr>
          <w:t>Thickening time test results FOR 5.9 E/M at 6000 rpm obtained from consistometer unit interface software.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_Toc512513182 \h </w:instrText>
        </w:r>
        <w:r w:rsidR="003B758C" w:rsidRPr="003B758C">
          <w:rPr>
            <w:noProof/>
            <w:webHidden/>
          </w:rPr>
        </w:r>
        <w:r w:rsidR="003B758C" w:rsidRPr="003B758C">
          <w:rPr>
            <w:noProof/>
            <w:webHidden/>
          </w:rPr>
          <w:fldChar w:fldCharType="separate"/>
        </w:r>
        <w:r w:rsidR="000A4DDE">
          <w:rPr>
            <w:noProof/>
            <w:webHidden/>
          </w:rPr>
          <w:t>116</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83" w:history="1">
        <w:r w:rsidR="003B758C" w:rsidRPr="003B758C">
          <w:rPr>
            <w:rStyle w:val="Hyperlink"/>
            <w:rFonts w:ascii="Times New Roman" w:hAnsi="Times New Roman"/>
            <w:noProof/>
          </w:rPr>
          <w:t xml:space="preserve">Figure 6.10 </w:t>
        </w:r>
        <w:r w:rsidR="003B758C" w:rsidRPr="003B758C">
          <w:rPr>
            <w:rStyle w:val="Hyperlink"/>
            <w:noProof/>
          </w:rPr>
          <w:t>Cement slurry after thickening time tests. Slurry should be pumpable in downhole pressure and temperature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_Toc512513183 \h </w:instrText>
        </w:r>
        <w:r w:rsidR="003B758C" w:rsidRPr="003B758C">
          <w:rPr>
            <w:noProof/>
            <w:webHidden/>
          </w:rPr>
        </w:r>
        <w:r w:rsidR="003B758C" w:rsidRPr="003B758C">
          <w:rPr>
            <w:noProof/>
            <w:webHidden/>
          </w:rPr>
          <w:fldChar w:fldCharType="separate"/>
        </w:r>
        <w:r w:rsidR="000A4DDE">
          <w:rPr>
            <w:noProof/>
            <w:webHidden/>
          </w:rPr>
          <w:t>117</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84" w:history="1">
        <w:r w:rsidR="003B758C" w:rsidRPr="003B758C">
          <w:rPr>
            <w:rStyle w:val="Hyperlink"/>
            <w:rFonts w:ascii="Times New Roman" w:hAnsi="Times New Roman"/>
            <w:noProof/>
          </w:rPr>
          <w:t xml:space="preserve">Figure 6.11 </w:t>
        </w:r>
        <w:r w:rsidR="003B758C" w:rsidRPr="003B758C">
          <w:rPr>
            <w:rStyle w:val="Hyperlink"/>
            <w:noProof/>
          </w:rPr>
          <w:t>Consistency results of 5.9 E/M at 6000 rpm, and second repeat test. No significant difference was observed between original test and its repeat.</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_Toc512513184 \h </w:instrText>
        </w:r>
        <w:r w:rsidR="003B758C" w:rsidRPr="003B758C">
          <w:rPr>
            <w:noProof/>
            <w:webHidden/>
          </w:rPr>
        </w:r>
        <w:r w:rsidR="003B758C" w:rsidRPr="003B758C">
          <w:rPr>
            <w:noProof/>
            <w:webHidden/>
          </w:rPr>
          <w:fldChar w:fldCharType="separate"/>
        </w:r>
        <w:r w:rsidR="000A4DDE">
          <w:rPr>
            <w:noProof/>
            <w:webHidden/>
          </w:rPr>
          <w:t>118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85" w:history="1">
        <w:r w:rsidR="003B758C" w:rsidRPr="003B758C">
          <w:rPr>
            <w:rStyle w:val="Hyperlink"/>
            <w:rFonts w:ascii="Times New Roman" w:hAnsi="Times New Roman"/>
            <w:noProof/>
          </w:rPr>
          <w:t xml:space="preserve">Figure 6.12 </w:t>
        </w:r>
        <w:r w:rsidR="003B758C" w:rsidRPr="003B758C">
          <w:rPr>
            <w:rStyle w:val="Hyperlink"/>
            <w:noProof/>
          </w:rPr>
          <w:t>Consistency results of 5.9 E/M at 6000 rpm, 12000 rpm and API conditions. At lower shear rate (6000 rpm) thickening time is longer than higher shear rate (12,000 rpm)</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_Toc512513185 \h </w:instrText>
        </w:r>
        <w:r w:rsidR="003B758C" w:rsidRPr="003B758C">
          <w:rPr>
            <w:noProof/>
            <w:webHidden/>
          </w:rPr>
        </w:r>
        <w:r w:rsidR="003B758C" w:rsidRPr="003B758C">
          <w:rPr>
            <w:noProof/>
            <w:webHidden/>
          </w:rPr>
          <w:fldChar w:fldCharType="separate"/>
        </w:r>
        <w:r w:rsidR="000A4DDE">
          <w:rPr>
            <w:noProof/>
            <w:webHidden/>
          </w:rPr>
          <w:t>119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86" w:history="1">
        <w:r w:rsidR="003B758C" w:rsidRPr="003B758C">
          <w:rPr>
            <w:rStyle w:val="Hyperlink"/>
            <w:rFonts w:ascii="Times New Roman" w:hAnsi="Times New Roman"/>
            <w:noProof/>
          </w:rPr>
          <w:t xml:space="preserve">Figure 6.13 </w:t>
        </w:r>
        <w:r w:rsidR="003B758C" w:rsidRPr="003B758C">
          <w:rPr>
            <w:rStyle w:val="Hyperlink"/>
            <w:noProof/>
          </w:rPr>
          <w:t>Consistency results of 11.8 E/M at 6000 rpm, 12000 rpm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_Toc512513186 \h </w:instrText>
        </w:r>
        <w:r w:rsidR="003B758C" w:rsidRPr="003B758C">
          <w:rPr>
            <w:noProof/>
            <w:webHidden/>
          </w:rPr>
        </w:r>
        <w:r w:rsidR="003B758C" w:rsidRPr="003B758C">
          <w:rPr>
            <w:noProof/>
            <w:webHidden/>
          </w:rPr>
          <w:fldChar w:fldCharType="separate"/>
        </w:r>
        <w:r w:rsidR="000A4DDE">
          <w:rPr>
            <w:noProof/>
            <w:webHidden/>
          </w:rPr>
          <w:t>120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87" w:history="1">
        <w:r w:rsidR="003B758C" w:rsidRPr="003B758C">
          <w:rPr>
            <w:rStyle w:val="Hyperlink"/>
            <w:rFonts w:ascii="Times New Roman" w:hAnsi="Times New Roman"/>
            <w:noProof/>
          </w:rPr>
          <w:t xml:space="preserve">Figure 6.14 </w:t>
        </w:r>
        <w:r w:rsidR="003B758C" w:rsidRPr="003B758C">
          <w:rPr>
            <w:rStyle w:val="Hyperlink"/>
            <w:noProof/>
          </w:rPr>
          <w:t>Consistency results of 11.8 E/M at 6000 rpm, and second repeat test</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_Toc512513187 \h </w:instrText>
        </w:r>
        <w:r w:rsidR="003B758C" w:rsidRPr="003B758C">
          <w:rPr>
            <w:noProof/>
            <w:webHidden/>
          </w:rPr>
        </w:r>
        <w:r w:rsidR="003B758C" w:rsidRPr="003B758C">
          <w:rPr>
            <w:noProof/>
            <w:webHidden/>
          </w:rPr>
          <w:fldChar w:fldCharType="separate"/>
        </w:r>
        <w:r w:rsidR="000A4DDE">
          <w:rPr>
            <w:noProof/>
            <w:webHidden/>
          </w:rPr>
          <w:t>120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88" w:history="1">
        <w:r w:rsidR="003B758C" w:rsidRPr="003B758C">
          <w:rPr>
            <w:rStyle w:val="Hyperlink"/>
            <w:rFonts w:ascii="Times New Roman" w:hAnsi="Times New Roman"/>
            <w:noProof/>
          </w:rPr>
          <w:t xml:space="preserve">Figure 6.15 </w:t>
        </w:r>
        <w:r w:rsidR="003B758C" w:rsidRPr="003B758C">
          <w:rPr>
            <w:rStyle w:val="Hyperlink"/>
            <w:noProof/>
          </w:rPr>
          <w:t>Summary of thickening time test results for slurries prepared using one step mixing procedure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_Toc512513188 \h </w:instrText>
        </w:r>
        <w:r w:rsidR="003B758C" w:rsidRPr="003B758C">
          <w:rPr>
            <w:noProof/>
            <w:webHidden/>
          </w:rPr>
        </w:r>
        <w:r w:rsidR="003B758C" w:rsidRPr="003B758C">
          <w:rPr>
            <w:noProof/>
            <w:webHidden/>
          </w:rPr>
          <w:fldChar w:fldCharType="separate"/>
        </w:r>
        <w:r w:rsidR="000A4DDE">
          <w:rPr>
            <w:noProof/>
            <w:webHidden/>
          </w:rPr>
          <w:t>121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89" w:history="1">
        <w:r w:rsidR="003B758C" w:rsidRPr="003B758C">
          <w:rPr>
            <w:rStyle w:val="Hyperlink"/>
            <w:rFonts w:ascii="Times New Roman" w:hAnsi="Times New Roman"/>
            <w:noProof/>
          </w:rPr>
          <w:t xml:space="preserve">Figure 6.16 </w:t>
        </w:r>
        <w:r w:rsidR="003B758C" w:rsidRPr="003B758C">
          <w:rPr>
            <w:rStyle w:val="Hyperlink"/>
            <w:bCs/>
            <w:noProof/>
          </w:rPr>
          <w:t>Consistency results of slurries prepared using two-step API mixing procedures at 5.9 and 11.8 E/M energy levels.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_Toc512513189 \h </w:instrText>
        </w:r>
        <w:r w:rsidR="003B758C" w:rsidRPr="003B758C">
          <w:rPr>
            <w:noProof/>
            <w:webHidden/>
          </w:rPr>
        </w:r>
        <w:r w:rsidR="003B758C" w:rsidRPr="003B758C">
          <w:rPr>
            <w:noProof/>
            <w:webHidden/>
          </w:rPr>
          <w:fldChar w:fldCharType="separate"/>
        </w:r>
        <w:r w:rsidR="000A4DDE">
          <w:rPr>
            <w:noProof/>
            <w:webHidden/>
          </w:rPr>
          <w:t>123</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90" w:history="1">
        <w:r w:rsidR="003B758C" w:rsidRPr="003B758C">
          <w:rPr>
            <w:rStyle w:val="Hyperlink"/>
            <w:rFonts w:ascii="Times New Roman" w:hAnsi="Times New Roman"/>
            <w:noProof/>
          </w:rPr>
          <w:t xml:space="preserve">Figure 6.17 </w:t>
        </w:r>
        <w:r w:rsidR="003B758C" w:rsidRPr="003B758C">
          <w:rPr>
            <w:rStyle w:val="Hyperlink"/>
            <w:bCs/>
            <w:noProof/>
          </w:rPr>
          <w:t>Thickening time test results for slurries prepared using two step mixing procedure according to API recommendations.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_Toc512513190 \h </w:instrText>
        </w:r>
        <w:r w:rsidR="003B758C" w:rsidRPr="003B758C">
          <w:rPr>
            <w:noProof/>
            <w:webHidden/>
          </w:rPr>
        </w:r>
        <w:r w:rsidR="003B758C" w:rsidRPr="003B758C">
          <w:rPr>
            <w:noProof/>
            <w:webHidden/>
          </w:rPr>
          <w:fldChar w:fldCharType="separate"/>
        </w:r>
        <w:r w:rsidR="000A4DDE">
          <w:rPr>
            <w:noProof/>
            <w:webHidden/>
          </w:rPr>
          <w:t>124</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91" w:history="1">
        <w:r w:rsidR="003B758C" w:rsidRPr="003B758C">
          <w:rPr>
            <w:rStyle w:val="Hyperlink"/>
            <w:rFonts w:ascii="Times New Roman" w:hAnsi="Times New Roman"/>
            <w:noProof/>
          </w:rPr>
          <w:t xml:space="preserve">Figure 6.18 </w:t>
        </w:r>
        <w:r w:rsidR="003B758C" w:rsidRPr="003B758C">
          <w:rPr>
            <w:rStyle w:val="Hyperlink"/>
            <w:bCs/>
            <w:noProof/>
          </w:rPr>
          <w:t>Consistency results for slurries prepared one step and two step mixing at 5.9 E/M</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_Toc512513191 \h </w:instrText>
        </w:r>
        <w:r w:rsidR="003B758C" w:rsidRPr="003B758C">
          <w:rPr>
            <w:noProof/>
            <w:webHidden/>
          </w:rPr>
        </w:r>
        <w:r w:rsidR="003B758C" w:rsidRPr="003B758C">
          <w:rPr>
            <w:noProof/>
            <w:webHidden/>
          </w:rPr>
          <w:fldChar w:fldCharType="separate"/>
        </w:r>
        <w:r w:rsidR="000A4DDE">
          <w:rPr>
            <w:noProof/>
            <w:webHidden/>
          </w:rPr>
          <w:t>124</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92" w:history="1">
        <w:r w:rsidR="003B758C" w:rsidRPr="003B758C">
          <w:rPr>
            <w:rStyle w:val="Hyperlink"/>
            <w:rFonts w:ascii="Times New Roman" w:hAnsi="Times New Roman"/>
            <w:noProof/>
          </w:rPr>
          <w:t xml:space="preserve">Figure 6.19 </w:t>
        </w:r>
        <w:r w:rsidR="003B758C" w:rsidRPr="003B758C">
          <w:rPr>
            <w:rStyle w:val="Hyperlink"/>
            <w:bCs/>
            <w:noProof/>
          </w:rPr>
          <w:t>Consistency results for slurries prepared one step and two step mixing at 11.8 E/M</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_Toc512513192 \h </w:instrText>
        </w:r>
        <w:r w:rsidR="003B758C" w:rsidRPr="003B758C">
          <w:rPr>
            <w:noProof/>
            <w:webHidden/>
          </w:rPr>
        </w:r>
        <w:r w:rsidR="003B758C" w:rsidRPr="003B758C">
          <w:rPr>
            <w:noProof/>
            <w:webHidden/>
          </w:rPr>
          <w:fldChar w:fldCharType="separate"/>
        </w:r>
        <w:r w:rsidR="000A4DDE">
          <w:rPr>
            <w:noProof/>
            <w:webHidden/>
          </w:rPr>
          <w:t>125</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93" w:history="1">
        <w:r w:rsidR="003B758C" w:rsidRPr="003B758C">
          <w:rPr>
            <w:rStyle w:val="Hyperlink"/>
            <w:noProof/>
          </w:rPr>
          <w:t>Figure 7.1 Investigation of hydration process of cement with changing water/cement ratio (w/c) ratios using T</w:t>
        </w:r>
        <w:r w:rsidR="003B758C" w:rsidRPr="003B758C">
          <w:rPr>
            <w:rStyle w:val="Hyperlink"/>
            <w:noProof/>
            <w:vertAlign w:val="subscript"/>
          </w:rPr>
          <w:t>1</w:t>
        </w:r>
        <w:r w:rsidR="003B758C" w:rsidRPr="003B758C">
          <w:rPr>
            <w:rStyle w:val="Hyperlink"/>
            <w:noProof/>
          </w:rPr>
          <w:t xml:space="preserve"> (from Schreiner et al., 1985). They discovered that the hydration behavior is very similar regardless of water to cement ratio.</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_Toc512513193 \h </w:instrText>
        </w:r>
        <w:r w:rsidR="003B758C" w:rsidRPr="003B758C">
          <w:rPr>
            <w:noProof/>
            <w:webHidden/>
          </w:rPr>
        </w:r>
        <w:r w:rsidR="003B758C" w:rsidRPr="003B758C">
          <w:rPr>
            <w:noProof/>
            <w:webHidden/>
          </w:rPr>
          <w:fldChar w:fldCharType="separate"/>
        </w:r>
        <w:r w:rsidR="000A4DDE">
          <w:rPr>
            <w:noProof/>
            <w:webHidden/>
          </w:rPr>
          <w:t>129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94" w:history="1">
        <w:r w:rsidR="003B758C" w:rsidRPr="003B758C">
          <w:rPr>
            <w:rStyle w:val="Hyperlink"/>
            <w:noProof/>
          </w:rPr>
          <w:t>Figure 7.2 Degree of hydration for Portland cement versus mass (left) and volume (right). Figure shows different regions corresponding to free water, gel pore water, C-S-H, ettringite, Ca(OH)</w:t>
        </w:r>
        <w:r w:rsidR="003B758C" w:rsidRPr="003B758C">
          <w:rPr>
            <w:rStyle w:val="Hyperlink"/>
            <w:noProof/>
            <w:vertAlign w:val="subscript"/>
          </w:rPr>
          <w:t>2</w:t>
        </w:r>
        <w:r w:rsidR="003B758C" w:rsidRPr="003B758C">
          <w:rPr>
            <w:rStyle w:val="Hyperlink"/>
            <w:noProof/>
          </w:rPr>
          <w:t xml:space="preserve"> and unreacted cement (Muller et al., 2013).</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_Toc512513194 \h </w:instrText>
        </w:r>
        <w:r w:rsidR="003B758C" w:rsidRPr="003B758C">
          <w:rPr>
            <w:noProof/>
            <w:webHidden/>
          </w:rPr>
        </w:r>
        <w:r w:rsidR="003B758C" w:rsidRPr="003B758C">
          <w:rPr>
            <w:noProof/>
            <w:webHidden/>
          </w:rPr>
          <w:fldChar w:fldCharType="separate"/>
        </w:r>
        <w:r w:rsidR="000A4DDE">
          <w:rPr>
            <w:noProof/>
            <w:webHidden/>
          </w:rPr>
          <w:t>130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95" w:history="1">
        <w:r w:rsidR="003B758C" w:rsidRPr="003B758C">
          <w:rPr>
            <w:rStyle w:val="Hyperlink"/>
            <w:noProof/>
          </w:rPr>
          <w:t>Figure 7.3 NMR porosity measurements for different mixing procedures versus curing days. Results imply that as the curing time increases, porosity of the cement decreases. Specimen prepared at 11.8 E/M and 6000 rpm show lowest porosity.</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_Toc512513195 \h </w:instrText>
        </w:r>
        <w:r w:rsidR="003B758C" w:rsidRPr="003B758C">
          <w:rPr>
            <w:noProof/>
            <w:webHidden/>
          </w:rPr>
        </w:r>
        <w:r w:rsidR="003B758C" w:rsidRPr="003B758C">
          <w:rPr>
            <w:noProof/>
            <w:webHidden/>
          </w:rPr>
          <w:fldChar w:fldCharType="separate"/>
        </w:r>
        <w:r w:rsidR="000A4DDE">
          <w:rPr>
            <w:noProof/>
            <w:webHidden/>
          </w:rPr>
          <w:t>132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96" w:history="1">
        <w:r w:rsidR="003B758C" w:rsidRPr="003B758C">
          <w:rPr>
            <w:rStyle w:val="Hyperlink"/>
            <w:noProof/>
          </w:rPr>
          <w:t>Figure 7.4 Porosity versus cement hydration time plot for slurries mixed under different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_Toc512513196 \h </w:instrText>
        </w:r>
        <w:r w:rsidR="003B758C" w:rsidRPr="003B758C">
          <w:rPr>
            <w:noProof/>
            <w:webHidden/>
          </w:rPr>
        </w:r>
        <w:r w:rsidR="003B758C" w:rsidRPr="003B758C">
          <w:rPr>
            <w:noProof/>
            <w:webHidden/>
          </w:rPr>
          <w:fldChar w:fldCharType="separate"/>
        </w:r>
        <w:r w:rsidR="000A4DDE">
          <w:rPr>
            <w:noProof/>
            <w:webHidden/>
          </w:rPr>
          <w:t>134</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97" w:history="1">
        <w:r w:rsidR="003B758C" w:rsidRPr="003B758C">
          <w:rPr>
            <w:rStyle w:val="Hyperlink"/>
            <w:noProof/>
          </w:rPr>
          <w:t>Figure 7.5 T2 NMR porosity from Ichim (2017) (Neat Cement Class G– 25°C – τ</w:t>
        </w:r>
        <w:r w:rsidR="003B758C" w:rsidRPr="003B758C">
          <w:rPr>
            <w:rStyle w:val="Hyperlink"/>
            <w:noProof/>
            <w:vertAlign w:val="subscript"/>
          </w:rPr>
          <w:t>1</w:t>
        </w:r>
        <w:r w:rsidR="003B758C" w:rsidRPr="003B758C">
          <w:rPr>
            <w:rStyle w:val="Hyperlink"/>
            <w:noProof/>
          </w:rPr>
          <w:t>=57 μs, τ</w:t>
        </w:r>
        <w:r w:rsidR="003B758C" w:rsidRPr="003B758C">
          <w:rPr>
            <w:rStyle w:val="Hyperlink"/>
            <w:noProof/>
            <w:vertAlign w:val="subscript"/>
          </w:rPr>
          <w:t>2</w:t>
        </w:r>
        <w:r w:rsidR="003B758C" w:rsidRPr="003B758C">
          <w:rPr>
            <w:rStyle w:val="Hyperlink"/>
            <w:noProof/>
          </w:rPr>
          <w:t>=150 μs)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_Toc512513197 \h </w:instrText>
        </w:r>
        <w:r w:rsidR="003B758C" w:rsidRPr="003B758C">
          <w:rPr>
            <w:noProof/>
            <w:webHidden/>
          </w:rPr>
        </w:r>
        <w:r w:rsidR="003B758C" w:rsidRPr="003B758C">
          <w:rPr>
            <w:noProof/>
            <w:webHidden/>
          </w:rPr>
          <w:fldChar w:fldCharType="separate"/>
        </w:r>
        <w:r w:rsidR="000A4DDE">
          <w:rPr>
            <w:noProof/>
            <w:webHidden/>
          </w:rPr>
          <w:t>134</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98" w:history="1">
        <w:r w:rsidR="003B758C" w:rsidRPr="003B758C">
          <w:rPr>
            <w:rStyle w:val="Hyperlink"/>
            <w:noProof/>
          </w:rPr>
          <w:t>Figure 7.6 T</w:t>
        </w:r>
        <w:r w:rsidR="003B758C" w:rsidRPr="003B758C">
          <w:rPr>
            <w:rStyle w:val="Hyperlink"/>
            <w:noProof/>
            <w:vertAlign w:val="subscript"/>
          </w:rPr>
          <w:t>2</w:t>
        </w:r>
        <w:r w:rsidR="003B758C" w:rsidRPr="003B758C">
          <w:rPr>
            <w:rStyle w:val="Hyperlink"/>
            <w:noProof/>
          </w:rPr>
          <w:t xml:space="preserve"> relaxation times for 1-day curing at all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_Toc512513198 \h </w:instrText>
        </w:r>
        <w:r w:rsidR="003B758C" w:rsidRPr="003B758C">
          <w:rPr>
            <w:noProof/>
            <w:webHidden/>
          </w:rPr>
        </w:r>
        <w:r w:rsidR="003B758C" w:rsidRPr="003B758C">
          <w:rPr>
            <w:noProof/>
            <w:webHidden/>
          </w:rPr>
          <w:fldChar w:fldCharType="separate"/>
        </w:r>
        <w:r w:rsidR="000A4DDE">
          <w:rPr>
            <w:noProof/>
            <w:webHidden/>
          </w:rPr>
          <w:t>135</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199" w:history="1">
        <w:r w:rsidR="003B758C" w:rsidRPr="003B758C">
          <w:rPr>
            <w:rStyle w:val="Hyperlink"/>
            <w:noProof/>
          </w:rPr>
          <w:t>Figure 7.7 T</w:t>
        </w:r>
        <w:r w:rsidR="003B758C" w:rsidRPr="003B758C">
          <w:rPr>
            <w:rStyle w:val="Hyperlink"/>
            <w:noProof/>
            <w:vertAlign w:val="subscript"/>
          </w:rPr>
          <w:t>2</w:t>
        </w:r>
        <w:r w:rsidR="003B758C" w:rsidRPr="003B758C">
          <w:rPr>
            <w:rStyle w:val="Hyperlink"/>
            <w:noProof/>
          </w:rPr>
          <w:t xml:space="preserve"> relaxation times for 1-day curing at all mixing conditions (expanded view)</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_Toc512513199 \h </w:instrText>
        </w:r>
        <w:r w:rsidR="003B758C" w:rsidRPr="003B758C">
          <w:rPr>
            <w:noProof/>
            <w:webHidden/>
          </w:rPr>
        </w:r>
        <w:r w:rsidR="003B758C" w:rsidRPr="003B758C">
          <w:rPr>
            <w:noProof/>
            <w:webHidden/>
          </w:rPr>
          <w:fldChar w:fldCharType="separate"/>
        </w:r>
        <w:r w:rsidR="000A4DDE">
          <w:rPr>
            <w:noProof/>
            <w:webHidden/>
          </w:rPr>
          <w:t>136</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00" w:history="1">
        <w:r w:rsidR="003B758C" w:rsidRPr="003B758C">
          <w:rPr>
            <w:rStyle w:val="Hyperlink"/>
            <w:noProof/>
          </w:rPr>
          <w:t>Figure 7.8 T</w:t>
        </w:r>
        <w:r w:rsidR="003B758C" w:rsidRPr="003B758C">
          <w:rPr>
            <w:rStyle w:val="Hyperlink"/>
            <w:noProof/>
            <w:vertAlign w:val="subscript"/>
          </w:rPr>
          <w:t>2</w:t>
        </w:r>
        <w:r w:rsidR="003B758C" w:rsidRPr="003B758C">
          <w:rPr>
            <w:rStyle w:val="Hyperlink"/>
            <w:noProof/>
          </w:rPr>
          <w:t xml:space="preserve"> relaxation time for 3 days curing at all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_Toc512513200 \h </w:instrText>
        </w:r>
        <w:r w:rsidR="003B758C" w:rsidRPr="003B758C">
          <w:rPr>
            <w:noProof/>
            <w:webHidden/>
          </w:rPr>
        </w:r>
        <w:r w:rsidR="003B758C" w:rsidRPr="003B758C">
          <w:rPr>
            <w:noProof/>
            <w:webHidden/>
          </w:rPr>
          <w:fldChar w:fldCharType="separate"/>
        </w:r>
        <w:r w:rsidR="000A4DDE">
          <w:rPr>
            <w:noProof/>
            <w:webHidden/>
          </w:rPr>
          <w:t>136</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01" w:history="1">
        <w:r w:rsidR="003B758C" w:rsidRPr="003B758C">
          <w:rPr>
            <w:rStyle w:val="Hyperlink"/>
            <w:noProof/>
          </w:rPr>
          <w:t>Figure 7.9 T</w:t>
        </w:r>
        <w:r w:rsidR="003B758C" w:rsidRPr="003B758C">
          <w:rPr>
            <w:rStyle w:val="Hyperlink"/>
            <w:noProof/>
            <w:vertAlign w:val="subscript"/>
          </w:rPr>
          <w:t>2</w:t>
        </w:r>
        <w:r w:rsidR="003B758C" w:rsidRPr="003B758C">
          <w:rPr>
            <w:rStyle w:val="Hyperlink"/>
            <w:noProof/>
          </w:rPr>
          <w:t xml:space="preserve"> relaxation time for 3 days curing at all mixing conditions (expanded view)</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_Toc512513201 \h </w:instrText>
        </w:r>
        <w:r w:rsidR="003B758C" w:rsidRPr="003B758C">
          <w:rPr>
            <w:noProof/>
            <w:webHidden/>
          </w:rPr>
        </w:r>
        <w:r w:rsidR="003B758C" w:rsidRPr="003B758C">
          <w:rPr>
            <w:noProof/>
            <w:webHidden/>
          </w:rPr>
          <w:fldChar w:fldCharType="separate"/>
        </w:r>
        <w:r w:rsidR="000A4DDE">
          <w:rPr>
            <w:noProof/>
            <w:webHidden/>
          </w:rPr>
          <w:t>137</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02" w:history="1">
        <w:r w:rsidR="003B758C" w:rsidRPr="003B758C">
          <w:rPr>
            <w:rStyle w:val="Hyperlink"/>
            <w:noProof/>
          </w:rPr>
          <w:t>Figure 7.10 T</w:t>
        </w:r>
        <w:r w:rsidR="003B758C" w:rsidRPr="003B758C">
          <w:rPr>
            <w:rStyle w:val="Hyperlink"/>
            <w:noProof/>
            <w:vertAlign w:val="subscript"/>
          </w:rPr>
          <w:t>2</w:t>
        </w:r>
        <w:r w:rsidR="003B758C" w:rsidRPr="003B758C">
          <w:rPr>
            <w:rStyle w:val="Hyperlink"/>
            <w:noProof/>
          </w:rPr>
          <w:t xml:space="preserve"> relaxation time for 7 days curing at all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_Toc512513202 \h </w:instrText>
        </w:r>
        <w:r w:rsidR="003B758C" w:rsidRPr="003B758C">
          <w:rPr>
            <w:noProof/>
            <w:webHidden/>
          </w:rPr>
        </w:r>
        <w:r w:rsidR="003B758C" w:rsidRPr="003B758C">
          <w:rPr>
            <w:noProof/>
            <w:webHidden/>
          </w:rPr>
          <w:fldChar w:fldCharType="separate"/>
        </w:r>
        <w:r w:rsidR="000A4DDE">
          <w:rPr>
            <w:noProof/>
            <w:webHidden/>
          </w:rPr>
          <w:t>138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03" w:history="1">
        <w:r w:rsidR="003B758C" w:rsidRPr="003B758C">
          <w:rPr>
            <w:rStyle w:val="Hyperlink"/>
            <w:noProof/>
          </w:rPr>
          <w:t>Figure 7.11 T</w:t>
        </w:r>
        <w:r w:rsidR="003B758C" w:rsidRPr="003B758C">
          <w:rPr>
            <w:rStyle w:val="Hyperlink"/>
            <w:noProof/>
            <w:vertAlign w:val="subscript"/>
          </w:rPr>
          <w:t>2</w:t>
        </w:r>
        <w:r w:rsidR="003B758C" w:rsidRPr="003B758C">
          <w:rPr>
            <w:rStyle w:val="Hyperlink"/>
            <w:noProof/>
          </w:rPr>
          <w:t xml:space="preserve"> relaxation time for 7 days curing at all mixing conditions (expanded view)</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_Toc512513203 \h </w:instrText>
        </w:r>
        <w:r w:rsidR="003B758C" w:rsidRPr="003B758C">
          <w:rPr>
            <w:noProof/>
            <w:webHidden/>
          </w:rPr>
        </w:r>
        <w:r w:rsidR="003B758C" w:rsidRPr="003B758C">
          <w:rPr>
            <w:noProof/>
            <w:webHidden/>
          </w:rPr>
          <w:fldChar w:fldCharType="separate"/>
        </w:r>
        <w:r w:rsidR="000A4DDE">
          <w:rPr>
            <w:noProof/>
            <w:webHidden/>
          </w:rPr>
          <w:t>138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04" w:history="1">
        <w:r w:rsidR="003B758C" w:rsidRPr="003B758C">
          <w:rPr>
            <w:rStyle w:val="Hyperlink"/>
            <w:noProof/>
          </w:rPr>
          <w:t>Figure 7.12 T</w:t>
        </w:r>
        <w:r w:rsidR="003B758C" w:rsidRPr="003B758C">
          <w:rPr>
            <w:rStyle w:val="Hyperlink"/>
            <w:noProof/>
            <w:vertAlign w:val="subscript"/>
          </w:rPr>
          <w:t>2</w:t>
        </w:r>
        <w:r w:rsidR="003B758C" w:rsidRPr="003B758C">
          <w:rPr>
            <w:rStyle w:val="Hyperlink"/>
            <w:noProof/>
          </w:rPr>
          <w:t xml:space="preserve"> relaxation time for 21 days curing at all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_Toc512513204 \h </w:instrText>
        </w:r>
        <w:r w:rsidR="003B758C" w:rsidRPr="003B758C">
          <w:rPr>
            <w:noProof/>
            <w:webHidden/>
          </w:rPr>
        </w:r>
        <w:r w:rsidR="003B758C" w:rsidRPr="003B758C">
          <w:rPr>
            <w:noProof/>
            <w:webHidden/>
          </w:rPr>
          <w:fldChar w:fldCharType="separate"/>
        </w:r>
        <w:r w:rsidR="000A4DDE">
          <w:rPr>
            <w:noProof/>
            <w:webHidden/>
          </w:rPr>
          <w:t>139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05" w:history="1">
        <w:r w:rsidR="003B758C" w:rsidRPr="003B758C">
          <w:rPr>
            <w:rStyle w:val="Hyperlink"/>
            <w:noProof/>
          </w:rPr>
          <w:t>Figure 7.13 T</w:t>
        </w:r>
        <w:r w:rsidR="003B758C" w:rsidRPr="003B758C">
          <w:rPr>
            <w:rStyle w:val="Hyperlink"/>
            <w:noProof/>
            <w:vertAlign w:val="subscript"/>
          </w:rPr>
          <w:t>2</w:t>
        </w:r>
        <w:r w:rsidR="003B758C" w:rsidRPr="003B758C">
          <w:rPr>
            <w:rStyle w:val="Hyperlink"/>
            <w:noProof/>
          </w:rPr>
          <w:t xml:space="preserve"> relaxation time for 21 days curing at all mixing conditions (expanded review)</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_Toc512513205 \h </w:instrText>
        </w:r>
        <w:r w:rsidR="003B758C" w:rsidRPr="003B758C">
          <w:rPr>
            <w:noProof/>
            <w:webHidden/>
          </w:rPr>
        </w:r>
        <w:r w:rsidR="003B758C" w:rsidRPr="003B758C">
          <w:rPr>
            <w:noProof/>
            <w:webHidden/>
          </w:rPr>
          <w:fldChar w:fldCharType="separate"/>
        </w:r>
        <w:r w:rsidR="000A4DDE">
          <w:rPr>
            <w:noProof/>
            <w:webHidden/>
          </w:rPr>
          <w:t>139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06" w:history="1">
        <w:r w:rsidR="003B758C" w:rsidRPr="003B758C">
          <w:rPr>
            <w:rStyle w:val="Hyperlink"/>
            <w:noProof/>
          </w:rPr>
          <w:t>Figure 7.14 T</w:t>
        </w:r>
        <w:r w:rsidR="003B758C" w:rsidRPr="003B758C">
          <w:rPr>
            <w:rStyle w:val="Hyperlink"/>
            <w:noProof/>
            <w:vertAlign w:val="subscript"/>
          </w:rPr>
          <w:t>2</w:t>
        </w:r>
        <w:r w:rsidR="003B758C" w:rsidRPr="003B758C">
          <w:rPr>
            <w:rStyle w:val="Hyperlink"/>
            <w:noProof/>
          </w:rPr>
          <w:t xml:space="preserve"> relaxation time for 5.9 E/M specimen prepared at 6000 rpm and different curing days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_Toc512513206 \h </w:instrText>
        </w:r>
        <w:r w:rsidR="003B758C" w:rsidRPr="003B758C">
          <w:rPr>
            <w:noProof/>
            <w:webHidden/>
          </w:rPr>
        </w:r>
        <w:r w:rsidR="003B758C" w:rsidRPr="003B758C">
          <w:rPr>
            <w:noProof/>
            <w:webHidden/>
          </w:rPr>
          <w:fldChar w:fldCharType="separate"/>
        </w:r>
        <w:r w:rsidR="000A4DDE">
          <w:rPr>
            <w:noProof/>
            <w:webHidden/>
          </w:rPr>
          <w:t>140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07" w:history="1">
        <w:r w:rsidR="003B758C" w:rsidRPr="003B758C">
          <w:rPr>
            <w:rStyle w:val="Hyperlink"/>
            <w:noProof/>
          </w:rPr>
          <w:t>Figure 7.15 T</w:t>
        </w:r>
        <w:r w:rsidR="003B758C" w:rsidRPr="003B758C">
          <w:rPr>
            <w:rStyle w:val="Hyperlink"/>
            <w:noProof/>
            <w:vertAlign w:val="subscript"/>
          </w:rPr>
          <w:t>2</w:t>
        </w:r>
        <w:r w:rsidR="003B758C" w:rsidRPr="003B758C">
          <w:rPr>
            <w:rStyle w:val="Hyperlink"/>
            <w:noProof/>
          </w:rPr>
          <w:t xml:space="preserve"> relaxation time for 5.9 E/M specimen prepared at 12000 rpm and different curing days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_Toc512513207 \h </w:instrText>
        </w:r>
        <w:r w:rsidR="003B758C" w:rsidRPr="003B758C">
          <w:rPr>
            <w:noProof/>
            <w:webHidden/>
          </w:rPr>
        </w:r>
        <w:r w:rsidR="003B758C" w:rsidRPr="003B758C">
          <w:rPr>
            <w:noProof/>
            <w:webHidden/>
          </w:rPr>
          <w:fldChar w:fldCharType="separate"/>
        </w:r>
        <w:r w:rsidR="000A4DDE">
          <w:rPr>
            <w:noProof/>
            <w:webHidden/>
          </w:rPr>
          <w:t>141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08" w:history="1">
        <w:r w:rsidR="003B758C" w:rsidRPr="003B758C">
          <w:rPr>
            <w:rStyle w:val="Hyperlink"/>
            <w:noProof/>
          </w:rPr>
          <w:t>Figure 7.16 T</w:t>
        </w:r>
        <w:r w:rsidR="003B758C" w:rsidRPr="003B758C">
          <w:rPr>
            <w:rStyle w:val="Hyperlink"/>
            <w:noProof/>
            <w:vertAlign w:val="subscript"/>
          </w:rPr>
          <w:t>2</w:t>
        </w:r>
        <w:r w:rsidR="003B758C" w:rsidRPr="003B758C">
          <w:rPr>
            <w:rStyle w:val="Hyperlink"/>
            <w:noProof/>
          </w:rPr>
          <w:t xml:space="preserve"> relaxation time for 11.8 E/M specimen prepared at 6000 rpm and different curing days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_Toc512513208 \h </w:instrText>
        </w:r>
        <w:r w:rsidR="003B758C" w:rsidRPr="003B758C">
          <w:rPr>
            <w:noProof/>
            <w:webHidden/>
          </w:rPr>
        </w:r>
        <w:r w:rsidR="003B758C" w:rsidRPr="003B758C">
          <w:rPr>
            <w:noProof/>
            <w:webHidden/>
          </w:rPr>
          <w:fldChar w:fldCharType="separate"/>
        </w:r>
        <w:r w:rsidR="000A4DDE">
          <w:rPr>
            <w:noProof/>
            <w:webHidden/>
          </w:rPr>
          <w:t>141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09" w:history="1">
        <w:r w:rsidR="003B758C" w:rsidRPr="003B758C">
          <w:rPr>
            <w:rStyle w:val="Hyperlink"/>
            <w:noProof/>
          </w:rPr>
          <w:t>Figure 7.17 T</w:t>
        </w:r>
        <w:r w:rsidR="003B758C" w:rsidRPr="003B758C">
          <w:rPr>
            <w:rStyle w:val="Hyperlink"/>
            <w:noProof/>
            <w:vertAlign w:val="subscript"/>
          </w:rPr>
          <w:t>2</w:t>
        </w:r>
        <w:r w:rsidR="003B758C" w:rsidRPr="003B758C">
          <w:rPr>
            <w:rStyle w:val="Hyperlink"/>
            <w:noProof/>
          </w:rPr>
          <w:t xml:space="preserve"> relaxation time for 11.8 E/M specimen prepared at 12000 rpm and different curing days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_Toc512513209 \h </w:instrText>
        </w:r>
        <w:r w:rsidR="003B758C" w:rsidRPr="003B758C">
          <w:rPr>
            <w:noProof/>
            <w:webHidden/>
          </w:rPr>
        </w:r>
        <w:r w:rsidR="003B758C" w:rsidRPr="003B758C">
          <w:rPr>
            <w:noProof/>
            <w:webHidden/>
          </w:rPr>
          <w:fldChar w:fldCharType="separate"/>
        </w:r>
        <w:r w:rsidR="000A4DDE">
          <w:rPr>
            <w:noProof/>
            <w:webHidden/>
          </w:rPr>
          <w:t>142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10" w:history="1">
        <w:r w:rsidR="003B758C" w:rsidRPr="003B758C">
          <w:rPr>
            <w:rStyle w:val="Hyperlink"/>
            <w:noProof/>
          </w:rPr>
          <w:t>Figure 7.18 T</w:t>
        </w:r>
        <w:r w:rsidR="003B758C" w:rsidRPr="003B758C">
          <w:rPr>
            <w:rStyle w:val="Hyperlink"/>
            <w:noProof/>
            <w:vertAlign w:val="subscript"/>
          </w:rPr>
          <w:t>2</w:t>
        </w:r>
        <w:r w:rsidR="003B758C" w:rsidRPr="003B758C">
          <w:rPr>
            <w:rStyle w:val="Hyperlink"/>
            <w:noProof/>
          </w:rPr>
          <w:t xml:space="preserve"> relaxation time for 1-day curing times using API mixing procedures for 5.9 E/M and 11.8 E/M</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_Toc512513210 \h </w:instrText>
        </w:r>
        <w:r w:rsidR="003B758C" w:rsidRPr="003B758C">
          <w:rPr>
            <w:noProof/>
            <w:webHidden/>
          </w:rPr>
        </w:r>
        <w:r w:rsidR="003B758C" w:rsidRPr="003B758C">
          <w:rPr>
            <w:noProof/>
            <w:webHidden/>
          </w:rPr>
          <w:fldChar w:fldCharType="separate"/>
        </w:r>
        <w:r w:rsidR="000A4DDE">
          <w:rPr>
            <w:noProof/>
            <w:webHidden/>
          </w:rPr>
          <w:t>143</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11" w:history="1">
        <w:r w:rsidR="003B758C" w:rsidRPr="003B758C">
          <w:rPr>
            <w:rStyle w:val="Hyperlink"/>
            <w:noProof/>
          </w:rPr>
          <w:t>Figure 7.19 T</w:t>
        </w:r>
        <w:r w:rsidR="003B758C" w:rsidRPr="003B758C">
          <w:rPr>
            <w:rStyle w:val="Hyperlink"/>
            <w:noProof/>
            <w:vertAlign w:val="subscript"/>
          </w:rPr>
          <w:t>2</w:t>
        </w:r>
        <w:r w:rsidR="003B758C" w:rsidRPr="003B758C">
          <w:rPr>
            <w:rStyle w:val="Hyperlink"/>
            <w:noProof/>
          </w:rPr>
          <w:t xml:space="preserve"> relaxation time for 3 days curing times using API mixing procedures for 5.9 E/M and 11.8 E/M</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_Toc512513211 \h </w:instrText>
        </w:r>
        <w:r w:rsidR="003B758C" w:rsidRPr="003B758C">
          <w:rPr>
            <w:noProof/>
            <w:webHidden/>
          </w:rPr>
        </w:r>
        <w:r w:rsidR="003B758C" w:rsidRPr="003B758C">
          <w:rPr>
            <w:noProof/>
            <w:webHidden/>
          </w:rPr>
          <w:fldChar w:fldCharType="separate"/>
        </w:r>
        <w:r w:rsidR="000A4DDE">
          <w:rPr>
            <w:noProof/>
            <w:webHidden/>
          </w:rPr>
          <w:t>143</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12" w:history="1">
        <w:r w:rsidR="003B758C" w:rsidRPr="003B758C">
          <w:rPr>
            <w:rStyle w:val="Hyperlink"/>
            <w:noProof/>
          </w:rPr>
          <w:t>Figure 7.20 T</w:t>
        </w:r>
        <w:r w:rsidR="003B758C" w:rsidRPr="003B758C">
          <w:rPr>
            <w:rStyle w:val="Hyperlink"/>
            <w:noProof/>
            <w:vertAlign w:val="subscript"/>
          </w:rPr>
          <w:t>2</w:t>
        </w:r>
        <w:r w:rsidR="003B758C" w:rsidRPr="003B758C">
          <w:rPr>
            <w:rStyle w:val="Hyperlink"/>
            <w:noProof/>
          </w:rPr>
          <w:t xml:space="preserve"> relaxation time for 7 days curing times using API mixing procedures for 5.9 E/M and 11.8 E/M</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_Toc512513212 \h </w:instrText>
        </w:r>
        <w:r w:rsidR="003B758C" w:rsidRPr="003B758C">
          <w:rPr>
            <w:noProof/>
            <w:webHidden/>
          </w:rPr>
        </w:r>
        <w:r w:rsidR="003B758C" w:rsidRPr="003B758C">
          <w:rPr>
            <w:noProof/>
            <w:webHidden/>
          </w:rPr>
          <w:fldChar w:fldCharType="separate"/>
        </w:r>
        <w:r w:rsidR="000A4DDE">
          <w:rPr>
            <w:noProof/>
            <w:webHidden/>
          </w:rPr>
          <w:t>144</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13" w:history="1">
        <w:r w:rsidR="003B758C" w:rsidRPr="003B758C">
          <w:rPr>
            <w:rStyle w:val="Hyperlink"/>
            <w:noProof/>
          </w:rPr>
          <w:t>Figure 7.21 T2 relaxation time for 21 days curing times using API mixing procedures for 5.9 E/M and 11.8 E/M</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_Toc512513213 \h </w:instrText>
        </w:r>
        <w:r w:rsidR="003B758C" w:rsidRPr="003B758C">
          <w:rPr>
            <w:noProof/>
            <w:webHidden/>
          </w:rPr>
        </w:r>
        <w:r w:rsidR="003B758C" w:rsidRPr="003B758C">
          <w:rPr>
            <w:noProof/>
            <w:webHidden/>
          </w:rPr>
          <w:fldChar w:fldCharType="separate"/>
        </w:r>
        <w:r w:rsidR="000A4DDE">
          <w:rPr>
            <w:noProof/>
            <w:webHidden/>
          </w:rPr>
          <w:t>145</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14" w:history="1">
        <w:r w:rsidR="003B758C" w:rsidRPr="003B758C">
          <w:rPr>
            <w:rStyle w:val="Hyperlink"/>
            <w:noProof/>
          </w:rPr>
          <w:t xml:space="preserve">Figure 8.1 </w:t>
        </w:r>
        <w:r w:rsidR="003B758C" w:rsidRPr="003B758C">
          <w:rPr>
            <w:rStyle w:val="Hyperlink"/>
            <w:bCs/>
            <w:noProof/>
          </w:rPr>
          <w:t>Drum baffled container and propeller used for mixing cement slurry</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_Toc512513214 \h </w:instrText>
        </w:r>
        <w:r w:rsidR="003B758C" w:rsidRPr="003B758C">
          <w:rPr>
            <w:noProof/>
            <w:webHidden/>
          </w:rPr>
        </w:r>
        <w:r w:rsidR="003B758C" w:rsidRPr="003B758C">
          <w:rPr>
            <w:noProof/>
            <w:webHidden/>
          </w:rPr>
          <w:fldChar w:fldCharType="separate"/>
        </w:r>
        <w:r w:rsidR="000A4DDE">
          <w:rPr>
            <w:noProof/>
            <w:webHidden/>
          </w:rPr>
          <w:t>146</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15" w:history="1">
        <w:r w:rsidR="003B758C" w:rsidRPr="003B758C">
          <w:rPr>
            <w:rStyle w:val="Hyperlink"/>
            <w:noProof/>
          </w:rPr>
          <w:t>Figure 8.2 UCS test results for 5.9 KJ/Kg mixing energy for samples prepared by API Warring blender and yard mixer</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_Toc512513215 \h </w:instrText>
        </w:r>
        <w:r w:rsidR="003B758C" w:rsidRPr="003B758C">
          <w:rPr>
            <w:noProof/>
            <w:webHidden/>
          </w:rPr>
        </w:r>
        <w:r w:rsidR="003B758C" w:rsidRPr="003B758C">
          <w:rPr>
            <w:noProof/>
            <w:webHidden/>
          </w:rPr>
          <w:fldChar w:fldCharType="separate"/>
        </w:r>
        <w:r w:rsidR="000A4DDE">
          <w:rPr>
            <w:noProof/>
            <w:webHidden/>
          </w:rPr>
          <w:t>148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16" w:history="1">
        <w:r w:rsidR="003B758C" w:rsidRPr="003B758C">
          <w:rPr>
            <w:rStyle w:val="Hyperlink"/>
            <w:noProof/>
          </w:rPr>
          <w:t>Figure 8.3 UPV test results for 5.9 KJ/Kg mixing energy for samples prepared by API Warring blender and yard mixer</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_Toc512513216 \h </w:instrText>
        </w:r>
        <w:r w:rsidR="003B758C" w:rsidRPr="003B758C">
          <w:rPr>
            <w:noProof/>
            <w:webHidden/>
          </w:rPr>
        </w:r>
        <w:r w:rsidR="003B758C" w:rsidRPr="003B758C">
          <w:rPr>
            <w:noProof/>
            <w:webHidden/>
          </w:rPr>
          <w:fldChar w:fldCharType="separate"/>
        </w:r>
        <w:r w:rsidR="000A4DDE">
          <w:rPr>
            <w:noProof/>
            <w:webHidden/>
          </w:rPr>
          <w:t>149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17" w:history="1">
        <w:r w:rsidR="003B758C" w:rsidRPr="003B758C">
          <w:rPr>
            <w:rStyle w:val="Hyperlink"/>
            <w:noProof/>
          </w:rPr>
          <w:t xml:space="preserve">Figure 8.4 </w:t>
        </w:r>
        <w:r w:rsidR="003B758C" w:rsidRPr="003B758C">
          <w:rPr>
            <w:rStyle w:val="Hyperlink"/>
            <w:bCs/>
            <w:noProof/>
          </w:rPr>
          <w:t>Rheology test results for 5.9 E/M and for slurries prepared by API Warring blender and yard mixer</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_Toc512513217 \h </w:instrText>
        </w:r>
        <w:r w:rsidR="003B758C" w:rsidRPr="003B758C">
          <w:rPr>
            <w:noProof/>
            <w:webHidden/>
          </w:rPr>
        </w:r>
        <w:r w:rsidR="003B758C" w:rsidRPr="003B758C">
          <w:rPr>
            <w:noProof/>
            <w:webHidden/>
          </w:rPr>
          <w:fldChar w:fldCharType="separate"/>
        </w:r>
        <w:r w:rsidR="000A4DDE">
          <w:rPr>
            <w:noProof/>
            <w:webHidden/>
          </w:rPr>
          <w:t>150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18" w:history="1">
        <w:r w:rsidR="003B758C" w:rsidRPr="003B758C">
          <w:rPr>
            <w:rStyle w:val="Hyperlink"/>
            <w:noProof/>
          </w:rPr>
          <w:t xml:space="preserve">Figure 8.5 </w:t>
        </w:r>
        <w:r w:rsidR="003B758C" w:rsidRPr="003B758C">
          <w:rPr>
            <w:rStyle w:val="Hyperlink"/>
            <w:bCs/>
            <w:noProof/>
          </w:rPr>
          <w:t>Plastic viscosity (PV) for slurries prepared by API Warring blender and yard mixer</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_Toc512513218 \h </w:instrText>
        </w:r>
        <w:r w:rsidR="003B758C" w:rsidRPr="003B758C">
          <w:rPr>
            <w:noProof/>
            <w:webHidden/>
          </w:rPr>
        </w:r>
        <w:r w:rsidR="003B758C" w:rsidRPr="003B758C">
          <w:rPr>
            <w:noProof/>
            <w:webHidden/>
          </w:rPr>
          <w:fldChar w:fldCharType="separate"/>
        </w:r>
        <w:r w:rsidR="000A4DDE">
          <w:rPr>
            <w:noProof/>
            <w:webHidden/>
          </w:rPr>
          <w:t>151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19" w:history="1">
        <w:r w:rsidR="003B758C" w:rsidRPr="003B758C">
          <w:rPr>
            <w:rStyle w:val="Hyperlink"/>
            <w:noProof/>
          </w:rPr>
          <w:t xml:space="preserve">Figure 8.6 </w:t>
        </w:r>
        <w:r w:rsidR="003B758C" w:rsidRPr="003B758C">
          <w:rPr>
            <w:rStyle w:val="Hyperlink"/>
            <w:bCs/>
            <w:noProof/>
          </w:rPr>
          <w:t>Yield point (YP) for slurries prepared by API Warring blender and yard mixer</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_Toc512513219 \h </w:instrText>
        </w:r>
        <w:r w:rsidR="003B758C" w:rsidRPr="003B758C">
          <w:rPr>
            <w:noProof/>
            <w:webHidden/>
          </w:rPr>
        </w:r>
        <w:r w:rsidR="003B758C" w:rsidRPr="003B758C">
          <w:rPr>
            <w:noProof/>
            <w:webHidden/>
          </w:rPr>
          <w:fldChar w:fldCharType="separate"/>
        </w:r>
        <w:r w:rsidR="000A4DDE">
          <w:rPr>
            <w:noProof/>
            <w:webHidden/>
          </w:rPr>
          <w:t>151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20" w:history="1">
        <w:r w:rsidR="003B758C" w:rsidRPr="003B758C">
          <w:rPr>
            <w:rStyle w:val="Hyperlink"/>
            <w:noProof/>
          </w:rPr>
          <w:t xml:space="preserve">Figure 8.7 </w:t>
        </w:r>
        <w:r w:rsidR="003B758C" w:rsidRPr="003B758C">
          <w:rPr>
            <w:rStyle w:val="Hyperlink"/>
            <w:bCs/>
            <w:noProof/>
          </w:rPr>
          <w:t>Large cement chunks can be seen inside the slurry prepared using yard mixer</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_Toc512513220 \h </w:instrText>
        </w:r>
        <w:r w:rsidR="003B758C" w:rsidRPr="003B758C">
          <w:rPr>
            <w:noProof/>
            <w:webHidden/>
          </w:rPr>
        </w:r>
        <w:r w:rsidR="003B758C" w:rsidRPr="003B758C">
          <w:rPr>
            <w:noProof/>
            <w:webHidden/>
          </w:rPr>
          <w:fldChar w:fldCharType="separate"/>
        </w:r>
        <w:r w:rsidR="000A4DDE">
          <w:rPr>
            <w:noProof/>
            <w:webHidden/>
          </w:rPr>
          <w:t>152</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21" w:history="1">
        <w:r w:rsidR="003B758C" w:rsidRPr="003B758C">
          <w:rPr>
            <w:rStyle w:val="Hyperlink"/>
            <w:noProof/>
          </w:rPr>
          <w:t>Figure 9.1 A typical power curve (top) (from Coulson et al., 1999); Correlation of</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_Toc512513221 \h </w:instrText>
        </w:r>
        <w:r w:rsidR="003B758C" w:rsidRPr="003B758C">
          <w:rPr>
            <w:noProof/>
            <w:webHidden/>
          </w:rPr>
        </w:r>
        <w:r w:rsidR="003B758C" w:rsidRPr="003B758C">
          <w:rPr>
            <w:noProof/>
            <w:webHidden/>
          </w:rPr>
          <w:fldChar w:fldCharType="separate"/>
        </w:r>
        <w:r w:rsidR="000A4DDE">
          <w:rPr>
            <w:noProof/>
            <w:webHidden/>
          </w:rPr>
          <w:t>157</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22" w:history="1">
        <w:r w:rsidR="003B758C" w:rsidRPr="003B758C">
          <w:rPr>
            <w:rStyle w:val="Hyperlink"/>
            <w:noProof/>
          </w:rPr>
          <w:t>Figure 9.2 A typical power curve for non-Newtonian (a), recorded data for pseudo-plastic fluids (b) from Metzner and Otto (1957)</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_Toc512513222 \h </w:instrText>
        </w:r>
        <w:r w:rsidR="003B758C" w:rsidRPr="003B758C">
          <w:rPr>
            <w:noProof/>
            <w:webHidden/>
          </w:rPr>
        </w:r>
        <w:r w:rsidR="003B758C" w:rsidRPr="003B758C">
          <w:rPr>
            <w:noProof/>
            <w:webHidden/>
          </w:rPr>
          <w:fldChar w:fldCharType="separate"/>
        </w:r>
        <w:r w:rsidR="000A4DDE">
          <w:rPr>
            <w:noProof/>
            <w:webHidden/>
          </w:rPr>
          <w:t>159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23" w:history="1">
        <w:r w:rsidR="003B758C" w:rsidRPr="003B758C">
          <w:rPr>
            <w:rStyle w:val="Hyperlink"/>
            <w:noProof/>
          </w:rPr>
          <w:t>Figure 9.3 Stagnant zones in mixing of non-Newtonian substances. Non-Newtonian fluids have relatively low apparent viscosity in the high shear zone and high apparent viscosity in other places (Coulson et al., 1999)</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_Toc512513223 \h </w:instrText>
        </w:r>
        <w:r w:rsidR="003B758C" w:rsidRPr="003B758C">
          <w:rPr>
            <w:noProof/>
            <w:webHidden/>
          </w:rPr>
        </w:r>
        <w:r w:rsidR="003B758C" w:rsidRPr="003B758C">
          <w:rPr>
            <w:noProof/>
            <w:webHidden/>
          </w:rPr>
          <w:fldChar w:fldCharType="separate"/>
        </w:r>
        <w:r w:rsidR="000A4DDE">
          <w:rPr>
            <w:noProof/>
            <w:webHidden/>
          </w:rPr>
          <w:t>160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24" w:history="1">
        <w:r w:rsidR="003B758C" w:rsidRPr="003B758C">
          <w:rPr>
            <w:rStyle w:val="Hyperlink"/>
            <w:noProof/>
          </w:rPr>
          <w:t xml:space="preserve">Figure 9.4 </w:t>
        </w:r>
        <w:r w:rsidR="003B758C" w:rsidRPr="003B758C">
          <w:rPr>
            <w:rStyle w:val="Hyperlink"/>
            <w:rFonts w:eastAsia="Calibri"/>
            <w:noProof/>
          </w:rPr>
          <w:t>API Warring blended connected to power measurement unit</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_Toc512513224 \h </w:instrText>
        </w:r>
        <w:r w:rsidR="003B758C" w:rsidRPr="003B758C">
          <w:rPr>
            <w:noProof/>
            <w:webHidden/>
          </w:rPr>
        </w:r>
        <w:r w:rsidR="003B758C" w:rsidRPr="003B758C">
          <w:rPr>
            <w:noProof/>
            <w:webHidden/>
          </w:rPr>
          <w:fldChar w:fldCharType="separate"/>
        </w:r>
        <w:r w:rsidR="000A4DDE">
          <w:rPr>
            <w:noProof/>
            <w:webHidden/>
          </w:rPr>
          <w:t>166</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25" w:history="1">
        <w:r w:rsidR="003B758C" w:rsidRPr="003B758C">
          <w:rPr>
            <w:rStyle w:val="Hyperlink"/>
            <w:noProof/>
          </w:rPr>
          <w:t xml:space="preserve">Figure 9.5 </w:t>
        </w:r>
        <w:r w:rsidR="003B758C" w:rsidRPr="003B758C">
          <w:rPr>
            <w:rStyle w:val="Hyperlink"/>
            <w:rFonts w:eastAsia="Calibri"/>
            <w:noProof/>
          </w:rPr>
          <w:t>Rheological measurements for slurries mixed at different rpms. A critical mixing shear rate at 6000 rpm can be observed where shear stress declines afterwards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_Toc512513225 \h </w:instrText>
        </w:r>
        <w:r w:rsidR="003B758C" w:rsidRPr="003B758C">
          <w:rPr>
            <w:noProof/>
            <w:webHidden/>
          </w:rPr>
        </w:r>
        <w:r w:rsidR="003B758C" w:rsidRPr="003B758C">
          <w:rPr>
            <w:noProof/>
            <w:webHidden/>
          </w:rPr>
          <w:fldChar w:fldCharType="separate"/>
        </w:r>
        <w:r w:rsidR="000A4DDE">
          <w:rPr>
            <w:noProof/>
            <w:webHidden/>
          </w:rPr>
          <w:t>168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26" w:history="1">
        <w:r w:rsidR="003B758C" w:rsidRPr="003B758C">
          <w:rPr>
            <w:rStyle w:val="Hyperlink"/>
            <w:noProof/>
          </w:rPr>
          <w:t xml:space="preserve">Figure 9.6 </w:t>
        </w:r>
        <w:r w:rsidR="003B758C" w:rsidRPr="003B758C">
          <w:rPr>
            <w:rStyle w:val="Hyperlink"/>
            <w:rFonts w:eastAsia="Calibri"/>
            <w:noProof/>
          </w:rPr>
          <w:t>Apparent viscosity versus shear rate for different mix conditions. A critical mixing shear rate at 6000 rpm can be observed where shear stress declines afterwards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_Toc512513226 \h </w:instrText>
        </w:r>
        <w:r w:rsidR="003B758C" w:rsidRPr="003B758C">
          <w:rPr>
            <w:noProof/>
            <w:webHidden/>
          </w:rPr>
        </w:r>
        <w:r w:rsidR="003B758C" w:rsidRPr="003B758C">
          <w:rPr>
            <w:noProof/>
            <w:webHidden/>
          </w:rPr>
          <w:fldChar w:fldCharType="separate"/>
        </w:r>
        <w:r w:rsidR="000A4DDE">
          <w:rPr>
            <w:noProof/>
            <w:webHidden/>
          </w:rPr>
          <w:t>169</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27" w:history="1">
        <w:r w:rsidR="003B758C" w:rsidRPr="003B758C">
          <w:rPr>
            <w:rStyle w:val="Hyperlink"/>
            <w:noProof/>
          </w:rPr>
          <w:t xml:space="preserve">Figure 9.7 </w:t>
        </w:r>
        <w:r w:rsidR="003B758C" w:rsidRPr="003B758C">
          <w:rPr>
            <w:rStyle w:val="Hyperlink"/>
            <w:rFonts w:eastAsia="Calibri"/>
            <w:noProof/>
          </w:rPr>
          <w:t>Mixing power consumption and generalized Reynolds number. Abrupt change in generalized Reynolds number can be observed in range of 6000 to 7000 rpm.</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_Toc512513227 \h </w:instrText>
        </w:r>
        <w:r w:rsidR="003B758C" w:rsidRPr="003B758C">
          <w:rPr>
            <w:noProof/>
            <w:webHidden/>
          </w:rPr>
        </w:r>
        <w:r w:rsidR="003B758C" w:rsidRPr="003B758C">
          <w:rPr>
            <w:noProof/>
            <w:webHidden/>
          </w:rPr>
          <w:fldChar w:fldCharType="separate"/>
        </w:r>
        <w:r w:rsidR="000A4DDE">
          <w:rPr>
            <w:noProof/>
            <w:webHidden/>
          </w:rPr>
          <w:t>170</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28" w:history="1">
        <w:r w:rsidR="003B758C" w:rsidRPr="003B758C">
          <w:rPr>
            <w:rStyle w:val="Hyperlink"/>
            <w:noProof/>
          </w:rPr>
          <w:t xml:space="preserve">Figure 9.8 </w:t>
        </w:r>
        <w:r w:rsidR="003B758C" w:rsidRPr="003B758C">
          <w:rPr>
            <w:rStyle w:val="Hyperlink"/>
            <w:rFonts w:eastAsia="Calibri"/>
            <w:noProof/>
          </w:rPr>
          <w:t>Mixing power consumption and generalized Reynolds number at each  rpm</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_Toc512513228 \h </w:instrText>
        </w:r>
        <w:r w:rsidR="003B758C" w:rsidRPr="003B758C">
          <w:rPr>
            <w:noProof/>
            <w:webHidden/>
          </w:rPr>
        </w:r>
        <w:r w:rsidR="003B758C" w:rsidRPr="003B758C">
          <w:rPr>
            <w:noProof/>
            <w:webHidden/>
          </w:rPr>
          <w:fldChar w:fldCharType="separate"/>
        </w:r>
        <w:r w:rsidR="000A4DDE">
          <w:rPr>
            <w:noProof/>
            <w:webHidden/>
          </w:rPr>
          <w:t>171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29" w:history="1">
        <w:r w:rsidR="003B758C" w:rsidRPr="003B758C">
          <w:rPr>
            <w:rStyle w:val="Hyperlink"/>
            <w:noProof/>
          </w:rPr>
          <w:t xml:space="preserve">Figure 9.9 </w:t>
        </w:r>
        <w:r w:rsidR="003B758C" w:rsidRPr="003B758C">
          <w:rPr>
            <w:rStyle w:val="Hyperlink"/>
            <w:rFonts w:eastAsia="Calibri"/>
            <w:noProof/>
          </w:rPr>
          <w:t>UCS (3 days curing) for various slurries prepared at different shear rates. A sharp change in UCS can be observed for shear rates at 5000 rpm to 6000 rpm. Mixing time was set 50 seconds for all mixing conditions.</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_Toc512513229 \h </w:instrText>
        </w:r>
        <w:r w:rsidR="003B758C" w:rsidRPr="003B758C">
          <w:rPr>
            <w:noProof/>
            <w:webHidden/>
          </w:rPr>
        </w:r>
        <w:r w:rsidR="003B758C" w:rsidRPr="003B758C">
          <w:rPr>
            <w:noProof/>
            <w:webHidden/>
          </w:rPr>
          <w:fldChar w:fldCharType="separate"/>
        </w:r>
        <w:r w:rsidR="000A4DDE">
          <w:rPr>
            <w:noProof/>
            <w:webHidden/>
          </w:rPr>
          <w:t>173</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30" w:history="1">
        <w:r w:rsidR="003B758C" w:rsidRPr="003B758C">
          <w:rPr>
            <w:rStyle w:val="Hyperlink"/>
            <w:noProof/>
          </w:rPr>
          <w:t xml:space="preserve">Figure 9.10 </w:t>
        </w:r>
        <w:r w:rsidR="003B758C" w:rsidRPr="003B758C">
          <w:rPr>
            <w:rStyle w:val="Hyperlink"/>
            <w:rFonts w:eastAsia="Calibri"/>
            <w:noProof/>
          </w:rPr>
          <w:t>UCS and generalized Reynolds number. Data show a sharp change in generalized Reynolds number for shear rates at 6000 rpm to 7000 rpm</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_Toc512513230 \h </w:instrText>
        </w:r>
        <w:r w:rsidR="003B758C" w:rsidRPr="003B758C">
          <w:rPr>
            <w:noProof/>
            <w:webHidden/>
          </w:rPr>
        </w:r>
        <w:r w:rsidR="003B758C" w:rsidRPr="003B758C">
          <w:rPr>
            <w:noProof/>
            <w:webHidden/>
          </w:rPr>
          <w:fldChar w:fldCharType="separate"/>
        </w:r>
        <w:r w:rsidR="000A4DDE">
          <w:rPr>
            <w:noProof/>
            <w:webHidden/>
          </w:rPr>
          <w:t>174</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31" w:history="1">
        <w:r w:rsidR="003B758C" w:rsidRPr="003B758C">
          <w:rPr>
            <w:rStyle w:val="Hyperlink"/>
            <w:noProof/>
          </w:rPr>
          <w:t xml:space="preserve">Figure 9.11 </w:t>
        </w:r>
        <w:r w:rsidR="003B758C" w:rsidRPr="003B758C">
          <w:rPr>
            <w:rStyle w:val="Hyperlink"/>
            <w:rFonts w:eastAsia="Calibri"/>
            <w:noProof/>
          </w:rPr>
          <w:t>UCS and power measurements versus generalized Reynolds number</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_Toc512513231 \h </w:instrText>
        </w:r>
        <w:r w:rsidR="003B758C" w:rsidRPr="003B758C">
          <w:rPr>
            <w:noProof/>
            <w:webHidden/>
          </w:rPr>
        </w:r>
        <w:r w:rsidR="003B758C" w:rsidRPr="003B758C">
          <w:rPr>
            <w:noProof/>
            <w:webHidden/>
          </w:rPr>
          <w:fldChar w:fldCharType="separate"/>
        </w:r>
        <w:r w:rsidR="000A4DDE">
          <w:rPr>
            <w:noProof/>
            <w:webHidden/>
          </w:rPr>
          <w:t>175</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32" w:history="1">
        <w:r w:rsidR="003B758C" w:rsidRPr="003B758C">
          <w:rPr>
            <w:rStyle w:val="Hyperlink"/>
            <w:noProof/>
          </w:rPr>
          <w:t xml:space="preserve">Figure 9.12 </w:t>
        </w:r>
        <w:r w:rsidR="003B758C" w:rsidRPr="003B758C">
          <w:rPr>
            <w:rStyle w:val="Hyperlink"/>
            <w:rFonts w:eastAsia="Calibri"/>
            <w:noProof/>
          </w:rPr>
          <w:t>Dimensionless power number and UCS for neat class H cement</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_Toc512513232 \h </w:instrText>
        </w:r>
        <w:r w:rsidR="003B758C" w:rsidRPr="003B758C">
          <w:rPr>
            <w:noProof/>
            <w:webHidden/>
          </w:rPr>
        </w:r>
        <w:r w:rsidR="003B758C" w:rsidRPr="003B758C">
          <w:rPr>
            <w:noProof/>
            <w:webHidden/>
          </w:rPr>
          <w:fldChar w:fldCharType="separate"/>
        </w:r>
        <w:r w:rsidR="000A4DDE">
          <w:rPr>
            <w:noProof/>
            <w:webHidden/>
          </w:rPr>
          <w:t>177</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33" w:history="1">
        <w:r w:rsidR="003B758C" w:rsidRPr="003B758C">
          <w:rPr>
            <w:rStyle w:val="Hyperlink"/>
            <w:noProof/>
          </w:rPr>
          <w:t xml:space="preserve">Figure 9.13 </w:t>
        </w:r>
        <w:r w:rsidR="003B758C" w:rsidRPr="003B758C">
          <w:rPr>
            <w:rStyle w:val="Hyperlink"/>
            <w:rFonts w:eastAsia="Calibri"/>
            <w:noProof/>
          </w:rPr>
          <w:t>Power curve and UCS in the low range of generalized Reynolds number (between 1000 to 10000)</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_Toc512513233 \h </w:instrText>
        </w:r>
        <w:r w:rsidR="003B758C" w:rsidRPr="003B758C">
          <w:rPr>
            <w:noProof/>
            <w:webHidden/>
          </w:rPr>
        </w:r>
        <w:r w:rsidR="003B758C" w:rsidRPr="003B758C">
          <w:rPr>
            <w:noProof/>
            <w:webHidden/>
          </w:rPr>
          <w:fldChar w:fldCharType="separate"/>
        </w:r>
        <w:r w:rsidR="000A4DDE">
          <w:rPr>
            <w:noProof/>
            <w:webHidden/>
          </w:rPr>
          <w:t>177</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34" w:history="1">
        <w:r w:rsidR="003B758C" w:rsidRPr="003B758C">
          <w:rPr>
            <w:rStyle w:val="Hyperlink"/>
            <w:noProof/>
          </w:rPr>
          <w:t xml:space="preserve">Figure 9.14 </w:t>
        </w:r>
        <w:r w:rsidR="003B758C" w:rsidRPr="003B758C">
          <w:rPr>
            <w:rStyle w:val="Hyperlink"/>
            <w:rFonts w:eastAsia="Calibri"/>
            <w:noProof/>
          </w:rPr>
          <w:t>Power curve and UCS in the high range of generalized Reynolds number (more than 10,000)</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_Toc512513234 \h </w:instrText>
        </w:r>
        <w:r w:rsidR="003B758C" w:rsidRPr="003B758C">
          <w:rPr>
            <w:noProof/>
            <w:webHidden/>
          </w:rPr>
        </w:r>
        <w:r w:rsidR="003B758C" w:rsidRPr="003B758C">
          <w:rPr>
            <w:noProof/>
            <w:webHidden/>
          </w:rPr>
          <w:fldChar w:fldCharType="separate"/>
        </w:r>
        <w:r w:rsidR="000A4DDE">
          <w:rPr>
            <w:noProof/>
            <w:webHidden/>
          </w:rPr>
          <w:t>178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35" w:history="1">
        <w:r w:rsidR="003B758C" w:rsidRPr="003B758C">
          <w:rPr>
            <w:rStyle w:val="Hyperlink"/>
            <w:noProof/>
          </w:rPr>
          <w:t xml:space="preserve">Figure 9.15 </w:t>
        </w:r>
        <w:r w:rsidR="003B758C" w:rsidRPr="003B758C">
          <w:rPr>
            <w:rStyle w:val="Hyperlink"/>
            <w:rFonts w:eastAsia="Calibri"/>
            <w:noProof/>
          </w:rPr>
          <w:t>Power curve and UCS by including predictions for low and high generalized Reynolds number</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_Toc512513235 \h </w:instrText>
        </w:r>
        <w:r w:rsidR="003B758C" w:rsidRPr="003B758C">
          <w:rPr>
            <w:noProof/>
            <w:webHidden/>
          </w:rPr>
        </w:r>
        <w:r w:rsidR="003B758C" w:rsidRPr="003B758C">
          <w:rPr>
            <w:noProof/>
            <w:webHidden/>
          </w:rPr>
          <w:fldChar w:fldCharType="separate"/>
        </w:r>
        <w:r w:rsidR="000A4DDE">
          <w:rPr>
            <w:noProof/>
            <w:webHidden/>
          </w:rPr>
          <w:t>178</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36" w:history="1">
        <w:r w:rsidR="003B758C" w:rsidRPr="003B758C">
          <w:rPr>
            <w:rStyle w:val="Hyperlink"/>
            <w:noProof/>
          </w:rPr>
          <w:t>Figure 10.1 UCS for all strength measurements in 5.9 E/M. UCS is highest for specimen prepared at 6000 rpm in the lab condition. Lowest UCS belongs to specimen prepared at 12000 rpm (37 sec mixing time). UCS for yard mixing at 1800 rpm and lab mixing at 2000 rpm are comparable.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_Toc512513236 \h </w:instrText>
        </w:r>
        <w:r w:rsidR="003B758C" w:rsidRPr="003B758C">
          <w:rPr>
            <w:noProof/>
            <w:webHidden/>
          </w:rPr>
        </w:r>
        <w:r w:rsidR="003B758C" w:rsidRPr="003B758C">
          <w:rPr>
            <w:noProof/>
            <w:webHidden/>
          </w:rPr>
          <w:fldChar w:fldCharType="separate"/>
        </w:r>
        <w:r w:rsidR="000A4DDE">
          <w:rPr>
            <w:noProof/>
            <w:webHidden/>
          </w:rPr>
          <w:t>181</w:t>
        </w:r>
        <w:r w:rsidR="003B758C" w:rsidRPr="003B758C">
          <w:rPr>
            <w:noProof/>
            <w:webHidden/>
          </w:rPr>
          <w:fldChar w:fldCharType="end"/>
        </w:r>
      </w:hyperlink>
    </w:p>
    <w:p w:rsidR="003B758C" w:rsidRPr="003B758C" w:rsidRDefault="00243C9F">
      <w:pPr>
        <w:pStyle w:val="TableofFigures"/>
        <w:tabs>
          <w:tab w:val="right" w:leader="dot" w:pos="8486"/>
        </w:tabs>
        <w:rPr>
          <w:rFonts w:eastAsiaTheme="minorEastAsia" w:cstheme="minorBidi"/>
          <w:noProof/>
          <w:sz w:val="22"/>
          <w:szCs w:val="22"/>
          <w:lang w:bidi="ar-SA"/>
        </w:rPr>
      </w:pPr>
      <w:hyperlink w:anchor="_Toc512513237" w:history="1">
        <w:r w:rsidR="003B758C" w:rsidRPr="003B758C">
          <w:rPr>
            <w:rStyle w:val="Hyperlink"/>
            <w:noProof/>
          </w:rPr>
          <w:t>Figure 10.2 UCS-Porosity versus cement hydration time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_Toc512513237 \h </w:instrText>
        </w:r>
        <w:r w:rsidR="003B758C" w:rsidRPr="003B758C">
          <w:rPr>
            <w:noProof/>
            <w:webHidden/>
          </w:rPr>
        </w:r>
        <w:r w:rsidR="003B758C" w:rsidRPr="003B758C">
          <w:rPr>
            <w:noProof/>
            <w:webHidden/>
          </w:rPr>
          <w:fldChar w:fldCharType="separate"/>
        </w:r>
        <w:r w:rsidR="000A4DDE">
          <w:rPr>
            <w:noProof/>
            <w:webHidden/>
          </w:rPr>
          <w:t>183</w:t>
        </w:r>
        <w:r w:rsidR="003B758C" w:rsidRPr="003B758C">
          <w:rPr>
            <w:noProof/>
            <w:webHidden/>
          </w:rPr>
          <w:fldChar w:fldCharType="end"/>
        </w:r>
      </w:hyperlink>
    </w:p>
    <w:p w:rsidR="003B758C" w:rsidRDefault="00243C9F">
      <w:pPr>
        <w:pStyle w:val="TableofFigures"/>
        <w:tabs>
          <w:tab w:val="right" w:leader="dot" w:pos="8486"/>
        </w:tabs>
        <w:rPr>
          <w:rFonts w:eastAsiaTheme="minorEastAsia" w:cstheme="minorBidi"/>
          <w:noProof/>
          <w:sz w:val="22"/>
          <w:szCs w:val="22"/>
          <w:lang w:bidi="ar-SA"/>
        </w:rPr>
      </w:pPr>
      <w:hyperlink w:anchor="_Toc512513238" w:history="1">
        <w:r w:rsidR="003B758C" w:rsidRPr="003B758C">
          <w:rPr>
            <w:rStyle w:val="Hyperlink"/>
            <w:noProof/>
          </w:rPr>
          <w:t>Figure 10.3 PV, UCS and thickening time versus mixing time. PV has decreasing trend with mixing time. Additionally, UCS correlates well with PV, and thickening time</w:t>
        </w:r>
        <w:r w:rsidR="003B758C" w:rsidRPr="003B758C">
          <w:rPr>
            <w:noProof/>
            <w:webHidden/>
          </w:rPr>
          <w:tab/>
        </w:r>
        <w:r w:rsidR="003B758C" w:rsidRPr="003B758C">
          <w:rPr>
            <w:noProof/>
            <w:webHidden/>
          </w:rPr>
          <w:fldChar w:fldCharType="begin"/>
        </w:r>
        <w:r w:rsidR="003B758C" w:rsidRPr="003B758C">
          <w:rPr>
            <w:noProof/>
            <w:webHidden/>
          </w:rPr>
          <w:instrText xml:space="preserve"> PAGEREF _Toc512513238 \h </w:instrText>
        </w:r>
        <w:r w:rsidR="003B758C" w:rsidRPr="003B758C">
          <w:rPr>
            <w:noProof/>
            <w:webHidden/>
          </w:rPr>
        </w:r>
        <w:r w:rsidR="003B758C" w:rsidRPr="003B758C">
          <w:rPr>
            <w:noProof/>
            <w:webHidden/>
          </w:rPr>
          <w:fldChar w:fldCharType="separate"/>
        </w:r>
        <w:r w:rsidR="000A4DDE">
          <w:rPr>
            <w:noProof/>
            <w:webHidden/>
          </w:rPr>
          <w:t>184</w:t>
        </w:r>
        <w:r w:rsidR="003B758C" w:rsidRPr="003B758C">
          <w:rPr>
            <w:noProof/>
            <w:webHidden/>
          </w:rPr>
          <w:fldChar w:fldCharType="end"/>
        </w:r>
      </w:hyperlink>
    </w:p>
    <w:p w:rsidR="00DA1971" w:rsidRDefault="00F7122D" w:rsidP="0046172E">
      <w:pPr>
        <w:pStyle w:val="Heading1"/>
      </w:pPr>
      <w:r w:rsidRPr="00B84F69">
        <w:fldChar w:fldCharType="end"/>
      </w:r>
      <w:r w:rsidR="00DA1971" w:rsidRPr="00B84F69">
        <w:br w:type="page"/>
      </w:r>
      <w:bookmarkStart w:id="7" w:name="_Toc310579467"/>
      <w:bookmarkStart w:id="8" w:name="_Toc512512972"/>
      <w:r w:rsidR="00DA1971">
        <w:lastRenderedPageBreak/>
        <w:t>Abstract</w:t>
      </w:r>
      <w:bookmarkEnd w:id="7"/>
      <w:bookmarkEnd w:id="8"/>
    </w:p>
    <w:p w:rsidR="001D3F30" w:rsidRDefault="00C65BD1" w:rsidP="00445C63">
      <w:pPr>
        <w:ind w:firstLine="720"/>
        <w:jc w:val="both"/>
      </w:pPr>
      <w:r>
        <w:t xml:space="preserve">Cement is a key element of wellbore integrity. </w:t>
      </w:r>
      <w:r w:rsidR="001D3F30" w:rsidRPr="001D3F30">
        <w:t>Mixing condition for cement and how its properties are affected is of great</w:t>
      </w:r>
      <w:r w:rsidR="008D69F9">
        <w:t xml:space="preserve"> importance but</w:t>
      </w:r>
      <w:r w:rsidR="001D3F30" w:rsidRPr="001D3F30">
        <w:t xml:space="preserve"> often ignored in the </w:t>
      </w:r>
      <w:r w:rsidR="00E8249E">
        <w:t xml:space="preserve">oilwell </w:t>
      </w:r>
      <w:r w:rsidR="001D3F30" w:rsidRPr="001D3F30">
        <w:t>cement desi</w:t>
      </w:r>
      <w:r w:rsidR="00445C63">
        <w:t xml:space="preserve">gn. </w:t>
      </w:r>
      <w:r w:rsidR="001D3F30" w:rsidRPr="001D3F30">
        <w:t xml:space="preserve">Typical cement slurry properties such as basic rheology, thickening time, compressive strength, porosity, permeability and fluid loss can be directly impacted when mixing conditions change. Since the development of slurry properties is irreversible, selecting an appropriate initial mixing condition </w:t>
      </w:r>
      <w:r w:rsidR="00994AD3">
        <w:t>can be</w:t>
      </w:r>
      <w:r w:rsidR="001D3F30" w:rsidRPr="001D3F30">
        <w:t xml:space="preserve"> critical for short and long term cement integrity.</w:t>
      </w:r>
      <w:r w:rsidR="00994AD3">
        <w:t xml:space="preserve"> Generally, cements are designed to perfection in the laboratory but </w:t>
      </w:r>
      <w:r w:rsidR="008D69F9">
        <w:t xml:space="preserve">developing </w:t>
      </w:r>
      <w:r w:rsidR="00994AD3">
        <w:t>similar properties in the field operation</w:t>
      </w:r>
      <w:r w:rsidR="008B2E60">
        <w:t xml:space="preserve"> is challenging. I</w:t>
      </w:r>
      <w:r w:rsidR="00994AD3">
        <w:t>t</w:t>
      </w:r>
      <w:r w:rsidR="001D3F30" w:rsidRPr="001D3F30">
        <w:t xml:space="preserve"> is </w:t>
      </w:r>
      <w:r w:rsidR="00994AD3">
        <w:t>common</w:t>
      </w:r>
      <w:r w:rsidR="001D3F30" w:rsidRPr="001D3F30">
        <w:t xml:space="preserve"> that the properties of cement slurry obtained from laboratory and field mixing do not correlate very well, which can lead to</w:t>
      </w:r>
      <w:r w:rsidR="008B2E60">
        <w:t xml:space="preserve"> a</w:t>
      </w:r>
      <w:r w:rsidR="001D3F30" w:rsidRPr="001D3F30">
        <w:t xml:space="preserve"> variety</w:t>
      </w:r>
      <w:r w:rsidR="00234D73">
        <w:t xml:space="preserve"> of cement-job problems. </w:t>
      </w:r>
    </w:p>
    <w:p w:rsidR="001D3F30" w:rsidRPr="001D3F30" w:rsidRDefault="00376634" w:rsidP="00445C63">
      <w:pPr>
        <w:ind w:firstLine="720"/>
        <w:jc w:val="both"/>
      </w:pPr>
      <w:r>
        <w:t>More than 8</w:t>
      </w:r>
      <w:r w:rsidR="001D3F30" w:rsidRPr="001D3F30">
        <w:t>00 cement specime</w:t>
      </w:r>
      <w:r w:rsidR="008B2E60">
        <w:t>ns were prepared in this study. U</w:t>
      </w:r>
      <w:r w:rsidR="008B2E60" w:rsidRPr="001D3F30">
        <w:t xml:space="preserve">sing various mixing procedures, </w:t>
      </w:r>
      <w:r w:rsidR="008B2E60">
        <w:t>w</w:t>
      </w:r>
      <w:r w:rsidR="001D3F30" w:rsidRPr="001D3F30">
        <w:t>e have performed extensive laboratory experiments including UCS (unconfined compressive strength), UPV (ultrasonic pulse velocity)</w:t>
      </w:r>
      <w:r w:rsidR="00234D73">
        <w:t>,</w:t>
      </w:r>
      <w:r w:rsidR="001D3F30" w:rsidRPr="001D3F30">
        <w:t xml:space="preserve"> rheology, thickening time and NMR (Nuclear Magnetic Resonance) </w:t>
      </w:r>
      <w:r w:rsidR="009C6C79">
        <w:t xml:space="preserve">tests </w:t>
      </w:r>
      <w:r w:rsidR="001D3F30" w:rsidRPr="001D3F30">
        <w:t>on</w:t>
      </w:r>
      <w:r w:rsidR="00A53464">
        <w:t xml:space="preserve"> the</w:t>
      </w:r>
      <w:r w:rsidR="008B2E60">
        <w:t xml:space="preserve">se specimens. </w:t>
      </w:r>
      <w:r w:rsidR="001D3F30" w:rsidRPr="001D3F30">
        <w:t xml:space="preserve">These procedures </w:t>
      </w:r>
      <w:r w:rsidR="009C6C79">
        <w:t>were differed based on</w:t>
      </w:r>
      <w:r w:rsidR="001D3F30" w:rsidRPr="001D3F30">
        <w:t xml:space="preserve"> changing shear rate</w:t>
      </w:r>
      <w:r w:rsidR="00A53464">
        <w:t xml:space="preserve"> by varying rotational speed of mixing </w:t>
      </w:r>
      <w:r w:rsidR="009C6C79">
        <w:t>device,</w:t>
      </w:r>
      <w:r w:rsidR="009C6C79" w:rsidRPr="001D3F30">
        <w:t xml:space="preserve"> </w:t>
      </w:r>
      <w:r w:rsidR="00615432">
        <w:t>changing</w:t>
      </w:r>
      <w:r w:rsidR="00A53464">
        <w:t xml:space="preserve"> mixi</w:t>
      </w:r>
      <w:r w:rsidR="00615432">
        <w:t>ng time</w:t>
      </w:r>
      <w:r w:rsidR="00A53464">
        <w:t xml:space="preserve"> and</w:t>
      </w:r>
      <w:r w:rsidR="00DD120D">
        <w:t xml:space="preserve"> mixing energy. W</w:t>
      </w:r>
      <w:r w:rsidR="009C6C79">
        <w:t xml:space="preserve">e compared testing results </w:t>
      </w:r>
      <w:r w:rsidR="001D3F30" w:rsidRPr="001D3F30">
        <w:t xml:space="preserve">to </w:t>
      </w:r>
      <w:r w:rsidR="009C6C79">
        <w:t xml:space="preserve">understand impact of each variable. </w:t>
      </w:r>
      <w:r w:rsidR="00445C63">
        <w:t xml:space="preserve">Finally, </w:t>
      </w:r>
      <w:r w:rsidR="00077258">
        <w:t>empirical</w:t>
      </w:r>
      <w:r w:rsidR="001D3F30" w:rsidRPr="001D3F30">
        <w:t xml:space="preserve"> </w:t>
      </w:r>
      <w:r w:rsidR="00445C63" w:rsidRPr="001D3F30">
        <w:t>model</w:t>
      </w:r>
      <w:r w:rsidR="00445C63">
        <w:t>s</w:t>
      </w:r>
      <w:r w:rsidR="001D3F30" w:rsidRPr="001D3F30">
        <w:t xml:space="preserve"> based on power consumption</w:t>
      </w:r>
      <w:r w:rsidR="00ED1211">
        <w:t xml:space="preserve"> and non-Newtonian flow characteristics of cement slurry</w:t>
      </w:r>
      <w:r w:rsidR="001D3F30" w:rsidRPr="001D3F30">
        <w:t xml:space="preserve"> </w:t>
      </w:r>
      <w:r w:rsidR="00445C63">
        <w:t>are</w:t>
      </w:r>
      <w:r w:rsidR="001D3F30" w:rsidRPr="001D3F30">
        <w:t xml:space="preserve"> developed to capture the effects of mixing conditions on different cement properties. </w:t>
      </w:r>
      <w:r w:rsidR="008A5424">
        <w:t>The new model is tied to</w:t>
      </w:r>
      <w:r w:rsidR="001D3F30" w:rsidRPr="001D3F30">
        <w:t xml:space="preserve"> a</w:t>
      </w:r>
      <w:r w:rsidR="008A5424">
        <w:t xml:space="preserve"> proposed</w:t>
      </w:r>
      <w:r w:rsidR="001D3F30" w:rsidRPr="001D3F30">
        <w:t xml:space="preserve"> scale up procedure </w:t>
      </w:r>
      <w:r w:rsidR="00ED1211">
        <w:t>to enable</w:t>
      </w:r>
      <w:r w:rsidR="001D3F30" w:rsidRPr="001D3F30">
        <w:t xml:space="preserve"> </w:t>
      </w:r>
      <w:r w:rsidR="00ED1211">
        <w:t>use of</w:t>
      </w:r>
      <w:r w:rsidR="001D3F30" w:rsidRPr="001D3F30">
        <w:t xml:space="preserve"> laboratory results in the field </w:t>
      </w:r>
      <w:r w:rsidR="001933A8">
        <w:t>operations</w:t>
      </w:r>
      <w:r w:rsidR="001D3F30" w:rsidRPr="001D3F30">
        <w:t>.</w:t>
      </w:r>
    </w:p>
    <w:p w:rsidR="00DA1971" w:rsidRDefault="00DA1971" w:rsidP="001933A8">
      <w:pPr>
        <w:jc w:val="both"/>
        <w:sectPr w:rsidR="00DA1971" w:rsidSect="00775701">
          <w:footerReference w:type="default" r:id="rId10"/>
          <w:pgSz w:w="12240" w:h="15840" w:code="1"/>
          <w:pgMar w:top="1440" w:right="1440" w:bottom="1440" w:left="2304" w:header="720" w:footer="720" w:gutter="0"/>
          <w:pgNumType w:fmt="lowerRoman" w:start="4"/>
          <w:cols w:space="720"/>
          <w:docGrid w:linePitch="360"/>
        </w:sectPr>
      </w:pPr>
    </w:p>
    <w:p w:rsidR="00DA1971" w:rsidRPr="000F56FF" w:rsidRDefault="00DA1971" w:rsidP="0046172E">
      <w:pPr>
        <w:pStyle w:val="Heading1"/>
      </w:pPr>
      <w:bookmarkStart w:id="9" w:name="_Toc310579468"/>
      <w:bookmarkStart w:id="10" w:name="_Toc512512973"/>
      <w:r w:rsidRPr="000F56FF">
        <w:lastRenderedPageBreak/>
        <w:t xml:space="preserve">Chapter </w:t>
      </w:r>
      <w:r w:rsidR="00111915" w:rsidRPr="000F56FF">
        <w:t>1</w:t>
      </w:r>
      <w:r w:rsidR="009245C5" w:rsidRPr="000F56FF">
        <w:t xml:space="preserve">: </w:t>
      </w:r>
      <w:r w:rsidRPr="000F56FF">
        <w:t>Introduction</w:t>
      </w:r>
      <w:bookmarkEnd w:id="9"/>
      <w:bookmarkEnd w:id="10"/>
    </w:p>
    <w:p w:rsidR="00B26394" w:rsidRDefault="00697001" w:rsidP="0046172E">
      <w:pPr>
        <w:pStyle w:val="Heading2"/>
      </w:pPr>
      <w:r>
        <w:t xml:space="preserve"> </w:t>
      </w:r>
      <w:bookmarkStart w:id="11" w:name="_Toc512512974"/>
      <w:r w:rsidR="00285F3A">
        <w:t xml:space="preserve">1.1 </w:t>
      </w:r>
      <w:r>
        <w:t>Motivation</w:t>
      </w:r>
      <w:bookmarkEnd w:id="11"/>
    </w:p>
    <w:p w:rsidR="00697001" w:rsidRPr="00697001" w:rsidRDefault="00697001" w:rsidP="00DD120D">
      <w:pPr>
        <w:ind w:firstLine="720"/>
        <w:jc w:val="both"/>
        <w:rPr>
          <w:i/>
        </w:rPr>
      </w:pPr>
      <w:r w:rsidRPr="00697001">
        <w:t>Well cementing is an integral operation in</w:t>
      </w:r>
      <w:r w:rsidR="008B2E60">
        <w:t xml:space="preserve"> the</w:t>
      </w:r>
      <w:r w:rsidRPr="00697001">
        <w:t xml:space="preserve"> oil and gas industry and it is a key element to ensure wellbore integrity throughout life of the well. Im</w:t>
      </w:r>
      <w:r w:rsidR="008B2E60">
        <w:t>proper cement design can cause</w:t>
      </w:r>
      <w:r w:rsidRPr="00697001">
        <w:t xml:space="preserve"> well construction risks such as de-bonding and leakage pathways in the near wellbore and through the annulus</w:t>
      </w:r>
      <w:r w:rsidR="004801F2">
        <w:t xml:space="preserve"> (</w:t>
      </w:r>
      <w:r w:rsidR="004801F2" w:rsidRPr="00324B42">
        <w:t>Nelson and Gulliot, 2006</w:t>
      </w:r>
      <w:r w:rsidR="004801F2">
        <w:t xml:space="preserve">; </w:t>
      </w:r>
      <w:r w:rsidR="004801F2">
        <w:rPr>
          <w:rFonts w:ascii="Times New Roman" w:eastAsia="Calibri" w:hAnsi="Times New Roman"/>
          <w:szCs w:val="22"/>
          <w:lang w:bidi="ar-SA"/>
        </w:rPr>
        <w:t>Teodo</w:t>
      </w:r>
      <w:r w:rsidR="004801F2" w:rsidRPr="00311DFD">
        <w:rPr>
          <w:rFonts w:ascii="Times New Roman" w:eastAsia="Calibri" w:hAnsi="Times New Roman"/>
          <w:szCs w:val="22"/>
          <w:lang w:bidi="ar-SA"/>
        </w:rPr>
        <w:t>riu et al., 2010</w:t>
      </w:r>
      <w:r w:rsidR="004801F2">
        <w:rPr>
          <w:rFonts w:ascii="Times New Roman" w:eastAsia="Calibri" w:hAnsi="Times New Roman"/>
          <w:szCs w:val="22"/>
          <w:lang w:bidi="ar-SA"/>
        </w:rPr>
        <w:t>)</w:t>
      </w:r>
      <w:r w:rsidRPr="00697001">
        <w:t xml:space="preserve">. </w:t>
      </w:r>
      <w:r w:rsidR="00A61713">
        <w:t>A</w:t>
      </w:r>
      <w:r w:rsidRPr="00697001">
        <w:t xml:space="preserve">ccording to data published in 2015 by the Petroleum Services Association of Canada (PSAC), cement cost can account up to 25% of </w:t>
      </w:r>
      <w:r w:rsidR="008B2E60">
        <w:t xml:space="preserve">the </w:t>
      </w:r>
      <w:r w:rsidRPr="00697001">
        <w:t>overall drilli</w:t>
      </w:r>
      <w:r w:rsidR="008B2E60">
        <w:t xml:space="preserve">ng and completion expenditure. </w:t>
      </w:r>
      <w:r w:rsidRPr="00697001">
        <w:t>Some unsuccessful cement operations can lead to risk of kicks, and blowouts. Deepwater Horizon disastrous tragedy in 2010 is an example where improper cement placement and design was one of the key factors to the well control incident</w:t>
      </w:r>
      <w:r w:rsidR="008B2E60">
        <w:t xml:space="preserve"> (Graham et al., 2011)</w:t>
      </w:r>
      <w:r w:rsidRPr="00697001">
        <w:t>. According to one of the cement expert testimonies related to this incident (Glen, 2011): “</w:t>
      </w:r>
      <w:r w:rsidRPr="00697001">
        <w:rPr>
          <w:i/>
        </w:rPr>
        <w:t xml:space="preserve">Cement did not isolate the formations in the Macondo well. For the cement to fail to provide a barrier in the Macondo well, it was either not present across from a producing formation or it was not set and able to act as a barrier to flow, or both. Channeling allowed for a flow path in the annulus for formation fluids. “ </w:t>
      </w:r>
    </w:p>
    <w:p w:rsidR="00697001" w:rsidRPr="00697001" w:rsidRDefault="000052FB" w:rsidP="00421B36">
      <w:pPr>
        <w:jc w:val="both"/>
      </w:pPr>
      <w:r>
        <w:t>Proper cement design, cement mixing and placement and ens</w:t>
      </w:r>
      <w:r w:rsidR="0014062D">
        <w:t xml:space="preserve">uring cement integrity are </w:t>
      </w:r>
      <w:r>
        <w:t xml:space="preserve">critical for safe extraction of oil and gas. </w:t>
      </w:r>
      <w:r w:rsidR="00697001" w:rsidRPr="00697001">
        <w:t>In another excerpt from</w:t>
      </w:r>
      <w:r w:rsidR="00222909">
        <w:t xml:space="preserve"> the</w:t>
      </w:r>
      <w:r w:rsidR="00697001" w:rsidRPr="00697001">
        <w:t xml:space="preserve"> </w:t>
      </w:r>
      <w:r w:rsidR="00F56576" w:rsidRPr="00F56576">
        <w:t>President Committee’s</w:t>
      </w:r>
      <w:r w:rsidR="00697001" w:rsidRPr="00F56576">
        <w:t xml:space="preserve"> report</w:t>
      </w:r>
      <w:r w:rsidR="00697001" w:rsidRPr="00697001">
        <w:t xml:space="preserve"> on Macondo well</w:t>
      </w:r>
      <w:r w:rsidR="00C65BD1">
        <w:t xml:space="preserve"> incident, it </w:t>
      </w:r>
      <w:r w:rsidR="00697001" w:rsidRPr="00697001">
        <w:t>stated</w:t>
      </w:r>
      <w:r w:rsidR="00FB2BE8">
        <w:t xml:space="preserve"> that</w:t>
      </w:r>
      <w:r w:rsidR="00F56576">
        <w:t xml:space="preserve"> (Graham et al., 2011)</w:t>
      </w:r>
      <w:r w:rsidR="00697001" w:rsidRPr="00697001">
        <w:t>:</w:t>
      </w:r>
    </w:p>
    <w:p w:rsidR="00697001" w:rsidRPr="00697001" w:rsidRDefault="00697001" w:rsidP="00421B36">
      <w:pPr>
        <w:jc w:val="both"/>
        <w:rPr>
          <w:i/>
        </w:rPr>
      </w:pPr>
      <w:r w:rsidRPr="00697001">
        <w:t>“</w:t>
      </w:r>
      <w:r w:rsidRPr="00697001">
        <w:rPr>
          <w:i/>
        </w:rPr>
        <w:t>The decision to proceed to displacement of the drilling mud by sea water was made despite a failure to demonstrate the integrity of the cement job even after multiple negative pressure tests. “</w:t>
      </w:r>
    </w:p>
    <w:p w:rsidR="00697001" w:rsidRPr="00697001" w:rsidRDefault="00697001" w:rsidP="004801F2">
      <w:pPr>
        <w:ind w:firstLine="720"/>
        <w:jc w:val="both"/>
      </w:pPr>
      <w:r w:rsidRPr="00697001">
        <w:lastRenderedPageBreak/>
        <w:t>In a recent ExproSoft report (Exprosoft, 2017) to BSEE (Bureau of Safety and Environmental Enforcement) for update of offshore loss of well control frequency information for 2006-2015, it shows cement problems and poor cement design are key contributors to the loss of well control events (Figure 1</w:t>
      </w:r>
      <w:r w:rsidR="00E24345">
        <w:t>.1</w:t>
      </w:r>
      <w:r w:rsidRPr="00697001">
        <w:t>).</w:t>
      </w:r>
    </w:p>
    <w:p w:rsidR="00697001" w:rsidRPr="00697001" w:rsidRDefault="00697001" w:rsidP="00697001"/>
    <w:p w:rsidR="009540FC" w:rsidRDefault="00697001" w:rsidP="009540FC">
      <w:pPr>
        <w:keepNext/>
      </w:pPr>
      <w:r w:rsidRPr="00697001">
        <w:rPr>
          <w:noProof/>
          <w:lang w:bidi="ar-SA"/>
        </w:rPr>
        <w:drawing>
          <wp:inline distT="0" distB="0" distL="0" distR="0" wp14:anchorId="7BE939DB" wp14:editId="3D5D821E">
            <wp:extent cx="4053840" cy="1958340"/>
            <wp:effectExtent l="0" t="0" r="3810" b="3810"/>
            <wp:docPr id="32800" name="Picture 3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3840" cy="1958340"/>
                    </a:xfrm>
                    <a:prstGeom prst="rect">
                      <a:avLst/>
                    </a:prstGeom>
                    <a:noFill/>
                    <a:ln>
                      <a:noFill/>
                    </a:ln>
                  </pic:spPr>
                </pic:pic>
              </a:graphicData>
            </a:graphic>
          </wp:inline>
        </w:drawing>
      </w:r>
    </w:p>
    <w:p w:rsidR="001B38D5" w:rsidRDefault="00CD2738" w:rsidP="001B38D5">
      <w:pPr>
        <w:pStyle w:val="Caption"/>
      </w:pPr>
      <w:bookmarkStart w:id="12" w:name="_Toc512513119"/>
      <w:r w:rsidRPr="00CD2738">
        <w:t>Figure 1.1</w:t>
      </w:r>
      <w:r>
        <w:t xml:space="preserve"> </w:t>
      </w:r>
      <w:r w:rsidR="001B38D5" w:rsidRPr="009540FC">
        <w:t>Primary contributing factors to loss of well control incidents (LWC) while drilling. Poor cement design and placement are two of the primary contributors to loss of well control event</w:t>
      </w:r>
      <w:r w:rsidR="009E6C21">
        <w:t>s (from Exprosoft, 2017</w:t>
      </w:r>
      <w:r w:rsidR="001B38D5" w:rsidRPr="009540FC">
        <w:t>)</w:t>
      </w:r>
      <w:bookmarkEnd w:id="12"/>
    </w:p>
    <w:p w:rsidR="009540FC" w:rsidRDefault="009540FC" w:rsidP="009540FC">
      <w:pPr>
        <w:pStyle w:val="Caption"/>
      </w:pPr>
    </w:p>
    <w:p w:rsidR="00697001" w:rsidRDefault="00697001" w:rsidP="004801F2">
      <w:pPr>
        <w:ind w:firstLine="720"/>
        <w:jc w:val="both"/>
      </w:pPr>
      <w:r w:rsidRPr="00697001">
        <w:t>The motivation in this work is to understand how different cement properties are impacted by mixing conditions.</w:t>
      </w:r>
      <w:r w:rsidR="00075DB3">
        <w:t xml:space="preserve"> </w:t>
      </w:r>
      <w:r w:rsidR="008D0269">
        <w:t xml:space="preserve">Similar to construction, in the oil industry, the properties of cement slurry </w:t>
      </w:r>
      <w:r w:rsidR="00C65BD1">
        <w:t>are</w:t>
      </w:r>
      <w:r w:rsidR="008D0269">
        <w:t xml:space="preserve"> known to be dependent on the mixing conditions. Bu</w:t>
      </w:r>
      <w:r w:rsidR="000A57EB">
        <w:t>t little attention has been made</w:t>
      </w:r>
      <w:r w:rsidR="008D0269">
        <w:t xml:space="preserve"> in the past </w:t>
      </w:r>
      <w:r w:rsidR="00AE0047">
        <w:t xml:space="preserve">to understand how different mixing variables will impact cement properties. </w:t>
      </w:r>
      <w:r w:rsidR="00075DB3">
        <w:t xml:space="preserve">In addition, one of the primary goals of this work is to investigate </w:t>
      </w:r>
      <w:r w:rsidR="000A57EB">
        <w:t>current recommended practices for</w:t>
      </w:r>
      <w:r w:rsidR="00075DB3">
        <w:t xml:space="preserve"> cement mixing by API</w:t>
      </w:r>
      <w:r w:rsidR="00E24345">
        <w:t xml:space="preserve"> (American Petroleum Institute)</w:t>
      </w:r>
      <w:r w:rsidR="00C65BD1">
        <w:t xml:space="preserve"> mixing energy theory</w:t>
      </w:r>
      <w:r w:rsidR="00075DB3">
        <w:t>.</w:t>
      </w:r>
    </w:p>
    <w:p w:rsidR="006B7419" w:rsidRPr="00316802" w:rsidRDefault="00285F3A" w:rsidP="0046172E">
      <w:pPr>
        <w:pStyle w:val="Heading2"/>
      </w:pPr>
      <w:bookmarkStart w:id="13" w:name="_Toc418721169"/>
      <w:bookmarkStart w:id="14" w:name="_Toc512512975"/>
      <w:r>
        <w:t>1.</w:t>
      </w:r>
      <w:r w:rsidR="00AE0047">
        <w:t>2</w:t>
      </w:r>
      <w:r>
        <w:t xml:space="preserve"> </w:t>
      </w:r>
      <w:r w:rsidR="006B7419" w:rsidRPr="006B7419">
        <w:t>Research Hypothesis</w:t>
      </w:r>
      <w:bookmarkEnd w:id="13"/>
      <w:bookmarkEnd w:id="14"/>
    </w:p>
    <w:p w:rsidR="006B7419" w:rsidRPr="006B7419" w:rsidRDefault="006B7419" w:rsidP="004801F2">
      <w:pPr>
        <w:ind w:firstLine="720"/>
        <w:jc w:val="both"/>
      </w:pPr>
      <w:r w:rsidRPr="006B7419">
        <w:t xml:space="preserve">Cement mixing process is controlled by utilizing mixing energy, shear rate and mixing equipment. Mixing energy theory states that </w:t>
      </w:r>
      <w:r w:rsidRPr="00B44BCA">
        <w:rPr>
          <w:i/>
          <w:iCs/>
        </w:rPr>
        <w:t xml:space="preserve">slurries of equal mixing energies are </w:t>
      </w:r>
      <w:r w:rsidRPr="00B44BCA">
        <w:rPr>
          <w:i/>
          <w:iCs/>
        </w:rPr>
        <w:lastRenderedPageBreak/>
        <w:t xml:space="preserve">expected to have matching properties, irrespective of mixing device, shear rate or scale </w:t>
      </w:r>
      <w:r w:rsidRPr="006B7419">
        <w:t xml:space="preserve">(Orban et al., 1986). </w:t>
      </w:r>
      <w:r w:rsidR="00222909">
        <w:t>The r</w:t>
      </w:r>
      <w:r w:rsidRPr="006B7419">
        <w:t xml:space="preserve">ole of shear rate applied by the mixing equipment on cement properties is not very clear. </w:t>
      </w:r>
      <w:r w:rsidR="00222909">
        <w:t>P</w:t>
      </w:r>
      <w:r w:rsidRPr="006B7419">
        <w:t>revious researchers believe the role of shear rate is more significant than the mixing energy</w:t>
      </w:r>
      <w:r w:rsidR="00525D6D">
        <w:t xml:space="preserve"> (Padgett, 1996</w:t>
      </w:r>
      <w:r w:rsidR="00525D6D">
        <w:rPr>
          <w:b/>
        </w:rPr>
        <w:t>)</w:t>
      </w:r>
      <w:r w:rsidRPr="006B7419">
        <w:t xml:space="preserve">. Furthermore, it is not clear how cement properties </w:t>
      </w:r>
      <w:r w:rsidR="00525D6D">
        <w:t>are impacted by</w:t>
      </w:r>
      <w:r w:rsidRPr="006B7419">
        <w:t xml:space="preserve"> </w:t>
      </w:r>
      <w:r w:rsidR="00525D6D">
        <w:t xml:space="preserve">mixing energy, </w:t>
      </w:r>
      <w:r w:rsidR="007F1687">
        <w:t>shear rate</w:t>
      </w:r>
      <w:r w:rsidR="00222909">
        <w:t xml:space="preserve"> or</w:t>
      </w:r>
      <w:r w:rsidR="000A57EB">
        <w:t xml:space="preserve"> mixing time</w:t>
      </w:r>
      <w:r w:rsidR="007F1687">
        <w:t>.</w:t>
      </w:r>
    </w:p>
    <w:p w:rsidR="007A24D6" w:rsidRPr="00316802" w:rsidRDefault="00285F3A" w:rsidP="0046172E">
      <w:pPr>
        <w:pStyle w:val="Heading2"/>
      </w:pPr>
      <w:bookmarkStart w:id="15" w:name="_Toc512512976"/>
      <w:r>
        <w:t>1.</w:t>
      </w:r>
      <w:r w:rsidR="00AE0047">
        <w:t>3</w:t>
      </w:r>
      <w:r>
        <w:t xml:space="preserve"> </w:t>
      </w:r>
      <w:r w:rsidR="007A24D6">
        <w:t>Problem Statement</w:t>
      </w:r>
      <w:bookmarkEnd w:id="15"/>
    </w:p>
    <w:p w:rsidR="007A24D6" w:rsidRDefault="007A24D6" w:rsidP="004801F2">
      <w:pPr>
        <w:ind w:firstLine="720"/>
        <w:jc w:val="both"/>
      </w:pPr>
      <w:r>
        <w:rPr>
          <w:sz w:val="23"/>
          <w:szCs w:val="23"/>
        </w:rPr>
        <w:t>Cement is one of the primary and possibly the most important downhole barrier against uncon</w:t>
      </w:r>
      <w:r w:rsidR="00222909">
        <w:rPr>
          <w:sz w:val="23"/>
          <w:szCs w:val="23"/>
        </w:rPr>
        <w:t xml:space="preserve">trolled flow of formation fluid. </w:t>
      </w:r>
      <w:r>
        <w:rPr>
          <w:sz w:val="23"/>
          <w:szCs w:val="23"/>
        </w:rPr>
        <w:t>Very limited studies have been conducted to study mixing aspects of cement slurry</w:t>
      </w:r>
      <w:r w:rsidR="003F7840">
        <w:rPr>
          <w:sz w:val="23"/>
          <w:szCs w:val="23"/>
        </w:rPr>
        <w:t xml:space="preserve"> (</w:t>
      </w:r>
      <w:r w:rsidR="003F7840">
        <w:rPr>
          <w:rFonts w:ascii="Times New Roman" w:hAnsi="Times New Roman"/>
          <w:lang w:bidi="ar-SA"/>
        </w:rPr>
        <w:t>Saleh and Teodoriu, 2017)</w:t>
      </w:r>
      <w:r>
        <w:rPr>
          <w:sz w:val="23"/>
          <w:szCs w:val="23"/>
        </w:rPr>
        <w:t>. Several open question</w:t>
      </w:r>
      <w:r w:rsidR="00077258">
        <w:rPr>
          <w:sz w:val="23"/>
          <w:szCs w:val="23"/>
        </w:rPr>
        <w:t>s exist on</w:t>
      </w:r>
      <w:r>
        <w:rPr>
          <w:sz w:val="23"/>
          <w:szCs w:val="23"/>
        </w:rPr>
        <w:t xml:space="preserve"> whether </w:t>
      </w:r>
      <w:r w:rsidR="00D806E5">
        <w:rPr>
          <w:sz w:val="23"/>
          <w:szCs w:val="23"/>
        </w:rPr>
        <w:t xml:space="preserve">API recommended </w:t>
      </w:r>
      <w:r>
        <w:rPr>
          <w:sz w:val="23"/>
          <w:szCs w:val="23"/>
        </w:rPr>
        <w:t>mixing energy theory can fulfill its goals</w:t>
      </w:r>
      <w:r w:rsidR="00D806E5">
        <w:rPr>
          <w:sz w:val="23"/>
          <w:szCs w:val="23"/>
        </w:rPr>
        <w:t xml:space="preserve"> (Orban et al., 1986). </w:t>
      </w:r>
      <w:r w:rsidR="00077258">
        <w:rPr>
          <w:sz w:val="23"/>
          <w:szCs w:val="23"/>
        </w:rPr>
        <w:t>Additionally, some of</w:t>
      </w:r>
      <w:r w:rsidR="00D806E5">
        <w:rPr>
          <w:sz w:val="23"/>
          <w:szCs w:val="23"/>
        </w:rPr>
        <w:t xml:space="preserve"> </w:t>
      </w:r>
      <w:r w:rsidR="00077258">
        <w:rPr>
          <w:sz w:val="23"/>
          <w:szCs w:val="23"/>
        </w:rPr>
        <w:t>these</w:t>
      </w:r>
      <w:r w:rsidR="00D806E5">
        <w:rPr>
          <w:sz w:val="23"/>
          <w:szCs w:val="23"/>
        </w:rPr>
        <w:t xml:space="preserve"> </w:t>
      </w:r>
      <w:r w:rsidR="00077258">
        <w:rPr>
          <w:sz w:val="23"/>
          <w:szCs w:val="23"/>
        </w:rPr>
        <w:t>questions are related</w:t>
      </w:r>
      <w:r>
        <w:rPr>
          <w:sz w:val="23"/>
          <w:szCs w:val="23"/>
        </w:rPr>
        <w:t xml:space="preserve"> </w:t>
      </w:r>
      <w:r w:rsidR="00077258">
        <w:rPr>
          <w:sz w:val="23"/>
          <w:szCs w:val="23"/>
        </w:rPr>
        <w:t xml:space="preserve">to </w:t>
      </w:r>
      <w:r>
        <w:rPr>
          <w:sz w:val="23"/>
          <w:szCs w:val="23"/>
        </w:rPr>
        <w:t>the</w:t>
      </w:r>
      <w:r w:rsidR="00077258">
        <w:rPr>
          <w:sz w:val="23"/>
          <w:szCs w:val="23"/>
        </w:rPr>
        <w:t xml:space="preserve"> different</w:t>
      </w:r>
      <w:r>
        <w:rPr>
          <w:sz w:val="23"/>
          <w:szCs w:val="23"/>
        </w:rPr>
        <w:t xml:space="preserve"> </w:t>
      </w:r>
      <w:r w:rsidR="00077258">
        <w:rPr>
          <w:sz w:val="23"/>
          <w:szCs w:val="23"/>
        </w:rPr>
        <w:t>mixing variables</w:t>
      </w:r>
      <w:r>
        <w:rPr>
          <w:sz w:val="23"/>
          <w:szCs w:val="23"/>
        </w:rPr>
        <w:t xml:space="preserve"> that impact cement properties</w:t>
      </w:r>
      <w:r w:rsidR="00077258">
        <w:rPr>
          <w:sz w:val="23"/>
          <w:szCs w:val="23"/>
        </w:rPr>
        <w:t>.</w:t>
      </w:r>
      <w:r w:rsidR="00D806E5">
        <w:rPr>
          <w:sz w:val="23"/>
          <w:szCs w:val="23"/>
        </w:rPr>
        <w:t xml:space="preserve"> </w:t>
      </w:r>
      <w:r>
        <w:t>Several studies in the literature offer contradic</w:t>
      </w:r>
      <w:r w:rsidR="00222909">
        <w:t>tory statements regarding</w:t>
      </w:r>
      <w:r w:rsidR="007B6BDD">
        <w:t xml:space="preserve"> key</w:t>
      </w:r>
      <w:r>
        <w:t xml:space="preserve"> mixin</w:t>
      </w:r>
      <w:r w:rsidR="00762B87">
        <w:t>g variables (Orban et al., 1986;</w:t>
      </w:r>
      <w:r>
        <w:t xml:space="preserve"> Padget</w:t>
      </w:r>
      <w:r w:rsidR="00077258">
        <w:t>t, 1996 and Vi</w:t>
      </w:r>
      <w:r>
        <w:t>dick, 1989). Some</w:t>
      </w:r>
      <w:r w:rsidR="00222909">
        <w:t xml:space="preserve"> studies</w:t>
      </w:r>
      <w:r>
        <w:t xml:space="preserve"> highlight importance of mixing energy while others focus on optimizing shear rate stating that “</w:t>
      </w:r>
      <w:r w:rsidRPr="00D36EAC">
        <w:rPr>
          <w:i/>
          <w:iCs/>
        </w:rPr>
        <w:t>shear rate that a mixing system provides has a greater influence than total mixing energy on cement properties</w:t>
      </w:r>
      <w:r>
        <w:t>” (Padget</w:t>
      </w:r>
      <w:r w:rsidR="00077258">
        <w:t>t</w:t>
      </w:r>
      <w:r w:rsidR="00D806E5">
        <w:t>,</w:t>
      </w:r>
      <w:r w:rsidR="00AB703E">
        <w:t xml:space="preserve"> 1996)</w:t>
      </w:r>
      <w:r>
        <w:t xml:space="preserve">. </w:t>
      </w:r>
      <w:r w:rsidR="00AB703E">
        <w:t>In addition</w:t>
      </w:r>
      <w:r>
        <w:t>,</w:t>
      </w:r>
      <w:r w:rsidR="00AB703E">
        <w:t xml:space="preserve"> unlike mixing theories in other industries,</w:t>
      </w:r>
      <w:r>
        <w:t xml:space="preserve"> </w:t>
      </w:r>
      <w:r w:rsidR="00AB703E">
        <w:t>API recommended</w:t>
      </w:r>
      <w:r>
        <w:t xml:space="preserve"> mixing energy</w:t>
      </w:r>
      <w:r w:rsidR="00AB703E">
        <w:t xml:space="preserve"> theory</w:t>
      </w:r>
      <w:r>
        <w:t xml:space="preserve"> is exclusive of non-Newtonian flow characteristics. </w:t>
      </w:r>
      <w:r w:rsidR="00994AD3">
        <w:t xml:space="preserve">The mixing condition for non-Newtonian </w:t>
      </w:r>
      <w:r w:rsidR="00E40D10">
        <w:t>substances</w:t>
      </w:r>
      <w:r w:rsidR="00994AD3">
        <w:t xml:space="preserve"> such as cement can be more complicated, because assuming a constant viscosity is invalid for these substances. </w:t>
      </w:r>
      <w:r w:rsidR="003C2AD0">
        <w:t xml:space="preserve">The subject of mixing </w:t>
      </w:r>
      <w:r w:rsidR="000A57EB">
        <w:t>of</w:t>
      </w:r>
      <w:r w:rsidR="003C2AD0">
        <w:t xml:space="preserve"> Newtonian fluids has been studied extensively by many investigators</w:t>
      </w:r>
      <w:r w:rsidR="004801F2">
        <w:t xml:space="preserve"> (</w:t>
      </w:r>
      <w:r w:rsidR="00E6283F" w:rsidRPr="00E6283F">
        <w:t>Foucault</w:t>
      </w:r>
      <w:r w:rsidR="00042A9F">
        <w:t xml:space="preserve"> et</w:t>
      </w:r>
      <w:r w:rsidR="00E6283F">
        <w:t xml:space="preserve"> al., 2005;</w:t>
      </w:r>
      <w:r w:rsidR="00E6283F" w:rsidRPr="00E6283F">
        <w:rPr>
          <w:rFonts w:eastAsia="Calibri"/>
        </w:rPr>
        <w:t xml:space="preserve"> </w:t>
      </w:r>
      <w:r w:rsidR="004801F2">
        <w:rPr>
          <w:rFonts w:eastAsia="Calibri"/>
        </w:rPr>
        <w:t>Masiuk and</w:t>
      </w:r>
      <w:r w:rsidR="004801F2" w:rsidRPr="007A24D6">
        <w:rPr>
          <w:rFonts w:eastAsia="Calibri"/>
        </w:rPr>
        <w:t xml:space="preserve"> Ła̧cki</w:t>
      </w:r>
      <w:r w:rsidR="004801F2">
        <w:rPr>
          <w:rFonts w:eastAsia="Calibri"/>
        </w:rPr>
        <w:t xml:space="preserve">, 1993; </w:t>
      </w:r>
      <w:r w:rsidR="004801F2" w:rsidRPr="00FF42F4">
        <w:rPr>
          <w:rFonts w:eastAsia="Calibri"/>
        </w:rPr>
        <w:t>Metzner</w:t>
      </w:r>
      <w:r w:rsidR="004801F2">
        <w:rPr>
          <w:rFonts w:eastAsia="Calibri"/>
        </w:rPr>
        <w:t xml:space="preserve"> et al., 1961)</w:t>
      </w:r>
      <w:r w:rsidR="003C2AD0">
        <w:t>. In contrast, very little has been accom</w:t>
      </w:r>
      <w:r w:rsidR="000A57EB">
        <w:t>plished in the case of mixing</w:t>
      </w:r>
      <w:r w:rsidR="003C2AD0">
        <w:t xml:space="preserve"> non-Newtonian fluids. </w:t>
      </w:r>
      <w:r>
        <w:t>A literature survey of papers related to mixing processes published in other industries such</w:t>
      </w:r>
      <w:r w:rsidR="007B6BDD">
        <w:t xml:space="preserve"> as</w:t>
      </w:r>
      <w:r>
        <w:t xml:space="preserve"> chemical</w:t>
      </w:r>
      <w:r w:rsidR="00222909">
        <w:t xml:space="preserve"> and civil</w:t>
      </w:r>
      <w:r>
        <w:t xml:space="preserve"> engineering highlight </w:t>
      </w:r>
      <w:r w:rsidR="00222909">
        <w:t xml:space="preserve">the </w:t>
      </w:r>
      <w:r>
        <w:lastRenderedPageBreak/>
        <w:t>following aspects of mixing process (</w:t>
      </w:r>
      <w:r w:rsidRPr="00FF42F4">
        <w:rPr>
          <w:rFonts w:eastAsia="Calibri"/>
        </w:rPr>
        <w:t>Metzner</w:t>
      </w:r>
      <w:r>
        <w:rPr>
          <w:rFonts w:eastAsia="Calibri"/>
        </w:rPr>
        <w:t xml:space="preserve"> et al., 1961, Masiuk and</w:t>
      </w:r>
      <w:r w:rsidRPr="007A24D6">
        <w:rPr>
          <w:rFonts w:eastAsia="Calibri"/>
        </w:rPr>
        <w:t xml:space="preserve"> Ła̧cki</w:t>
      </w:r>
      <w:r>
        <w:rPr>
          <w:rFonts w:eastAsia="Calibri"/>
        </w:rPr>
        <w:t>, 1993, and Masiuk, 2008)</w:t>
      </w:r>
      <w:r>
        <w:t xml:space="preserve">: i) flow characteristics (Newtonian/non-Newtonian), ii) power </w:t>
      </w:r>
      <w:r w:rsidR="000A57EB">
        <w:t>consumption, iii) shear rate</w:t>
      </w:r>
      <w:r>
        <w:t xml:space="preserve"> and mixing time, iv) scale up or similarity criteria,</w:t>
      </w:r>
      <w:r w:rsidR="00222909">
        <w:t xml:space="preserve"> and</w:t>
      </w:r>
      <w:r>
        <w:t xml:space="preserve"> v) mixing equipment. </w:t>
      </w:r>
    </w:p>
    <w:p w:rsidR="007A24D6" w:rsidRDefault="007A24D6" w:rsidP="00622715">
      <w:pPr>
        <w:ind w:firstLine="720"/>
        <w:jc w:val="both"/>
      </w:pPr>
      <w:r>
        <w:t>There</w:t>
      </w:r>
      <w:r w:rsidR="007B6BDD">
        <w:t xml:space="preserve"> is a need for robust procedure</w:t>
      </w:r>
      <w:r w:rsidR="00E40D10">
        <w:t>s</w:t>
      </w:r>
      <w:r w:rsidR="007B6BDD">
        <w:t xml:space="preserve"> to evaluate</w:t>
      </w:r>
      <w:r>
        <w:t xml:space="preserve"> cement </w:t>
      </w:r>
      <w:r w:rsidR="007B6BDD">
        <w:t>mixing process</w:t>
      </w:r>
      <w:r w:rsidR="006D37F4">
        <w:t>es</w:t>
      </w:r>
      <w:r>
        <w:t xml:space="preserve"> in the laboratory</w:t>
      </w:r>
      <w:r w:rsidR="00994AD3">
        <w:t xml:space="preserve"> consider</w:t>
      </w:r>
      <w:r w:rsidR="00E40D10">
        <w:t>ing</w:t>
      </w:r>
      <w:r w:rsidR="00994AD3">
        <w:t xml:space="preserve"> non-Newtonian flow </w:t>
      </w:r>
      <w:r w:rsidR="00E40D10">
        <w:t>characteristics</w:t>
      </w:r>
      <w:r w:rsidR="007B6BDD">
        <w:t xml:space="preserve">. </w:t>
      </w:r>
      <w:r w:rsidR="00222909">
        <w:t>T</w:t>
      </w:r>
      <w:r w:rsidR="0012589C">
        <w:t>hese procedures</w:t>
      </w:r>
      <w:r w:rsidR="00994AD3">
        <w:t xml:space="preserve"> </w:t>
      </w:r>
      <w:r w:rsidR="007B6BDD">
        <w:t xml:space="preserve">need to be </w:t>
      </w:r>
      <w:r>
        <w:t>scaled up and used in the field operations.</w:t>
      </w:r>
      <w:r w:rsidR="00393F35">
        <w:t xml:space="preserve"> </w:t>
      </w:r>
      <w:r>
        <w:t>There are numerous studies indicating that cement properties in the field do not match laboratory results</w:t>
      </w:r>
      <w:r w:rsidR="00ED1211">
        <w:t xml:space="preserve"> (</w:t>
      </w:r>
      <w:r w:rsidR="006D37F4">
        <w:t>Teodoriu et al., 2015;</w:t>
      </w:r>
      <w:r w:rsidR="0012589C">
        <w:t xml:space="preserve"> </w:t>
      </w:r>
      <w:r w:rsidR="00ED1211">
        <w:t>Padgett, 1996 and Sweatman, 2000)</w:t>
      </w:r>
      <w:r w:rsidR="00A160ED">
        <w:t>. I</w:t>
      </w:r>
      <w:r>
        <w:t xml:space="preserve">ndustry procedures for cement operations </w:t>
      </w:r>
      <w:r w:rsidR="00A61713">
        <w:t>include verification</w:t>
      </w:r>
      <w:r>
        <w:t xml:space="preserve"> of the same </w:t>
      </w:r>
      <w:r w:rsidR="007B6BDD">
        <w:t xml:space="preserve">cement </w:t>
      </w:r>
      <w:r>
        <w:t>recipe in the laboratory by conducting different</w:t>
      </w:r>
      <w:r w:rsidR="007B6BDD">
        <w:t xml:space="preserve"> cement screening</w:t>
      </w:r>
      <w:r>
        <w:t xml:space="preserve"> tests</w:t>
      </w:r>
      <w:r w:rsidR="00AB703E">
        <w:t xml:space="preserve"> (</w:t>
      </w:r>
      <w:r w:rsidR="00393F35">
        <w:t>Graham et al., 2011</w:t>
      </w:r>
      <w:r w:rsidR="00AB703E">
        <w:t>)</w:t>
      </w:r>
      <w:r>
        <w:t xml:space="preserve">. </w:t>
      </w:r>
      <w:r w:rsidR="00393F35" w:rsidRPr="00393F35">
        <w:t>The laboratory conducts a number of tests to evaluate the slurry’s viscosity and flow characteristics, the rate at which it will cure, and its eventual compressive strength.</w:t>
      </w:r>
      <w:r w:rsidR="00393F35">
        <w:t xml:space="preserve"> </w:t>
      </w:r>
      <w:r>
        <w:t xml:space="preserve">If cement </w:t>
      </w:r>
      <w:r w:rsidR="00A61713">
        <w:t>design</w:t>
      </w:r>
      <w:r>
        <w:t xml:space="preserve"> passes the screening criteria, </w:t>
      </w:r>
      <w:r w:rsidR="00A61713">
        <w:t>it</w:t>
      </w:r>
      <w:r>
        <w:t xml:space="preserve"> </w:t>
      </w:r>
      <w:r w:rsidR="00A61713">
        <w:t>can be suitable</w:t>
      </w:r>
      <w:r>
        <w:t xml:space="preserve"> </w:t>
      </w:r>
      <w:r w:rsidR="00A61713">
        <w:t>for application in the</w:t>
      </w:r>
      <w:r>
        <w:t xml:space="preserve"> field.</w:t>
      </w:r>
      <w:r w:rsidR="00525D6D">
        <w:t xml:space="preserve"> The impact of change in the scale (laboratory to field) on cement properties is </w:t>
      </w:r>
      <w:r w:rsidR="00DA614E">
        <w:t>generally</w:t>
      </w:r>
      <w:r w:rsidR="00525D6D">
        <w:t xml:space="preserve"> </w:t>
      </w:r>
      <w:r w:rsidR="00B80689">
        <w:t>overlooked</w:t>
      </w:r>
      <w:r w:rsidR="00525D6D">
        <w:t>.</w:t>
      </w:r>
      <w:r w:rsidR="003C2AD0">
        <w:t xml:space="preserve"> </w:t>
      </w:r>
      <w:r w:rsidR="003C2AD0" w:rsidRPr="003C2AD0">
        <w:t>The process becomes more complex as the operating environment becomes harsher, as in deep, high-pressure,</w:t>
      </w:r>
      <w:r w:rsidR="00E6283F">
        <w:t xml:space="preserve"> and</w:t>
      </w:r>
      <w:r w:rsidR="003C2AD0" w:rsidRPr="003C2AD0">
        <w:t xml:space="preserve"> hi</w:t>
      </w:r>
      <w:r w:rsidR="006D37F4">
        <w:t>gh-temperature wells.</w:t>
      </w:r>
    </w:p>
    <w:p w:rsidR="007A24D6" w:rsidRPr="003660FE" w:rsidRDefault="00525D6D" w:rsidP="00622715">
      <w:pPr>
        <w:ind w:firstLine="720"/>
        <w:jc w:val="both"/>
        <w:rPr>
          <w:b/>
        </w:rPr>
      </w:pPr>
      <w:r>
        <w:t xml:space="preserve">API </w:t>
      </w:r>
      <w:r w:rsidR="007A24D6">
        <w:t xml:space="preserve">mixing energy theory </w:t>
      </w:r>
      <w:r w:rsidR="00A160ED">
        <w:t>is function of</w:t>
      </w:r>
      <w:r w:rsidR="007A24D6">
        <w:t xml:space="preserve"> both mixing time and mixing shear rate. In other words, one can achieve</w:t>
      </w:r>
      <w:r w:rsidR="006D37F4">
        <w:t xml:space="preserve"> a</w:t>
      </w:r>
      <w:r w:rsidR="007A24D6">
        <w:t xml:space="preserve"> similar mixing energy either by increase in</w:t>
      </w:r>
      <w:r w:rsidR="006D37F4">
        <w:t xml:space="preserve"> mixing time or shear rate but</w:t>
      </w:r>
      <w:r w:rsidR="007A24D6">
        <w:t xml:space="preserve"> the properti</w:t>
      </w:r>
      <w:r w:rsidR="006D37F4">
        <w:t xml:space="preserve">es may be completely different. </w:t>
      </w:r>
      <w:r w:rsidR="007A24D6">
        <w:t xml:space="preserve">Cement undergo very active hydration when exposed to mixing water. Longer mixing time cause </w:t>
      </w:r>
      <w:r w:rsidR="00622715">
        <w:t>more uniform distribution of</w:t>
      </w:r>
      <w:r w:rsidR="007A24D6">
        <w:t xml:space="preserve"> hydrates while higher shear rate in shorter time may </w:t>
      </w:r>
      <w:r w:rsidR="0012589C">
        <w:t>not be enough for proper mixing</w:t>
      </w:r>
      <w:r w:rsidR="00622715">
        <w:t xml:space="preserve"> (Takahashi et al., </w:t>
      </w:r>
      <w:r w:rsidR="00622715" w:rsidRPr="00622715">
        <w:t>2011)</w:t>
      </w:r>
      <w:r w:rsidR="007A24D6">
        <w:t>. In addition, cement propertie</w:t>
      </w:r>
      <w:r w:rsidR="00223B4F">
        <w:t xml:space="preserve">s may be impacted </w:t>
      </w:r>
      <w:r w:rsidR="00223B4F">
        <w:lastRenderedPageBreak/>
        <w:t>differently by</w:t>
      </w:r>
      <w:r w:rsidR="007A24D6">
        <w:t xml:space="preserve"> shear rate and</w:t>
      </w:r>
      <w:r w:rsidR="00184CEB">
        <w:t xml:space="preserve"> mixing time. S</w:t>
      </w:r>
      <w:r w:rsidR="007A24D6" w:rsidRPr="001D3F30">
        <w:t>ince the development of slurry properties is irreversible, selecting an appropriate initial mixing condition</w:t>
      </w:r>
      <w:r w:rsidR="004E5A65">
        <w:t xml:space="preserve"> (time</w:t>
      </w:r>
      <w:r w:rsidR="0012589C">
        <w:t xml:space="preserve"> and shear rate) </w:t>
      </w:r>
      <w:r w:rsidR="0012589C" w:rsidRPr="001D3F30">
        <w:t>can</w:t>
      </w:r>
      <w:r w:rsidR="0012589C">
        <w:t xml:space="preserve"> be</w:t>
      </w:r>
      <w:r w:rsidR="007A24D6" w:rsidRPr="001D3F30">
        <w:t xml:space="preserve"> critical for short and long term cement integrity.</w:t>
      </w:r>
    </w:p>
    <w:p w:rsidR="006B7419" w:rsidRPr="00316802" w:rsidRDefault="00285F3A" w:rsidP="0046172E">
      <w:pPr>
        <w:pStyle w:val="Heading2"/>
      </w:pPr>
      <w:bookmarkStart w:id="16" w:name="_Toc512512977"/>
      <w:r>
        <w:t>1.</w:t>
      </w:r>
      <w:r w:rsidR="00AE0047">
        <w:t>4</w:t>
      </w:r>
      <w:r>
        <w:t xml:space="preserve"> </w:t>
      </w:r>
      <w:r w:rsidR="006B7419" w:rsidRPr="006B7419">
        <w:t>Study Objectives</w:t>
      </w:r>
      <w:bookmarkEnd w:id="16"/>
    </w:p>
    <w:p w:rsidR="00AE0047" w:rsidRDefault="006B7419" w:rsidP="00042A9F">
      <w:pPr>
        <w:ind w:firstLine="720"/>
        <w:jc w:val="both"/>
      </w:pPr>
      <w:r w:rsidRPr="006B7419">
        <w:t>The impac</w:t>
      </w:r>
      <w:r w:rsidR="00233FFB">
        <w:t>t of mixing for wellbore cement</w:t>
      </w:r>
      <w:r w:rsidRPr="006B7419">
        <w:t xml:space="preserve"> can be v</w:t>
      </w:r>
      <w:r w:rsidR="004E28E9">
        <w:t>ery significant and affect its</w:t>
      </w:r>
      <w:r w:rsidRPr="006B7419">
        <w:t xml:space="preserve"> final properties.</w:t>
      </w:r>
      <w:r w:rsidR="00AB703E">
        <w:t xml:space="preserve"> The primary objective of this stu</w:t>
      </w:r>
      <w:r w:rsidR="00223B4F">
        <w:t>dy is to understand how mixing condition</w:t>
      </w:r>
      <w:r w:rsidR="00AE0047">
        <w:t xml:space="preserve"> affect </w:t>
      </w:r>
      <w:r w:rsidR="00525D6D">
        <w:t xml:space="preserve">different </w:t>
      </w:r>
      <w:r w:rsidR="00AE0047">
        <w:t>cement properties. These properties include: i) destructive and non-destructive cement</w:t>
      </w:r>
      <w:r w:rsidR="00465087">
        <w:t xml:space="preserve"> strength (UCS and UPV); ii) rheology; iii) thickening time;</w:t>
      </w:r>
      <w:r w:rsidR="00AE0047">
        <w:t xml:space="preserve"> and iv) cement porosity. </w:t>
      </w:r>
    </w:p>
    <w:p w:rsidR="006B7419" w:rsidRPr="006B7419" w:rsidRDefault="006B7419" w:rsidP="00421B36">
      <w:pPr>
        <w:jc w:val="both"/>
      </w:pPr>
      <w:r w:rsidRPr="006B7419">
        <w:t>Specific objectives of this work can be summarized:</w:t>
      </w:r>
    </w:p>
    <w:p w:rsidR="006B7419" w:rsidRPr="006B7419" w:rsidRDefault="00190093" w:rsidP="00421B36">
      <w:pPr>
        <w:numPr>
          <w:ilvl w:val="0"/>
          <w:numId w:val="1"/>
        </w:numPr>
        <w:jc w:val="both"/>
        <w:rPr>
          <w:b/>
          <w:bCs/>
          <w:iCs/>
        </w:rPr>
      </w:pPr>
      <w:r w:rsidRPr="006B7419">
        <w:rPr>
          <w:bCs/>
          <w:iCs/>
        </w:rPr>
        <w:t>Developing</w:t>
      </w:r>
      <w:r w:rsidR="006B7419" w:rsidRPr="006B7419">
        <w:rPr>
          <w:bCs/>
          <w:iCs/>
        </w:rPr>
        <w:t xml:space="preserve"> an experimental matrix using factorial design approach</w:t>
      </w:r>
      <w:r w:rsidR="004E28E9">
        <w:rPr>
          <w:bCs/>
          <w:iCs/>
        </w:rPr>
        <w:t>,</w:t>
      </w:r>
    </w:p>
    <w:p w:rsidR="006B7419" w:rsidRPr="00465087" w:rsidRDefault="00190093" w:rsidP="0076777B">
      <w:pPr>
        <w:pStyle w:val="ListParagraph"/>
        <w:numPr>
          <w:ilvl w:val="0"/>
          <w:numId w:val="1"/>
        </w:numPr>
        <w:jc w:val="both"/>
        <w:rPr>
          <w:b/>
          <w:bCs/>
          <w:iCs/>
        </w:rPr>
      </w:pPr>
      <w:r w:rsidRPr="00465087">
        <w:rPr>
          <w:bCs/>
          <w:iCs/>
        </w:rPr>
        <w:t>Evaluating</w:t>
      </w:r>
      <w:r w:rsidR="00465087" w:rsidRPr="00465087">
        <w:rPr>
          <w:bCs/>
          <w:iCs/>
        </w:rPr>
        <w:t xml:space="preserve"> API recommended</w:t>
      </w:r>
      <w:r w:rsidR="006B7419" w:rsidRPr="00465087">
        <w:rPr>
          <w:bCs/>
          <w:iCs/>
        </w:rPr>
        <w:t xml:space="preserve"> </w:t>
      </w:r>
      <w:r w:rsidR="00AB703E" w:rsidRPr="00465087">
        <w:rPr>
          <w:bCs/>
          <w:iCs/>
        </w:rPr>
        <w:t xml:space="preserve">mixing energy theory </w:t>
      </w:r>
      <w:r w:rsidR="00465087" w:rsidRPr="00465087">
        <w:rPr>
          <w:bCs/>
          <w:iCs/>
        </w:rPr>
        <w:t>and determining significance and impact of mixing energy, shear rate and mixing time by measuring different cement properties</w:t>
      </w:r>
      <w:r w:rsidR="004E28E9">
        <w:rPr>
          <w:bCs/>
          <w:iCs/>
        </w:rPr>
        <w:t>,</w:t>
      </w:r>
    </w:p>
    <w:p w:rsidR="006B7419" w:rsidRPr="006B7419" w:rsidRDefault="00190093" w:rsidP="00421B36">
      <w:pPr>
        <w:numPr>
          <w:ilvl w:val="0"/>
          <w:numId w:val="1"/>
        </w:numPr>
        <w:jc w:val="both"/>
        <w:rPr>
          <w:b/>
          <w:bCs/>
          <w:iCs/>
        </w:rPr>
      </w:pPr>
      <w:r w:rsidRPr="006B7419">
        <w:rPr>
          <w:bCs/>
          <w:iCs/>
        </w:rPr>
        <w:t>Comparing</w:t>
      </w:r>
      <w:r w:rsidR="006B7419" w:rsidRPr="006B7419">
        <w:rPr>
          <w:bCs/>
          <w:iCs/>
        </w:rPr>
        <w:t xml:space="preserve"> cement properties from yard </w:t>
      </w:r>
      <w:r w:rsidR="00465087">
        <w:rPr>
          <w:bCs/>
          <w:iCs/>
        </w:rPr>
        <w:t>mixer with laboratory mixer</w:t>
      </w:r>
      <w:r w:rsidR="004E28E9">
        <w:rPr>
          <w:bCs/>
          <w:iCs/>
        </w:rPr>
        <w:t>,</w:t>
      </w:r>
    </w:p>
    <w:p w:rsidR="006B7419" w:rsidRPr="006B7419" w:rsidRDefault="00190093" w:rsidP="00421B36">
      <w:pPr>
        <w:numPr>
          <w:ilvl w:val="0"/>
          <w:numId w:val="1"/>
        </w:numPr>
        <w:jc w:val="both"/>
        <w:rPr>
          <w:b/>
          <w:bCs/>
          <w:iCs/>
        </w:rPr>
      </w:pPr>
      <w:r>
        <w:rPr>
          <w:bCs/>
          <w:iCs/>
        </w:rPr>
        <w:t>Investigating</w:t>
      </w:r>
      <w:r w:rsidR="006B7419" w:rsidRPr="006B7419">
        <w:rPr>
          <w:bCs/>
          <w:iCs/>
        </w:rPr>
        <w:t xml:space="preserve"> power consumption in c</w:t>
      </w:r>
      <w:r w:rsidR="00465087">
        <w:rPr>
          <w:bCs/>
          <w:iCs/>
        </w:rPr>
        <w:t xml:space="preserve">ement mixing and </w:t>
      </w:r>
      <w:r w:rsidR="006B7419" w:rsidRPr="006B7419">
        <w:rPr>
          <w:bCs/>
          <w:iCs/>
        </w:rPr>
        <w:t>correlate relevant cement properties such as strength and rheology with mixing power consumption</w:t>
      </w:r>
      <w:r w:rsidR="004E28E9">
        <w:rPr>
          <w:bCs/>
          <w:iCs/>
        </w:rPr>
        <w:t>,</w:t>
      </w:r>
    </w:p>
    <w:p w:rsidR="006B7419" w:rsidRPr="006B7419" w:rsidRDefault="00DD120D" w:rsidP="00421B36">
      <w:pPr>
        <w:numPr>
          <w:ilvl w:val="0"/>
          <w:numId w:val="1"/>
        </w:numPr>
        <w:jc w:val="both"/>
        <w:rPr>
          <w:b/>
          <w:bCs/>
          <w:iCs/>
        </w:rPr>
      </w:pPr>
      <w:r w:rsidRPr="006B7419">
        <w:rPr>
          <w:bCs/>
          <w:iCs/>
        </w:rPr>
        <w:t>Developing</w:t>
      </w:r>
      <w:r>
        <w:rPr>
          <w:bCs/>
          <w:iCs/>
        </w:rPr>
        <w:t xml:space="preserve"> </w:t>
      </w:r>
      <w:r w:rsidRPr="006B7419">
        <w:rPr>
          <w:bCs/>
          <w:iCs/>
        </w:rPr>
        <w:t>empirical</w:t>
      </w:r>
      <w:r w:rsidR="006B7419" w:rsidRPr="006B7419">
        <w:rPr>
          <w:bCs/>
          <w:iCs/>
        </w:rPr>
        <w:t xml:space="preserve"> model</w:t>
      </w:r>
      <w:r w:rsidR="00120BB6">
        <w:rPr>
          <w:bCs/>
          <w:iCs/>
        </w:rPr>
        <w:t>s</w:t>
      </w:r>
      <w:r w:rsidR="006B7419" w:rsidRPr="006B7419">
        <w:rPr>
          <w:bCs/>
          <w:iCs/>
        </w:rPr>
        <w:t xml:space="preserve"> to optimize cement mixing based on</w:t>
      </w:r>
      <w:r w:rsidR="00B417BF">
        <w:rPr>
          <w:bCs/>
          <w:iCs/>
        </w:rPr>
        <w:t xml:space="preserve"> mixing</w:t>
      </w:r>
      <w:r w:rsidR="006B7419" w:rsidRPr="006B7419">
        <w:rPr>
          <w:bCs/>
          <w:iCs/>
        </w:rPr>
        <w:t xml:space="preserve"> power consumption and </w:t>
      </w:r>
      <w:r w:rsidR="00B417BF">
        <w:rPr>
          <w:bCs/>
          <w:iCs/>
        </w:rPr>
        <w:t>cement</w:t>
      </w:r>
      <w:r w:rsidR="00BF5FAC">
        <w:rPr>
          <w:bCs/>
          <w:iCs/>
        </w:rPr>
        <w:t xml:space="preserve"> non-Newton</w:t>
      </w:r>
      <w:r w:rsidR="004E28E9">
        <w:rPr>
          <w:bCs/>
          <w:iCs/>
        </w:rPr>
        <w:t>ian characteristics, and</w:t>
      </w:r>
    </w:p>
    <w:p w:rsidR="006B7419" w:rsidRPr="006B7419" w:rsidRDefault="00190093" w:rsidP="00421B36">
      <w:pPr>
        <w:numPr>
          <w:ilvl w:val="0"/>
          <w:numId w:val="1"/>
        </w:numPr>
        <w:jc w:val="both"/>
        <w:rPr>
          <w:b/>
          <w:bCs/>
          <w:iCs/>
        </w:rPr>
      </w:pPr>
      <w:r>
        <w:rPr>
          <w:bCs/>
          <w:iCs/>
        </w:rPr>
        <w:t>P</w:t>
      </w:r>
      <w:r w:rsidR="004E28E9">
        <w:rPr>
          <w:bCs/>
          <w:iCs/>
        </w:rPr>
        <w:t>roposing a scaling</w:t>
      </w:r>
      <w:r w:rsidR="006B7419" w:rsidRPr="006B7419">
        <w:rPr>
          <w:bCs/>
          <w:iCs/>
        </w:rPr>
        <w:t xml:space="preserve"> relationship to use experimental results from </w:t>
      </w:r>
      <w:r w:rsidR="00CD1D73">
        <w:rPr>
          <w:bCs/>
          <w:iCs/>
        </w:rPr>
        <w:t>laboratory</w:t>
      </w:r>
      <w:r w:rsidR="006B7419" w:rsidRPr="006B7419">
        <w:rPr>
          <w:bCs/>
          <w:iCs/>
        </w:rPr>
        <w:t xml:space="preserve"> </w:t>
      </w:r>
      <w:r w:rsidR="00CD1D73">
        <w:rPr>
          <w:bCs/>
          <w:iCs/>
        </w:rPr>
        <w:t>to</w:t>
      </w:r>
      <w:r w:rsidR="006B7419" w:rsidRPr="006B7419">
        <w:rPr>
          <w:bCs/>
          <w:iCs/>
        </w:rPr>
        <w:t xml:space="preserve"> field applications</w:t>
      </w:r>
    </w:p>
    <w:p w:rsidR="006B7419" w:rsidRPr="00316802" w:rsidRDefault="00285F3A" w:rsidP="0046172E">
      <w:pPr>
        <w:pStyle w:val="Heading2"/>
      </w:pPr>
      <w:bookmarkStart w:id="17" w:name="_Toc512512978"/>
      <w:r>
        <w:t>1.</w:t>
      </w:r>
      <w:r w:rsidR="00AE0047">
        <w:t>5</w:t>
      </w:r>
      <w:r>
        <w:t xml:space="preserve"> </w:t>
      </w:r>
      <w:r w:rsidR="006B7419" w:rsidRPr="006B7419">
        <w:t>Research Methodology</w:t>
      </w:r>
      <w:bookmarkEnd w:id="17"/>
    </w:p>
    <w:p w:rsidR="006B7419" w:rsidRPr="006B7419" w:rsidRDefault="006B7419" w:rsidP="008E0BC6">
      <w:pPr>
        <w:jc w:val="both"/>
      </w:pPr>
      <w:r w:rsidRPr="006B7419">
        <w:t>The methodology adopted in this dissertation is classified into four broad categories:</w:t>
      </w:r>
    </w:p>
    <w:p w:rsidR="006B7419" w:rsidRPr="006B7419" w:rsidRDefault="006B7419" w:rsidP="00EC4D81">
      <w:pPr>
        <w:numPr>
          <w:ilvl w:val="0"/>
          <w:numId w:val="2"/>
        </w:numPr>
        <w:jc w:val="both"/>
      </w:pPr>
      <w:r w:rsidRPr="004E28E9">
        <w:rPr>
          <w:b/>
          <w:bCs/>
        </w:rPr>
        <w:lastRenderedPageBreak/>
        <w:t>Theoretical study:</w:t>
      </w:r>
      <w:r w:rsidRPr="006B7419">
        <w:t xml:space="preserve"> Challenges in area of cement mixing and cement properties were investigated by conductin</w:t>
      </w:r>
      <w:r w:rsidR="00534422">
        <w:t>g a through literature survey of</w:t>
      </w:r>
      <w:r w:rsidRPr="006B7419">
        <w:t xml:space="preserve"> papers published in </w:t>
      </w:r>
      <w:r w:rsidR="00534422">
        <w:t xml:space="preserve">the </w:t>
      </w:r>
      <w:r w:rsidRPr="006B7419">
        <w:t>petroleum domain and overall mixi</w:t>
      </w:r>
      <w:r w:rsidR="00223B4F">
        <w:t xml:space="preserve">ng process in </w:t>
      </w:r>
      <w:r w:rsidR="00534422">
        <w:t>other industries</w:t>
      </w:r>
      <w:r w:rsidRPr="006B7419">
        <w:t>. This literature study iden</w:t>
      </w:r>
      <w:r w:rsidR="00534422">
        <w:t>tified</w:t>
      </w:r>
      <w:r w:rsidR="00223B4F">
        <w:t xml:space="preserve"> research gaps</w:t>
      </w:r>
      <w:r w:rsidRPr="006B7419">
        <w:t xml:space="preserve"> </w:t>
      </w:r>
      <w:r w:rsidR="00EC4D81">
        <w:t>and</w:t>
      </w:r>
      <w:r w:rsidRPr="006B7419">
        <w:t xml:space="preserve"> the required theoretical foundation for designing experimental tests and formulating predictive models.</w:t>
      </w:r>
    </w:p>
    <w:p w:rsidR="006B7419" w:rsidRPr="006B7419" w:rsidRDefault="006B7419" w:rsidP="00EC4D81">
      <w:pPr>
        <w:numPr>
          <w:ilvl w:val="0"/>
          <w:numId w:val="2"/>
        </w:numPr>
        <w:jc w:val="both"/>
      </w:pPr>
      <w:r w:rsidRPr="004E28E9">
        <w:rPr>
          <w:b/>
          <w:bCs/>
        </w:rPr>
        <w:t>Experimental study:</w:t>
      </w:r>
      <w:r w:rsidRPr="006B7419">
        <w:t xml:space="preserve"> Previous literature shows a gap in experimental work for investigating mixing ener</w:t>
      </w:r>
      <w:r w:rsidR="00EC4D81">
        <w:t>gy concept in cement operations</w:t>
      </w:r>
      <w:r w:rsidRPr="006B7419">
        <w:t>. Therefore, our goal in this research was to formulate an experimental matrix covering various cement properties such as cement strength, rheology, thickening tim</w:t>
      </w:r>
      <w:r w:rsidR="004E28E9">
        <w:t>e, and porosity. More than 8</w:t>
      </w:r>
      <w:r w:rsidRPr="006B7419">
        <w:t>00 s</w:t>
      </w:r>
      <w:r w:rsidR="00B417BF">
        <w:t>pecimens</w:t>
      </w:r>
      <w:r w:rsidRPr="006B7419">
        <w:t xml:space="preserve"> were prepared</w:t>
      </w:r>
      <w:r w:rsidR="00EC4D81">
        <w:t xml:space="preserve"> for testing</w:t>
      </w:r>
      <w:r w:rsidRPr="006B7419">
        <w:t>.</w:t>
      </w:r>
    </w:p>
    <w:p w:rsidR="006B7419" w:rsidRPr="006B7419" w:rsidRDefault="006B7419" w:rsidP="00421B36">
      <w:pPr>
        <w:numPr>
          <w:ilvl w:val="0"/>
          <w:numId w:val="2"/>
        </w:numPr>
        <w:jc w:val="both"/>
      </w:pPr>
      <w:r w:rsidRPr="004E28E9">
        <w:rPr>
          <w:b/>
          <w:bCs/>
        </w:rPr>
        <w:t>Statistical analysis:</w:t>
      </w:r>
      <w:r w:rsidR="00BF5FAC">
        <w:t xml:space="preserve"> In order to firmly conclude </w:t>
      </w:r>
      <w:r w:rsidRPr="006B7419">
        <w:t xml:space="preserve">impact of cement </w:t>
      </w:r>
      <w:r w:rsidR="00B417BF">
        <w:t>mixing variables</w:t>
      </w:r>
      <w:r w:rsidRPr="006B7419">
        <w:t xml:space="preserve">, a robust statistical analysis is required. All of the experiments conducted for this research </w:t>
      </w:r>
      <w:r w:rsidR="00BF5FAC">
        <w:t>had a minimum of one repeat</w:t>
      </w:r>
      <w:r w:rsidRPr="006B7419">
        <w:t>. UCS and UPV tests were conducted on three samples each so data can be used in the statistical analysis. We have performed ANOVA on all the UCS and UPV test</w:t>
      </w:r>
      <w:r w:rsidR="008E0BC6">
        <w:t>s</w:t>
      </w:r>
      <w:r w:rsidRPr="006B7419">
        <w:t xml:space="preserve"> results.</w:t>
      </w:r>
    </w:p>
    <w:p w:rsidR="006B7419" w:rsidRDefault="006B7419" w:rsidP="00421B36">
      <w:pPr>
        <w:numPr>
          <w:ilvl w:val="0"/>
          <w:numId w:val="2"/>
        </w:numPr>
        <w:jc w:val="both"/>
      </w:pPr>
      <w:r w:rsidRPr="004E28E9">
        <w:rPr>
          <w:b/>
          <w:bCs/>
        </w:rPr>
        <w:t>Empirical Model Dev</w:t>
      </w:r>
      <w:r w:rsidR="00B417BF" w:rsidRPr="004E28E9">
        <w:rPr>
          <w:b/>
          <w:bCs/>
        </w:rPr>
        <w:t>elopment and Scale up Procedure</w:t>
      </w:r>
      <w:r w:rsidRPr="004E28E9">
        <w:rPr>
          <w:b/>
          <w:bCs/>
        </w:rPr>
        <w:t>:</w:t>
      </w:r>
      <w:r w:rsidRPr="006B7419">
        <w:t xml:space="preserve"> Currently, the only model </w:t>
      </w:r>
      <w:r w:rsidR="00B417BF">
        <w:t xml:space="preserve">used for cement mixing </w:t>
      </w:r>
      <w:r w:rsidR="00B417BF" w:rsidRPr="006B7419">
        <w:t>is</w:t>
      </w:r>
      <w:r w:rsidRPr="006B7419">
        <w:t xml:space="preserve"> </w:t>
      </w:r>
      <w:r w:rsidR="00EC4D81">
        <w:t xml:space="preserve">the </w:t>
      </w:r>
      <w:r w:rsidRPr="006B7419">
        <w:t>API mixing energy theory. Based on</w:t>
      </w:r>
      <w:r w:rsidR="00BF5FAC">
        <w:t xml:space="preserve"> our experimental data</w:t>
      </w:r>
      <w:r w:rsidRPr="006B7419">
        <w:t>, we have developed</w:t>
      </w:r>
      <w:r w:rsidR="00BF5FAC">
        <w:t xml:space="preserve"> empirical models for</w:t>
      </w:r>
      <w:r w:rsidRPr="006B7419">
        <w:t xml:space="preserve"> cement mixing power consumptions</w:t>
      </w:r>
      <w:r w:rsidR="00EC4D81">
        <w:t xml:space="preserve"> considering cement’s </w:t>
      </w:r>
      <w:r w:rsidR="00B417BF">
        <w:t xml:space="preserve">non-Newtonian </w:t>
      </w:r>
      <w:r w:rsidR="00223B4F">
        <w:t>behavior</w:t>
      </w:r>
      <w:r w:rsidR="00EC4D81">
        <w:t xml:space="preserve">. </w:t>
      </w:r>
      <w:r w:rsidR="00BF5FAC">
        <w:t xml:space="preserve">In addition, </w:t>
      </w:r>
      <w:r w:rsidR="00EC4D81">
        <w:t xml:space="preserve">we present a </w:t>
      </w:r>
      <w:r w:rsidRPr="006B7419">
        <w:t>scale up procedure using the developed model</w:t>
      </w:r>
      <w:r w:rsidR="00BF5FAC">
        <w:t>s</w:t>
      </w:r>
      <w:r w:rsidRPr="006B7419">
        <w:t xml:space="preserve"> in this work.</w:t>
      </w:r>
    </w:p>
    <w:p w:rsidR="008E0BC6" w:rsidRPr="006B7419" w:rsidRDefault="008E0BC6" w:rsidP="008E0BC6">
      <w:pPr>
        <w:ind w:left="720"/>
        <w:jc w:val="both"/>
      </w:pPr>
    </w:p>
    <w:p w:rsidR="00697001" w:rsidRPr="00316802" w:rsidRDefault="00285F3A" w:rsidP="0046172E">
      <w:pPr>
        <w:pStyle w:val="Heading2"/>
      </w:pPr>
      <w:bookmarkStart w:id="18" w:name="_Toc512512979"/>
      <w:r>
        <w:lastRenderedPageBreak/>
        <w:t>1.</w:t>
      </w:r>
      <w:r w:rsidR="00AE0047">
        <w:t>6</w:t>
      </w:r>
      <w:r>
        <w:t xml:space="preserve"> </w:t>
      </w:r>
      <w:r w:rsidR="00B52F32" w:rsidRPr="00B52F32">
        <w:t>Outline of Dissertation</w:t>
      </w:r>
      <w:bookmarkEnd w:id="18"/>
    </w:p>
    <w:p w:rsidR="00B52F32" w:rsidRPr="00CD1D73" w:rsidRDefault="00B52F32" w:rsidP="00634F49">
      <w:pPr>
        <w:autoSpaceDE w:val="0"/>
        <w:autoSpaceDN w:val="0"/>
        <w:adjustRightInd w:val="0"/>
        <w:ind w:firstLine="720"/>
        <w:jc w:val="both"/>
      </w:pPr>
      <w:r w:rsidRPr="00CD1D73">
        <w:t xml:space="preserve">This study is divided into </w:t>
      </w:r>
      <w:r w:rsidR="001A0E4C" w:rsidRPr="00CD1D73">
        <w:t>ten</w:t>
      </w:r>
      <w:r w:rsidRPr="00CD1D73">
        <w:t xml:space="preserve"> chapters. Chapter 1 </w:t>
      </w:r>
      <w:r w:rsidR="00A15F48">
        <w:t>summarizes</w:t>
      </w:r>
      <w:r w:rsidRPr="00CD1D73">
        <w:t xml:space="preserve"> the motivation, goals, hypothesis and objectives of this dissertation. Chapter 2 presents literature</w:t>
      </w:r>
      <w:r w:rsidR="00EC4D81">
        <w:t xml:space="preserve"> review of</w:t>
      </w:r>
      <w:r w:rsidRPr="00CD1D73">
        <w:t xml:space="preserve"> studies related to mixing of cement slurries. This chapter reviews previous studies in field of cement mixing, well integrity and provides a solid background about key cemen</w:t>
      </w:r>
      <w:r w:rsidR="00EC4D81">
        <w:t>t properties. I</w:t>
      </w:r>
      <w:r w:rsidRPr="00CD1D73">
        <w:t xml:space="preserve">n this chapter we show that there are contradictory statements throughout the literature on cement mixing phenomenon and </w:t>
      </w:r>
      <w:r w:rsidR="00A15F48">
        <w:t>impact of mixing energy</w:t>
      </w:r>
      <w:r w:rsidRPr="00CD1D73">
        <w:t xml:space="preserve"> on cement properties. Chapter 3 describes the fundamentals of design for experiments</w:t>
      </w:r>
      <w:r w:rsidR="00A15F48">
        <w:t xml:space="preserve"> (DoE)</w:t>
      </w:r>
      <w:r w:rsidRPr="00CD1D73">
        <w:t xml:space="preserve"> and provides information on statistical analysis of the data. Experiments are </w:t>
      </w:r>
      <w:r w:rsidR="00EC4D81">
        <w:t>backbone of this dissertation in evaluating</w:t>
      </w:r>
      <w:r w:rsidRPr="00CD1D73">
        <w:t xml:space="preserve"> key cement properties prepared under different mixing conditions. Chapter 4 describes the experimental techniques which include sample preparation, equipment and measurement procedures. Chapter 5 reports results of UCS and UPV testing for cement specimens prepared </w:t>
      </w:r>
      <w:r w:rsidR="00A15F48">
        <w:t>under</w:t>
      </w:r>
      <w:r w:rsidR="00223B4F">
        <w:t xml:space="preserve"> different</w:t>
      </w:r>
      <w:r w:rsidRPr="00CD1D73">
        <w:t xml:space="preserve"> mixi</w:t>
      </w:r>
      <w:r w:rsidR="00634F49">
        <w:t>ng conditions. We will show</w:t>
      </w:r>
      <w:r w:rsidRPr="00CD1D73">
        <w:t xml:space="preserve"> how significant difference</w:t>
      </w:r>
      <w:r w:rsidR="00634F49">
        <w:t xml:space="preserve">s in cement strength are </w:t>
      </w:r>
      <w:r w:rsidRPr="00CD1D73">
        <w:t xml:space="preserve">observed </w:t>
      </w:r>
      <w:r w:rsidR="00A15F48">
        <w:t>when</w:t>
      </w:r>
      <w:r w:rsidRPr="00CD1D73">
        <w:t xml:space="preserve"> the specimens </w:t>
      </w:r>
      <w:r w:rsidR="00634F49">
        <w:t xml:space="preserve">are </w:t>
      </w:r>
      <w:r w:rsidRPr="00CD1D73">
        <w:t xml:space="preserve">prepared at same mixing energy. </w:t>
      </w:r>
      <w:r w:rsidR="00A15F48">
        <w:t xml:space="preserve">Further, we discuss impact of mixing time and shear rate on cement strength. </w:t>
      </w:r>
      <w:r w:rsidRPr="00CD1D73">
        <w:t>Chapter 6 presents results of rheology</w:t>
      </w:r>
      <w:r w:rsidR="00F90385" w:rsidRPr="00CD1D73">
        <w:t xml:space="preserve"> and</w:t>
      </w:r>
      <w:r w:rsidRPr="00CD1D73">
        <w:t xml:space="preserve"> thickening time tests. Cement rheology and th</w:t>
      </w:r>
      <w:r w:rsidR="00300031" w:rsidRPr="00CD1D73">
        <w:t>ickening</w:t>
      </w:r>
      <w:r w:rsidR="00223B4F">
        <w:t xml:space="preserve"> time</w:t>
      </w:r>
      <w:r w:rsidR="00300031" w:rsidRPr="00CD1D73">
        <w:t xml:space="preserve"> are key properties impacting cement pumping from surfac</w:t>
      </w:r>
      <w:r w:rsidR="00634F49">
        <w:t>e to downhole. We will show</w:t>
      </w:r>
      <w:r w:rsidR="00300031" w:rsidRPr="00CD1D73">
        <w:t xml:space="preserve"> how these properties are impacted when mixing conditions change. </w:t>
      </w:r>
      <w:r w:rsidRPr="00CD1D73">
        <w:t>Chapter 7 presents results of NMR testing</w:t>
      </w:r>
      <w:r w:rsidR="00300031" w:rsidRPr="00CD1D73">
        <w:t xml:space="preserve"> and porosity measurements </w:t>
      </w:r>
      <w:r w:rsidR="00A15F48">
        <w:t>to evaluate</w:t>
      </w:r>
      <w:r w:rsidR="00300031" w:rsidRPr="00CD1D73">
        <w:t xml:space="preserve"> </w:t>
      </w:r>
      <w:r w:rsidR="001A0E4C" w:rsidRPr="00CD1D73">
        <w:t>impact of cement mixing condition on porosity develop</w:t>
      </w:r>
      <w:r w:rsidR="00A15F48">
        <w:t>ment and pore size distribution</w:t>
      </w:r>
      <w:r w:rsidR="001A0E4C" w:rsidRPr="00CD1D73">
        <w:t xml:space="preserve">. Chapter 8 presents results of cement mixing experiments conducted by using yard type mixer similar to field </w:t>
      </w:r>
      <w:r w:rsidR="00A15F48">
        <w:t>mixer</w:t>
      </w:r>
      <w:r w:rsidR="001A0E4C" w:rsidRPr="00CD1D73">
        <w:t>. In chapter 9, a review of mixing power consumption for Newtonia</w:t>
      </w:r>
      <w:r w:rsidR="004031ED">
        <w:t>n and non-Newtonian mixtures is</w:t>
      </w:r>
      <w:r w:rsidR="001A0E4C" w:rsidRPr="00CD1D73">
        <w:t xml:space="preserve"> </w:t>
      </w:r>
      <w:r w:rsidR="001A0E4C" w:rsidRPr="00CD1D73">
        <w:lastRenderedPageBreak/>
        <w:t>presented. We will show that there is a gap for similar literature in</w:t>
      </w:r>
      <w:r w:rsidR="00223B4F">
        <w:t xml:space="preserve"> </w:t>
      </w:r>
      <w:r w:rsidR="00634F49">
        <w:t xml:space="preserve">the </w:t>
      </w:r>
      <w:r w:rsidR="00223B4F">
        <w:t>oilwell</w:t>
      </w:r>
      <w:r w:rsidR="001A0E4C" w:rsidRPr="00CD1D73">
        <w:t xml:space="preserve"> cement mixing. Following similar procedures for non-Newtonian mixtures in che</w:t>
      </w:r>
      <w:r w:rsidR="00223B4F">
        <w:t>mical industry</w:t>
      </w:r>
      <w:r w:rsidR="00A15F48">
        <w:t>, we developed an empirical model</w:t>
      </w:r>
      <w:r w:rsidR="001A0E4C" w:rsidRPr="00CD1D73">
        <w:t xml:space="preserve"> for cement</w:t>
      </w:r>
      <w:r w:rsidR="00A15F48">
        <w:t xml:space="preserve"> mixing</w:t>
      </w:r>
      <w:r w:rsidR="001A0E4C" w:rsidRPr="00CD1D73">
        <w:t xml:space="preserve"> </w:t>
      </w:r>
      <w:r w:rsidR="00A15F48">
        <w:t>power consumption correlating with cement strength</w:t>
      </w:r>
      <w:r w:rsidR="001A0E4C" w:rsidRPr="00CD1D73">
        <w:t xml:space="preserve">. </w:t>
      </w:r>
      <w:r w:rsidR="00A15F48">
        <w:t>To our knowledge, t</w:t>
      </w:r>
      <w:r w:rsidR="001A0E4C" w:rsidRPr="00CD1D73">
        <w:t>his is the first attempt in</w:t>
      </w:r>
      <w:r w:rsidR="008338F1" w:rsidRPr="00CD1D73">
        <w:t xml:space="preserve"> the</w:t>
      </w:r>
      <w:r w:rsidR="001A0E4C" w:rsidRPr="00CD1D73">
        <w:t xml:space="preserve"> </w:t>
      </w:r>
      <w:r w:rsidR="00A15F48">
        <w:t xml:space="preserve">oilwell cement </w:t>
      </w:r>
      <w:r w:rsidR="001A0E4C" w:rsidRPr="00CD1D73">
        <w:t xml:space="preserve">literature to </w:t>
      </w:r>
      <w:r w:rsidR="00A15F48">
        <w:t xml:space="preserve">evaluate cement mixing by its non-Newtonian flow characteristics. </w:t>
      </w:r>
      <w:r w:rsidR="001A0E4C" w:rsidRPr="00CD1D73">
        <w:t xml:space="preserve">Furthermore, </w:t>
      </w:r>
      <w:r w:rsidR="008338F1" w:rsidRPr="00CD1D73">
        <w:t>as a pioneer work</w:t>
      </w:r>
      <w:r w:rsidR="00A15F48">
        <w:t>,</w:t>
      </w:r>
      <w:r w:rsidR="001A0E4C" w:rsidRPr="00CD1D73">
        <w:t xml:space="preserve"> a scale up procedure for using results from cement laboratory mixing to field operations is presented.</w:t>
      </w:r>
      <w:r w:rsidR="00A15F48">
        <w:t xml:space="preserve"> </w:t>
      </w:r>
      <w:r w:rsidRPr="00CD1D73">
        <w:t xml:space="preserve">Chapter </w:t>
      </w:r>
      <w:r w:rsidR="00CE12F4" w:rsidRPr="00CD1D73">
        <w:t>10</w:t>
      </w:r>
      <w:r w:rsidRPr="00CD1D73">
        <w:t xml:space="preserve"> presents final</w:t>
      </w:r>
      <w:r w:rsidR="00A15F48">
        <w:t xml:space="preserve"> discussions,</w:t>
      </w:r>
      <w:r w:rsidRPr="00CD1D73">
        <w:t xml:space="preserve"> conclusion</w:t>
      </w:r>
      <w:r w:rsidR="00A15F48">
        <w:t>s</w:t>
      </w:r>
      <w:r w:rsidRPr="00CD1D73">
        <w:t xml:space="preserve"> and recommendations</w:t>
      </w:r>
      <w:r w:rsidR="00CE12F4" w:rsidRPr="00CD1D73">
        <w:t xml:space="preserve"> from this work. </w:t>
      </w:r>
    </w:p>
    <w:p w:rsidR="00311DFD" w:rsidRDefault="00311DFD" w:rsidP="00B52F32">
      <w:pPr>
        <w:autoSpaceDE w:val="0"/>
        <w:autoSpaceDN w:val="0"/>
        <w:adjustRightInd w:val="0"/>
        <w:jc w:val="both"/>
        <w:rPr>
          <w:rFonts w:ascii="TimesNewRoman" w:hAnsi="TimesNewRoman" w:cs="TimesNewRoman"/>
          <w:lang w:bidi="ar-SA"/>
        </w:rPr>
      </w:pPr>
    </w:p>
    <w:p w:rsidR="00AE0047" w:rsidRDefault="00AE0047" w:rsidP="00B52F32">
      <w:pPr>
        <w:autoSpaceDE w:val="0"/>
        <w:autoSpaceDN w:val="0"/>
        <w:adjustRightInd w:val="0"/>
        <w:jc w:val="both"/>
        <w:rPr>
          <w:rFonts w:ascii="TimesNewRoman" w:hAnsi="TimesNewRoman" w:cs="TimesNewRoman"/>
          <w:lang w:bidi="ar-SA"/>
        </w:rPr>
      </w:pPr>
    </w:p>
    <w:p w:rsidR="00AE0047" w:rsidRDefault="00AE0047" w:rsidP="00B52F32">
      <w:pPr>
        <w:autoSpaceDE w:val="0"/>
        <w:autoSpaceDN w:val="0"/>
        <w:adjustRightInd w:val="0"/>
        <w:jc w:val="both"/>
        <w:rPr>
          <w:rFonts w:ascii="TimesNewRoman" w:hAnsi="TimesNewRoman" w:cs="TimesNewRoman"/>
          <w:lang w:bidi="ar-SA"/>
        </w:rPr>
      </w:pPr>
    </w:p>
    <w:p w:rsidR="00E250FC" w:rsidRDefault="00E250FC" w:rsidP="00B52F32">
      <w:pPr>
        <w:autoSpaceDE w:val="0"/>
        <w:autoSpaceDN w:val="0"/>
        <w:adjustRightInd w:val="0"/>
        <w:jc w:val="both"/>
        <w:rPr>
          <w:rFonts w:ascii="TimesNewRoman" w:hAnsi="TimesNewRoman" w:cs="TimesNewRoman"/>
          <w:lang w:bidi="ar-SA"/>
        </w:rPr>
      </w:pPr>
    </w:p>
    <w:p w:rsidR="00AE0047" w:rsidRDefault="00AE0047" w:rsidP="00B52F32">
      <w:pPr>
        <w:autoSpaceDE w:val="0"/>
        <w:autoSpaceDN w:val="0"/>
        <w:adjustRightInd w:val="0"/>
        <w:jc w:val="both"/>
        <w:rPr>
          <w:rFonts w:ascii="TimesNewRoman" w:hAnsi="TimesNewRoman" w:cs="TimesNewRoman"/>
          <w:lang w:bidi="ar-SA"/>
        </w:rPr>
      </w:pPr>
    </w:p>
    <w:p w:rsidR="00AE0047" w:rsidRDefault="00AE0047" w:rsidP="00B52F32">
      <w:pPr>
        <w:autoSpaceDE w:val="0"/>
        <w:autoSpaceDN w:val="0"/>
        <w:adjustRightInd w:val="0"/>
        <w:jc w:val="both"/>
        <w:rPr>
          <w:rFonts w:ascii="TimesNewRoman" w:hAnsi="TimesNewRoman" w:cs="TimesNewRoman"/>
          <w:lang w:bidi="ar-SA"/>
        </w:rPr>
      </w:pPr>
    </w:p>
    <w:p w:rsidR="00AE0047" w:rsidRDefault="00AE0047" w:rsidP="00B52F32">
      <w:pPr>
        <w:autoSpaceDE w:val="0"/>
        <w:autoSpaceDN w:val="0"/>
        <w:adjustRightInd w:val="0"/>
        <w:jc w:val="both"/>
        <w:rPr>
          <w:rFonts w:ascii="TimesNewRoman" w:hAnsi="TimesNewRoman" w:cs="TimesNewRoman"/>
          <w:lang w:bidi="ar-SA"/>
        </w:rPr>
      </w:pPr>
    </w:p>
    <w:p w:rsidR="00AE0047" w:rsidRDefault="00AE0047" w:rsidP="00B52F32">
      <w:pPr>
        <w:autoSpaceDE w:val="0"/>
        <w:autoSpaceDN w:val="0"/>
        <w:adjustRightInd w:val="0"/>
        <w:jc w:val="both"/>
        <w:rPr>
          <w:rFonts w:ascii="TimesNewRoman" w:hAnsi="TimesNewRoman" w:cs="TimesNewRoman"/>
          <w:lang w:bidi="ar-SA"/>
        </w:rPr>
      </w:pPr>
    </w:p>
    <w:p w:rsidR="00223B4F" w:rsidRDefault="00223B4F" w:rsidP="00B52F32">
      <w:pPr>
        <w:autoSpaceDE w:val="0"/>
        <w:autoSpaceDN w:val="0"/>
        <w:adjustRightInd w:val="0"/>
        <w:jc w:val="both"/>
        <w:rPr>
          <w:rFonts w:ascii="TimesNewRoman" w:hAnsi="TimesNewRoman" w:cs="TimesNewRoman"/>
          <w:lang w:bidi="ar-SA"/>
        </w:rPr>
      </w:pPr>
    </w:p>
    <w:p w:rsidR="00564B81" w:rsidRDefault="00564B81" w:rsidP="00B52F32">
      <w:pPr>
        <w:autoSpaceDE w:val="0"/>
        <w:autoSpaceDN w:val="0"/>
        <w:adjustRightInd w:val="0"/>
        <w:jc w:val="both"/>
        <w:rPr>
          <w:rFonts w:ascii="TimesNewRoman" w:hAnsi="TimesNewRoman" w:cs="TimesNewRoman"/>
          <w:lang w:bidi="ar-SA"/>
        </w:rPr>
      </w:pPr>
    </w:p>
    <w:p w:rsidR="00564B81" w:rsidRDefault="00564B81" w:rsidP="00B52F32">
      <w:pPr>
        <w:autoSpaceDE w:val="0"/>
        <w:autoSpaceDN w:val="0"/>
        <w:adjustRightInd w:val="0"/>
        <w:jc w:val="both"/>
        <w:rPr>
          <w:rFonts w:ascii="TimesNewRoman" w:hAnsi="TimesNewRoman" w:cs="TimesNewRoman"/>
          <w:lang w:bidi="ar-SA"/>
        </w:rPr>
      </w:pPr>
    </w:p>
    <w:p w:rsidR="00564B81" w:rsidRDefault="00564B81" w:rsidP="00B52F32">
      <w:pPr>
        <w:autoSpaceDE w:val="0"/>
        <w:autoSpaceDN w:val="0"/>
        <w:adjustRightInd w:val="0"/>
        <w:jc w:val="both"/>
        <w:rPr>
          <w:rFonts w:ascii="TimesNewRoman" w:hAnsi="TimesNewRoman" w:cs="TimesNewRoman"/>
          <w:lang w:bidi="ar-SA"/>
        </w:rPr>
      </w:pPr>
    </w:p>
    <w:p w:rsidR="00564B81" w:rsidRDefault="00564B81" w:rsidP="00B52F32">
      <w:pPr>
        <w:autoSpaceDE w:val="0"/>
        <w:autoSpaceDN w:val="0"/>
        <w:adjustRightInd w:val="0"/>
        <w:jc w:val="both"/>
        <w:rPr>
          <w:rFonts w:ascii="TimesNewRoman" w:hAnsi="TimesNewRoman" w:cs="TimesNewRoman"/>
          <w:lang w:bidi="ar-SA"/>
        </w:rPr>
      </w:pPr>
    </w:p>
    <w:p w:rsidR="00564B81" w:rsidRDefault="00564B81" w:rsidP="00B52F32">
      <w:pPr>
        <w:autoSpaceDE w:val="0"/>
        <w:autoSpaceDN w:val="0"/>
        <w:adjustRightInd w:val="0"/>
        <w:jc w:val="both"/>
        <w:rPr>
          <w:rFonts w:ascii="TimesNewRoman" w:hAnsi="TimesNewRoman" w:cs="TimesNewRoman"/>
          <w:lang w:bidi="ar-SA"/>
        </w:rPr>
      </w:pPr>
    </w:p>
    <w:p w:rsidR="00311DFD" w:rsidRPr="00316802" w:rsidRDefault="0083613E" w:rsidP="0046172E">
      <w:pPr>
        <w:pStyle w:val="Heading2"/>
      </w:pPr>
      <w:bookmarkStart w:id="19" w:name="_Toc512512980"/>
      <w:r>
        <w:lastRenderedPageBreak/>
        <w:t>Chapter</w:t>
      </w:r>
      <w:r w:rsidR="00311DFD" w:rsidRPr="00316802">
        <w:t xml:space="preserve"> 2</w:t>
      </w:r>
      <w:r>
        <w:t xml:space="preserve">: </w:t>
      </w:r>
      <w:r w:rsidR="00311DFD" w:rsidRPr="00316802">
        <w:t>Literature Review</w:t>
      </w:r>
      <w:bookmarkEnd w:id="19"/>
    </w:p>
    <w:p w:rsidR="00311DFD" w:rsidRPr="00316802" w:rsidRDefault="00146B14" w:rsidP="0046172E">
      <w:pPr>
        <w:pStyle w:val="Heading2"/>
      </w:pPr>
      <w:bookmarkStart w:id="20" w:name="_Toc512512981"/>
      <w:r w:rsidRPr="00316802">
        <w:t>2.1.</w:t>
      </w:r>
      <w:r w:rsidR="00311DFD" w:rsidRPr="00316802">
        <w:t xml:space="preserve"> Introduction</w:t>
      </w:r>
      <w:bookmarkEnd w:id="20"/>
      <w:r w:rsidR="00311DFD" w:rsidRPr="00316802">
        <w:t xml:space="preserve"> </w:t>
      </w:r>
    </w:p>
    <w:p w:rsidR="00311DFD" w:rsidRPr="00380D32" w:rsidRDefault="00C7217E" w:rsidP="008E0BC6">
      <w:pPr>
        <w:spacing w:after="120"/>
        <w:ind w:firstLine="720"/>
        <w:jc w:val="both"/>
        <w:rPr>
          <w:rFonts w:ascii="Times New Roman" w:eastAsia="Calibri" w:hAnsi="Times New Roman"/>
          <w:szCs w:val="22"/>
          <w:lang w:bidi="ar-SA"/>
        </w:rPr>
      </w:pPr>
      <w:r>
        <w:rPr>
          <w:rFonts w:ascii="Times New Roman" w:eastAsia="Calibri" w:hAnsi="Times New Roman"/>
          <w:szCs w:val="22"/>
          <w:lang w:bidi="ar-SA"/>
        </w:rPr>
        <w:t xml:space="preserve">The objective of </w:t>
      </w:r>
      <w:r w:rsidR="00564B81">
        <w:rPr>
          <w:rFonts w:ascii="Times New Roman" w:eastAsia="Calibri" w:hAnsi="Times New Roman"/>
          <w:szCs w:val="22"/>
          <w:lang w:bidi="ar-SA"/>
        </w:rPr>
        <w:t xml:space="preserve">a </w:t>
      </w:r>
      <w:r w:rsidR="00311DFD" w:rsidRPr="00311DFD">
        <w:rPr>
          <w:rFonts w:ascii="Times New Roman" w:eastAsia="Calibri" w:hAnsi="Times New Roman"/>
          <w:szCs w:val="22"/>
          <w:lang w:bidi="ar-SA"/>
        </w:rPr>
        <w:t>well cementing operation is to achieve zonal isolation in order to restrict the movement of fluids and gases from one zone to another zone; and to bond and support the well casing at each interval. In recent years, the number of problems with well cement has been reported worldwide. Numerous papers have been written in the literature discussing potential problems</w:t>
      </w:r>
      <w:r w:rsidR="008F518B">
        <w:rPr>
          <w:rFonts w:ascii="Times New Roman" w:eastAsia="Calibri" w:hAnsi="Times New Roman"/>
          <w:szCs w:val="22"/>
          <w:lang w:bidi="ar-SA"/>
        </w:rPr>
        <w:t xml:space="preserve"> and challenges for achieving</w:t>
      </w:r>
      <w:r w:rsidR="00311DFD" w:rsidRPr="00311DFD">
        <w:rPr>
          <w:rFonts w:ascii="Times New Roman" w:eastAsia="Calibri" w:hAnsi="Times New Roman"/>
          <w:szCs w:val="22"/>
          <w:lang w:bidi="ar-SA"/>
        </w:rPr>
        <w:t xml:space="preserve"> effective</w:t>
      </w:r>
      <w:r w:rsidR="008F518B">
        <w:rPr>
          <w:rFonts w:ascii="Times New Roman" w:eastAsia="Calibri" w:hAnsi="Times New Roman"/>
          <w:szCs w:val="22"/>
          <w:lang w:bidi="ar-SA"/>
        </w:rPr>
        <w:t xml:space="preserve"> zonal</w:t>
      </w:r>
      <w:r w:rsidR="00311DFD" w:rsidRPr="00311DFD">
        <w:rPr>
          <w:rFonts w:ascii="Times New Roman" w:eastAsia="Calibri" w:hAnsi="Times New Roman"/>
          <w:szCs w:val="22"/>
          <w:lang w:bidi="ar-SA"/>
        </w:rPr>
        <w:t xml:space="preserve"> isolation. These include cementing challenges in highly deviated wells, deepwater offshore basins, HPHT wells, annular pressure build up, gas migration, and contamination and cement shrinkage in down</w:t>
      </w:r>
      <w:r w:rsidR="008F518B">
        <w:rPr>
          <w:rFonts w:ascii="Times New Roman" w:eastAsia="Calibri" w:hAnsi="Times New Roman"/>
          <w:szCs w:val="22"/>
          <w:lang w:bidi="ar-SA"/>
        </w:rPr>
        <w:t>hole environments (Sabins, 1990; Ravi et al., 1999; Sweatman, 2000;</w:t>
      </w:r>
      <w:r w:rsidR="00311DFD" w:rsidRPr="00311DFD">
        <w:rPr>
          <w:rFonts w:ascii="Times New Roman" w:eastAsia="Calibri" w:hAnsi="Times New Roman"/>
          <w:szCs w:val="22"/>
          <w:lang w:bidi="ar-SA"/>
        </w:rPr>
        <w:t xml:space="preserve"> Stiles and Hollies, </w:t>
      </w:r>
      <w:r w:rsidR="008F518B">
        <w:rPr>
          <w:rFonts w:ascii="Times New Roman" w:eastAsia="Calibri" w:hAnsi="Times New Roman"/>
          <w:szCs w:val="22"/>
          <w:lang w:bidi="ar-SA"/>
        </w:rPr>
        <w:t>2002;</w:t>
      </w:r>
      <w:r w:rsidR="007E6D0D">
        <w:rPr>
          <w:rFonts w:ascii="Times New Roman" w:eastAsia="Calibri" w:hAnsi="Times New Roman"/>
          <w:szCs w:val="22"/>
          <w:lang w:bidi="ar-SA"/>
        </w:rPr>
        <w:t xml:space="preserve"> Rusch et al., 2</w:t>
      </w:r>
      <w:r w:rsidR="008F518B">
        <w:rPr>
          <w:rFonts w:ascii="Times New Roman" w:eastAsia="Calibri" w:hAnsi="Times New Roman"/>
          <w:szCs w:val="22"/>
          <w:lang w:bidi="ar-SA"/>
        </w:rPr>
        <w:t>004;</w:t>
      </w:r>
      <w:r w:rsidR="007E6D0D">
        <w:rPr>
          <w:rFonts w:ascii="Times New Roman" w:eastAsia="Calibri" w:hAnsi="Times New Roman"/>
          <w:szCs w:val="22"/>
          <w:lang w:bidi="ar-SA"/>
        </w:rPr>
        <w:t xml:space="preserve"> Duan and</w:t>
      </w:r>
      <w:r w:rsidR="008F518B">
        <w:rPr>
          <w:rFonts w:ascii="Times New Roman" w:eastAsia="Calibri" w:hAnsi="Times New Roman"/>
          <w:szCs w:val="22"/>
          <w:lang w:bidi="ar-SA"/>
        </w:rPr>
        <w:t xml:space="preserve"> Wojtanowicz, 2005, and</w:t>
      </w:r>
      <w:r w:rsidR="00311DFD" w:rsidRPr="00311DFD">
        <w:rPr>
          <w:rFonts w:ascii="Times New Roman" w:eastAsia="Calibri" w:hAnsi="Times New Roman"/>
          <w:szCs w:val="22"/>
          <w:lang w:bidi="ar-SA"/>
        </w:rPr>
        <w:t xml:space="preserve"> Cowan, 2007). </w:t>
      </w:r>
      <w:r w:rsidR="00380D32">
        <w:rPr>
          <w:rFonts w:ascii="Times New Roman" w:eastAsia="Calibri" w:hAnsi="Times New Roman"/>
          <w:szCs w:val="22"/>
          <w:lang w:bidi="ar-SA"/>
        </w:rPr>
        <w:t xml:space="preserve">Additionally, </w:t>
      </w:r>
      <w:r>
        <w:rPr>
          <w:rFonts w:ascii="Times New Roman" w:eastAsia="Calibri" w:hAnsi="Times New Roman"/>
          <w:szCs w:val="22"/>
          <w:lang w:bidi="ar-SA"/>
        </w:rPr>
        <w:t>considering</w:t>
      </w:r>
      <w:r w:rsidR="00380D32">
        <w:rPr>
          <w:rFonts w:ascii="Times New Roman" w:eastAsia="Calibri" w:hAnsi="Times New Roman"/>
          <w:szCs w:val="22"/>
          <w:lang w:bidi="ar-SA"/>
        </w:rPr>
        <w:t xml:space="preserve"> long term integrity aspects, cements</w:t>
      </w:r>
      <w:r w:rsidR="00DF53A5">
        <w:rPr>
          <w:rFonts w:ascii="Times New Roman" w:eastAsia="Calibri" w:hAnsi="Times New Roman"/>
          <w:szCs w:val="22"/>
          <w:lang w:bidi="ar-SA"/>
        </w:rPr>
        <w:t xml:space="preserve"> and </w:t>
      </w:r>
      <w:r w:rsidR="002A6087">
        <w:rPr>
          <w:rFonts w:ascii="Times New Roman" w:eastAsia="Calibri" w:hAnsi="Times New Roman"/>
          <w:szCs w:val="22"/>
          <w:lang w:bidi="ar-SA"/>
        </w:rPr>
        <w:t>downhole tubulars</w:t>
      </w:r>
      <w:r w:rsidR="00380D32">
        <w:rPr>
          <w:rFonts w:ascii="Times New Roman" w:eastAsia="Calibri" w:hAnsi="Times New Roman"/>
          <w:szCs w:val="22"/>
          <w:lang w:bidi="ar-SA"/>
        </w:rPr>
        <w:t xml:space="preserve"> must be designed to withstand </w:t>
      </w:r>
      <w:r>
        <w:rPr>
          <w:rFonts w:ascii="Times New Roman" w:eastAsia="Calibri" w:hAnsi="Times New Roman"/>
          <w:szCs w:val="22"/>
          <w:lang w:bidi="ar-SA"/>
        </w:rPr>
        <w:t xml:space="preserve">mechanical and </w:t>
      </w:r>
      <w:r w:rsidR="00380D32">
        <w:rPr>
          <w:rFonts w:ascii="Times New Roman" w:eastAsia="Calibri" w:hAnsi="Times New Roman"/>
          <w:szCs w:val="22"/>
          <w:lang w:bidi="ar-SA"/>
        </w:rPr>
        <w:t xml:space="preserve">chemical degradation </w:t>
      </w:r>
      <w:r>
        <w:rPr>
          <w:rFonts w:ascii="Times New Roman" w:eastAsia="Calibri" w:hAnsi="Times New Roman"/>
          <w:szCs w:val="22"/>
          <w:lang w:bidi="ar-SA"/>
        </w:rPr>
        <w:t>because</w:t>
      </w:r>
      <w:r w:rsidR="00380D32">
        <w:rPr>
          <w:rFonts w:ascii="Times New Roman" w:eastAsia="Calibri" w:hAnsi="Times New Roman"/>
          <w:szCs w:val="22"/>
          <w:lang w:bidi="ar-SA"/>
        </w:rPr>
        <w:t xml:space="preserve"> of corrosive </w:t>
      </w:r>
      <w:r>
        <w:rPr>
          <w:rFonts w:ascii="Times New Roman" w:eastAsia="Calibri" w:hAnsi="Times New Roman"/>
          <w:szCs w:val="22"/>
          <w:lang w:bidi="ar-SA"/>
        </w:rPr>
        <w:t xml:space="preserve">downhole </w:t>
      </w:r>
      <w:r w:rsidR="00380D32">
        <w:rPr>
          <w:rFonts w:ascii="Times New Roman" w:eastAsia="Calibri" w:hAnsi="Times New Roman"/>
          <w:szCs w:val="22"/>
          <w:lang w:bidi="ar-SA"/>
        </w:rPr>
        <w:t>situations such as CO</w:t>
      </w:r>
      <w:r w:rsidR="00380D32" w:rsidRPr="00380D32">
        <w:rPr>
          <w:rFonts w:ascii="Times New Roman" w:eastAsia="Calibri" w:hAnsi="Times New Roman"/>
          <w:szCs w:val="22"/>
          <w:vertAlign w:val="subscript"/>
          <w:lang w:bidi="ar-SA"/>
        </w:rPr>
        <w:t>2</w:t>
      </w:r>
      <w:r w:rsidR="00380D32">
        <w:rPr>
          <w:rFonts w:ascii="Times New Roman" w:eastAsia="Calibri" w:hAnsi="Times New Roman"/>
          <w:szCs w:val="22"/>
          <w:lang w:bidi="ar-SA"/>
        </w:rPr>
        <w:t xml:space="preserve"> and H</w:t>
      </w:r>
      <w:r w:rsidR="00380D32" w:rsidRPr="00380D32">
        <w:rPr>
          <w:rFonts w:ascii="Times New Roman" w:eastAsia="Calibri" w:hAnsi="Times New Roman"/>
          <w:szCs w:val="22"/>
          <w:vertAlign w:val="subscript"/>
          <w:lang w:bidi="ar-SA"/>
        </w:rPr>
        <w:t>2</w:t>
      </w:r>
      <w:r w:rsidR="00380D32">
        <w:rPr>
          <w:rFonts w:ascii="Times New Roman" w:eastAsia="Calibri" w:hAnsi="Times New Roman"/>
          <w:szCs w:val="22"/>
          <w:lang w:bidi="ar-SA"/>
        </w:rPr>
        <w:t>S (</w:t>
      </w:r>
      <w:r w:rsidR="008F518B">
        <w:rPr>
          <w:rFonts w:ascii="Times New Roman" w:eastAsia="Calibri" w:hAnsi="Times New Roman"/>
          <w:szCs w:val="22"/>
          <w:lang w:bidi="ar-SA"/>
        </w:rPr>
        <w:t>Ahmed et al., 2015;</w:t>
      </w:r>
      <w:r w:rsidR="001B2106">
        <w:rPr>
          <w:rFonts w:ascii="Times New Roman" w:eastAsia="Calibri" w:hAnsi="Times New Roman"/>
          <w:szCs w:val="22"/>
          <w:lang w:bidi="ar-SA"/>
        </w:rPr>
        <w:t xml:space="preserve"> </w:t>
      </w:r>
      <w:r w:rsidR="00380D32">
        <w:rPr>
          <w:rFonts w:ascii="Times New Roman" w:eastAsia="Calibri" w:hAnsi="Times New Roman"/>
          <w:szCs w:val="22"/>
          <w:lang w:bidi="ar-SA"/>
        </w:rPr>
        <w:t>Omosebi et al.</w:t>
      </w:r>
      <w:r w:rsidR="008F518B">
        <w:rPr>
          <w:rFonts w:ascii="Times New Roman" w:eastAsia="Calibri" w:hAnsi="Times New Roman"/>
          <w:szCs w:val="22"/>
          <w:lang w:bidi="ar-SA"/>
        </w:rPr>
        <w:t>, 2017</w:t>
      </w:r>
      <w:r w:rsidR="00DF53A5">
        <w:rPr>
          <w:rFonts w:ascii="Times New Roman" w:eastAsia="Calibri" w:hAnsi="Times New Roman"/>
          <w:szCs w:val="22"/>
          <w:lang w:bidi="ar-SA"/>
        </w:rPr>
        <w:t>,</w:t>
      </w:r>
      <w:r w:rsidR="008F518B">
        <w:rPr>
          <w:rFonts w:ascii="Times New Roman" w:eastAsia="Calibri" w:hAnsi="Times New Roman"/>
          <w:szCs w:val="22"/>
          <w:lang w:bidi="ar-SA"/>
        </w:rPr>
        <w:t xml:space="preserve"> and</w:t>
      </w:r>
      <w:r w:rsidR="00DF53A5">
        <w:rPr>
          <w:rFonts w:ascii="Times New Roman" w:eastAsia="Calibri" w:hAnsi="Times New Roman"/>
          <w:szCs w:val="22"/>
          <w:lang w:bidi="ar-SA"/>
        </w:rPr>
        <w:t xml:space="preserve"> Elgaddafi et al., 2017</w:t>
      </w:r>
      <w:r w:rsidR="00380D32">
        <w:rPr>
          <w:rFonts w:ascii="Times New Roman" w:eastAsia="Calibri" w:hAnsi="Times New Roman"/>
          <w:szCs w:val="22"/>
          <w:lang w:bidi="ar-SA"/>
        </w:rPr>
        <w:t>).</w:t>
      </w:r>
    </w:p>
    <w:p w:rsidR="00311DFD" w:rsidRPr="00311DFD" w:rsidRDefault="00311DFD" w:rsidP="008E0BC6">
      <w:pPr>
        <w:spacing w:after="120"/>
        <w:ind w:firstLine="720"/>
        <w:jc w:val="both"/>
        <w:rPr>
          <w:rFonts w:ascii="Times New Roman" w:eastAsia="Calibri" w:hAnsi="Times New Roman"/>
          <w:szCs w:val="22"/>
          <w:lang w:bidi="ar-SA"/>
        </w:rPr>
      </w:pPr>
      <w:r w:rsidRPr="00311DFD">
        <w:rPr>
          <w:rFonts w:ascii="Times New Roman" w:eastAsia="Calibri" w:hAnsi="Times New Roman"/>
          <w:szCs w:val="22"/>
          <w:lang w:bidi="ar-SA"/>
        </w:rPr>
        <w:t>Debonding problems and in</w:t>
      </w:r>
      <w:r w:rsidR="00C7217E">
        <w:rPr>
          <w:rFonts w:ascii="Times New Roman" w:eastAsia="Calibri" w:hAnsi="Times New Roman"/>
          <w:szCs w:val="22"/>
          <w:lang w:bidi="ar-SA"/>
        </w:rPr>
        <w:t>effective zonal isolation and</w:t>
      </w:r>
      <w:r w:rsidRPr="00311DFD">
        <w:rPr>
          <w:rFonts w:ascii="Times New Roman" w:eastAsia="Calibri" w:hAnsi="Times New Roman"/>
          <w:szCs w:val="22"/>
          <w:lang w:bidi="ar-SA"/>
        </w:rPr>
        <w:t xml:space="preserve"> a weak bond between the casing and the cement sheath and the cement sheath and formation may lead to short and long term leakage p</w:t>
      </w:r>
      <w:r w:rsidR="008F518B">
        <w:rPr>
          <w:rFonts w:ascii="Times New Roman" w:eastAsia="Calibri" w:hAnsi="Times New Roman"/>
          <w:szCs w:val="22"/>
          <w:lang w:bidi="ar-SA"/>
        </w:rPr>
        <w:t>athways (Teodo</w:t>
      </w:r>
      <w:r w:rsidRPr="00311DFD">
        <w:rPr>
          <w:rFonts w:ascii="Times New Roman" w:eastAsia="Calibri" w:hAnsi="Times New Roman"/>
          <w:szCs w:val="22"/>
          <w:lang w:bidi="ar-SA"/>
        </w:rPr>
        <w:t>riu et al., 2013). In a</w:t>
      </w:r>
      <w:r w:rsidR="008F518B">
        <w:rPr>
          <w:rFonts w:ascii="Times New Roman" w:eastAsia="Calibri" w:hAnsi="Times New Roman"/>
          <w:szCs w:val="22"/>
          <w:lang w:bidi="ar-SA"/>
        </w:rPr>
        <w:t>ddition, stress cracking during</w:t>
      </w:r>
      <w:r w:rsidRPr="00311DFD">
        <w:rPr>
          <w:rFonts w:ascii="Times New Roman" w:eastAsia="Calibri" w:hAnsi="Times New Roman"/>
          <w:szCs w:val="22"/>
          <w:lang w:bidi="ar-SA"/>
        </w:rPr>
        <w:t xml:space="preserve"> the </w:t>
      </w:r>
      <w:r w:rsidR="008F518B">
        <w:rPr>
          <w:rFonts w:ascii="Times New Roman" w:eastAsia="Calibri" w:hAnsi="Times New Roman"/>
          <w:szCs w:val="22"/>
          <w:lang w:bidi="ar-SA"/>
        </w:rPr>
        <w:t>life of the well</w:t>
      </w:r>
      <w:r w:rsidRPr="00311DFD">
        <w:rPr>
          <w:rFonts w:ascii="Times New Roman" w:eastAsia="Calibri" w:hAnsi="Times New Roman"/>
          <w:szCs w:val="22"/>
          <w:lang w:bidi="ar-SA"/>
        </w:rPr>
        <w:t xml:space="preserve"> is another concern for wellbore cements (Figure </w:t>
      </w:r>
      <w:r w:rsidR="00A3326D">
        <w:rPr>
          <w:rFonts w:ascii="Times New Roman" w:eastAsia="Calibri" w:hAnsi="Times New Roman"/>
          <w:szCs w:val="22"/>
          <w:lang w:bidi="ar-SA"/>
        </w:rPr>
        <w:t>2.</w:t>
      </w:r>
      <w:r w:rsidRPr="00311DFD">
        <w:rPr>
          <w:rFonts w:ascii="Times New Roman" w:eastAsia="Calibri" w:hAnsi="Times New Roman"/>
          <w:szCs w:val="22"/>
          <w:lang w:bidi="ar-SA"/>
        </w:rPr>
        <w:t>1). Since, several pressure and thermal loads are applied in a typical well, cement needs to withstand all these load</w:t>
      </w:r>
      <w:r w:rsidR="00C7217E">
        <w:rPr>
          <w:rFonts w:ascii="Times New Roman" w:eastAsia="Calibri" w:hAnsi="Times New Roman"/>
          <w:szCs w:val="22"/>
          <w:lang w:bidi="ar-SA"/>
        </w:rPr>
        <w:t>s</w:t>
      </w:r>
      <w:r w:rsidRPr="00311DFD">
        <w:rPr>
          <w:rFonts w:ascii="Times New Roman" w:eastAsia="Calibri" w:hAnsi="Times New Roman"/>
          <w:szCs w:val="22"/>
          <w:lang w:bidi="ar-SA"/>
        </w:rPr>
        <w:t xml:space="preserve"> through time. These indicate</w:t>
      </w:r>
      <w:r w:rsidR="008F518B">
        <w:rPr>
          <w:rFonts w:ascii="Times New Roman" w:eastAsia="Calibri" w:hAnsi="Times New Roman"/>
          <w:szCs w:val="22"/>
          <w:lang w:bidi="ar-SA"/>
        </w:rPr>
        <w:t xml:space="preserve"> the</w:t>
      </w:r>
      <w:r w:rsidRPr="00311DFD">
        <w:rPr>
          <w:rFonts w:ascii="Times New Roman" w:eastAsia="Calibri" w:hAnsi="Times New Roman"/>
          <w:szCs w:val="22"/>
          <w:lang w:bidi="ar-SA"/>
        </w:rPr>
        <w:t xml:space="preserve"> importance of an optimum cement design for each downhole application. The design includes rheological properties, thickening time, fluid loss, strength, and other mechanical and chemical properties. </w:t>
      </w:r>
    </w:p>
    <w:p w:rsidR="00311DFD" w:rsidRPr="00311DFD" w:rsidRDefault="00311DFD" w:rsidP="00311DFD">
      <w:pPr>
        <w:spacing w:after="120"/>
        <w:ind w:firstLine="360"/>
        <w:rPr>
          <w:rFonts w:ascii="Times New Roman" w:eastAsia="Calibri" w:hAnsi="Times New Roman"/>
          <w:szCs w:val="22"/>
          <w:lang w:bidi="ar-SA"/>
        </w:rPr>
      </w:pPr>
    </w:p>
    <w:p w:rsidR="001B38D5" w:rsidRDefault="00676E89" w:rsidP="001B38D5">
      <w:pPr>
        <w:keepNext/>
        <w:spacing w:after="120" w:line="240" w:lineRule="auto"/>
        <w:ind w:firstLine="360"/>
        <w:jc w:val="center"/>
      </w:pPr>
      <w:r>
        <w:rPr>
          <w:rFonts w:ascii="Times New Roman" w:eastAsia="Calibri" w:hAnsi="Times New Roman"/>
          <w:b/>
          <w:noProof/>
          <w:lang w:bidi="ar-SA"/>
        </w:rPr>
        <w:drawing>
          <wp:inline distT="0" distB="0" distL="0" distR="0" wp14:anchorId="4755809B" wp14:editId="36338DA1">
            <wp:extent cx="2829370" cy="2575560"/>
            <wp:effectExtent l="0" t="0" r="9525" b="0"/>
            <wp:docPr id="32835" name="Picture 3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1966" cy="2587026"/>
                    </a:xfrm>
                    <a:prstGeom prst="rect">
                      <a:avLst/>
                    </a:prstGeom>
                    <a:noFill/>
                    <a:ln>
                      <a:noFill/>
                    </a:ln>
                  </pic:spPr>
                </pic:pic>
              </a:graphicData>
            </a:graphic>
          </wp:inline>
        </w:drawing>
      </w:r>
    </w:p>
    <w:p w:rsidR="001B38D5" w:rsidRDefault="00563BE3" w:rsidP="001B38D5">
      <w:pPr>
        <w:pStyle w:val="Caption"/>
        <w:jc w:val="center"/>
        <w:rPr>
          <w:rFonts w:ascii="Times New Roman" w:eastAsia="Calibri" w:hAnsi="Times New Roman"/>
          <w:b w:val="0"/>
          <w:lang w:bidi="ar-SA"/>
        </w:rPr>
      </w:pPr>
      <w:bookmarkStart w:id="21" w:name="_Toc512513120"/>
      <w:r w:rsidRPr="00563BE3">
        <w:t xml:space="preserve">Figure 2.1 </w:t>
      </w:r>
      <w:r w:rsidR="001B38D5" w:rsidRPr="00E250FC">
        <w:t>Stress cracking in brittle cement (courtesy of Halliburton</w:t>
      </w:r>
      <w:r w:rsidR="008F518B">
        <w:t>, 2015</w:t>
      </w:r>
      <w:r w:rsidR="001B38D5" w:rsidRPr="00E250FC">
        <w:t>)</w:t>
      </w:r>
      <w:bookmarkEnd w:id="21"/>
    </w:p>
    <w:p w:rsidR="00E250FC" w:rsidRDefault="00E250FC" w:rsidP="001B38D5">
      <w:pPr>
        <w:pStyle w:val="Caption"/>
        <w:jc w:val="center"/>
      </w:pPr>
    </w:p>
    <w:p w:rsidR="00311DFD" w:rsidRPr="00311DFD" w:rsidRDefault="00311DFD" w:rsidP="008E0BC6">
      <w:pPr>
        <w:spacing w:after="120"/>
        <w:ind w:firstLine="720"/>
        <w:jc w:val="both"/>
        <w:rPr>
          <w:rFonts w:ascii="Times New Roman" w:eastAsia="Calibri" w:hAnsi="Times New Roman"/>
          <w:szCs w:val="22"/>
          <w:lang w:bidi="ar-SA"/>
        </w:rPr>
      </w:pPr>
      <w:r w:rsidRPr="00311DFD">
        <w:rPr>
          <w:rFonts w:ascii="Times New Roman" w:eastAsia="Calibri" w:hAnsi="Times New Roman"/>
          <w:szCs w:val="22"/>
          <w:lang w:bidi="ar-SA"/>
        </w:rPr>
        <w:t>There are often challenges in obtaining good zonal isolation with cement. In downhole conditions wellbore cement integrity is compromised with time. Other problems include mechanical f</w:t>
      </w:r>
      <w:r w:rsidR="008F518B">
        <w:rPr>
          <w:rFonts w:ascii="Times New Roman" w:eastAsia="Calibri" w:hAnsi="Times New Roman"/>
          <w:szCs w:val="22"/>
          <w:lang w:bidi="ar-SA"/>
        </w:rPr>
        <w:t xml:space="preserve">ailure, chemical attack, </w:t>
      </w:r>
      <w:r w:rsidRPr="00311DFD">
        <w:rPr>
          <w:rFonts w:ascii="Times New Roman" w:eastAsia="Calibri" w:hAnsi="Times New Roman"/>
          <w:szCs w:val="22"/>
          <w:lang w:bidi="ar-SA"/>
        </w:rPr>
        <w:t>sustained casing pressure, shrinkage and leakage. Poor cement-formation bond may arise as a result of mud cake which compromises the purpose of well cement integrity. In the downhole environment, cement undergoes reduction in strength (strength retrogression) with time as it is exposed to high temperature and pressure. Such situation</w:t>
      </w:r>
      <w:r w:rsidR="008F518B">
        <w:rPr>
          <w:rFonts w:ascii="Times New Roman" w:eastAsia="Calibri" w:hAnsi="Times New Roman"/>
          <w:szCs w:val="22"/>
          <w:lang w:bidi="ar-SA"/>
        </w:rPr>
        <w:t>s</w:t>
      </w:r>
      <w:r w:rsidRPr="00311DFD">
        <w:rPr>
          <w:rFonts w:ascii="Times New Roman" w:eastAsia="Calibri" w:hAnsi="Times New Roman"/>
          <w:szCs w:val="22"/>
          <w:lang w:bidi="ar-SA"/>
        </w:rPr>
        <w:t xml:space="preserve"> usually </w:t>
      </w:r>
      <w:r w:rsidR="008F518B" w:rsidRPr="00311DFD">
        <w:rPr>
          <w:rFonts w:ascii="Times New Roman" w:eastAsia="Calibri" w:hAnsi="Times New Roman"/>
          <w:szCs w:val="22"/>
          <w:lang w:bidi="ar-SA"/>
        </w:rPr>
        <w:t>create</w:t>
      </w:r>
      <w:r w:rsidRPr="00311DFD">
        <w:rPr>
          <w:rFonts w:ascii="Times New Roman" w:eastAsia="Calibri" w:hAnsi="Times New Roman"/>
          <w:szCs w:val="22"/>
          <w:lang w:bidi="ar-SA"/>
        </w:rPr>
        <w:t xml:space="preserve"> a loss of zonal isolation which eventually affects the life</w:t>
      </w:r>
      <w:r w:rsidR="0085752B">
        <w:rPr>
          <w:rFonts w:ascii="Times New Roman" w:eastAsia="Calibri" w:hAnsi="Times New Roman"/>
          <w:szCs w:val="22"/>
          <w:lang w:bidi="ar-SA"/>
        </w:rPr>
        <w:t xml:space="preserve"> span of wellbore (Gibson,</w:t>
      </w:r>
      <w:r w:rsidRPr="00311DFD">
        <w:rPr>
          <w:rFonts w:ascii="Times New Roman" w:eastAsia="Calibri" w:hAnsi="Times New Roman"/>
          <w:szCs w:val="22"/>
          <w:lang w:bidi="ar-SA"/>
        </w:rPr>
        <w:t xml:space="preserve"> 2011). Pressure and thermal dynamic loads occur during well’s life are other factors triggering we</w:t>
      </w:r>
      <w:r w:rsidR="00C7217E">
        <w:rPr>
          <w:rFonts w:ascii="Times New Roman" w:eastAsia="Calibri" w:hAnsi="Times New Roman"/>
          <w:szCs w:val="22"/>
          <w:lang w:bidi="ar-SA"/>
        </w:rPr>
        <w:t>llbore integrity problems (Teodo</w:t>
      </w:r>
      <w:r w:rsidRPr="00311DFD">
        <w:rPr>
          <w:rFonts w:ascii="Times New Roman" w:eastAsia="Calibri" w:hAnsi="Times New Roman"/>
          <w:szCs w:val="22"/>
          <w:lang w:bidi="ar-SA"/>
        </w:rPr>
        <w:t xml:space="preserve">riu et al., 2010). </w:t>
      </w:r>
    </w:p>
    <w:p w:rsidR="00311DFD" w:rsidRPr="00311DFD" w:rsidRDefault="00311DFD" w:rsidP="008E0BC6">
      <w:pPr>
        <w:spacing w:after="120"/>
        <w:ind w:firstLine="720"/>
        <w:jc w:val="both"/>
        <w:rPr>
          <w:rFonts w:ascii="Times New Roman" w:eastAsia="Calibri" w:hAnsi="Times New Roman"/>
          <w:szCs w:val="22"/>
          <w:lang w:bidi="ar-SA"/>
        </w:rPr>
      </w:pPr>
      <w:r w:rsidRPr="00311DFD">
        <w:rPr>
          <w:rFonts w:ascii="Times New Roman" w:eastAsia="Calibri" w:hAnsi="Times New Roman"/>
          <w:szCs w:val="22"/>
          <w:lang w:bidi="ar-SA"/>
        </w:rPr>
        <w:t>Sustained casing pressure is a critical problem in oilwell cementing. Rocha-Valadez et al.</w:t>
      </w:r>
      <w:r w:rsidR="00C7217E">
        <w:rPr>
          <w:rFonts w:ascii="Times New Roman" w:eastAsia="Calibri" w:hAnsi="Times New Roman"/>
          <w:szCs w:val="22"/>
          <w:lang w:bidi="ar-SA"/>
        </w:rPr>
        <w:t>,</w:t>
      </w:r>
      <w:r w:rsidR="00A87E55">
        <w:rPr>
          <w:rFonts w:ascii="Times New Roman" w:eastAsia="Calibri" w:hAnsi="Times New Roman"/>
          <w:szCs w:val="22"/>
          <w:lang w:bidi="ar-SA"/>
        </w:rPr>
        <w:t xml:space="preserve"> </w:t>
      </w:r>
      <w:r w:rsidR="008F518B">
        <w:rPr>
          <w:rFonts w:ascii="Times New Roman" w:eastAsia="Calibri" w:hAnsi="Times New Roman"/>
          <w:szCs w:val="22"/>
          <w:lang w:bidi="ar-SA"/>
        </w:rPr>
        <w:t>(</w:t>
      </w:r>
      <w:r w:rsidR="00A87E55">
        <w:rPr>
          <w:rFonts w:ascii="Times New Roman" w:eastAsia="Calibri" w:hAnsi="Times New Roman"/>
          <w:szCs w:val="22"/>
          <w:lang w:bidi="ar-SA"/>
        </w:rPr>
        <w:t>2014</w:t>
      </w:r>
      <w:r w:rsidR="008F518B">
        <w:rPr>
          <w:rFonts w:ascii="Times New Roman" w:eastAsia="Calibri" w:hAnsi="Times New Roman"/>
          <w:szCs w:val="22"/>
          <w:lang w:bidi="ar-SA"/>
        </w:rPr>
        <w:t>)</w:t>
      </w:r>
      <w:r w:rsidRPr="00311DFD">
        <w:rPr>
          <w:rFonts w:ascii="Times New Roman" w:eastAsia="Calibri" w:hAnsi="Times New Roman"/>
          <w:szCs w:val="22"/>
          <w:lang w:bidi="ar-SA"/>
        </w:rPr>
        <w:t xml:space="preserve"> discussed the issue of sustained casing pressure in their research where data were analyzed and modeled for qualitative analysis of sustained casing </w:t>
      </w:r>
      <w:r w:rsidRPr="00311DFD">
        <w:rPr>
          <w:rFonts w:ascii="Times New Roman" w:eastAsia="Calibri" w:hAnsi="Times New Roman"/>
          <w:szCs w:val="22"/>
          <w:lang w:bidi="ar-SA"/>
        </w:rPr>
        <w:lastRenderedPageBreak/>
        <w:t>pressure. Sustained casing pressure occurs when pressure regenerates in the well after the pressure has been released. Poor bonding between cement and casing or between cement and formation gives rise to gas leakage which can eventually cause sustained casing pressure. Another issue that should be taken into consideration is the centralization of the casing string.  If the string of casing is not centralized in the wellbore, the cement will flow into the areas t</w:t>
      </w:r>
      <w:r w:rsidR="008F518B">
        <w:rPr>
          <w:rFonts w:ascii="Times New Roman" w:eastAsia="Calibri" w:hAnsi="Times New Roman"/>
          <w:szCs w:val="22"/>
          <w:lang w:bidi="ar-SA"/>
        </w:rPr>
        <w:t>hat provide the lowest resistance. The</w:t>
      </w:r>
      <w:r w:rsidRPr="00311DFD">
        <w:rPr>
          <w:rFonts w:ascii="Times New Roman" w:eastAsia="Calibri" w:hAnsi="Times New Roman"/>
          <w:szCs w:val="22"/>
          <w:lang w:bidi="ar-SA"/>
        </w:rPr>
        <w:t xml:space="preserve"> path the flow takes is typically up the wider sides and this will result in areas that</w:t>
      </w:r>
      <w:r w:rsidR="008F518B">
        <w:rPr>
          <w:rFonts w:ascii="Times New Roman" w:eastAsia="Calibri" w:hAnsi="Times New Roman"/>
          <w:szCs w:val="22"/>
          <w:lang w:bidi="ar-SA"/>
        </w:rPr>
        <w:t xml:space="preserve"> have no cement at all. T</w:t>
      </w:r>
      <w:r w:rsidRPr="00311DFD">
        <w:rPr>
          <w:rFonts w:ascii="Times New Roman" w:eastAsia="Calibri" w:hAnsi="Times New Roman"/>
          <w:szCs w:val="22"/>
          <w:lang w:bidi="ar-SA"/>
        </w:rPr>
        <w:t>aking the pat</w:t>
      </w:r>
      <w:r w:rsidR="00E24970">
        <w:rPr>
          <w:rFonts w:ascii="Times New Roman" w:eastAsia="Calibri" w:hAnsi="Times New Roman"/>
          <w:szCs w:val="22"/>
          <w:lang w:bidi="ar-SA"/>
        </w:rPr>
        <w:t xml:space="preserve">h of least resistance </w:t>
      </w:r>
      <w:r w:rsidR="008F518B">
        <w:rPr>
          <w:rFonts w:ascii="Times New Roman" w:eastAsia="Calibri" w:hAnsi="Times New Roman"/>
          <w:szCs w:val="22"/>
          <w:lang w:bidi="ar-SA"/>
        </w:rPr>
        <w:t xml:space="preserve">is </w:t>
      </w:r>
      <w:r w:rsidR="00E24970">
        <w:rPr>
          <w:rFonts w:ascii="Times New Roman" w:eastAsia="Calibri" w:hAnsi="Times New Roman"/>
          <w:szCs w:val="22"/>
          <w:lang w:bidi="ar-SA"/>
        </w:rPr>
        <w:t>known as c</w:t>
      </w:r>
      <w:r w:rsidRPr="00311DFD">
        <w:rPr>
          <w:rFonts w:ascii="Times New Roman" w:eastAsia="Calibri" w:hAnsi="Times New Roman"/>
          <w:szCs w:val="22"/>
          <w:lang w:bidi="ar-SA"/>
        </w:rPr>
        <w:t>hanneling. In order to keep this from happening, mechanical centralizers should be used in order to keep issues li</w:t>
      </w:r>
      <w:r w:rsidR="008F518B">
        <w:rPr>
          <w:rFonts w:ascii="Times New Roman" w:eastAsia="Calibri" w:hAnsi="Times New Roman"/>
          <w:szCs w:val="22"/>
          <w:lang w:bidi="ar-SA"/>
        </w:rPr>
        <w:t xml:space="preserve">ke this from happening. </w:t>
      </w:r>
      <w:r w:rsidR="001A680E">
        <w:rPr>
          <w:rFonts w:ascii="Times New Roman" w:eastAsia="Calibri" w:hAnsi="Times New Roman"/>
          <w:szCs w:val="22"/>
          <w:lang w:bidi="ar-SA"/>
        </w:rPr>
        <w:t>This was</w:t>
      </w:r>
      <w:r w:rsidRPr="00311DFD">
        <w:rPr>
          <w:rFonts w:ascii="Times New Roman" w:eastAsia="Calibri" w:hAnsi="Times New Roman"/>
          <w:szCs w:val="22"/>
          <w:lang w:bidi="ar-SA"/>
        </w:rPr>
        <w:t xml:space="preserve"> especially important in the Macondo well, where </w:t>
      </w:r>
      <w:r w:rsidR="00C7217E">
        <w:rPr>
          <w:rFonts w:ascii="Times New Roman" w:eastAsia="Calibri" w:hAnsi="Times New Roman"/>
          <w:szCs w:val="22"/>
          <w:lang w:bidi="ar-SA"/>
        </w:rPr>
        <w:t>well</w:t>
      </w:r>
      <w:r w:rsidRPr="00311DFD">
        <w:rPr>
          <w:rFonts w:ascii="Times New Roman" w:eastAsia="Calibri" w:hAnsi="Times New Roman"/>
          <w:szCs w:val="22"/>
          <w:lang w:bidi="ar-SA"/>
        </w:rPr>
        <w:t xml:space="preserve"> design called for a specific type and number of centralizers, and in this case, the incorrect centralizer and a lower number of centralizers were used</w:t>
      </w:r>
      <w:r w:rsidR="007E6D0D">
        <w:rPr>
          <w:rFonts w:ascii="Times New Roman" w:eastAsia="Calibri" w:hAnsi="Times New Roman"/>
          <w:szCs w:val="22"/>
          <w:lang w:bidi="ar-SA"/>
        </w:rPr>
        <w:t xml:space="preserve"> </w:t>
      </w:r>
      <w:r w:rsidR="007E6D0D" w:rsidRPr="007E6D0D">
        <w:rPr>
          <w:rFonts w:ascii="Times New Roman" w:eastAsia="Calibri" w:hAnsi="Times New Roman"/>
          <w:szCs w:val="22"/>
          <w:lang w:bidi="ar-SA"/>
        </w:rPr>
        <w:t>(Graham et al., 2011)</w:t>
      </w:r>
      <w:r w:rsidRPr="00311DFD">
        <w:rPr>
          <w:rFonts w:ascii="Times New Roman" w:eastAsia="Calibri" w:hAnsi="Times New Roman"/>
          <w:szCs w:val="22"/>
          <w:lang w:bidi="ar-SA"/>
        </w:rPr>
        <w:t>.</w:t>
      </w:r>
    </w:p>
    <w:p w:rsidR="00311DFD" w:rsidRPr="00311DFD" w:rsidRDefault="00C8241A" w:rsidP="008E0BC6">
      <w:pPr>
        <w:spacing w:after="120"/>
        <w:ind w:firstLine="720"/>
        <w:jc w:val="both"/>
        <w:rPr>
          <w:rFonts w:ascii="Times New Roman" w:eastAsia="Calibri" w:hAnsi="Times New Roman"/>
          <w:szCs w:val="22"/>
          <w:lang w:bidi="ar-SA"/>
        </w:rPr>
      </w:pPr>
      <w:r>
        <w:rPr>
          <w:rFonts w:ascii="Times New Roman" w:eastAsia="Calibri" w:hAnsi="Times New Roman"/>
          <w:szCs w:val="22"/>
          <w:lang w:bidi="ar-SA"/>
        </w:rPr>
        <w:t>Furthermore</w:t>
      </w:r>
      <w:r w:rsidR="00311DFD" w:rsidRPr="00311DFD">
        <w:rPr>
          <w:rFonts w:ascii="Times New Roman" w:eastAsia="Calibri" w:hAnsi="Times New Roman"/>
          <w:szCs w:val="22"/>
          <w:lang w:bidi="ar-SA"/>
        </w:rPr>
        <w:t>, properties of the mixed cement in the field often is not what observed in the laboratory which indicates mixing as another key factor that needs further research and consideration.</w:t>
      </w:r>
      <w:r w:rsidR="007E6D0D">
        <w:rPr>
          <w:rFonts w:ascii="Times New Roman" w:eastAsia="Calibri" w:hAnsi="Times New Roman"/>
          <w:szCs w:val="22"/>
          <w:lang w:bidi="ar-SA"/>
        </w:rPr>
        <w:t xml:space="preserve"> </w:t>
      </w:r>
      <w:r w:rsidR="00311DFD" w:rsidRPr="00311DFD">
        <w:rPr>
          <w:rFonts w:ascii="Times New Roman" w:eastAsia="Calibri" w:hAnsi="Times New Roman"/>
          <w:szCs w:val="22"/>
          <w:lang w:bidi="ar-SA"/>
        </w:rPr>
        <w:t xml:space="preserve">Although API standards govern the mixing procedures for oilwell cements, it is either difficult to follow specifics in field conditions or sometimes it is great challenge to keep consistent mixing procedures from one laboratory </w:t>
      </w:r>
      <w:r w:rsidR="00C7217E">
        <w:rPr>
          <w:rFonts w:ascii="Times New Roman" w:eastAsia="Calibri" w:hAnsi="Times New Roman"/>
          <w:szCs w:val="22"/>
          <w:lang w:bidi="ar-SA"/>
        </w:rPr>
        <w:t>to field because of scale difference</w:t>
      </w:r>
      <w:r>
        <w:rPr>
          <w:rFonts w:ascii="Times New Roman" w:eastAsia="Calibri" w:hAnsi="Times New Roman"/>
          <w:szCs w:val="22"/>
          <w:lang w:bidi="ar-SA"/>
        </w:rPr>
        <w:t>s</w:t>
      </w:r>
      <w:r w:rsidR="00311DFD" w:rsidRPr="00311DFD">
        <w:rPr>
          <w:rFonts w:ascii="Times New Roman" w:eastAsia="Calibri" w:hAnsi="Times New Roman"/>
          <w:szCs w:val="22"/>
          <w:lang w:bidi="ar-SA"/>
        </w:rPr>
        <w:t>.</w:t>
      </w:r>
    </w:p>
    <w:p w:rsidR="00311DFD" w:rsidRPr="00316802" w:rsidRDefault="000A15DD" w:rsidP="0046172E">
      <w:pPr>
        <w:pStyle w:val="Heading2"/>
      </w:pPr>
      <w:bookmarkStart w:id="22" w:name="_Toc512512982"/>
      <w:r w:rsidRPr="00316802">
        <w:t>2.</w:t>
      </w:r>
      <w:r w:rsidR="00146B14" w:rsidRPr="00316802">
        <w:t>2.</w:t>
      </w:r>
      <w:r w:rsidRPr="00316802">
        <w:t xml:space="preserve"> </w:t>
      </w:r>
      <w:r w:rsidR="00311DFD" w:rsidRPr="00316802">
        <w:t>Cement and Wellbore Integrity</w:t>
      </w:r>
      <w:bookmarkEnd w:id="22"/>
    </w:p>
    <w:p w:rsidR="008E0BC6" w:rsidRDefault="006D7AAA" w:rsidP="008E0BC6">
      <w:pPr>
        <w:autoSpaceDE w:val="0"/>
        <w:autoSpaceDN w:val="0"/>
        <w:adjustRightInd w:val="0"/>
        <w:ind w:firstLine="720"/>
        <w:jc w:val="both"/>
        <w:rPr>
          <w:rFonts w:ascii="Times New Roman" w:eastAsia="Calibri" w:hAnsi="Times New Roman"/>
          <w:color w:val="000000"/>
          <w:lang w:bidi="ar-SA"/>
        </w:rPr>
      </w:pPr>
      <w:r>
        <w:rPr>
          <w:rFonts w:ascii="Times New Roman" w:eastAsia="Calibri" w:hAnsi="Times New Roman"/>
          <w:color w:val="000000"/>
          <w:lang w:bidi="ar-SA"/>
        </w:rPr>
        <w:t>Wellbore integrity problems and potential leakage pathways</w:t>
      </w:r>
      <w:r w:rsidR="00311DFD" w:rsidRPr="00311DFD">
        <w:rPr>
          <w:rFonts w:ascii="Times New Roman" w:eastAsia="Calibri" w:hAnsi="Times New Roman"/>
          <w:color w:val="000000"/>
          <w:lang w:bidi="ar-SA"/>
        </w:rPr>
        <w:t xml:space="preserve"> can be classified into two categories</w:t>
      </w:r>
      <w:r>
        <w:rPr>
          <w:rFonts w:ascii="Times New Roman" w:eastAsia="Calibri" w:hAnsi="Times New Roman"/>
          <w:color w:val="000000"/>
          <w:lang w:bidi="ar-SA"/>
        </w:rPr>
        <w:t xml:space="preserve"> as shown in the Figure</w:t>
      </w:r>
      <w:r w:rsidR="00311DFD" w:rsidRPr="00311DFD">
        <w:rPr>
          <w:rFonts w:ascii="Times New Roman" w:eastAsia="Calibri" w:hAnsi="Times New Roman"/>
          <w:color w:val="000000"/>
          <w:lang w:bidi="ar-SA"/>
        </w:rPr>
        <w:t xml:space="preserve"> </w:t>
      </w:r>
      <w:r w:rsidR="00A3326D">
        <w:rPr>
          <w:rFonts w:ascii="Times New Roman" w:eastAsia="Calibri" w:hAnsi="Times New Roman"/>
          <w:color w:val="000000"/>
          <w:lang w:bidi="ar-SA"/>
        </w:rPr>
        <w:t>2.2</w:t>
      </w:r>
      <w:r w:rsidR="00311DFD" w:rsidRPr="00311DFD">
        <w:rPr>
          <w:rFonts w:ascii="Times New Roman" w:eastAsia="Calibri" w:hAnsi="Times New Roman"/>
          <w:color w:val="000000"/>
          <w:lang w:bidi="ar-SA"/>
        </w:rPr>
        <w:t>. The primary risks are more related to poor cement job and the secondary category is more related to the chemical reactions and tensile stresses occurring in the cement</w:t>
      </w:r>
      <w:r>
        <w:rPr>
          <w:rFonts w:ascii="Times New Roman" w:eastAsia="Calibri" w:hAnsi="Times New Roman"/>
          <w:color w:val="000000"/>
          <w:lang w:bidi="ar-SA"/>
        </w:rPr>
        <w:t xml:space="preserve"> (</w:t>
      </w:r>
      <w:r w:rsidR="008E0BC6">
        <w:rPr>
          <w:rFonts w:ascii="Times New Roman" w:eastAsia="Calibri" w:hAnsi="Times New Roman"/>
          <w:color w:val="000000"/>
          <w:lang w:bidi="ar-SA"/>
        </w:rPr>
        <w:t>Nygaard et al., 2011;</w:t>
      </w:r>
      <w:r w:rsidRPr="001A1FFB">
        <w:rPr>
          <w:rFonts w:ascii="Times New Roman" w:eastAsia="Calibri" w:hAnsi="Times New Roman"/>
          <w:color w:val="000000"/>
          <w:lang w:bidi="ar-SA"/>
        </w:rPr>
        <w:t xml:space="preserve"> Watson and Bachu, 2009</w:t>
      </w:r>
      <w:r w:rsidR="008E0BC6">
        <w:rPr>
          <w:rFonts w:ascii="Times New Roman" w:eastAsia="Calibri" w:hAnsi="Times New Roman"/>
          <w:color w:val="000000"/>
          <w:lang w:bidi="ar-SA"/>
        </w:rPr>
        <w:t xml:space="preserve">; </w:t>
      </w:r>
      <w:r w:rsidR="008E0BC6" w:rsidRPr="008E0BC6">
        <w:rPr>
          <w:rFonts w:ascii="Times New Roman" w:eastAsia="Calibri" w:hAnsi="Times New Roman"/>
          <w:color w:val="000000"/>
          <w:lang w:bidi="ar-SA"/>
        </w:rPr>
        <w:lastRenderedPageBreak/>
        <w:t>Celia et al., 2004</w:t>
      </w:r>
      <w:r>
        <w:rPr>
          <w:rFonts w:ascii="Times New Roman" w:eastAsia="Calibri" w:hAnsi="Times New Roman"/>
          <w:color w:val="000000"/>
          <w:lang w:bidi="ar-SA"/>
        </w:rPr>
        <w:t>)</w:t>
      </w:r>
      <w:r w:rsidR="00311DFD" w:rsidRPr="00311DFD">
        <w:rPr>
          <w:rFonts w:ascii="Times New Roman" w:eastAsia="Calibri" w:hAnsi="Times New Roman"/>
          <w:color w:val="000000"/>
          <w:lang w:bidi="ar-SA"/>
        </w:rPr>
        <w:t>.</w:t>
      </w:r>
      <w:r w:rsidR="008E0BC6">
        <w:rPr>
          <w:rFonts w:ascii="Times New Roman" w:eastAsia="Calibri" w:hAnsi="Times New Roman"/>
          <w:color w:val="000000"/>
          <w:lang w:bidi="ar-SA"/>
        </w:rPr>
        <w:t xml:space="preserve"> </w:t>
      </w:r>
      <w:r w:rsidR="001A1FFB" w:rsidRPr="00311DFD">
        <w:rPr>
          <w:rFonts w:ascii="Times New Roman" w:eastAsia="Calibri" w:hAnsi="Times New Roman"/>
          <w:szCs w:val="22"/>
          <w:lang w:bidi="ar-SA"/>
        </w:rPr>
        <w:t>Even after a successful cement sheath is created, the integrity of the well can be compro</w:t>
      </w:r>
      <w:r w:rsidR="001A1FFB">
        <w:rPr>
          <w:rFonts w:ascii="Times New Roman" w:eastAsia="Calibri" w:hAnsi="Times New Roman"/>
          <w:szCs w:val="22"/>
          <w:lang w:bidi="ar-SA"/>
        </w:rPr>
        <w:t xml:space="preserve">mised </w:t>
      </w:r>
      <w:r>
        <w:rPr>
          <w:rFonts w:ascii="Times New Roman" w:eastAsia="Calibri" w:hAnsi="Times New Roman"/>
          <w:szCs w:val="22"/>
          <w:lang w:bidi="ar-SA"/>
        </w:rPr>
        <w:t>by secondary sources such as</w:t>
      </w:r>
      <w:r w:rsidR="001A1FFB" w:rsidRPr="00311DFD">
        <w:rPr>
          <w:rFonts w:ascii="Times New Roman" w:eastAsia="Calibri" w:hAnsi="Times New Roman"/>
          <w:szCs w:val="22"/>
          <w:lang w:bidi="ar-SA"/>
        </w:rPr>
        <w:t xml:space="preserve"> mechanical (pressure) and th</w:t>
      </w:r>
      <w:r>
        <w:rPr>
          <w:rFonts w:ascii="Times New Roman" w:eastAsia="Calibri" w:hAnsi="Times New Roman"/>
          <w:szCs w:val="22"/>
          <w:lang w:bidi="ar-SA"/>
        </w:rPr>
        <w:t>ermal loads imposed on the well</w:t>
      </w:r>
      <w:r w:rsidR="008E0BC6">
        <w:rPr>
          <w:rFonts w:ascii="Times New Roman" w:eastAsia="Calibri" w:hAnsi="Times New Roman"/>
          <w:szCs w:val="22"/>
          <w:lang w:bidi="ar-SA"/>
        </w:rPr>
        <w:t xml:space="preserve"> (</w:t>
      </w:r>
      <w:r w:rsidR="008E0BC6" w:rsidRPr="008E0BC6">
        <w:rPr>
          <w:rFonts w:ascii="Times New Roman" w:eastAsia="Calibri" w:hAnsi="Times New Roman"/>
          <w:szCs w:val="22"/>
          <w:lang w:bidi="ar-SA"/>
        </w:rPr>
        <w:t>Nygaard et al., 2011</w:t>
      </w:r>
      <w:r w:rsidR="008E0BC6">
        <w:rPr>
          <w:rFonts w:ascii="Times New Roman" w:eastAsia="Calibri" w:hAnsi="Times New Roman"/>
          <w:szCs w:val="22"/>
          <w:lang w:bidi="ar-SA"/>
        </w:rPr>
        <w:t>)</w:t>
      </w:r>
      <w:r>
        <w:rPr>
          <w:rFonts w:ascii="Times New Roman" w:eastAsia="Calibri" w:hAnsi="Times New Roman"/>
          <w:szCs w:val="22"/>
          <w:lang w:bidi="ar-SA"/>
        </w:rPr>
        <w:t xml:space="preserve">. </w:t>
      </w:r>
      <w:r w:rsidR="001A1FFB" w:rsidRPr="00311DFD">
        <w:rPr>
          <w:rFonts w:ascii="Times New Roman" w:eastAsia="Calibri" w:hAnsi="Times New Roman"/>
          <w:szCs w:val="22"/>
          <w:lang w:bidi="ar-SA"/>
        </w:rPr>
        <w:t>Changing fluid density for completion and stimulation can also induce mechanical loads on the inside of the casing, which requires consideration for integrity evaluation. Changes in temperature as a result of injection, or reheating of the wellbore during well shut-i</w:t>
      </w:r>
      <w:r>
        <w:rPr>
          <w:rFonts w:ascii="Times New Roman" w:eastAsia="Calibri" w:hAnsi="Times New Roman"/>
          <w:szCs w:val="22"/>
          <w:lang w:bidi="ar-SA"/>
        </w:rPr>
        <w:t xml:space="preserve">ns can impose thermal stresses. </w:t>
      </w:r>
      <w:r w:rsidR="001A1FFB" w:rsidRPr="00311DFD">
        <w:rPr>
          <w:rFonts w:ascii="Times New Roman" w:eastAsia="Calibri" w:hAnsi="Times New Roman"/>
          <w:szCs w:val="22"/>
          <w:lang w:bidi="ar-SA"/>
        </w:rPr>
        <w:t xml:space="preserve">Temperature changes in </w:t>
      </w:r>
      <w:r w:rsidR="00AD7B32">
        <w:rPr>
          <w:rFonts w:ascii="Times New Roman" w:eastAsia="Calibri" w:hAnsi="Times New Roman"/>
          <w:szCs w:val="22"/>
          <w:lang w:bidi="ar-SA"/>
        </w:rPr>
        <w:t>the wellbores</w:t>
      </w:r>
      <w:r w:rsidR="001A1FFB" w:rsidRPr="00311DFD">
        <w:rPr>
          <w:rFonts w:ascii="Times New Roman" w:eastAsia="Calibri" w:hAnsi="Times New Roman"/>
          <w:szCs w:val="22"/>
          <w:lang w:bidi="ar-SA"/>
        </w:rPr>
        <w:t xml:space="preserve"> have been noted to cause long-term well-integrity problems by creating fractures and fissures in the cement (</w:t>
      </w:r>
      <w:r w:rsidR="001A1FFB" w:rsidRPr="00DB0109">
        <w:rPr>
          <w:rFonts w:ascii="Times New Roman" w:eastAsia="Calibri" w:hAnsi="Times New Roman"/>
          <w:szCs w:val="22"/>
          <w:lang w:bidi="ar-SA"/>
        </w:rPr>
        <w:t>Milestone and Aldridge 1990; Shen and Pye 1989</w:t>
      </w:r>
      <w:r w:rsidR="00AD7B32">
        <w:rPr>
          <w:rFonts w:ascii="Times New Roman" w:eastAsia="Calibri" w:hAnsi="Times New Roman"/>
          <w:szCs w:val="22"/>
          <w:lang w:bidi="ar-SA"/>
        </w:rPr>
        <w:t>). Furthermore, corrosion of</w:t>
      </w:r>
      <w:r w:rsidR="001A1FFB" w:rsidRPr="00311DFD">
        <w:rPr>
          <w:rFonts w:ascii="Times New Roman" w:eastAsia="Calibri" w:hAnsi="Times New Roman"/>
          <w:szCs w:val="22"/>
          <w:lang w:bidi="ar-SA"/>
        </w:rPr>
        <w:t xml:space="preserve"> the casing or chemical reactions of the cement can also create near-we</w:t>
      </w:r>
      <w:r w:rsidR="001A1FFB">
        <w:rPr>
          <w:rFonts w:ascii="Times New Roman" w:eastAsia="Calibri" w:hAnsi="Times New Roman"/>
          <w:szCs w:val="22"/>
          <w:lang w:bidi="ar-SA"/>
        </w:rPr>
        <w:t>llbore leakage pathways</w:t>
      </w:r>
      <w:r w:rsidR="001A1FFB" w:rsidRPr="00311DFD">
        <w:rPr>
          <w:rFonts w:ascii="Times New Roman" w:eastAsia="Calibri" w:hAnsi="Times New Roman"/>
          <w:szCs w:val="22"/>
          <w:lang w:bidi="ar-SA"/>
        </w:rPr>
        <w:t>. All of these leakage pathways co</w:t>
      </w:r>
      <w:r w:rsidR="00AD7B32">
        <w:rPr>
          <w:rFonts w:ascii="Times New Roman" w:eastAsia="Calibri" w:hAnsi="Times New Roman"/>
          <w:szCs w:val="22"/>
          <w:lang w:bidi="ar-SA"/>
        </w:rPr>
        <w:t>mpromise the wellbore integrity.</w:t>
      </w:r>
      <w:r w:rsidR="00311DFD" w:rsidRPr="00311DFD">
        <w:rPr>
          <w:rFonts w:ascii="Times New Roman" w:eastAsia="Calibri" w:hAnsi="Times New Roman"/>
          <w:color w:val="000000"/>
          <w:lang w:bidi="ar-SA"/>
        </w:rPr>
        <w:t xml:space="preserve">   </w:t>
      </w:r>
    </w:p>
    <w:p w:rsidR="001B38D5" w:rsidRDefault="00311DFD" w:rsidP="00AD7B32">
      <w:pPr>
        <w:spacing w:after="120"/>
        <w:ind w:firstLine="360"/>
        <w:jc w:val="both"/>
      </w:pPr>
      <w:r w:rsidRPr="00311DFD">
        <w:rPr>
          <w:rFonts w:ascii="Times New Roman" w:eastAsia="Calibri" w:hAnsi="Times New Roman"/>
          <w:color w:val="000000"/>
          <w:lang w:bidi="ar-SA"/>
        </w:rPr>
        <w:t xml:space="preserve">        </w:t>
      </w:r>
      <w:r w:rsidR="00150F46">
        <w:rPr>
          <w:noProof/>
          <w:lang w:bidi="ar-SA"/>
        </w:rPr>
        <w:drawing>
          <wp:inline distT="0" distB="0" distL="0" distR="0" wp14:anchorId="72CD32BA" wp14:editId="451FF039">
            <wp:extent cx="5356860" cy="2606040"/>
            <wp:effectExtent l="0" t="0" r="0" b="3810"/>
            <wp:docPr id="32838" name="Picture 3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6860" cy="2606040"/>
                    </a:xfrm>
                    <a:prstGeom prst="rect">
                      <a:avLst/>
                    </a:prstGeom>
                    <a:noFill/>
                    <a:ln>
                      <a:noFill/>
                    </a:ln>
                  </pic:spPr>
                </pic:pic>
              </a:graphicData>
            </a:graphic>
          </wp:inline>
        </w:drawing>
      </w:r>
    </w:p>
    <w:p w:rsidR="002D46BA" w:rsidRDefault="00563BE3" w:rsidP="002D46BA">
      <w:pPr>
        <w:pStyle w:val="Caption"/>
        <w:jc w:val="center"/>
      </w:pPr>
      <w:bookmarkStart w:id="23" w:name="_Toc512513121"/>
      <w:r w:rsidRPr="00563BE3">
        <w:t xml:space="preserve">Figure 2.2 </w:t>
      </w:r>
      <w:r w:rsidR="002D46BA" w:rsidRPr="002D46BA">
        <w:t>Potential leakage paths in well construction (modified after Celia</w:t>
      </w:r>
      <w:r w:rsidR="003F63D5">
        <w:t xml:space="preserve"> et al.</w:t>
      </w:r>
      <w:r w:rsidR="002D46BA" w:rsidRPr="002D46BA">
        <w:t>, 2004)</w:t>
      </w:r>
      <w:bookmarkEnd w:id="23"/>
    </w:p>
    <w:p w:rsidR="00AE3D81" w:rsidRDefault="00AE3D81" w:rsidP="00311DFD">
      <w:pPr>
        <w:ind w:firstLine="720"/>
        <w:jc w:val="both"/>
        <w:rPr>
          <w:rFonts w:ascii="Times New Roman" w:hAnsi="Times New Roman"/>
          <w:bCs/>
          <w:lang w:bidi="ar-SA"/>
        </w:rPr>
      </w:pPr>
    </w:p>
    <w:p w:rsidR="00311DFD" w:rsidRPr="00DB0109" w:rsidRDefault="00AE3D81" w:rsidP="00DB0109">
      <w:pPr>
        <w:ind w:firstLine="720"/>
        <w:jc w:val="both"/>
        <w:rPr>
          <w:rFonts w:ascii="Times New Roman" w:hAnsi="Times New Roman"/>
          <w:bCs/>
          <w:lang w:bidi="ar-SA"/>
        </w:rPr>
      </w:pPr>
      <w:r>
        <w:rPr>
          <w:rFonts w:ascii="Times New Roman" w:hAnsi="Times New Roman"/>
          <w:bCs/>
          <w:lang w:bidi="ar-SA"/>
        </w:rPr>
        <w:lastRenderedPageBreak/>
        <w:t xml:space="preserve">The </w:t>
      </w:r>
      <w:r w:rsidR="00311DFD" w:rsidRPr="00311DFD">
        <w:rPr>
          <w:rFonts w:ascii="Times New Roman" w:hAnsi="Times New Roman"/>
          <w:bCs/>
          <w:lang w:bidi="ar-SA"/>
        </w:rPr>
        <w:t>USEPA (US Environmental Protection Agency) and other resources have reported incidents of ground water pollution due to leakages in casing and failures in well construction components (</w:t>
      </w:r>
      <w:r w:rsidR="0023399D" w:rsidRPr="0023399D">
        <w:rPr>
          <w:rFonts w:ascii="Times New Roman" w:hAnsi="Times New Roman"/>
          <w:bCs/>
          <w:lang w:bidi="ar-SA"/>
        </w:rPr>
        <w:t>USEPA, 2011</w:t>
      </w:r>
      <w:r w:rsidR="00311DFD" w:rsidRPr="00311DFD">
        <w:rPr>
          <w:rFonts w:ascii="Times New Roman" w:hAnsi="Times New Roman"/>
          <w:bCs/>
          <w:lang w:bidi="ar-SA"/>
        </w:rPr>
        <w:t>). Several other incidents also reported lack of pressure barriers inside the wellbore, where waste water and natural gas spew into the air (</w:t>
      </w:r>
      <w:r w:rsidR="0023399D" w:rsidRPr="0023399D">
        <w:rPr>
          <w:rFonts w:ascii="Times New Roman" w:hAnsi="Times New Roman"/>
          <w:bCs/>
          <w:lang w:bidi="ar-SA"/>
        </w:rPr>
        <w:t>USEPA, 2011</w:t>
      </w:r>
      <w:r w:rsidR="00311DFD" w:rsidRPr="00311DFD">
        <w:rPr>
          <w:rFonts w:ascii="Times New Roman" w:hAnsi="Times New Roman"/>
          <w:bCs/>
          <w:lang w:bidi="ar-SA"/>
        </w:rPr>
        <w:t>).</w:t>
      </w:r>
      <w:r w:rsidR="008E0BC6">
        <w:rPr>
          <w:rFonts w:ascii="Times New Roman" w:hAnsi="Times New Roman"/>
          <w:bCs/>
          <w:lang w:bidi="ar-SA"/>
        </w:rPr>
        <w:t xml:space="preserve"> </w:t>
      </w:r>
      <w:r w:rsidR="00311DFD" w:rsidRPr="00311DFD">
        <w:rPr>
          <w:rFonts w:ascii="Times New Roman" w:hAnsi="Times New Roman"/>
          <w:bCs/>
          <w:lang w:bidi="ar-SA"/>
        </w:rPr>
        <w:t>Several ins</w:t>
      </w:r>
      <w:r>
        <w:rPr>
          <w:rFonts w:ascii="Times New Roman" w:hAnsi="Times New Roman"/>
          <w:bCs/>
          <w:lang w:bidi="ar-SA"/>
        </w:rPr>
        <w:t>tances of natural gas migration</w:t>
      </w:r>
      <w:r w:rsidR="00311DFD" w:rsidRPr="00311DFD">
        <w:rPr>
          <w:rFonts w:ascii="Times New Roman" w:hAnsi="Times New Roman"/>
          <w:bCs/>
          <w:lang w:bidi="ar-SA"/>
        </w:rPr>
        <w:t xml:space="preserve"> have been noted. USEPA report on coalbed methane indicated that methane migration in the San Juan Basin was mitigated once abandoned and improperly sealed wells were plugged. The same report found that in some cases in Colorado, poorly constructed, sealed, or cemented wells used for a variety of purposes could provide leakage paths for methane into surface water aquifers</w:t>
      </w:r>
      <w:r w:rsidR="00DB0109">
        <w:rPr>
          <w:rFonts w:ascii="Times New Roman" w:hAnsi="Times New Roman"/>
          <w:bCs/>
          <w:lang w:bidi="ar-SA"/>
        </w:rPr>
        <w:t>.</w:t>
      </w:r>
      <w:r w:rsidR="00311DFD" w:rsidRPr="00311DFD">
        <w:rPr>
          <w:rFonts w:ascii="Times New Roman" w:hAnsi="Times New Roman"/>
          <w:bCs/>
          <w:lang w:bidi="ar-SA"/>
        </w:rPr>
        <w:t xml:space="preserve"> </w:t>
      </w:r>
    </w:p>
    <w:p w:rsidR="00311DFD" w:rsidRPr="00DB0109" w:rsidRDefault="00DB0109" w:rsidP="008E0BC6">
      <w:pPr>
        <w:ind w:firstLine="720"/>
        <w:jc w:val="both"/>
        <w:rPr>
          <w:rFonts w:ascii="Times New Roman" w:hAnsi="Times New Roman"/>
          <w:bCs/>
          <w:lang w:bidi="ar-SA"/>
        </w:rPr>
      </w:pPr>
      <w:r>
        <w:rPr>
          <w:rFonts w:ascii="Times New Roman" w:hAnsi="Times New Roman"/>
          <w:bCs/>
          <w:lang w:bidi="ar-SA"/>
        </w:rPr>
        <w:t>In order to understand how leakage pathways can be created in</w:t>
      </w:r>
      <w:r w:rsidR="00C840DB">
        <w:rPr>
          <w:rFonts w:ascii="Times New Roman" w:hAnsi="Times New Roman"/>
          <w:bCs/>
          <w:lang w:bidi="ar-SA"/>
        </w:rPr>
        <w:t xml:space="preserve"> a</w:t>
      </w:r>
      <w:r>
        <w:rPr>
          <w:rFonts w:ascii="Times New Roman" w:hAnsi="Times New Roman"/>
          <w:bCs/>
          <w:lang w:bidi="ar-SA"/>
        </w:rPr>
        <w:t xml:space="preserve"> cement column, one needs to consider dynamic conditions in the well. </w:t>
      </w:r>
      <w:r w:rsidR="00311DFD" w:rsidRPr="00DB0109">
        <w:rPr>
          <w:rFonts w:ascii="Times New Roman" w:hAnsi="Times New Roman"/>
          <w:bCs/>
          <w:lang w:bidi="ar-SA"/>
        </w:rPr>
        <w:t xml:space="preserve">As the well is </w:t>
      </w:r>
      <w:r w:rsidR="00C7217E">
        <w:rPr>
          <w:rFonts w:ascii="Times New Roman" w:hAnsi="Times New Roman"/>
          <w:bCs/>
          <w:lang w:bidi="ar-SA"/>
        </w:rPr>
        <w:t>put into production</w:t>
      </w:r>
      <w:r w:rsidR="00311DFD" w:rsidRPr="00DB0109">
        <w:rPr>
          <w:rFonts w:ascii="Times New Roman" w:hAnsi="Times New Roman"/>
          <w:bCs/>
          <w:lang w:bidi="ar-SA"/>
        </w:rPr>
        <w:t>, the stress in the formation around the well changes, whi</w:t>
      </w:r>
      <w:r w:rsidR="00C840DB">
        <w:rPr>
          <w:rFonts w:ascii="Times New Roman" w:hAnsi="Times New Roman"/>
          <w:bCs/>
          <w:lang w:bidi="ar-SA"/>
        </w:rPr>
        <w:t>ch</w:t>
      </w:r>
      <w:r w:rsidR="00311DFD" w:rsidRPr="00DB0109">
        <w:rPr>
          <w:rFonts w:ascii="Times New Roman" w:hAnsi="Times New Roman"/>
          <w:bCs/>
          <w:lang w:bidi="ar-SA"/>
        </w:rPr>
        <w:t xml:space="preserve"> changes the stress fi</w:t>
      </w:r>
      <w:r w:rsidR="00C840DB">
        <w:rPr>
          <w:rFonts w:ascii="Times New Roman" w:hAnsi="Times New Roman"/>
          <w:bCs/>
          <w:lang w:bidi="ar-SA"/>
        </w:rPr>
        <w:t>eld on the near wellbore</w:t>
      </w:r>
      <w:r w:rsidR="00904904">
        <w:rPr>
          <w:rFonts w:ascii="Times New Roman" w:hAnsi="Times New Roman"/>
          <w:bCs/>
          <w:lang w:bidi="ar-SA"/>
        </w:rPr>
        <w:t xml:space="preserve"> (</w:t>
      </w:r>
      <w:r w:rsidR="00904904" w:rsidRPr="00904904">
        <w:rPr>
          <w:rFonts w:ascii="Times New Roman" w:hAnsi="Times New Roman"/>
          <w:bCs/>
          <w:lang w:bidi="ar-SA"/>
        </w:rPr>
        <w:t>Nygaard et al., 2011</w:t>
      </w:r>
      <w:r w:rsidR="00904904">
        <w:rPr>
          <w:rFonts w:ascii="Times New Roman" w:hAnsi="Times New Roman"/>
          <w:bCs/>
          <w:lang w:bidi="ar-SA"/>
        </w:rPr>
        <w:t>)</w:t>
      </w:r>
      <w:r w:rsidR="00C840DB">
        <w:rPr>
          <w:rFonts w:ascii="Times New Roman" w:hAnsi="Times New Roman"/>
          <w:bCs/>
          <w:lang w:bidi="ar-SA"/>
        </w:rPr>
        <w:t>. Thermal loads</w:t>
      </w:r>
      <w:r w:rsidR="00311DFD" w:rsidRPr="00DB0109">
        <w:rPr>
          <w:rFonts w:ascii="Times New Roman" w:hAnsi="Times New Roman"/>
          <w:bCs/>
          <w:lang w:bidi="ar-SA"/>
        </w:rPr>
        <w:t xml:space="preserve"> can also increase</w:t>
      </w:r>
      <w:r w:rsidR="00C840DB">
        <w:rPr>
          <w:rFonts w:ascii="Times New Roman" w:hAnsi="Times New Roman"/>
          <w:bCs/>
          <w:lang w:bidi="ar-SA"/>
        </w:rPr>
        <w:t xml:space="preserve"> the risk of de</w:t>
      </w:r>
      <w:r w:rsidR="00311DFD" w:rsidRPr="00DB0109">
        <w:rPr>
          <w:rFonts w:ascii="Times New Roman" w:hAnsi="Times New Roman"/>
          <w:bCs/>
          <w:lang w:bidi="ar-SA"/>
        </w:rPr>
        <w:t>bonding and tensile failures in cement. These will open new flow path</w:t>
      </w:r>
      <w:r w:rsidR="00C7217E">
        <w:rPr>
          <w:rFonts w:ascii="Times New Roman" w:hAnsi="Times New Roman"/>
          <w:bCs/>
          <w:lang w:bidi="ar-SA"/>
        </w:rPr>
        <w:t>way</w:t>
      </w:r>
      <w:r w:rsidR="00C840DB">
        <w:rPr>
          <w:rFonts w:ascii="Times New Roman" w:hAnsi="Times New Roman"/>
          <w:bCs/>
          <w:lang w:bidi="ar-SA"/>
        </w:rPr>
        <w:t>s for gas. Another situation where</w:t>
      </w:r>
      <w:r w:rsidR="00311DFD" w:rsidRPr="00DB0109">
        <w:rPr>
          <w:rFonts w:ascii="Times New Roman" w:hAnsi="Times New Roman"/>
          <w:bCs/>
          <w:lang w:bidi="ar-SA"/>
        </w:rPr>
        <w:t xml:space="preserve"> thermal effects </w:t>
      </w:r>
      <w:r w:rsidR="00C840DB">
        <w:rPr>
          <w:rFonts w:ascii="Times New Roman" w:hAnsi="Times New Roman"/>
          <w:bCs/>
          <w:lang w:bidi="ar-SA"/>
        </w:rPr>
        <w:t>can d</w:t>
      </w:r>
      <w:r w:rsidR="003B329C">
        <w:rPr>
          <w:rFonts w:ascii="Times New Roman" w:hAnsi="Times New Roman"/>
          <w:bCs/>
          <w:lang w:bidi="ar-SA"/>
        </w:rPr>
        <w:t>ominate is</w:t>
      </w:r>
      <w:r w:rsidR="00311DFD" w:rsidRPr="00DB0109">
        <w:rPr>
          <w:rFonts w:ascii="Times New Roman" w:hAnsi="Times New Roman"/>
          <w:bCs/>
          <w:lang w:bidi="ar-SA"/>
        </w:rPr>
        <w:t xml:space="preserve"> hy</w:t>
      </w:r>
      <w:r w:rsidR="003B329C">
        <w:rPr>
          <w:rFonts w:ascii="Times New Roman" w:hAnsi="Times New Roman"/>
          <w:bCs/>
          <w:lang w:bidi="ar-SA"/>
        </w:rPr>
        <w:t xml:space="preserve">draulic fracturing operations in </w:t>
      </w:r>
      <w:r w:rsidR="00311DFD" w:rsidRPr="00DB0109">
        <w:rPr>
          <w:rFonts w:ascii="Times New Roman" w:hAnsi="Times New Roman"/>
          <w:bCs/>
          <w:lang w:bidi="ar-SA"/>
        </w:rPr>
        <w:t>high</w:t>
      </w:r>
      <w:r w:rsidR="00904904">
        <w:rPr>
          <w:rFonts w:ascii="Times New Roman" w:hAnsi="Times New Roman"/>
          <w:bCs/>
          <w:lang w:bidi="ar-SA"/>
        </w:rPr>
        <w:t xml:space="preserve"> temperature environments (HT). </w:t>
      </w:r>
      <w:r w:rsidR="00311DFD" w:rsidRPr="00DB0109">
        <w:rPr>
          <w:rFonts w:ascii="Times New Roman" w:hAnsi="Times New Roman"/>
          <w:bCs/>
          <w:lang w:bidi="ar-SA"/>
        </w:rPr>
        <w:t>Wellbore temperature variations occurring</w:t>
      </w:r>
      <w:r w:rsidR="003B329C">
        <w:rPr>
          <w:rFonts w:ascii="Times New Roman" w:hAnsi="Times New Roman"/>
          <w:bCs/>
          <w:lang w:bidi="ar-SA"/>
        </w:rPr>
        <w:t xml:space="preserve"> between stimulation and</w:t>
      </w:r>
      <w:r w:rsidR="00311DFD" w:rsidRPr="00DB0109">
        <w:rPr>
          <w:rFonts w:ascii="Times New Roman" w:hAnsi="Times New Roman"/>
          <w:bCs/>
          <w:lang w:bidi="ar-SA"/>
        </w:rPr>
        <w:t xml:space="preserve"> production operations can be extreme, this will impose thermal loads on the wellbore wall. Furthermore, ther</w:t>
      </w:r>
      <w:r w:rsidR="003B329C">
        <w:rPr>
          <w:rFonts w:ascii="Times New Roman" w:hAnsi="Times New Roman"/>
          <w:bCs/>
          <w:lang w:bidi="ar-SA"/>
        </w:rPr>
        <w:t>mal expansion from hydrocarbon</w:t>
      </w:r>
      <w:r w:rsidR="00311DFD" w:rsidRPr="00DB0109">
        <w:rPr>
          <w:rFonts w:ascii="Times New Roman" w:hAnsi="Times New Roman"/>
          <w:bCs/>
          <w:lang w:bidi="ar-SA"/>
        </w:rPr>
        <w:t xml:space="preserve"> production can impose cyclic thermal loads on the near wellbore, this is especially critical in shallower formations (Heathman and Beck, 2006). </w:t>
      </w:r>
      <w:r w:rsidR="003B329C">
        <w:rPr>
          <w:rFonts w:ascii="Times New Roman" w:hAnsi="Times New Roman"/>
          <w:bCs/>
          <w:lang w:bidi="ar-SA"/>
        </w:rPr>
        <w:t xml:space="preserve">In addition, </w:t>
      </w:r>
      <w:r w:rsidR="00311DFD" w:rsidRPr="00DB0109">
        <w:rPr>
          <w:rFonts w:ascii="Times New Roman" w:hAnsi="Times New Roman"/>
          <w:bCs/>
          <w:lang w:bidi="ar-SA"/>
        </w:rPr>
        <w:t xml:space="preserve">one need to consider cement chemical reactions and </w:t>
      </w:r>
      <w:r w:rsidR="003B329C">
        <w:rPr>
          <w:rFonts w:ascii="Times New Roman" w:hAnsi="Times New Roman"/>
          <w:bCs/>
          <w:lang w:bidi="ar-SA"/>
        </w:rPr>
        <w:t>process of cement hydration</w:t>
      </w:r>
      <w:r w:rsidR="00311DFD" w:rsidRPr="00DB0109">
        <w:rPr>
          <w:rFonts w:ascii="Times New Roman" w:hAnsi="Times New Roman"/>
          <w:bCs/>
          <w:lang w:bidi="ar-SA"/>
        </w:rPr>
        <w:t>. Therefore, in the next section, a review of cement</w:t>
      </w:r>
      <w:r w:rsidR="00C7217E">
        <w:rPr>
          <w:rFonts w:ascii="Times New Roman" w:hAnsi="Times New Roman"/>
          <w:bCs/>
          <w:lang w:bidi="ar-SA"/>
        </w:rPr>
        <w:t xml:space="preserve"> chemistry and hydration </w:t>
      </w:r>
      <w:r w:rsidR="003B329C">
        <w:rPr>
          <w:rFonts w:ascii="Times New Roman" w:hAnsi="Times New Roman"/>
          <w:bCs/>
          <w:lang w:bidi="ar-SA"/>
        </w:rPr>
        <w:t>is</w:t>
      </w:r>
      <w:r w:rsidR="00311DFD" w:rsidRPr="00DB0109">
        <w:rPr>
          <w:rFonts w:ascii="Times New Roman" w:hAnsi="Times New Roman"/>
          <w:bCs/>
          <w:lang w:bidi="ar-SA"/>
        </w:rPr>
        <w:t xml:space="preserve"> presented.</w:t>
      </w:r>
    </w:p>
    <w:p w:rsidR="00311DFD" w:rsidRPr="00316802" w:rsidRDefault="00146B14" w:rsidP="0046172E">
      <w:pPr>
        <w:pStyle w:val="Heading2"/>
      </w:pPr>
      <w:bookmarkStart w:id="24" w:name="_Toc512512983"/>
      <w:r w:rsidRPr="00316802">
        <w:lastRenderedPageBreak/>
        <w:t>2.</w:t>
      </w:r>
      <w:r w:rsidR="000A15DD" w:rsidRPr="00316802">
        <w:t>3.</w:t>
      </w:r>
      <w:r w:rsidR="00311DFD" w:rsidRPr="00316802">
        <w:t xml:space="preserve"> Cement Chemistry and Interparticle Reactions</w:t>
      </w:r>
      <w:bookmarkEnd w:id="24"/>
    </w:p>
    <w:p w:rsidR="0001510E" w:rsidRDefault="006223F2" w:rsidP="0001510E">
      <w:pPr>
        <w:ind w:firstLine="720"/>
        <w:jc w:val="both"/>
        <w:rPr>
          <w:rFonts w:ascii="Times New Roman" w:hAnsi="Times New Roman"/>
          <w:lang w:bidi="ar-SA"/>
        </w:rPr>
      </w:pPr>
      <w:r>
        <w:rPr>
          <w:rFonts w:ascii="Times New Roman" w:hAnsi="Times New Roman"/>
          <w:lang w:bidi="ar-SA"/>
        </w:rPr>
        <w:t>The cementing process begins</w:t>
      </w:r>
      <w:r w:rsidR="00311DFD" w:rsidRPr="00311DFD">
        <w:rPr>
          <w:rFonts w:ascii="Times New Roman" w:hAnsi="Times New Roman"/>
          <w:lang w:bidi="ar-SA"/>
        </w:rPr>
        <w:t xml:space="preserve"> when the cement slurry is formulated in the laboratory.  </w:t>
      </w:r>
      <w:r w:rsidR="00CF3A4E">
        <w:rPr>
          <w:rFonts w:ascii="Times New Roman" w:hAnsi="Times New Roman"/>
          <w:lang w:bidi="ar-SA"/>
        </w:rPr>
        <w:t xml:space="preserve">Portland cement is the most common cement used </w:t>
      </w:r>
      <w:r w:rsidR="00311DFD" w:rsidRPr="00311DFD">
        <w:rPr>
          <w:rFonts w:ascii="Times New Roman" w:hAnsi="Times New Roman"/>
          <w:lang w:bidi="ar-SA"/>
        </w:rPr>
        <w:t>due to its low cost and widespread availability. The Portland</w:t>
      </w:r>
      <w:r w:rsidR="00200DCD">
        <w:rPr>
          <w:rFonts w:ascii="Times New Roman" w:hAnsi="Times New Roman"/>
          <w:lang w:bidi="ar-SA"/>
        </w:rPr>
        <w:t xml:space="preserve"> cement</w:t>
      </w:r>
      <w:r w:rsidR="00311DFD" w:rsidRPr="00311DFD">
        <w:rPr>
          <w:rFonts w:ascii="Times New Roman" w:hAnsi="Times New Roman"/>
          <w:lang w:bidi="ar-SA"/>
        </w:rPr>
        <w:t xml:space="preserve"> slurry begins with the base material, which is typically comprised argillaceou</w:t>
      </w:r>
      <w:r w:rsidR="00C7217E">
        <w:rPr>
          <w:rFonts w:ascii="Times New Roman" w:hAnsi="Times New Roman"/>
          <w:lang w:bidi="ar-SA"/>
        </w:rPr>
        <w:t>s and calcareous rock, such as limestone, s</w:t>
      </w:r>
      <w:r w:rsidR="00311DFD" w:rsidRPr="00311DFD">
        <w:rPr>
          <w:rFonts w:ascii="Times New Roman" w:hAnsi="Times New Roman"/>
          <w:lang w:bidi="ar-SA"/>
        </w:rPr>
        <w:t>hale, or some type of clay. The base rock is heated to temperatures as high as 3000 °F, which allows for the raw material to form into what is called a clinker.</w:t>
      </w:r>
      <w:r w:rsidR="0001510E">
        <w:rPr>
          <w:rFonts w:ascii="Times New Roman" w:hAnsi="Times New Roman"/>
          <w:lang w:bidi="ar-SA"/>
        </w:rPr>
        <w:t xml:space="preserve"> The clinker is then ground to the specific size</w:t>
      </w:r>
      <w:r w:rsidR="00311DFD" w:rsidRPr="00311DFD">
        <w:rPr>
          <w:rFonts w:ascii="Times New Roman" w:hAnsi="Times New Roman"/>
          <w:lang w:bidi="ar-SA"/>
        </w:rPr>
        <w:t>, which is determine</w:t>
      </w:r>
      <w:r w:rsidR="0001510E">
        <w:rPr>
          <w:rFonts w:ascii="Times New Roman" w:hAnsi="Times New Roman"/>
          <w:lang w:bidi="ar-SA"/>
        </w:rPr>
        <w:t>d by the grade of cement being made</w:t>
      </w:r>
      <w:r w:rsidR="00311DFD" w:rsidRPr="00311DFD">
        <w:rPr>
          <w:rFonts w:ascii="Times New Roman" w:hAnsi="Times New Roman"/>
          <w:lang w:bidi="ar-SA"/>
        </w:rPr>
        <w:t>.</w:t>
      </w:r>
      <w:r w:rsidR="0001510E">
        <w:rPr>
          <w:rFonts w:ascii="Times New Roman" w:hAnsi="Times New Roman"/>
          <w:lang w:bidi="ar-SA"/>
        </w:rPr>
        <w:t xml:space="preserve"> W</w:t>
      </w:r>
      <w:r w:rsidR="00311DFD" w:rsidRPr="00311DFD">
        <w:rPr>
          <w:rFonts w:ascii="Times New Roman" w:hAnsi="Times New Roman"/>
          <w:lang w:bidi="ar-SA"/>
        </w:rPr>
        <w:t xml:space="preserve">ater </w:t>
      </w:r>
      <w:r w:rsidR="0001510E">
        <w:rPr>
          <w:rFonts w:ascii="Times New Roman" w:hAnsi="Times New Roman"/>
          <w:lang w:bidi="ar-SA"/>
        </w:rPr>
        <w:t>is</w:t>
      </w:r>
      <w:r w:rsidR="00311DFD" w:rsidRPr="00311DFD">
        <w:rPr>
          <w:rFonts w:ascii="Times New Roman" w:hAnsi="Times New Roman"/>
          <w:lang w:bidi="ar-SA"/>
        </w:rPr>
        <w:t xml:space="preserve"> added in order for the cement to become a slurry. The amount of water that is added to the cement varies </w:t>
      </w:r>
      <w:r w:rsidR="0001510E">
        <w:rPr>
          <w:rFonts w:ascii="Times New Roman" w:hAnsi="Times New Roman"/>
          <w:lang w:bidi="ar-SA"/>
        </w:rPr>
        <w:t>with</w:t>
      </w:r>
      <w:r w:rsidR="00311DFD" w:rsidRPr="00311DFD">
        <w:rPr>
          <w:rFonts w:ascii="Times New Roman" w:hAnsi="Times New Roman"/>
          <w:lang w:bidi="ar-SA"/>
        </w:rPr>
        <w:t xml:space="preserve"> the size of the particles. This is a very important r</w:t>
      </w:r>
      <w:r w:rsidR="00C62339">
        <w:rPr>
          <w:rFonts w:ascii="Times New Roman" w:hAnsi="Times New Roman"/>
          <w:lang w:bidi="ar-SA"/>
        </w:rPr>
        <w:t>elationship to consider because</w:t>
      </w:r>
      <w:r w:rsidR="00311DFD" w:rsidRPr="00311DFD">
        <w:rPr>
          <w:rFonts w:ascii="Times New Roman" w:hAnsi="Times New Roman"/>
          <w:lang w:bidi="ar-SA"/>
        </w:rPr>
        <w:t xml:space="preserve"> if there is an excessive amount of water mixed with the cement particles, water can be seen on top of the cement and pockets of water can form inside the cement. </w:t>
      </w:r>
      <w:r w:rsidR="0001510E" w:rsidRPr="0001510E">
        <w:rPr>
          <w:rFonts w:ascii="Times New Roman" w:hAnsi="Times New Roman"/>
          <w:lang w:bidi="ar-SA"/>
        </w:rPr>
        <w:t>The different classes of Portland cement can be seen in Table 2.1</w:t>
      </w:r>
    </w:p>
    <w:p w:rsidR="00114CDF" w:rsidRPr="00311DFD" w:rsidRDefault="00114CDF" w:rsidP="00904904">
      <w:pPr>
        <w:ind w:firstLine="720"/>
        <w:jc w:val="both"/>
        <w:rPr>
          <w:rFonts w:ascii="Times New Roman" w:eastAsia="Calibri" w:hAnsi="Times New Roman" w:cs="Arial"/>
          <w:szCs w:val="22"/>
          <w:lang w:bidi="ar-SA"/>
        </w:rPr>
      </w:pPr>
      <w:r w:rsidRPr="00311DFD">
        <w:rPr>
          <w:rFonts w:ascii="Times New Roman" w:eastAsia="Calibri" w:hAnsi="Times New Roman" w:cs="Arial"/>
          <w:szCs w:val="22"/>
          <w:lang w:bidi="ar-SA"/>
        </w:rPr>
        <w:t>Cement solid particles include cement powder and several of other additive such as dispersants, polymers, fluid loss, weight agents and other special purpose additives. Dry cement powder and additives are usually pre-blended and transported to</w:t>
      </w:r>
      <w:r w:rsidR="0001510E">
        <w:rPr>
          <w:rFonts w:ascii="Times New Roman" w:eastAsia="Calibri" w:hAnsi="Times New Roman" w:cs="Arial"/>
          <w:szCs w:val="22"/>
          <w:lang w:bidi="ar-SA"/>
        </w:rPr>
        <w:t xml:space="preserve"> the wellsite where the</w:t>
      </w:r>
      <w:r w:rsidRPr="00311DFD">
        <w:rPr>
          <w:rFonts w:ascii="Times New Roman" w:eastAsia="Calibri" w:hAnsi="Times New Roman" w:cs="Arial"/>
          <w:szCs w:val="22"/>
          <w:lang w:bidi="ar-SA"/>
        </w:rPr>
        <w:t xml:space="preserve"> liquid</w:t>
      </w:r>
      <w:r>
        <w:rPr>
          <w:rFonts w:ascii="Times New Roman" w:eastAsia="Calibri" w:hAnsi="Times New Roman" w:cs="Arial"/>
          <w:szCs w:val="22"/>
          <w:lang w:bidi="ar-SA"/>
        </w:rPr>
        <w:t xml:space="preserve"> and solid are mixed </w:t>
      </w:r>
      <w:r w:rsidRPr="00311DFD">
        <w:rPr>
          <w:rFonts w:ascii="Times New Roman" w:eastAsia="Calibri" w:hAnsi="Times New Roman" w:cs="Arial"/>
          <w:szCs w:val="22"/>
          <w:lang w:bidi="ar-SA"/>
        </w:rPr>
        <w:t>(Sweatman, 2015).</w:t>
      </w:r>
      <w:r w:rsidR="00904904">
        <w:rPr>
          <w:rFonts w:ascii="Times New Roman" w:eastAsia="Calibri" w:hAnsi="Times New Roman" w:cs="Arial"/>
          <w:szCs w:val="22"/>
          <w:lang w:bidi="ar-SA"/>
        </w:rPr>
        <w:t xml:space="preserve"> </w:t>
      </w:r>
      <w:r w:rsidRPr="00311DFD">
        <w:rPr>
          <w:rFonts w:ascii="Times New Roman" w:eastAsia="Calibri" w:hAnsi="Times New Roman" w:cs="Arial"/>
          <w:szCs w:val="22"/>
          <w:lang w:bidi="ar-SA"/>
        </w:rPr>
        <w:t xml:space="preserve"> The Portland cement powder includes several oxides and silicate and aluminum pha</w:t>
      </w:r>
      <w:r w:rsidR="0001510E">
        <w:rPr>
          <w:rFonts w:ascii="Times New Roman" w:eastAsia="Calibri" w:hAnsi="Times New Roman" w:cs="Arial"/>
          <w:szCs w:val="22"/>
          <w:lang w:bidi="ar-SA"/>
        </w:rPr>
        <w:t>ses as outlined in</w:t>
      </w:r>
      <w:r w:rsidRPr="00311DFD">
        <w:rPr>
          <w:rFonts w:ascii="Times New Roman" w:eastAsia="Calibri" w:hAnsi="Times New Roman" w:cs="Arial"/>
          <w:szCs w:val="22"/>
          <w:lang w:bidi="ar-SA"/>
        </w:rPr>
        <w:t xml:space="preserve"> Table 2</w:t>
      </w:r>
      <w:r>
        <w:rPr>
          <w:rFonts w:ascii="Times New Roman" w:eastAsia="Calibri" w:hAnsi="Times New Roman" w:cs="Arial"/>
          <w:szCs w:val="22"/>
          <w:lang w:bidi="ar-SA"/>
        </w:rPr>
        <w:t>.2</w:t>
      </w:r>
      <w:r w:rsidRPr="00311DFD">
        <w:rPr>
          <w:rFonts w:ascii="Times New Roman" w:eastAsia="Calibri" w:hAnsi="Times New Roman" w:cs="Arial"/>
          <w:szCs w:val="22"/>
          <w:lang w:bidi="ar-SA"/>
        </w:rPr>
        <w:t>:</w:t>
      </w:r>
    </w:p>
    <w:p w:rsidR="00311DFD" w:rsidRDefault="00311DFD" w:rsidP="00311DFD">
      <w:pPr>
        <w:jc w:val="both"/>
        <w:rPr>
          <w:rFonts w:ascii="Times New Roman" w:hAnsi="Times New Roman"/>
          <w:lang w:bidi="ar-SA"/>
        </w:rPr>
      </w:pPr>
    </w:p>
    <w:p w:rsidR="00904904" w:rsidRDefault="00904904" w:rsidP="00311DFD">
      <w:pPr>
        <w:jc w:val="both"/>
        <w:rPr>
          <w:rFonts w:ascii="Times New Roman" w:hAnsi="Times New Roman"/>
          <w:lang w:bidi="ar-SA"/>
        </w:rPr>
      </w:pPr>
    </w:p>
    <w:p w:rsidR="00114CDF" w:rsidRDefault="00114CDF" w:rsidP="00311DFD">
      <w:pPr>
        <w:jc w:val="both"/>
        <w:rPr>
          <w:rFonts w:ascii="Times New Roman" w:hAnsi="Times New Roman"/>
          <w:lang w:bidi="ar-SA"/>
        </w:rPr>
      </w:pPr>
    </w:p>
    <w:p w:rsidR="00114CDF" w:rsidRDefault="00114CDF" w:rsidP="00311DFD">
      <w:pPr>
        <w:jc w:val="both"/>
        <w:rPr>
          <w:rFonts w:ascii="Times New Roman" w:hAnsi="Times New Roman"/>
          <w:lang w:bidi="ar-SA"/>
        </w:rPr>
      </w:pPr>
    </w:p>
    <w:p w:rsidR="00324B42" w:rsidRDefault="00402945" w:rsidP="00402945">
      <w:pPr>
        <w:pStyle w:val="Caption"/>
        <w:keepNext/>
      </w:pPr>
      <w:bookmarkStart w:id="25" w:name="_Ref456104029"/>
      <w:r>
        <w:rPr>
          <w:rFonts w:cstheme="minorHAnsi"/>
        </w:rPr>
        <w:lastRenderedPageBreak/>
        <w:t xml:space="preserve">            </w:t>
      </w:r>
      <w:bookmarkStart w:id="26" w:name="_Toc512513094"/>
      <w:bookmarkEnd w:id="25"/>
      <w:r w:rsidR="00563BE3" w:rsidRPr="00563BE3">
        <w:t xml:space="preserve">Table 2.1 </w:t>
      </w:r>
      <w:r w:rsidR="00324B42" w:rsidRPr="00324B42">
        <w:t>Portland Cement Classes (Nelson and Gulliot, 2006)</w:t>
      </w:r>
      <w:bookmarkEnd w:id="26"/>
    </w:p>
    <w:tbl>
      <w:tblPr>
        <w:tblStyle w:val="TableGrid1"/>
        <w:tblW w:w="8522" w:type="dxa"/>
        <w:tblLook w:val="04A0" w:firstRow="1" w:lastRow="0" w:firstColumn="1" w:lastColumn="0" w:noHBand="0" w:noVBand="1"/>
      </w:tblPr>
      <w:tblGrid>
        <w:gridCol w:w="763"/>
        <w:gridCol w:w="1470"/>
        <w:gridCol w:w="1717"/>
        <w:gridCol w:w="4572"/>
      </w:tblGrid>
      <w:tr w:rsidR="00311DFD" w:rsidRPr="00311DFD" w:rsidTr="00324B42">
        <w:trPr>
          <w:trHeight w:val="245"/>
        </w:trPr>
        <w:tc>
          <w:tcPr>
            <w:tcW w:w="763" w:type="dxa"/>
          </w:tcPr>
          <w:p w:rsidR="00311DFD" w:rsidRPr="00311DFD" w:rsidRDefault="00311DFD" w:rsidP="00311DFD">
            <w:pPr>
              <w:autoSpaceDE w:val="0"/>
              <w:autoSpaceDN w:val="0"/>
              <w:adjustRightInd w:val="0"/>
              <w:spacing w:line="240" w:lineRule="auto"/>
              <w:jc w:val="center"/>
              <w:rPr>
                <w:rFonts w:ascii="Times New Roman" w:hAnsi="Times New Roman"/>
                <w:b/>
                <w:lang w:bidi="ar-SA"/>
              </w:rPr>
            </w:pPr>
            <w:r w:rsidRPr="00311DFD">
              <w:rPr>
                <w:rFonts w:ascii="Times New Roman" w:hAnsi="Times New Roman"/>
                <w:b/>
                <w:lang w:bidi="ar-SA"/>
              </w:rPr>
              <w:t>Class</w:t>
            </w:r>
          </w:p>
        </w:tc>
        <w:tc>
          <w:tcPr>
            <w:tcW w:w="1470" w:type="dxa"/>
          </w:tcPr>
          <w:p w:rsidR="00311DFD" w:rsidRPr="00311DFD" w:rsidRDefault="00311DFD" w:rsidP="00311DFD">
            <w:pPr>
              <w:autoSpaceDE w:val="0"/>
              <w:autoSpaceDN w:val="0"/>
              <w:adjustRightInd w:val="0"/>
              <w:spacing w:line="240" w:lineRule="auto"/>
              <w:jc w:val="center"/>
              <w:rPr>
                <w:rFonts w:ascii="Times New Roman" w:hAnsi="Times New Roman"/>
                <w:b/>
                <w:lang w:bidi="ar-SA"/>
              </w:rPr>
            </w:pPr>
            <w:r w:rsidRPr="00311DFD">
              <w:rPr>
                <w:rFonts w:ascii="Times New Roman" w:hAnsi="Times New Roman"/>
                <w:b/>
                <w:lang w:bidi="ar-SA"/>
              </w:rPr>
              <w:t>Depth (ft)</w:t>
            </w:r>
          </w:p>
        </w:tc>
        <w:tc>
          <w:tcPr>
            <w:tcW w:w="1717" w:type="dxa"/>
          </w:tcPr>
          <w:p w:rsidR="00311DFD" w:rsidRPr="00311DFD" w:rsidRDefault="00311DFD" w:rsidP="00311DFD">
            <w:pPr>
              <w:autoSpaceDE w:val="0"/>
              <w:autoSpaceDN w:val="0"/>
              <w:adjustRightInd w:val="0"/>
              <w:spacing w:line="240" w:lineRule="auto"/>
              <w:jc w:val="center"/>
              <w:rPr>
                <w:rFonts w:ascii="Times New Roman" w:hAnsi="Times New Roman"/>
                <w:b/>
                <w:lang w:bidi="ar-SA"/>
              </w:rPr>
            </w:pPr>
            <w:r w:rsidRPr="00311DFD">
              <w:rPr>
                <w:rFonts w:ascii="Times New Roman" w:hAnsi="Times New Roman"/>
                <w:b/>
                <w:lang w:bidi="ar-SA"/>
              </w:rPr>
              <w:t>Temperature °F</w:t>
            </w:r>
          </w:p>
        </w:tc>
        <w:tc>
          <w:tcPr>
            <w:tcW w:w="4572" w:type="dxa"/>
          </w:tcPr>
          <w:p w:rsidR="00311DFD" w:rsidRPr="00311DFD" w:rsidRDefault="00311DFD" w:rsidP="00311DFD">
            <w:pPr>
              <w:autoSpaceDE w:val="0"/>
              <w:autoSpaceDN w:val="0"/>
              <w:adjustRightInd w:val="0"/>
              <w:spacing w:line="240" w:lineRule="auto"/>
              <w:jc w:val="center"/>
              <w:rPr>
                <w:rFonts w:ascii="Times New Roman" w:hAnsi="Times New Roman"/>
                <w:b/>
                <w:lang w:bidi="ar-SA"/>
              </w:rPr>
            </w:pPr>
            <w:r w:rsidRPr="00311DFD">
              <w:rPr>
                <w:rFonts w:ascii="Times New Roman" w:hAnsi="Times New Roman"/>
                <w:b/>
                <w:lang w:bidi="ar-SA"/>
              </w:rPr>
              <w:t>Purpose</w:t>
            </w:r>
          </w:p>
        </w:tc>
      </w:tr>
      <w:tr w:rsidR="00311DFD" w:rsidRPr="00311DFD" w:rsidTr="00324B42">
        <w:trPr>
          <w:trHeight w:val="245"/>
        </w:trPr>
        <w:tc>
          <w:tcPr>
            <w:tcW w:w="763"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A</w:t>
            </w:r>
          </w:p>
        </w:tc>
        <w:tc>
          <w:tcPr>
            <w:tcW w:w="1470"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0-6000</w:t>
            </w:r>
          </w:p>
        </w:tc>
        <w:tc>
          <w:tcPr>
            <w:tcW w:w="1717"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80-170</w:t>
            </w:r>
          </w:p>
        </w:tc>
        <w:tc>
          <w:tcPr>
            <w:tcW w:w="4572" w:type="dxa"/>
          </w:tcPr>
          <w:p w:rsidR="00311DFD" w:rsidRPr="00311DFD" w:rsidRDefault="00311DFD" w:rsidP="0001510E">
            <w:pPr>
              <w:autoSpaceDE w:val="0"/>
              <w:autoSpaceDN w:val="0"/>
              <w:adjustRightInd w:val="0"/>
              <w:spacing w:line="240" w:lineRule="auto"/>
              <w:rPr>
                <w:rFonts w:ascii="Times New Roman" w:hAnsi="Times New Roman"/>
                <w:lang w:bidi="ar-SA"/>
              </w:rPr>
            </w:pPr>
            <w:r w:rsidRPr="00311DFD">
              <w:rPr>
                <w:rFonts w:ascii="Times New Roman" w:hAnsi="Times New Roman"/>
                <w:lang w:bidi="ar-SA"/>
              </w:rPr>
              <w:t xml:space="preserve">Used when no special needs are </w:t>
            </w:r>
            <w:r w:rsidR="0001510E">
              <w:rPr>
                <w:rFonts w:ascii="Times New Roman" w:hAnsi="Times New Roman"/>
                <w:lang w:bidi="ar-SA"/>
              </w:rPr>
              <w:t>required</w:t>
            </w:r>
          </w:p>
        </w:tc>
      </w:tr>
      <w:tr w:rsidR="00311DFD" w:rsidRPr="00311DFD" w:rsidTr="00324B42">
        <w:trPr>
          <w:trHeight w:val="504"/>
        </w:trPr>
        <w:tc>
          <w:tcPr>
            <w:tcW w:w="763"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B</w:t>
            </w:r>
          </w:p>
        </w:tc>
        <w:tc>
          <w:tcPr>
            <w:tcW w:w="1470"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0-6000</w:t>
            </w:r>
          </w:p>
        </w:tc>
        <w:tc>
          <w:tcPr>
            <w:tcW w:w="1717"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80-170</w:t>
            </w:r>
          </w:p>
        </w:tc>
        <w:tc>
          <w:tcPr>
            <w:tcW w:w="4572" w:type="dxa"/>
          </w:tcPr>
          <w:p w:rsidR="00311DFD" w:rsidRPr="00311DFD" w:rsidRDefault="00311DFD" w:rsidP="00311DFD">
            <w:pPr>
              <w:autoSpaceDE w:val="0"/>
              <w:autoSpaceDN w:val="0"/>
              <w:adjustRightInd w:val="0"/>
              <w:spacing w:line="240" w:lineRule="auto"/>
              <w:rPr>
                <w:rFonts w:ascii="Times New Roman" w:hAnsi="Times New Roman"/>
                <w:lang w:bidi="ar-SA"/>
              </w:rPr>
            </w:pPr>
            <w:r w:rsidRPr="00311DFD">
              <w:rPr>
                <w:rFonts w:ascii="Times New Roman" w:hAnsi="Times New Roman"/>
                <w:lang w:bidi="ar-SA"/>
              </w:rPr>
              <w:t>Used for conditions requiring moderate to high sulfate resistance</w:t>
            </w:r>
          </w:p>
        </w:tc>
      </w:tr>
      <w:tr w:rsidR="00311DFD" w:rsidRPr="00311DFD" w:rsidTr="00324B42">
        <w:trPr>
          <w:trHeight w:val="245"/>
        </w:trPr>
        <w:tc>
          <w:tcPr>
            <w:tcW w:w="763"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C</w:t>
            </w:r>
          </w:p>
        </w:tc>
        <w:tc>
          <w:tcPr>
            <w:tcW w:w="1470"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0-6000</w:t>
            </w:r>
          </w:p>
        </w:tc>
        <w:tc>
          <w:tcPr>
            <w:tcW w:w="1717"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80-170</w:t>
            </w:r>
          </w:p>
        </w:tc>
        <w:tc>
          <w:tcPr>
            <w:tcW w:w="4572" w:type="dxa"/>
          </w:tcPr>
          <w:p w:rsidR="00311DFD" w:rsidRPr="00311DFD" w:rsidRDefault="00311DFD" w:rsidP="00311DFD">
            <w:pPr>
              <w:autoSpaceDE w:val="0"/>
              <w:autoSpaceDN w:val="0"/>
              <w:adjustRightInd w:val="0"/>
              <w:spacing w:line="240" w:lineRule="auto"/>
              <w:rPr>
                <w:rFonts w:ascii="Times New Roman" w:hAnsi="Times New Roman"/>
                <w:lang w:bidi="ar-SA"/>
              </w:rPr>
            </w:pPr>
            <w:r w:rsidRPr="00311DFD">
              <w:rPr>
                <w:rFonts w:ascii="Times New Roman" w:hAnsi="Times New Roman"/>
                <w:lang w:bidi="ar-SA"/>
              </w:rPr>
              <w:t>Used for conditions requiring high early strength</w:t>
            </w:r>
          </w:p>
        </w:tc>
      </w:tr>
      <w:tr w:rsidR="00311DFD" w:rsidRPr="00311DFD" w:rsidTr="00324B42">
        <w:trPr>
          <w:trHeight w:val="490"/>
        </w:trPr>
        <w:tc>
          <w:tcPr>
            <w:tcW w:w="763"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D</w:t>
            </w:r>
          </w:p>
        </w:tc>
        <w:tc>
          <w:tcPr>
            <w:tcW w:w="1470"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6000-10000</w:t>
            </w:r>
          </w:p>
        </w:tc>
        <w:tc>
          <w:tcPr>
            <w:tcW w:w="1717"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170-290</w:t>
            </w:r>
          </w:p>
        </w:tc>
        <w:tc>
          <w:tcPr>
            <w:tcW w:w="4572" w:type="dxa"/>
          </w:tcPr>
          <w:p w:rsidR="00311DFD" w:rsidRPr="00311DFD" w:rsidRDefault="00311DFD" w:rsidP="00311DFD">
            <w:pPr>
              <w:autoSpaceDE w:val="0"/>
              <w:autoSpaceDN w:val="0"/>
              <w:adjustRightInd w:val="0"/>
              <w:spacing w:line="240" w:lineRule="auto"/>
              <w:rPr>
                <w:rFonts w:ascii="Times New Roman" w:hAnsi="Times New Roman"/>
                <w:lang w:bidi="ar-SA"/>
              </w:rPr>
            </w:pPr>
            <w:r w:rsidRPr="00311DFD">
              <w:rPr>
                <w:rFonts w:ascii="Times New Roman" w:hAnsi="Times New Roman"/>
                <w:lang w:bidi="ar-SA"/>
              </w:rPr>
              <w:t>Used where high temperatures and pressure are found</w:t>
            </w:r>
          </w:p>
        </w:tc>
      </w:tr>
      <w:tr w:rsidR="00311DFD" w:rsidRPr="00311DFD" w:rsidTr="00324B42">
        <w:trPr>
          <w:trHeight w:val="504"/>
        </w:trPr>
        <w:tc>
          <w:tcPr>
            <w:tcW w:w="763"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E</w:t>
            </w:r>
          </w:p>
        </w:tc>
        <w:tc>
          <w:tcPr>
            <w:tcW w:w="1470"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10,000-14,000</w:t>
            </w:r>
          </w:p>
        </w:tc>
        <w:tc>
          <w:tcPr>
            <w:tcW w:w="1717"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170-290</w:t>
            </w:r>
          </w:p>
        </w:tc>
        <w:tc>
          <w:tcPr>
            <w:tcW w:w="4572" w:type="dxa"/>
          </w:tcPr>
          <w:p w:rsidR="00311DFD" w:rsidRPr="00311DFD" w:rsidRDefault="00311DFD" w:rsidP="00311DFD">
            <w:pPr>
              <w:autoSpaceDE w:val="0"/>
              <w:autoSpaceDN w:val="0"/>
              <w:adjustRightInd w:val="0"/>
              <w:spacing w:line="240" w:lineRule="auto"/>
              <w:rPr>
                <w:rFonts w:ascii="Times New Roman" w:hAnsi="Times New Roman"/>
                <w:lang w:bidi="ar-SA"/>
              </w:rPr>
            </w:pPr>
            <w:r w:rsidRPr="00311DFD">
              <w:rPr>
                <w:rFonts w:ascii="Times New Roman" w:hAnsi="Times New Roman"/>
                <w:lang w:bidi="ar-SA"/>
              </w:rPr>
              <w:t>Used where high temperatures and pressure are found</w:t>
            </w:r>
          </w:p>
        </w:tc>
      </w:tr>
      <w:tr w:rsidR="00311DFD" w:rsidRPr="00311DFD" w:rsidTr="00324B42">
        <w:trPr>
          <w:trHeight w:val="490"/>
        </w:trPr>
        <w:tc>
          <w:tcPr>
            <w:tcW w:w="763"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F</w:t>
            </w:r>
          </w:p>
        </w:tc>
        <w:tc>
          <w:tcPr>
            <w:tcW w:w="1470"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10000-14000</w:t>
            </w:r>
          </w:p>
        </w:tc>
        <w:tc>
          <w:tcPr>
            <w:tcW w:w="1717"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230-320</w:t>
            </w:r>
          </w:p>
        </w:tc>
        <w:tc>
          <w:tcPr>
            <w:tcW w:w="4572" w:type="dxa"/>
          </w:tcPr>
          <w:p w:rsidR="00311DFD" w:rsidRPr="00311DFD" w:rsidRDefault="00311DFD" w:rsidP="00311DFD">
            <w:pPr>
              <w:autoSpaceDE w:val="0"/>
              <w:autoSpaceDN w:val="0"/>
              <w:adjustRightInd w:val="0"/>
              <w:spacing w:line="240" w:lineRule="auto"/>
              <w:rPr>
                <w:rFonts w:ascii="Times New Roman" w:hAnsi="Times New Roman"/>
                <w:lang w:bidi="ar-SA"/>
              </w:rPr>
            </w:pPr>
            <w:r w:rsidRPr="00311DFD">
              <w:rPr>
                <w:rFonts w:ascii="Times New Roman" w:hAnsi="Times New Roman"/>
                <w:lang w:bidi="ar-SA"/>
              </w:rPr>
              <w:t>Used where extremely high temperatures and pressure are found</w:t>
            </w:r>
          </w:p>
        </w:tc>
      </w:tr>
      <w:tr w:rsidR="00311DFD" w:rsidRPr="00311DFD" w:rsidTr="00324B42">
        <w:trPr>
          <w:trHeight w:val="504"/>
        </w:trPr>
        <w:tc>
          <w:tcPr>
            <w:tcW w:w="763"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G</w:t>
            </w:r>
          </w:p>
        </w:tc>
        <w:tc>
          <w:tcPr>
            <w:tcW w:w="1470"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0-8000</w:t>
            </w:r>
          </w:p>
        </w:tc>
        <w:tc>
          <w:tcPr>
            <w:tcW w:w="1717"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p>
        </w:tc>
        <w:tc>
          <w:tcPr>
            <w:tcW w:w="4572" w:type="dxa"/>
          </w:tcPr>
          <w:p w:rsidR="00311DFD" w:rsidRPr="00311DFD" w:rsidRDefault="00311DFD" w:rsidP="00311DFD">
            <w:pPr>
              <w:autoSpaceDE w:val="0"/>
              <w:autoSpaceDN w:val="0"/>
              <w:adjustRightInd w:val="0"/>
              <w:spacing w:line="240" w:lineRule="auto"/>
              <w:rPr>
                <w:rFonts w:ascii="Times New Roman" w:hAnsi="Times New Roman"/>
                <w:lang w:bidi="ar-SA"/>
              </w:rPr>
            </w:pPr>
            <w:r w:rsidRPr="00311DFD">
              <w:rPr>
                <w:rFonts w:ascii="Times New Roman" w:hAnsi="Times New Roman"/>
                <w:lang w:bidi="ar-SA"/>
              </w:rPr>
              <w:t>Basic well cement that can be altered for use in wide range of depths and temperatures</w:t>
            </w:r>
          </w:p>
        </w:tc>
      </w:tr>
      <w:tr w:rsidR="00311DFD" w:rsidRPr="00311DFD" w:rsidTr="00324B42">
        <w:trPr>
          <w:trHeight w:val="490"/>
        </w:trPr>
        <w:tc>
          <w:tcPr>
            <w:tcW w:w="763"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H</w:t>
            </w:r>
          </w:p>
        </w:tc>
        <w:tc>
          <w:tcPr>
            <w:tcW w:w="1470"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0-8000</w:t>
            </w:r>
          </w:p>
        </w:tc>
        <w:tc>
          <w:tcPr>
            <w:tcW w:w="1717"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p>
        </w:tc>
        <w:tc>
          <w:tcPr>
            <w:tcW w:w="4572" w:type="dxa"/>
          </w:tcPr>
          <w:p w:rsidR="00311DFD" w:rsidRPr="00311DFD" w:rsidRDefault="00311DFD" w:rsidP="00311DFD">
            <w:pPr>
              <w:autoSpaceDE w:val="0"/>
              <w:autoSpaceDN w:val="0"/>
              <w:adjustRightInd w:val="0"/>
              <w:spacing w:line="240" w:lineRule="auto"/>
              <w:rPr>
                <w:rFonts w:ascii="Times New Roman" w:hAnsi="Times New Roman"/>
                <w:lang w:bidi="ar-SA"/>
              </w:rPr>
            </w:pPr>
            <w:r w:rsidRPr="00311DFD">
              <w:rPr>
                <w:rFonts w:ascii="Times New Roman" w:hAnsi="Times New Roman"/>
                <w:lang w:bidi="ar-SA"/>
              </w:rPr>
              <w:t>Basic well cement that can be altered for use in wide range of depths and temperatures</w:t>
            </w:r>
          </w:p>
        </w:tc>
      </w:tr>
      <w:tr w:rsidR="00311DFD" w:rsidRPr="00311DFD" w:rsidTr="00324B42">
        <w:trPr>
          <w:trHeight w:val="749"/>
        </w:trPr>
        <w:tc>
          <w:tcPr>
            <w:tcW w:w="763"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J</w:t>
            </w:r>
          </w:p>
        </w:tc>
        <w:tc>
          <w:tcPr>
            <w:tcW w:w="1470"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12,000-16,000</w:t>
            </w:r>
          </w:p>
        </w:tc>
        <w:tc>
          <w:tcPr>
            <w:tcW w:w="1717" w:type="dxa"/>
          </w:tcPr>
          <w:p w:rsidR="00311DFD" w:rsidRPr="00311DFD" w:rsidRDefault="00311DFD" w:rsidP="002075D5">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Greater than 230</w:t>
            </w:r>
          </w:p>
        </w:tc>
        <w:tc>
          <w:tcPr>
            <w:tcW w:w="4572" w:type="dxa"/>
          </w:tcPr>
          <w:p w:rsidR="00311DFD" w:rsidRPr="00311DFD" w:rsidRDefault="00311DFD" w:rsidP="00311DFD">
            <w:pPr>
              <w:autoSpaceDE w:val="0"/>
              <w:autoSpaceDN w:val="0"/>
              <w:adjustRightInd w:val="0"/>
              <w:spacing w:line="240" w:lineRule="auto"/>
              <w:rPr>
                <w:rFonts w:ascii="Times New Roman" w:hAnsi="Times New Roman"/>
                <w:lang w:bidi="ar-SA"/>
              </w:rPr>
            </w:pPr>
            <w:r w:rsidRPr="00311DFD">
              <w:rPr>
                <w:rFonts w:ascii="Times New Roman" w:hAnsi="Times New Roman"/>
                <w:lang w:bidi="ar-SA"/>
              </w:rPr>
              <w:t>Used where extremely high temperatures and pressure are found. Can be altered to cover wide range of depths and temperatures</w:t>
            </w:r>
          </w:p>
        </w:tc>
      </w:tr>
    </w:tbl>
    <w:p w:rsidR="004D285E" w:rsidRPr="00311DFD" w:rsidRDefault="004D285E" w:rsidP="00311DFD">
      <w:pPr>
        <w:spacing w:line="240" w:lineRule="auto"/>
        <w:jc w:val="center"/>
        <w:rPr>
          <w:rFonts w:ascii="Times New Roman" w:hAnsi="Times New Roman"/>
          <w:b/>
          <w:lang w:bidi="ar-SA"/>
        </w:rPr>
      </w:pPr>
    </w:p>
    <w:p w:rsidR="00AE49A8" w:rsidRDefault="00402945" w:rsidP="00AE49A8">
      <w:pPr>
        <w:pStyle w:val="Caption"/>
        <w:keepNext/>
      </w:pPr>
      <w:r>
        <w:t xml:space="preserve">                 </w:t>
      </w:r>
      <w:bookmarkStart w:id="27" w:name="_Toc512513095"/>
      <w:r w:rsidR="00563BE3" w:rsidRPr="00563BE3">
        <w:t xml:space="preserve">Table 2.2 </w:t>
      </w:r>
      <w:r w:rsidR="00AE49A8" w:rsidRPr="00AC55DA">
        <w:t>Typical Mill Run Analysis of Portland cement</w:t>
      </w:r>
      <w:bookmarkEnd w:id="27"/>
    </w:p>
    <w:tbl>
      <w:tblPr>
        <w:tblW w:w="8715" w:type="dxa"/>
        <w:jc w:val="center"/>
        <w:tblLook w:val="04A0" w:firstRow="1" w:lastRow="0" w:firstColumn="1" w:lastColumn="0" w:noHBand="0" w:noVBand="1"/>
      </w:tblPr>
      <w:tblGrid>
        <w:gridCol w:w="2309"/>
        <w:gridCol w:w="222"/>
        <w:gridCol w:w="14"/>
        <w:gridCol w:w="314"/>
        <w:gridCol w:w="328"/>
        <w:gridCol w:w="1956"/>
        <w:gridCol w:w="328"/>
        <w:gridCol w:w="328"/>
        <w:gridCol w:w="1956"/>
        <w:gridCol w:w="960"/>
      </w:tblGrid>
      <w:tr w:rsidR="00311DFD" w:rsidRPr="00311DFD" w:rsidTr="00F1441F">
        <w:trPr>
          <w:trHeight w:val="300"/>
          <w:tblHeader/>
          <w:jc w:val="center"/>
        </w:trPr>
        <w:tc>
          <w:tcPr>
            <w:tcW w:w="2309" w:type="dxa"/>
            <w:tcBorders>
              <w:top w:val="single" w:sz="4" w:space="0" w:color="auto"/>
              <w:left w:val="single" w:sz="4" w:space="0" w:color="auto"/>
              <w:bottom w:val="nil"/>
              <w:right w:val="nil"/>
            </w:tcBorders>
            <w:noWrap/>
            <w:vAlign w:val="bottom"/>
            <w:hideMark/>
          </w:tcPr>
          <w:p w:rsidR="00311DFD" w:rsidRPr="00311DFD" w:rsidRDefault="00311DFD" w:rsidP="00311DFD">
            <w:pPr>
              <w:spacing w:line="240" w:lineRule="auto"/>
              <w:rPr>
                <w:rFonts w:ascii="Times New Roman" w:hAnsi="Times New Roman"/>
                <w:b/>
                <w:bCs/>
                <w:color w:val="000000"/>
                <w:u w:val="single"/>
                <w:lang w:bidi="ar-SA"/>
              </w:rPr>
            </w:pPr>
            <w:r w:rsidRPr="00311DFD">
              <w:rPr>
                <w:rFonts w:ascii="Times New Roman" w:hAnsi="Times New Roman"/>
                <w:b/>
                <w:bCs/>
                <w:color w:val="000000"/>
                <w:u w:val="single"/>
                <w:lang w:bidi="ar-SA"/>
              </w:rPr>
              <w:t>Oxide</w:t>
            </w:r>
          </w:p>
        </w:tc>
        <w:tc>
          <w:tcPr>
            <w:tcW w:w="236" w:type="dxa"/>
            <w:gridSpan w:val="2"/>
            <w:tcBorders>
              <w:top w:val="single" w:sz="4" w:space="0" w:color="auto"/>
            </w:tcBorders>
            <w:noWrap/>
            <w:vAlign w:val="bottom"/>
            <w:hideMark/>
          </w:tcPr>
          <w:p w:rsidR="00311DFD" w:rsidRPr="00311DFD" w:rsidRDefault="00311DFD" w:rsidP="00311DFD">
            <w:pPr>
              <w:spacing w:line="240" w:lineRule="auto"/>
              <w:rPr>
                <w:rFonts w:ascii="Times New Roman" w:hAnsi="Times New Roman"/>
                <w:b/>
                <w:bCs/>
                <w:color w:val="000000"/>
                <w:u w:val="single"/>
                <w:lang w:bidi="ar-SA"/>
              </w:rPr>
            </w:pPr>
          </w:p>
        </w:tc>
        <w:tc>
          <w:tcPr>
            <w:tcW w:w="314" w:type="dxa"/>
            <w:tcBorders>
              <w:top w:val="single" w:sz="4" w:space="0" w:color="auto"/>
            </w:tcBorders>
            <w:noWrap/>
            <w:vAlign w:val="bottom"/>
            <w:hideMark/>
          </w:tcPr>
          <w:p w:rsidR="00311DFD" w:rsidRPr="00311DFD" w:rsidRDefault="00311DFD" w:rsidP="00311DFD">
            <w:pPr>
              <w:spacing w:line="240" w:lineRule="auto"/>
              <w:rPr>
                <w:rFonts w:ascii="Times New Roman" w:hAnsi="Times New Roman"/>
                <w:lang w:bidi="ar-SA"/>
              </w:rPr>
            </w:pPr>
          </w:p>
        </w:tc>
        <w:tc>
          <w:tcPr>
            <w:tcW w:w="328" w:type="dxa"/>
            <w:tcBorders>
              <w:top w:val="single" w:sz="4" w:space="0" w:color="auto"/>
            </w:tcBorders>
            <w:noWrap/>
            <w:vAlign w:val="bottom"/>
            <w:hideMark/>
          </w:tcPr>
          <w:p w:rsidR="00311DFD" w:rsidRPr="00311DFD" w:rsidRDefault="00311DFD" w:rsidP="00311DFD">
            <w:pPr>
              <w:spacing w:line="240" w:lineRule="auto"/>
              <w:rPr>
                <w:rFonts w:ascii="Times New Roman" w:hAnsi="Times New Roman"/>
                <w:lang w:bidi="ar-SA"/>
              </w:rPr>
            </w:pPr>
          </w:p>
        </w:tc>
        <w:tc>
          <w:tcPr>
            <w:tcW w:w="2284" w:type="dxa"/>
            <w:gridSpan w:val="2"/>
            <w:tcBorders>
              <w:top w:val="single" w:sz="4" w:space="0" w:color="auto"/>
            </w:tcBorders>
            <w:noWrap/>
            <w:vAlign w:val="bottom"/>
            <w:hideMark/>
          </w:tcPr>
          <w:p w:rsidR="00311DFD" w:rsidRPr="00311DFD" w:rsidRDefault="00311DFD" w:rsidP="00311DFD">
            <w:pPr>
              <w:spacing w:line="240" w:lineRule="auto"/>
              <w:jc w:val="center"/>
              <w:rPr>
                <w:rFonts w:ascii="Times New Roman" w:hAnsi="Times New Roman"/>
                <w:b/>
                <w:bCs/>
                <w:color w:val="000000"/>
                <w:u w:val="single"/>
                <w:lang w:bidi="ar-SA"/>
              </w:rPr>
            </w:pPr>
            <w:r w:rsidRPr="00311DFD">
              <w:rPr>
                <w:rFonts w:ascii="Times New Roman" w:hAnsi="Times New Roman"/>
                <w:b/>
                <w:bCs/>
                <w:color w:val="000000"/>
                <w:u w:val="single"/>
                <w:lang w:bidi="ar-SA"/>
              </w:rPr>
              <w:t xml:space="preserve">Class G </w:t>
            </w:r>
            <w:r w:rsidRPr="00311DFD">
              <w:rPr>
                <w:rFonts w:ascii="Times New Roman" w:hAnsi="Times New Roman"/>
                <w:b/>
                <w:bCs/>
                <w:noProof/>
                <w:color w:val="000000"/>
                <w:u w:val="single"/>
                <w:lang w:bidi="ar-SA"/>
              </w:rPr>
              <w:t>wt</w:t>
            </w:r>
            <w:r w:rsidRPr="00311DFD">
              <w:rPr>
                <w:rFonts w:ascii="Times New Roman" w:hAnsi="Times New Roman"/>
                <w:b/>
                <w:bCs/>
                <w:color w:val="000000"/>
                <w:u w:val="single"/>
                <w:lang w:bidi="ar-SA"/>
              </w:rPr>
              <w:t>.%</w:t>
            </w:r>
          </w:p>
        </w:tc>
        <w:tc>
          <w:tcPr>
            <w:tcW w:w="328" w:type="dxa"/>
            <w:tcBorders>
              <w:top w:val="single" w:sz="4" w:space="0" w:color="auto"/>
            </w:tcBorders>
            <w:noWrap/>
            <w:vAlign w:val="bottom"/>
            <w:hideMark/>
          </w:tcPr>
          <w:p w:rsidR="00311DFD" w:rsidRPr="00311DFD" w:rsidRDefault="00311DFD" w:rsidP="00311DFD">
            <w:pPr>
              <w:spacing w:line="240" w:lineRule="auto"/>
              <w:rPr>
                <w:rFonts w:ascii="Times New Roman" w:hAnsi="Times New Roman"/>
                <w:b/>
                <w:bCs/>
                <w:color w:val="000000"/>
                <w:u w:val="single"/>
                <w:lang w:bidi="ar-SA"/>
              </w:rPr>
            </w:pPr>
          </w:p>
        </w:tc>
        <w:tc>
          <w:tcPr>
            <w:tcW w:w="2916" w:type="dxa"/>
            <w:gridSpan w:val="2"/>
            <w:tcBorders>
              <w:top w:val="single" w:sz="4" w:space="0" w:color="auto"/>
              <w:left w:val="nil"/>
              <w:bottom w:val="nil"/>
              <w:right w:val="single" w:sz="4" w:space="0" w:color="000000"/>
            </w:tcBorders>
            <w:noWrap/>
            <w:vAlign w:val="bottom"/>
            <w:hideMark/>
          </w:tcPr>
          <w:p w:rsidR="00311DFD" w:rsidRPr="00311DFD" w:rsidRDefault="00311DFD" w:rsidP="00311DFD">
            <w:pPr>
              <w:spacing w:line="240" w:lineRule="auto"/>
              <w:jc w:val="center"/>
              <w:rPr>
                <w:rFonts w:ascii="Times New Roman" w:hAnsi="Times New Roman"/>
                <w:b/>
                <w:bCs/>
                <w:color w:val="000000"/>
                <w:u w:val="single"/>
                <w:lang w:bidi="ar-SA"/>
              </w:rPr>
            </w:pPr>
            <w:r w:rsidRPr="00311DFD">
              <w:rPr>
                <w:rFonts w:ascii="Times New Roman" w:hAnsi="Times New Roman"/>
                <w:b/>
                <w:bCs/>
                <w:color w:val="000000"/>
                <w:u w:val="single"/>
                <w:lang w:bidi="ar-SA"/>
              </w:rPr>
              <w:t xml:space="preserve">Class H </w:t>
            </w:r>
            <w:r w:rsidRPr="00311DFD">
              <w:rPr>
                <w:rFonts w:ascii="Times New Roman" w:hAnsi="Times New Roman"/>
                <w:b/>
                <w:bCs/>
                <w:noProof/>
                <w:color w:val="000000"/>
                <w:u w:val="single"/>
                <w:lang w:bidi="ar-SA"/>
              </w:rPr>
              <w:t>wt</w:t>
            </w:r>
            <w:r w:rsidRPr="00311DFD">
              <w:rPr>
                <w:rFonts w:ascii="Times New Roman" w:hAnsi="Times New Roman"/>
                <w:b/>
                <w:bCs/>
                <w:color w:val="000000"/>
                <w:u w:val="single"/>
                <w:lang w:bidi="ar-SA"/>
              </w:rPr>
              <w:t>.%</w:t>
            </w:r>
          </w:p>
        </w:tc>
      </w:tr>
      <w:tr w:rsidR="00311DFD" w:rsidRPr="00311DFD" w:rsidTr="00BE4DD4">
        <w:trPr>
          <w:trHeight w:val="300"/>
          <w:jc w:val="center"/>
        </w:trPr>
        <w:tc>
          <w:tcPr>
            <w:tcW w:w="2859" w:type="dxa"/>
            <w:gridSpan w:val="4"/>
            <w:tcBorders>
              <w:top w:val="nil"/>
              <w:left w:val="single" w:sz="4" w:space="0" w:color="auto"/>
              <w:bottom w:val="nil"/>
              <w:right w:val="nil"/>
            </w:tcBorders>
            <w:noWrap/>
            <w:vAlign w:val="bottom"/>
            <w:hideMark/>
          </w:tcPr>
          <w:p w:rsidR="00311DFD" w:rsidRPr="00311DFD" w:rsidRDefault="00E43626" w:rsidP="00311DFD">
            <w:pPr>
              <w:spacing w:line="240" w:lineRule="auto"/>
              <w:rPr>
                <w:rFonts w:ascii="Times New Roman" w:hAnsi="Times New Roman"/>
                <w:color w:val="000000"/>
                <w:lang w:bidi="ar-SA"/>
              </w:rPr>
            </w:pPr>
            <w:r>
              <w:rPr>
                <w:rFonts w:ascii="Times New Roman" w:hAnsi="Times New Roman"/>
                <w:color w:val="000000"/>
                <w:lang w:bidi="ar-SA"/>
              </w:rPr>
              <w:t>Silicon D</w:t>
            </w:r>
            <w:r w:rsidR="00311DFD" w:rsidRPr="00311DFD">
              <w:rPr>
                <w:rFonts w:ascii="Times New Roman" w:hAnsi="Times New Roman"/>
                <w:color w:val="000000"/>
                <w:lang w:bidi="ar-SA"/>
              </w:rPr>
              <w:t>ioxide, SiO</w:t>
            </w:r>
            <w:r w:rsidR="00311DFD" w:rsidRPr="0001510E">
              <w:rPr>
                <w:rFonts w:ascii="Times New Roman" w:hAnsi="Times New Roman"/>
                <w:color w:val="000000"/>
                <w:vertAlign w:val="subscript"/>
                <w:lang w:bidi="ar-SA"/>
              </w:rPr>
              <w:t>2</w:t>
            </w:r>
          </w:p>
        </w:tc>
        <w:tc>
          <w:tcPr>
            <w:tcW w:w="328" w:type="dxa"/>
            <w:noWrap/>
            <w:vAlign w:val="bottom"/>
            <w:hideMark/>
          </w:tcPr>
          <w:p w:rsidR="00311DFD" w:rsidRPr="00311DFD" w:rsidRDefault="00311DFD" w:rsidP="00311DFD">
            <w:pPr>
              <w:spacing w:line="240" w:lineRule="auto"/>
              <w:rPr>
                <w:rFonts w:ascii="Times New Roman" w:hAnsi="Times New Roman"/>
                <w:color w:val="000000"/>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21.7</w:t>
            </w:r>
          </w:p>
        </w:tc>
        <w:tc>
          <w:tcPr>
            <w:tcW w:w="328" w:type="dxa"/>
            <w:noWrap/>
            <w:vAlign w:val="bottom"/>
            <w:hideMark/>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21.9</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F1441F">
        <w:trPr>
          <w:trHeight w:val="300"/>
          <w:jc w:val="center"/>
        </w:trPr>
        <w:tc>
          <w:tcPr>
            <w:tcW w:w="2531" w:type="dxa"/>
            <w:gridSpan w:val="2"/>
            <w:tcBorders>
              <w:top w:val="nil"/>
              <w:left w:val="single" w:sz="4" w:space="0" w:color="auto"/>
              <w:bottom w:val="nil"/>
              <w:right w:val="nil"/>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Calcium Oxide CaO</w:t>
            </w:r>
          </w:p>
        </w:tc>
        <w:tc>
          <w:tcPr>
            <w:tcW w:w="328" w:type="dxa"/>
            <w:gridSpan w:val="2"/>
            <w:noWrap/>
            <w:vAlign w:val="bottom"/>
            <w:hideMark/>
          </w:tcPr>
          <w:p w:rsidR="00311DFD" w:rsidRPr="00311DFD" w:rsidRDefault="00311DFD" w:rsidP="00311DFD">
            <w:pPr>
              <w:spacing w:line="240" w:lineRule="auto"/>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62.9</w:t>
            </w:r>
          </w:p>
        </w:tc>
        <w:tc>
          <w:tcPr>
            <w:tcW w:w="328" w:type="dxa"/>
            <w:noWrap/>
            <w:vAlign w:val="bottom"/>
            <w:hideMark/>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64.2</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BE4DD4">
        <w:trPr>
          <w:trHeight w:val="300"/>
          <w:jc w:val="center"/>
        </w:trPr>
        <w:tc>
          <w:tcPr>
            <w:tcW w:w="2859" w:type="dxa"/>
            <w:gridSpan w:val="4"/>
            <w:tcBorders>
              <w:top w:val="nil"/>
              <w:left w:val="single" w:sz="4" w:space="0" w:color="auto"/>
              <w:bottom w:val="nil"/>
              <w:right w:val="nil"/>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Aluminium Oxide Al</w:t>
            </w:r>
            <w:r w:rsidRPr="0001510E">
              <w:rPr>
                <w:rFonts w:ascii="Times New Roman" w:hAnsi="Times New Roman"/>
                <w:color w:val="000000"/>
                <w:vertAlign w:val="subscript"/>
                <w:lang w:bidi="ar-SA"/>
              </w:rPr>
              <w:t>2</w:t>
            </w:r>
            <w:r w:rsidRPr="00311DFD">
              <w:rPr>
                <w:rFonts w:ascii="Times New Roman" w:hAnsi="Times New Roman"/>
                <w:color w:val="000000"/>
                <w:lang w:bidi="ar-SA"/>
              </w:rPr>
              <w:t>O</w:t>
            </w:r>
            <w:r w:rsidRPr="0001510E">
              <w:rPr>
                <w:rFonts w:ascii="Times New Roman" w:hAnsi="Times New Roman"/>
                <w:color w:val="000000"/>
                <w:vertAlign w:val="subscript"/>
                <w:lang w:bidi="ar-SA"/>
              </w:rPr>
              <w:t>3</w:t>
            </w:r>
          </w:p>
        </w:tc>
        <w:tc>
          <w:tcPr>
            <w:tcW w:w="328" w:type="dxa"/>
            <w:noWrap/>
            <w:vAlign w:val="bottom"/>
            <w:hideMark/>
          </w:tcPr>
          <w:p w:rsidR="00311DFD" w:rsidRPr="00311DFD" w:rsidRDefault="00311DFD" w:rsidP="00311DFD">
            <w:pPr>
              <w:spacing w:line="240" w:lineRule="auto"/>
              <w:rPr>
                <w:rFonts w:ascii="Times New Roman" w:hAnsi="Times New Roman"/>
                <w:color w:val="000000"/>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3.2</w:t>
            </w:r>
          </w:p>
        </w:tc>
        <w:tc>
          <w:tcPr>
            <w:tcW w:w="328" w:type="dxa"/>
            <w:noWrap/>
            <w:vAlign w:val="bottom"/>
            <w:hideMark/>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4.2</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F1441F">
        <w:trPr>
          <w:trHeight w:val="300"/>
          <w:jc w:val="center"/>
        </w:trPr>
        <w:tc>
          <w:tcPr>
            <w:tcW w:w="2531" w:type="dxa"/>
            <w:gridSpan w:val="2"/>
            <w:tcBorders>
              <w:top w:val="nil"/>
              <w:left w:val="single" w:sz="4" w:space="0" w:color="auto"/>
              <w:bottom w:val="nil"/>
              <w:right w:val="nil"/>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Iron oxide Fe</w:t>
            </w:r>
            <w:r w:rsidRPr="0001510E">
              <w:rPr>
                <w:rFonts w:ascii="Times New Roman" w:hAnsi="Times New Roman"/>
                <w:color w:val="000000"/>
                <w:vertAlign w:val="subscript"/>
                <w:lang w:bidi="ar-SA"/>
              </w:rPr>
              <w:t>2</w:t>
            </w:r>
            <w:r w:rsidRPr="00311DFD">
              <w:rPr>
                <w:rFonts w:ascii="Times New Roman" w:hAnsi="Times New Roman"/>
                <w:color w:val="000000"/>
                <w:lang w:bidi="ar-SA"/>
              </w:rPr>
              <w:t>O</w:t>
            </w:r>
            <w:r w:rsidRPr="0001510E">
              <w:rPr>
                <w:rFonts w:ascii="Times New Roman" w:hAnsi="Times New Roman"/>
                <w:color w:val="000000"/>
                <w:vertAlign w:val="subscript"/>
                <w:lang w:bidi="ar-SA"/>
              </w:rPr>
              <w:t>3</w:t>
            </w:r>
          </w:p>
        </w:tc>
        <w:tc>
          <w:tcPr>
            <w:tcW w:w="328" w:type="dxa"/>
            <w:gridSpan w:val="2"/>
            <w:noWrap/>
            <w:vAlign w:val="bottom"/>
            <w:hideMark/>
          </w:tcPr>
          <w:p w:rsidR="00311DFD" w:rsidRPr="00311DFD" w:rsidRDefault="00311DFD" w:rsidP="00311DFD">
            <w:pPr>
              <w:spacing w:line="240" w:lineRule="auto"/>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3.7</w:t>
            </w:r>
          </w:p>
        </w:tc>
        <w:tc>
          <w:tcPr>
            <w:tcW w:w="328" w:type="dxa"/>
            <w:noWrap/>
            <w:vAlign w:val="bottom"/>
            <w:hideMark/>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5</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BE4DD4">
        <w:trPr>
          <w:trHeight w:val="300"/>
          <w:jc w:val="center"/>
        </w:trPr>
        <w:tc>
          <w:tcPr>
            <w:tcW w:w="2859" w:type="dxa"/>
            <w:gridSpan w:val="4"/>
            <w:tcBorders>
              <w:top w:val="nil"/>
              <w:left w:val="single" w:sz="4" w:space="0" w:color="auto"/>
              <w:bottom w:val="nil"/>
              <w:right w:val="nil"/>
            </w:tcBorders>
            <w:noWrap/>
            <w:vAlign w:val="bottom"/>
            <w:hideMark/>
          </w:tcPr>
          <w:p w:rsidR="00311DFD" w:rsidRPr="00311DFD" w:rsidRDefault="00E43626" w:rsidP="00311DFD">
            <w:pPr>
              <w:spacing w:line="240" w:lineRule="auto"/>
              <w:rPr>
                <w:rFonts w:ascii="Times New Roman" w:hAnsi="Times New Roman"/>
                <w:color w:val="000000"/>
                <w:lang w:bidi="ar-SA"/>
              </w:rPr>
            </w:pPr>
            <w:r>
              <w:rPr>
                <w:rFonts w:ascii="Times New Roman" w:hAnsi="Times New Roman"/>
                <w:color w:val="000000"/>
                <w:lang w:bidi="ar-SA"/>
              </w:rPr>
              <w:t>Magnesium O</w:t>
            </w:r>
            <w:r w:rsidR="00311DFD" w:rsidRPr="00311DFD">
              <w:rPr>
                <w:rFonts w:ascii="Times New Roman" w:hAnsi="Times New Roman"/>
                <w:color w:val="000000"/>
                <w:lang w:bidi="ar-SA"/>
              </w:rPr>
              <w:t>xide MgO</w:t>
            </w:r>
          </w:p>
        </w:tc>
        <w:tc>
          <w:tcPr>
            <w:tcW w:w="328" w:type="dxa"/>
            <w:noWrap/>
            <w:vAlign w:val="bottom"/>
            <w:hideMark/>
          </w:tcPr>
          <w:p w:rsidR="00311DFD" w:rsidRPr="00311DFD" w:rsidRDefault="00311DFD" w:rsidP="00311DFD">
            <w:pPr>
              <w:spacing w:line="240" w:lineRule="auto"/>
              <w:rPr>
                <w:rFonts w:ascii="Times New Roman" w:hAnsi="Times New Roman"/>
                <w:color w:val="000000"/>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4.3</w:t>
            </w:r>
          </w:p>
        </w:tc>
        <w:tc>
          <w:tcPr>
            <w:tcW w:w="328" w:type="dxa"/>
            <w:noWrap/>
            <w:vAlign w:val="bottom"/>
            <w:hideMark/>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1.1</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F1441F">
        <w:trPr>
          <w:trHeight w:val="300"/>
          <w:jc w:val="center"/>
        </w:trPr>
        <w:tc>
          <w:tcPr>
            <w:tcW w:w="2531" w:type="dxa"/>
            <w:gridSpan w:val="2"/>
            <w:tcBorders>
              <w:top w:val="nil"/>
              <w:left w:val="single" w:sz="4" w:space="0" w:color="auto"/>
              <w:bottom w:val="nil"/>
              <w:right w:val="nil"/>
            </w:tcBorders>
            <w:noWrap/>
            <w:vAlign w:val="bottom"/>
            <w:hideMark/>
          </w:tcPr>
          <w:p w:rsidR="00311DFD" w:rsidRPr="00311DFD" w:rsidRDefault="00E43626" w:rsidP="00311DFD">
            <w:pPr>
              <w:spacing w:line="240" w:lineRule="auto"/>
              <w:rPr>
                <w:rFonts w:ascii="Times New Roman" w:hAnsi="Times New Roman"/>
                <w:color w:val="000000"/>
                <w:lang w:bidi="ar-SA"/>
              </w:rPr>
            </w:pPr>
            <w:r>
              <w:rPr>
                <w:rFonts w:ascii="Times New Roman" w:hAnsi="Times New Roman"/>
                <w:color w:val="000000"/>
                <w:lang w:bidi="ar-SA"/>
              </w:rPr>
              <w:t>Sulfur T</w:t>
            </w:r>
            <w:r w:rsidR="00DC2750">
              <w:rPr>
                <w:rFonts w:ascii="Times New Roman" w:hAnsi="Times New Roman"/>
                <w:color w:val="000000"/>
                <w:lang w:bidi="ar-SA"/>
              </w:rPr>
              <w:t>rioxide, SO</w:t>
            </w:r>
            <w:r w:rsidR="00311DFD" w:rsidRPr="0001510E">
              <w:rPr>
                <w:rFonts w:ascii="Times New Roman" w:hAnsi="Times New Roman"/>
                <w:color w:val="000000"/>
                <w:vertAlign w:val="subscript"/>
                <w:lang w:bidi="ar-SA"/>
              </w:rPr>
              <w:t>3</w:t>
            </w:r>
          </w:p>
        </w:tc>
        <w:tc>
          <w:tcPr>
            <w:tcW w:w="328" w:type="dxa"/>
            <w:gridSpan w:val="2"/>
            <w:noWrap/>
            <w:vAlign w:val="bottom"/>
            <w:hideMark/>
          </w:tcPr>
          <w:p w:rsidR="00311DFD" w:rsidRPr="00311DFD" w:rsidRDefault="00311DFD" w:rsidP="00311DFD">
            <w:pPr>
              <w:spacing w:line="240" w:lineRule="auto"/>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2.2</w:t>
            </w:r>
          </w:p>
        </w:tc>
        <w:tc>
          <w:tcPr>
            <w:tcW w:w="328" w:type="dxa"/>
            <w:noWrap/>
            <w:vAlign w:val="bottom"/>
            <w:hideMark/>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2.4</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F1441F">
        <w:trPr>
          <w:trHeight w:val="300"/>
          <w:jc w:val="center"/>
        </w:trPr>
        <w:tc>
          <w:tcPr>
            <w:tcW w:w="2531" w:type="dxa"/>
            <w:gridSpan w:val="2"/>
            <w:tcBorders>
              <w:top w:val="nil"/>
              <w:left w:val="single" w:sz="4" w:space="0" w:color="auto"/>
              <w:bottom w:val="nil"/>
              <w:right w:val="nil"/>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Sodium Oxide</w:t>
            </w:r>
          </w:p>
        </w:tc>
        <w:tc>
          <w:tcPr>
            <w:tcW w:w="328" w:type="dxa"/>
            <w:gridSpan w:val="2"/>
            <w:noWrap/>
            <w:vAlign w:val="bottom"/>
            <w:hideMark/>
          </w:tcPr>
          <w:p w:rsidR="00311DFD" w:rsidRPr="00311DFD" w:rsidRDefault="00311DFD" w:rsidP="00311DFD">
            <w:pPr>
              <w:spacing w:line="240" w:lineRule="auto"/>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lang w:bidi="ar-SA"/>
              </w:rPr>
            </w:pPr>
          </w:p>
        </w:tc>
        <w:tc>
          <w:tcPr>
            <w:tcW w:w="328" w:type="dxa"/>
            <w:noWrap/>
            <w:vAlign w:val="bottom"/>
            <w:hideMark/>
          </w:tcPr>
          <w:p w:rsidR="00311DFD" w:rsidRPr="00311DFD" w:rsidRDefault="00311DFD" w:rsidP="00311DFD">
            <w:pPr>
              <w:spacing w:line="240" w:lineRule="auto"/>
              <w:jc w:val="center"/>
              <w:rPr>
                <w:rFonts w:ascii="Times New Roman" w:hAnsi="Times New Roman"/>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0.09</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BE4DD4">
        <w:trPr>
          <w:trHeight w:val="300"/>
          <w:jc w:val="center"/>
        </w:trPr>
        <w:tc>
          <w:tcPr>
            <w:tcW w:w="2859" w:type="dxa"/>
            <w:gridSpan w:val="4"/>
            <w:tcBorders>
              <w:top w:val="nil"/>
              <w:left w:val="single" w:sz="4" w:space="0" w:color="auto"/>
              <w:bottom w:val="nil"/>
              <w:right w:val="nil"/>
            </w:tcBorders>
            <w:noWrap/>
            <w:vAlign w:val="bottom"/>
            <w:hideMark/>
          </w:tcPr>
          <w:p w:rsidR="00311DFD" w:rsidRPr="00311DFD" w:rsidRDefault="00E43626" w:rsidP="00311DFD">
            <w:pPr>
              <w:spacing w:line="240" w:lineRule="auto"/>
              <w:rPr>
                <w:rFonts w:ascii="Times New Roman" w:hAnsi="Times New Roman"/>
                <w:color w:val="000000"/>
                <w:lang w:bidi="ar-SA"/>
              </w:rPr>
            </w:pPr>
            <w:r>
              <w:rPr>
                <w:rFonts w:ascii="Times New Roman" w:hAnsi="Times New Roman"/>
                <w:color w:val="000000"/>
                <w:lang w:bidi="ar-SA"/>
              </w:rPr>
              <w:t>Potassium O</w:t>
            </w:r>
            <w:r w:rsidR="00311DFD" w:rsidRPr="00311DFD">
              <w:rPr>
                <w:rFonts w:ascii="Times New Roman" w:hAnsi="Times New Roman"/>
                <w:color w:val="000000"/>
                <w:lang w:bidi="ar-SA"/>
              </w:rPr>
              <w:t>xide K</w:t>
            </w:r>
            <w:r w:rsidR="00311DFD" w:rsidRPr="00DC2750">
              <w:rPr>
                <w:rFonts w:ascii="Times New Roman" w:hAnsi="Times New Roman"/>
                <w:color w:val="000000"/>
                <w:vertAlign w:val="subscript"/>
                <w:lang w:bidi="ar-SA"/>
              </w:rPr>
              <w:t>2</w:t>
            </w:r>
            <w:r w:rsidR="00311DFD" w:rsidRPr="00311DFD">
              <w:rPr>
                <w:rFonts w:ascii="Times New Roman" w:hAnsi="Times New Roman"/>
                <w:color w:val="000000"/>
                <w:lang w:bidi="ar-SA"/>
              </w:rPr>
              <w:t>O</w:t>
            </w:r>
          </w:p>
        </w:tc>
        <w:tc>
          <w:tcPr>
            <w:tcW w:w="328" w:type="dxa"/>
            <w:noWrap/>
            <w:vAlign w:val="bottom"/>
            <w:hideMark/>
          </w:tcPr>
          <w:p w:rsidR="00311DFD" w:rsidRPr="00311DFD" w:rsidRDefault="00311DFD" w:rsidP="00311DFD">
            <w:pPr>
              <w:spacing w:line="240" w:lineRule="auto"/>
              <w:rPr>
                <w:rFonts w:ascii="Times New Roman" w:hAnsi="Times New Roman"/>
                <w:color w:val="000000"/>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lang w:bidi="ar-SA"/>
              </w:rPr>
            </w:pPr>
          </w:p>
        </w:tc>
        <w:tc>
          <w:tcPr>
            <w:tcW w:w="328" w:type="dxa"/>
            <w:noWrap/>
            <w:vAlign w:val="bottom"/>
            <w:hideMark/>
          </w:tcPr>
          <w:p w:rsidR="00311DFD" w:rsidRPr="00311DFD" w:rsidRDefault="00311DFD" w:rsidP="00311DFD">
            <w:pPr>
              <w:spacing w:line="240" w:lineRule="auto"/>
              <w:jc w:val="center"/>
              <w:rPr>
                <w:rFonts w:ascii="Times New Roman" w:hAnsi="Times New Roman"/>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0.66</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F1441F">
        <w:trPr>
          <w:trHeight w:val="300"/>
          <w:jc w:val="center"/>
        </w:trPr>
        <w:tc>
          <w:tcPr>
            <w:tcW w:w="2531" w:type="dxa"/>
            <w:gridSpan w:val="2"/>
            <w:tcBorders>
              <w:top w:val="nil"/>
              <w:left w:val="single" w:sz="4" w:space="0" w:color="auto"/>
              <w:bottom w:val="nil"/>
              <w:right w:val="nil"/>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Total alkali as Na</w:t>
            </w:r>
            <w:r w:rsidRPr="00DC2750">
              <w:rPr>
                <w:rFonts w:ascii="Times New Roman" w:hAnsi="Times New Roman"/>
                <w:color w:val="000000"/>
                <w:vertAlign w:val="subscript"/>
                <w:lang w:bidi="ar-SA"/>
              </w:rPr>
              <w:t>2</w:t>
            </w:r>
            <w:r w:rsidRPr="00311DFD">
              <w:rPr>
                <w:rFonts w:ascii="Times New Roman" w:hAnsi="Times New Roman"/>
                <w:color w:val="000000"/>
                <w:lang w:bidi="ar-SA"/>
              </w:rPr>
              <w:t>O</w:t>
            </w:r>
          </w:p>
        </w:tc>
        <w:tc>
          <w:tcPr>
            <w:tcW w:w="328" w:type="dxa"/>
            <w:gridSpan w:val="2"/>
            <w:noWrap/>
            <w:vAlign w:val="bottom"/>
            <w:hideMark/>
          </w:tcPr>
          <w:p w:rsidR="00311DFD" w:rsidRPr="00311DFD" w:rsidRDefault="00311DFD" w:rsidP="00311DFD">
            <w:pPr>
              <w:spacing w:line="240" w:lineRule="auto"/>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0.54</w:t>
            </w:r>
          </w:p>
        </w:tc>
        <w:tc>
          <w:tcPr>
            <w:tcW w:w="328" w:type="dxa"/>
            <w:noWrap/>
            <w:vAlign w:val="bottom"/>
            <w:hideMark/>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0.52</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F1441F">
        <w:trPr>
          <w:trHeight w:val="300"/>
          <w:jc w:val="center"/>
        </w:trPr>
        <w:tc>
          <w:tcPr>
            <w:tcW w:w="2531" w:type="dxa"/>
            <w:gridSpan w:val="2"/>
            <w:tcBorders>
              <w:top w:val="nil"/>
              <w:left w:val="single" w:sz="4" w:space="0" w:color="auto"/>
              <w:bottom w:val="nil"/>
              <w:right w:val="nil"/>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Loss on ignition</w:t>
            </w:r>
          </w:p>
        </w:tc>
        <w:tc>
          <w:tcPr>
            <w:tcW w:w="328" w:type="dxa"/>
            <w:gridSpan w:val="2"/>
            <w:noWrap/>
            <w:vAlign w:val="bottom"/>
            <w:hideMark/>
          </w:tcPr>
          <w:p w:rsidR="00311DFD" w:rsidRPr="00311DFD" w:rsidRDefault="00311DFD" w:rsidP="00311DFD">
            <w:pPr>
              <w:spacing w:line="240" w:lineRule="auto"/>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0.74</w:t>
            </w:r>
          </w:p>
        </w:tc>
        <w:tc>
          <w:tcPr>
            <w:tcW w:w="328" w:type="dxa"/>
            <w:noWrap/>
            <w:vAlign w:val="bottom"/>
            <w:hideMark/>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1.1</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F1441F">
        <w:trPr>
          <w:trHeight w:val="300"/>
          <w:jc w:val="center"/>
        </w:trPr>
        <w:tc>
          <w:tcPr>
            <w:tcW w:w="2531" w:type="dxa"/>
            <w:gridSpan w:val="2"/>
            <w:tcBorders>
              <w:top w:val="nil"/>
              <w:left w:val="single" w:sz="4" w:space="0" w:color="auto"/>
              <w:bottom w:val="nil"/>
              <w:right w:val="nil"/>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insoluble residue</w:t>
            </w:r>
          </w:p>
        </w:tc>
        <w:tc>
          <w:tcPr>
            <w:tcW w:w="328" w:type="dxa"/>
            <w:gridSpan w:val="2"/>
            <w:noWrap/>
            <w:vAlign w:val="bottom"/>
            <w:hideMark/>
          </w:tcPr>
          <w:p w:rsidR="00311DFD" w:rsidRPr="00311DFD" w:rsidRDefault="00311DFD" w:rsidP="00311DFD">
            <w:pPr>
              <w:spacing w:line="240" w:lineRule="auto"/>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0.14</w:t>
            </w:r>
          </w:p>
        </w:tc>
        <w:tc>
          <w:tcPr>
            <w:tcW w:w="328" w:type="dxa"/>
            <w:noWrap/>
            <w:vAlign w:val="bottom"/>
            <w:hideMark/>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0.21</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F1441F">
        <w:trPr>
          <w:trHeight w:val="300"/>
          <w:jc w:val="center"/>
        </w:trPr>
        <w:tc>
          <w:tcPr>
            <w:tcW w:w="2531" w:type="dxa"/>
            <w:gridSpan w:val="2"/>
            <w:tcBorders>
              <w:top w:val="nil"/>
              <w:left w:val="single" w:sz="4" w:space="0" w:color="auto"/>
              <w:bottom w:val="nil"/>
              <w:right w:val="nil"/>
            </w:tcBorders>
            <w:noWrap/>
            <w:vAlign w:val="bottom"/>
            <w:hideMark/>
          </w:tcPr>
          <w:p w:rsidR="00311DFD" w:rsidRPr="00311DFD" w:rsidRDefault="00311DFD" w:rsidP="00311DFD">
            <w:pPr>
              <w:spacing w:line="240" w:lineRule="auto"/>
              <w:rPr>
                <w:rFonts w:ascii="Times New Roman" w:hAnsi="Times New Roman"/>
                <w:b/>
                <w:bCs/>
                <w:color w:val="000000"/>
                <w:u w:val="single"/>
                <w:lang w:bidi="ar-SA"/>
              </w:rPr>
            </w:pPr>
            <w:r w:rsidRPr="00311DFD">
              <w:rPr>
                <w:rFonts w:ascii="Times New Roman" w:hAnsi="Times New Roman"/>
                <w:b/>
                <w:bCs/>
                <w:color w:val="000000"/>
                <w:u w:val="single"/>
                <w:lang w:bidi="ar-SA"/>
              </w:rPr>
              <w:t>Phase Composition</w:t>
            </w:r>
          </w:p>
        </w:tc>
        <w:tc>
          <w:tcPr>
            <w:tcW w:w="328" w:type="dxa"/>
            <w:gridSpan w:val="2"/>
            <w:noWrap/>
            <w:vAlign w:val="bottom"/>
            <w:hideMark/>
          </w:tcPr>
          <w:p w:rsidR="00311DFD" w:rsidRPr="00311DFD" w:rsidRDefault="00311DFD" w:rsidP="00311DFD">
            <w:pPr>
              <w:spacing w:line="240" w:lineRule="auto"/>
              <w:rPr>
                <w:rFonts w:ascii="Times New Roman" w:hAnsi="Times New Roman"/>
                <w:b/>
                <w:bCs/>
                <w:color w:val="000000"/>
                <w:u w:val="single"/>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lang w:bidi="ar-SA"/>
              </w:rPr>
            </w:pPr>
          </w:p>
        </w:tc>
        <w:tc>
          <w:tcPr>
            <w:tcW w:w="328" w:type="dxa"/>
            <w:noWrap/>
            <w:vAlign w:val="bottom"/>
            <w:hideMark/>
          </w:tcPr>
          <w:p w:rsidR="00311DFD" w:rsidRPr="00311DFD" w:rsidRDefault="00311DFD" w:rsidP="00311DFD">
            <w:pPr>
              <w:spacing w:line="240" w:lineRule="auto"/>
              <w:jc w:val="center"/>
              <w:rPr>
                <w:rFonts w:ascii="Times New Roman" w:hAnsi="Times New Roman"/>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lang w:bidi="ar-SA"/>
              </w:rPr>
            </w:pP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F1441F">
        <w:trPr>
          <w:trHeight w:val="300"/>
          <w:jc w:val="center"/>
        </w:trPr>
        <w:tc>
          <w:tcPr>
            <w:tcW w:w="2309" w:type="dxa"/>
            <w:tcBorders>
              <w:top w:val="nil"/>
              <w:left w:val="single" w:sz="4" w:space="0" w:color="auto"/>
              <w:bottom w:val="nil"/>
              <w:right w:val="nil"/>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C</w:t>
            </w:r>
            <w:r w:rsidRPr="00DC2750">
              <w:rPr>
                <w:rFonts w:ascii="Times New Roman" w:hAnsi="Times New Roman"/>
                <w:color w:val="000000"/>
                <w:vertAlign w:val="subscript"/>
                <w:lang w:bidi="ar-SA"/>
              </w:rPr>
              <w:t>3</w:t>
            </w:r>
            <w:r w:rsidRPr="00311DFD">
              <w:rPr>
                <w:rFonts w:ascii="Times New Roman" w:hAnsi="Times New Roman"/>
                <w:color w:val="000000"/>
                <w:lang w:bidi="ar-SA"/>
              </w:rPr>
              <w:t>S</w:t>
            </w:r>
            <w:r w:rsidR="00F1441F">
              <w:rPr>
                <w:rFonts w:ascii="Times New Roman" w:hAnsi="Times New Roman"/>
                <w:color w:val="000000"/>
                <w:lang w:bidi="ar-SA"/>
              </w:rPr>
              <w:t xml:space="preserve"> </w:t>
            </w:r>
            <w:r w:rsidR="00F1441F" w:rsidRPr="00F1441F">
              <w:rPr>
                <w:rFonts w:ascii="Times New Roman" w:hAnsi="Times New Roman"/>
                <w:color w:val="000000"/>
                <w:sz w:val="18"/>
                <w:szCs w:val="18"/>
                <w:lang w:bidi="ar-SA"/>
              </w:rPr>
              <w:t>(Tri-Calcium Silicate)</w:t>
            </w:r>
          </w:p>
        </w:tc>
        <w:tc>
          <w:tcPr>
            <w:tcW w:w="236" w:type="dxa"/>
            <w:gridSpan w:val="2"/>
            <w:noWrap/>
            <w:vAlign w:val="bottom"/>
            <w:hideMark/>
          </w:tcPr>
          <w:p w:rsidR="00311DFD" w:rsidRPr="00311DFD" w:rsidRDefault="00311DFD" w:rsidP="00311DFD">
            <w:pPr>
              <w:spacing w:line="240" w:lineRule="auto"/>
              <w:rPr>
                <w:rFonts w:ascii="Times New Roman" w:hAnsi="Times New Roman"/>
                <w:color w:val="000000"/>
                <w:lang w:bidi="ar-SA"/>
              </w:rPr>
            </w:pPr>
          </w:p>
        </w:tc>
        <w:tc>
          <w:tcPr>
            <w:tcW w:w="314" w:type="dxa"/>
            <w:noWrap/>
            <w:vAlign w:val="bottom"/>
            <w:hideMark/>
          </w:tcPr>
          <w:p w:rsidR="00311DFD" w:rsidRPr="00311DFD" w:rsidRDefault="00311DFD" w:rsidP="00311DFD">
            <w:pPr>
              <w:spacing w:line="240" w:lineRule="auto"/>
              <w:rPr>
                <w:rFonts w:ascii="Times New Roman" w:hAnsi="Times New Roman"/>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58</w:t>
            </w:r>
          </w:p>
        </w:tc>
        <w:tc>
          <w:tcPr>
            <w:tcW w:w="328" w:type="dxa"/>
            <w:noWrap/>
            <w:vAlign w:val="bottom"/>
            <w:hideMark/>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52</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F1441F">
        <w:trPr>
          <w:trHeight w:val="300"/>
          <w:jc w:val="center"/>
        </w:trPr>
        <w:tc>
          <w:tcPr>
            <w:tcW w:w="2309" w:type="dxa"/>
            <w:tcBorders>
              <w:top w:val="nil"/>
              <w:left w:val="single" w:sz="4" w:space="0" w:color="auto"/>
              <w:bottom w:val="nil"/>
              <w:right w:val="nil"/>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C</w:t>
            </w:r>
            <w:r w:rsidRPr="00DC2750">
              <w:rPr>
                <w:rFonts w:ascii="Times New Roman" w:hAnsi="Times New Roman"/>
                <w:color w:val="000000"/>
                <w:vertAlign w:val="subscript"/>
                <w:lang w:bidi="ar-SA"/>
              </w:rPr>
              <w:t>2</w:t>
            </w:r>
            <w:r w:rsidRPr="00311DFD">
              <w:rPr>
                <w:rFonts w:ascii="Times New Roman" w:hAnsi="Times New Roman"/>
                <w:color w:val="000000"/>
                <w:lang w:bidi="ar-SA"/>
              </w:rPr>
              <w:t>S</w:t>
            </w:r>
            <w:r w:rsidR="00F1441F">
              <w:rPr>
                <w:rFonts w:ascii="Times New Roman" w:hAnsi="Times New Roman"/>
                <w:color w:val="000000"/>
                <w:lang w:bidi="ar-SA"/>
              </w:rPr>
              <w:t xml:space="preserve"> (</w:t>
            </w:r>
            <w:r w:rsidR="00F1441F" w:rsidRPr="00F1441F">
              <w:rPr>
                <w:rFonts w:ascii="Times New Roman" w:hAnsi="Times New Roman"/>
                <w:color w:val="000000"/>
                <w:sz w:val="18"/>
                <w:szCs w:val="18"/>
                <w:lang w:bidi="ar-SA"/>
              </w:rPr>
              <w:t>Di-Calcium Silicate)</w:t>
            </w:r>
          </w:p>
        </w:tc>
        <w:tc>
          <w:tcPr>
            <w:tcW w:w="236" w:type="dxa"/>
            <w:gridSpan w:val="2"/>
            <w:noWrap/>
            <w:vAlign w:val="bottom"/>
            <w:hideMark/>
          </w:tcPr>
          <w:p w:rsidR="00311DFD" w:rsidRPr="00311DFD" w:rsidRDefault="00311DFD" w:rsidP="00311DFD">
            <w:pPr>
              <w:spacing w:line="240" w:lineRule="auto"/>
              <w:rPr>
                <w:rFonts w:ascii="Times New Roman" w:hAnsi="Times New Roman"/>
                <w:color w:val="000000"/>
                <w:lang w:bidi="ar-SA"/>
              </w:rPr>
            </w:pPr>
          </w:p>
        </w:tc>
        <w:tc>
          <w:tcPr>
            <w:tcW w:w="314" w:type="dxa"/>
            <w:noWrap/>
            <w:vAlign w:val="bottom"/>
            <w:hideMark/>
          </w:tcPr>
          <w:p w:rsidR="00311DFD" w:rsidRPr="00311DFD" w:rsidRDefault="00311DFD" w:rsidP="00311DFD">
            <w:pPr>
              <w:spacing w:line="240" w:lineRule="auto"/>
              <w:rPr>
                <w:rFonts w:ascii="Times New Roman" w:hAnsi="Times New Roman"/>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19</w:t>
            </w:r>
          </w:p>
        </w:tc>
        <w:tc>
          <w:tcPr>
            <w:tcW w:w="328" w:type="dxa"/>
            <w:noWrap/>
            <w:vAlign w:val="bottom"/>
            <w:hideMark/>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24</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F1441F">
        <w:trPr>
          <w:trHeight w:val="300"/>
          <w:jc w:val="center"/>
        </w:trPr>
        <w:tc>
          <w:tcPr>
            <w:tcW w:w="2309" w:type="dxa"/>
            <w:tcBorders>
              <w:top w:val="nil"/>
              <w:left w:val="single" w:sz="4" w:space="0" w:color="auto"/>
              <w:bottom w:val="nil"/>
              <w:right w:val="nil"/>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C</w:t>
            </w:r>
            <w:r w:rsidRPr="00DC2750">
              <w:rPr>
                <w:rFonts w:ascii="Times New Roman" w:hAnsi="Times New Roman"/>
                <w:color w:val="000000"/>
                <w:vertAlign w:val="subscript"/>
                <w:lang w:bidi="ar-SA"/>
              </w:rPr>
              <w:t>3</w:t>
            </w:r>
            <w:r w:rsidRPr="00311DFD">
              <w:rPr>
                <w:rFonts w:ascii="Times New Roman" w:hAnsi="Times New Roman"/>
                <w:color w:val="000000"/>
                <w:lang w:bidi="ar-SA"/>
              </w:rPr>
              <w:t>A</w:t>
            </w:r>
            <w:r w:rsidR="00F1441F" w:rsidRPr="00F1441F">
              <w:rPr>
                <w:rFonts w:ascii="Times New Roman" w:hAnsi="Times New Roman"/>
                <w:color w:val="000000"/>
                <w:sz w:val="16"/>
                <w:szCs w:val="16"/>
                <w:lang w:bidi="ar-SA"/>
              </w:rPr>
              <w:t>(Tri-Calcium Aluminate)</w:t>
            </w:r>
          </w:p>
        </w:tc>
        <w:tc>
          <w:tcPr>
            <w:tcW w:w="236" w:type="dxa"/>
            <w:gridSpan w:val="2"/>
            <w:noWrap/>
            <w:vAlign w:val="bottom"/>
            <w:hideMark/>
          </w:tcPr>
          <w:p w:rsidR="00311DFD" w:rsidRPr="00311DFD" w:rsidRDefault="00311DFD" w:rsidP="00311DFD">
            <w:pPr>
              <w:spacing w:line="240" w:lineRule="auto"/>
              <w:rPr>
                <w:rFonts w:ascii="Times New Roman" w:hAnsi="Times New Roman"/>
                <w:color w:val="000000"/>
                <w:lang w:bidi="ar-SA"/>
              </w:rPr>
            </w:pPr>
          </w:p>
        </w:tc>
        <w:tc>
          <w:tcPr>
            <w:tcW w:w="314" w:type="dxa"/>
            <w:noWrap/>
            <w:vAlign w:val="bottom"/>
            <w:hideMark/>
          </w:tcPr>
          <w:p w:rsidR="00311DFD" w:rsidRPr="00311DFD" w:rsidRDefault="00311DFD" w:rsidP="00311DFD">
            <w:pPr>
              <w:spacing w:line="240" w:lineRule="auto"/>
              <w:rPr>
                <w:rFonts w:ascii="Times New Roman" w:hAnsi="Times New Roman"/>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2</w:t>
            </w:r>
          </w:p>
        </w:tc>
        <w:tc>
          <w:tcPr>
            <w:tcW w:w="328" w:type="dxa"/>
            <w:noWrap/>
            <w:vAlign w:val="bottom"/>
            <w:hideMark/>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3</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F1441F">
        <w:trPr>
          <w:trHeight w:val="300"/>
          <w:jc w:val="center"/>
        </w:trPr>
        <w:tc>
          <w:tcPr>
            <w:tcW w:w="2309" w:type="dxa"/>
            <w:tcBorders>
              <w:top w:val="nil"/>
              <w:left w:val="single" w:sz="4" w:space="0" w:color="auto"/>
              <w:bottom w:val="nil"/>
              <w:right w:val="nil"/>
            </w:tcBorders>
            <w:noWrap/>
            <w:vAlign w:val="bottom"/>
            <w:hideMark/>
          </w:tcPr>
          <w:p w:rsidR="00F1441F" w:rsidRDefault="00311DFD" w:rsidP="00311DFD">
            <w:pPr>
              <w:spacing w:line="240" w:lineRule="auto"/>
              <w:rPr>
                <w:rFonts w:ascii="Times New Roman" w:hAnsi="Times New Roman"/>
                <w:color w:val="000000"/>
                <w:sz w:val="16"/>
                <w:szCs w:val="16"/>
                <w:lang w:bidi="ar-SA"/>
              </w:rPr>
            </w:pPr>
            <w:r w:rsidRPr="00311DFD">
              <w:rPr>
                <w:rFonts w:ascii="Times New Roman" w:hAnsi="Times New Roman"/>
                <w:color w:val="000000"/>
                <w:lang w:bidi="ar-SA"/>
              </w:rPr>
              <w:t>C</w:t>
            </w:r>
            <w:r w:rsidRPr="00DC2750">
              <w:rPr>
                <w:rFonts w:ascii="Times New Roman" w:hAnsi="Times New Roman"/>
                <w:color w:val="000000"/>
                <w:vertAlign w:val="subscript"/>
                <w:lang w:bidi="ar-SA"/>
              </w:rPr>
              <w:t>4</w:t>
            </w:r>
            <w:r w:rsidRPr="00311DFD">
              <w:rPr>
                <w:rFonts w:ascii="Times New Roman" w:hAnsi="Times New Roman"/>
                <w:color w:val="000000"/>
                <w:lang w:bidi="ar-SA"/>
              </w:rPr>
              <w:t>AF</w:t>
            </w:r>
            <w:r w:rsidR="00F1441F">
              <w:rPr>
                <w:rFonts w:ascii="Times New Roman" w:hAnsi="Times New Roman"/>
                <w:color w:val="000000"/>
                <w:lang w:bidi="ar-SA"/>
              </w:rPr>
              <w:t xml:space="preserve"> </w:t>
            </w:r>
            <w:r w:rsidR="00F1441F" w:rsidRPr="00F1441F">
              <w:rPr>
                <w:rFonts w:ascii="Times New Roman" w:hAnsi="Times New Roman"/>
                <w:color w:val="000000"/>
                <w:sz w:val="16"/>
                <w:szCs w:val="16"/>
                <w:lang w:bidi="ar-SA"/>
              </w:rPr>
              <w:t xml:space="preserve">(Tetra-Calcium </w:t>
            </w:r>
            <w:r w:rsidR="00F1441F">
              <w:rPr>
                <w:rFonts w:ascii="Times New Roman" w:hAnsi="Times New Roman"/>
                <w:color w:val="000000"/>
                <w:sz w:val="16"/>
                <w:szCs w:val="16"/>
                <w:lang w:bidi="ar-SA"/>
              </w:rPr>
              <w:t xml:space="preserve"> </w:t>
            </w:r>
          </w:p>
          <w:p w:rsidR="00311DFD" w:rsidRPr="00311DFD" w:rsidRDefault="00F1441F" w:rsidP="00311DFD">
            <w:pPr>
              <w:spacing w:line="240" w:lineRule="auto"/>
              <w:rPr>
                <w:rFonts w:ascii="Times New Roman" w:hAnsi="Times New Roman"/>
                <w:color w:val="000000"/>
                <w:lang w:bidi="ar-SA"/>
              </w:rPr>
            </w:pPr>
            <w:r>
              <w:rPr>
                <w:rFonts w:ascii="Times New Roman" w:hAnsi="Times New Roman"/>
                <w:color w:val="000000"/>
                <w:sz w:val="16"/>
                <w:szCs w:val="16"/>
                <w:lang w:bidi="ar-SA"/>
              </w:rPr>
              <w:t xml:space="preserve">               </w:t>
            </w:r>
            <w:r w:rsidRPr="00F1441F">
              <w:rPr>
                <w:rFonts w:ascii="Times New Roman" w:hAnsi="Times New Roman"/>
                <w:color w:val="000000"/>
                <w:sz w:val="16"/>
                <w:szCs w:val="16"/>
                <w:lang w:bidi="ar-SA"/>
              </w:rPr>
              <w:t>Aluminoferrite)</w:t>
            </w:r>
          </w:p>
        </w:tc>
        <w:tc>
          <w:tcPr>
            <w:tcW w:w="236" w:type="dxa"/>
            <w:gridSpan w:val="2"/>
            <w:noWrap/>
            <w:vAlign w:val="bottom"/>
            <w:hideMark/>
          </w:tcPr>
          <w:p w:rsidR="00311DFD" w:rsidRPr="00311DFD" w:rsidRDefault="00311DFD" w:rsidP="00311DFD">
            <w:pPr>
              <w:spacing w:line="240" w:lineRule="auto"/>
              <w:rPr>
                <w:rFonts w:ascii="Times New Roman" w:hAnsi="Times New Roman"/>
                <w:color w:val="000000"/>
                <w:lang w:bidi="ar-SA"/>
              </w:rPr>
            </w:pPr>
          </w:p>
        </w:tc>
        <w:tc>
          <w:tcPr>
            <w:tcW w:w="314" w:type="dxa"/>
            <w:noWrap/>
            <w:vAlign w:val="bottom"/>
            <w:hideMark/>
          </w:tcPr>
          <w:p w:rsidR="00311DFD" w:rsidRPr="00311DFD" w:rsidRDefault="00311DFD" w:rsidP="00311DFD">
            <w:pPr>
              <w:spacing w:line="240" w:lineRule="auto"/>
              <w:rPr>
                <w:rFonts w:ascii="Times New Roman" w:hAnsi="Times New Roman"/>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11</w:t>
            </w:r>
          </w:p>
        </w:tc>
        <w:tc>
          <w:tcPr>
            <w:tcW w:w="328" w:type="dxa"/>
            <w:noWrap/>
            <w:vAlign w:val="bottom"/>
            <w:hideMark/>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hideMark/>
          </w:tcPr>
          <w:p w:rsidR="00311DFD" w:rsidRPr="00311DFD" w:rsidRDefault="00311DFD" w:rsidP="00311DFD">
            <w:pPr>
              <w:spacing w:line="240" w:lineRule="auto"/>
              <w:rPr>
                <w:rFonts w:ascii="Times New Roman" w:hAnsi="Times New Roman"/>
                <w:lang w:bidi="ar-SA"/>
              </w:rPr>
            </w:pPr>
          </w:p>
        </w:tc>
        <w:tc>
          <w:tcPr>
            <w:tcW w:w="1956" w:type="dxa"/>
            <w:noWrap/>
            <w:vAlign w:val="bottom"/>
            <w:hideMark/>
          </w:tcPr>
          <w:p w:rsidR="00311DFD" w:rsidRPr="00311DFD" w:rsidRDefault="00311DFD" w:rsidP="00311DFD">
            <w:pPr>
              <w:spacing w:line="240" w:lineRule="auto"/>
              <w:jc w:val="center"/>
              <w:rPr>
                <w:rFonts w:ascii="Times New Roman" w:hAnsi="Times New Roman"/>
                <w:color w:val="000000"/>
                <w:lang w:bidi="ar-SA"/>
              </w:rPr>
            </w:pPr>
            <w:r w:rsidRPr="00311DFD">
              <w:rPr>
                <w:rFonts w:ascii="Times New Roman" w:hAnsi="Times New Roman"/>
                <w:color w:val="000000"/>
                <w:lang w:bidi="ar-SA"/>
              </w:rPr>
              <w:t>15</w:t>
            </w:r>
          </w:p>
        </w:tc>
        <w:tc>
          <w:tcPr>
            <w:tcW w:w="960" w:type="dxa"/>
            <w:tcBorders>
              <w:top w:val="nil"/>
              <w:left w:val="nil"/>
              <w:bottom w:val="nil"/>
              <w:right w:val="single" w:sz="4" w:space="0" w:color="auto"/>
            </w:tcBorders>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r w:rsidR="00311DFD" w:rsidRPr="00311DFD" w:rsidTr="00F1441F">
        <w:tblPrEx>
          <w:tblBorders>
            <w:top w:val="single" w:sz="4" w:space="0" w:color="auto"/>
            <w:left w:val="single" w:sz="4" w:space="0" w:color="auto"/>
            <w:bottom w:val="single" w:sz="4" w:space="0" w:color="auto"/>
            <w:right w:val="single" w:sz="4" w:space="0" w:color="auto"/>
          </w:tblBorders>
        </w:tblPrEx>
        <w:trPr>
          <w:trHeight w:val="300"/>
          <w:jc w:val="center"/>
        </w:trPr>
        <w:tc>
          <w:tcPr>
            <w:tcW w:w="2531" w:type="dxa"/>
            <w:gridSpan w:val="2"/>
            <w:noWrap/>
            <w:vAlign w:val="bottom"/>
          </w:tcPr>
          <w:p w:rsidR="00311DFD" w:rsidRPr="00311DFD" w:rsidRDefault="00311DFD" w:rsidP="00311DFD">
            <w:pPr>
              <w:spacing w:line="240" w:lineRule="auto"/>
              <w:rPr>
                <w:rFonts w:ascii="Times New Roman" w:hAnsi="Times New Roman"/>
                <w:color w:val="000000"/>
                <w:lang w:bidi="ar-SA"/>
              </w:rPr>
            </w:pPr>
          </w:p>
        </w:tc>
        <w:tc>
          <w:tcPr>
            <w:tcW w:w="328" w:type="dxa"/>
            <w:gridSpan w:val="2"/>
            <w:noWrap/>
            <w:vAlign w:val="bottom"/>
          </w:tcPr>
          <w:p w:rsidR="00311DFD" w:rsidRPr="00311DFD" w:rsidRDefault="00311DFD" w:rsidP="00311DFD">
            <w:pPr>
              <w:spacing w:line="240" w:lineRule="auto"/>
              <w:rPr>
                <w:rFonts w:ascii="Times New Roman" w:hAnsi="Times New Roman"/>
                <w:color w:val="000000"/>
                <w:lang w:bidi="ar-SA"/>
              </w:rPr>
            </w:pPr>
          </w:p>
        </w:tc>
        <w:tc>
          <w:tcPr>
            <w:tcW w:w="328" w:type="dxa"/>
            <w:noWrap/>
            <w:vAlign w:val="bottom"/>
          </w:tcPr>
          <w:p w:rsidR="00311DFD" w:rsidRPr="00311DFD" w:rsidRDefault="00311DFD" w:rsidP="00311DFD">
            <w:pPr>
              <w:spacing w:line="240" w:lineRule="auto"/>
              <w:rPr>
                <w:rFonts w:ascii="Times New Roman" w:hAnsi="Times New Roman"/>
                <w:color w:val="000000"/>
                <w:lang w:bidi="ar-SA"/>
              </w:rPr>
            </w:pPr>
          </w:p>
        </w:tc>
        <w:tc>
          <w:tcPr>
            <w:tcW w:w="1956" w:type="dxa"/>
            <w:noWrap/>
            <w:vAlign w:val="bottom"/>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tcPr>
          <w:p w:rsidR="00311DFD" w:rsidRPr="00311DFD" w:rsidRDefault="00311DFD" w:rsidP="00311DFD">
            <w:pPr>
              <w:spacing w:line="240" w:lineRule="auto"/>
              <w:jc w:val="center"/>
              <w:rPr>
                <w:rFonts w:ascii="Times New Roman" w:hAnsi="Times New Roman"/>
                <w:color w:val="000000"/>
                <w:lang w:bidi="ar-SA"/>
              </w:rPr>
            </w:pPr>
          </w:p>
        </w:tc>
        <w:tc>
          <w:tcPr>
            <w:tcW w:w="328" w:type="dxa"/>
            <w:noWrap/>
            <w:vAlign w:val="bottom"/>
          </w:tcPr>
          <w:p w:rsidR="00311DFD" w:rsidRPr="00311DFD" w:rsidRDefault="00311DFD" w:rsidP="00311DFD">
            <w:pPr>
              <w:spacing w:line="240" w:lineRule="auto"/>
              <w:rPr>
                <w:rFonts w:ascii="Times New Roman" w:hAnsi="Times New Roman"/>
                <w:color w:val="000000"/>
                <w:lang w:bidi="ar-SA"/>
              </w:rPr>
            </w:pPr>
          </w:p>
        </w:tc>
        <w:tc>
          <w:tcPr>
            <w:tcW w:w="1956" w:type="dxa"/>
            <w:noWrap/>
            <w:vAlign w:val="bottom"/>
          </w:tcPr>
          <w:p w:rsidR="00311DFD" w:rsidRPr="00311DFD" w:rsidRDefault="00311DFD" w:rsidP="00311DFD">
            <w:pPr>
              <w:spacing w:line="240" w:lineRule="auto"/>
              <w:jc w:val="center"/>
              <w:rPr>
                <w:rFonts w:ascii="Times New Roman" w:hAnsi="Times New Roman"/>
                <w:color w:val="000000"/>
                <w:lang w:bidi="ar-SA"/>
              </w:rPr>
            </w:pPr>
          </w:p>
        </w:tc>
        <w:tc>
          <w:tcPr>
            <w:tcW w:w="960" w:type="dxa"/>
            <w:noWrap/>
            <w:vAlign w:val="bottom"/>
            <w:hideMark/>
          </w:tcPr>
          <w:p w:rsidR="00311DFD" w:rsidRPr="00311DFD" w:rsidRDefault="00311DFD" w:rsidP="00311DFD">
            <w:pPr>
              <w:spacing w:line="240" w:lineRule="auto"/>
              <w:rPr>
                <w:rFonts w:ascii="Times New Roman" w:hAnsi="Times New Roman"/>
                <w:color w:val="000000"/>
                <w:lang w:bidi="ar-SA"/>
              </w:rPr>
            </w:pPr>
            <w:r w:rsidRPr="00311DFD">
              <w:rPr>
                <w:rFonts w:ascii="Times New Roman" w:hAnsi="Times New Roman"/>
                <w:color w:val="000000"/>
                <w:lang w:bidi="ar-SA"/>
              </w:rPr>
              <w:t> </w:t>
            </w:r>
          </w:p>
        </w:tc>
      </w:tr>
    </w:tbl>
    <w:p w:rsidR="00311DFD" w:rsidRPr="00311DFD" w:rsidRDefault="00311DFD" w:rsidP="00311DFD">
      <w:pPr>
        <w:spacing w:line="240" w:lineRule="auto"/>
        <w:rPr>
          <w:rFonts w:ascii="Times New Roman" w:hAnsi="Times New Roman"/>
          <w:lang w:bidi="ar-SA"/>
        </w:rPr>
      </w:pPr>
    </w:p>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 xml:space="preserve">Note. Adapted from </w:t>
      </w:r>
      <w:r w:rsidRPr="00311DFD">
        <w:rPr>
          <w:rFonts w:ascii="Times New Roman" w:hAnsi="Times New Roman"/>
          <w:i/>
          <w:lang w:bidi="ar-SA"/>
        </w:rPr>
        <w:t xml:space="preserve">Petroleum Engineering </w:t>
      </w:r>
      <w:r w:rsidRPr="00311DFD">
        <w:rPr>
          <w:rFonts w:ascii="Times New Roman" w:hAnsi="Times New Roman"/>
          <w:i/>
          <w:noProof/>
          <w:lang w:bidi="ar-SA"/>
        </w:rPr>
        <w:t>Handbook</w:t>
      </w:r>
      <w:r w:rsidRPr="00311DFD">
        <w:rPr>
          <w:rFonts w:ascii="Times New Roman" w:hAnsi="Times New Roman"/>
          <w:i/>
          <w:lang w:bidi="ar-SA"/>
        </w:rPr>
        <w:t xml:space="preserve"> Vol 2 Drilling Engineering</w:t>
      </w:r>
      <w:r w:rsidRPr="00311DFD">
        <w:rPr>
          <w:rFonts w:ascii="Times New Roman" w:hAnsi="Times New Roman"/>
          <w:lang w:bidi="ar-SA"/>
        </w:rPr>
        <w:t>, p. 384 by Lake and Mitchel, 2006, Texas: SPE</w:t>
      </w:r>
    </w:p>
    <w:p w:rsidR="00311DFD" w:rsidRPr="00311DFD" w:rsidRDefault="00311DFD" w:rsidP="006E1FF5">
      <w:pPr>
        <w:ind w:firstLine="720"/>
        <w:jc w:val="both"/>
        <w:rPr>
          <w:rFonts w:ascii="Times New Roman" w:hAnsi="Times New Roman"/>
          <w:lang w:bidi="ar-SA"/>
        </w:rPr>
      </w:pPr>
      <w:r w:rsidRPr="00311DFD">
        <w:rPr>
          <w:rFonts w:ascii="Times New Roman" w:hAnsi="Times New Roman"/>
          <w:lang w:bidi="ar-SA"/>
        </w:rPr>
        <w:lastRenderedPageBreak/>
        <w:t>Cement mixing involves both me</w:t>
      </w:r>
      <w:r w:rsidR="006E1FF5">
        <w:rPr>
          <w:rFonts w:ascii="Times New Roman" w:hAnsi="Times New Roman"/>
          <w:lang w:bidi="ar-SA"/>
        </w:rPr>
        <w:t>chanical and chemical processes</w:t>
      </w:r>
      <w:r w:rsidRPr="00311DFD">
        <w:rPr>
          <w:rFonts w:ascii="Times New Roman" w:hAnsi="Times New Roman"/>
          <w:lang w:bidi="ar-SA"/>
        </w:rPr>
        <w:t>.</w:t>
      </w:r>
      <w:r w:rsidR="006E1FF5">
        <w:rPr>
          <w:rFonts w:ascii="Times New Roman" w:hAnsi="Times New Roman"/>
          <w:lang w:bidi="ar-SA"/>
        </w:rPr>
        <w:t xml:space="preserve"> Mechanical process is related to deflocculation.</w:t>
      </w:r>
      <w:r w:rsidRPr="00311DFD">
        <w:rPr>
          <w:rFonts w:ascii="Times New Roman" w:hAnsi="Times New Roman"/>
          <w:lang w:bidi="ar-SA"/>
        </w:rPr>
        <w:t xml:space="preserve"> The chemical process is more complicated and occurs shortly after cement powder exposed to liquid. Once cement is exposed to water,</w:t>
      </w:r>
      <w:r w:rsidR="00D416C9">
        <w:rPr>
          <w:rFonts w:ascii="Times New Roman" w:hAnsi="Times New Roman"/>
          <w:lang w:bidi="ar-SA"/>
        </w:rPr>
        <w:t xml:space="preserve"> hydrates form</w:t>
      </w:r>
      <w:r w:rsidRPr="00311DFD">
        <w:rPr>
          <w:rFonts w:ascii="Times New Roman" w:hAnsi="Times New Roman"/>
          <w:lang w:bidi="ar-SA"/>
        </w:rPr>
        <w:t>. The hydration component of s</w:t>
      </w:r>
      <w:r w:rsidR="00D416C9">
        <w:rPr>
          <w:rFonts w:ascii="Times New Roman" w:hAnsi="Times New Roman"/>
          <w:lang w:bidi="ar-SA"/>
        </w:rPr>
        <w:t>ilicate phases is calcium hydros</w:t>
      </w:r>
      <w:r w:rsidRPr="00311DFD">
        <w:rPr>
          <w:rFonts w:ascii="Times New Roman" w:hAnsi="Times New Roman"/>
          <w:lang w:bidi="ar-SA"/>
        </w:rPr>
        <w:t>ilicate (CSH). This phenomenon can be explained by f</w:t>
      </w:r>
      <w:r w:rsidR="00D416C9">
        <w:rPr>
          <w:rFonts w:ascii="Times New Roman" w:hAnsi="Times New Roman"/>
          <w:lang w:bidi="ar-SA"/>
        </w:rPr>
        <w:t>ollowing chemical reactions of t</w:t>
      </w:r>
      <w:r w:rsidRPr="00311DFD">
        <w:rPr>
          <w:rFonts w:ascii="Times New Roman" w:hAnsi="Times New Roman"/>
          <w:lang w:bidi="ar-SA"/>
        </w:rPr>
        <w:t>ricalcium silicate (</w:t>
      </w:r>
      <w:r w:rsidRPr="00311DFD">
        <w:rPr>
          <w:rFonts w:ascii="Times New Roman" w:hAnsi="Times New Roman"/>
          <w:position w:val="-12"/>
          <w:lang w:bidi="ar-SA"/>
        </w:rPr>
        <w:object w:dxaOrig="880" w:dyaOrig="360">
          <v:shape id="_x0000_i1026" type="#_x0000_t75" style="width:44.4pt;height:18pt" o:ole="">
            <v:imagedata r:id="rId14" o:title=""/>
          </v:shape>
          <o:OLEObject Type="Embed" ProgID="Equation.3" ShapeID="_x0000_i1026" DrawAspect="Content" ObjectID="_1587139582" r:id="rId15"/>
        </w:object>
      </w:r>
      <w:r w:rsidRPr="00311DFD">
        <w:rPr>
          <w:rFonts w:ascii="Times New Roman" w:hAnsi="Times New Roman"/>
          <w:lang w:bidi="ar-SA"/>
        </w:rPr>
        <w:t>) or C</w:t>
      </w:r>
      <w:r w:rsidRPr="00311DFD">
        <w:rPr>
          <w:rFonts w:ascii="Times New Roman" w:hAnsi="Times New Roman"/>
          <w:vertAlign w:val="subscript"/>
          <w:lang w:bidi="ar-SA"/>
        </w:rPr>
        <w:t>3</w:t>
      </w:r>
      <w:r w:rsidRPr="00311DFD">
        <w:rPr>
          <w:rFonts w:ascii="Times New Roman" w:hAnsi="Times New Roman"/>
          <w:lang w:bidi="ar-SA"/>
        </w:rPr>
        <w:t>S (Barret et al., 1983):</w:t>
      </w:r>
    </w:p>
    <w:p w:rsidR="00311DFD" w:rsidRPr="00311DFD" w:rsidRDefault="00311DFD" w:rsidP="00311DFD">
      <w:pPr>
        <w:spacing w:line="240" w:lineRule="auto"/>
        <w:jc w:val="both"/>
        <w:rPr>
          <w:rFonts w:ascii="Times New Roman" w:hAnsi="Times New Roman"/>
          <w:lang w:bidi="ar-SA"/>
        </w:rPr>
      </w:pPr>
      <w:r w:rsidRPr="00311DFD">
        <w:rPr>
          <w:rFonts w:ascii="Times New Roman" w:hAnsi="Times New Roman"/>
          <w:lang w:bidi="ar-SA"/>
        </w:rPr>
        <w:t xml:space="preserve"> </w:t>
      </w:r>
      <w:r w:rsidRPr="00311DFD">
        <w:rPr>
          <w:rFonts w:ascii="Times New Roman" w:hAnsi="Times New Roman"/>
          <w:position w:val="-12"/>
          <w:lang w:bidi="ar-SA"/>
        </w:rPr>
        <w:object w:dxaOrig="4599" w:dyaOrig="380">
          <v:shape id="_x0000_i1027" type="#_x0000_t75" style="width:230.4pt;height:18.6pt" o:ole="">
            <v:imagedata r:id="rId16" o:title=""/>
          </v:shape>
          <o:OLEObject Type="Embed" ProgID="Equation.3" ShapeID="_x0000_i1027" DrawAspect="Content" ObjectID="_1587139583" r:id="rId17"/>
        </w:object>
      </w:r>
    </w:p>
    <w:p w:rsidR="00311DFD" w:rsidRPr="00311DFD" w:rsidRDefault="00904904" w:rsidP="00D416C9">
      <w:pPr>
        <w:rPr>
          <w:rFonts w:ascii="Times New Roman" w:hAnsi="Times New Roman"/>
          <w:lang w:bidi="ar-SA"/>
        </w:rPr>
      </w:pPr>
      <w:r>
        <w:rPr>
          <w:rFonts w:ascii="Times New Roman" w:hAnsi="Times New Roman"/>
          <w:lang w:bidi="ar-SA"/>
        </w:rPr>
        <w:t xml:space="preserve">With more </w:t>
      </w:r>
      <w:r w:rsidR="00D416C9">
        <w:rPr>
          <w:rFonts w:ascii="Times New Roman" w:hAnsi="Times New Roman"/>
          <w:lang w:bidi="ar-SA"/>
        </w:rPr>
        <w:t>water</w:t>
      </w:r>
      <w:r w:rsidR="00311DFD" w:rsidRPr="00311DFD">
        <w:rPr>
          <w:rFonts w:ascii="Times New Roman" w:hAnsi="Times New Roman"/>
          <w:lang w:bidi="ar-SA"/>
        </w:rPr>
        <w:t xml:space="preserve"> in the solution, we will have (Gauffinet-Garrault, 2012):</w:t>
      </w:r>
    </w:p>
    <w:p w:rsidR="00311DFD" w:rsidRPr="00311DFD" w:rsidRDefault="00311DFD" w:rsidP="00311DFD">
      <w:pPr>
        <w:spacing w:line="240" w:lineRule="auto"/>
        <w:jc w:val="both"/>
        <w:rPr>
          <w:rFonts w:ascii="Times New Roman" w:hAnsi="Times New Roman"/>
          <w:lang w:bidi="ar-SA"/>
        </w:rPr>
      </w:pPr>
      <w:r w:rsidRPr="00311DFD">
        <w:rPr>
          <w:rFonts w:ascii="Times New Roman" w:hAnsi="Times New Roman"/>
          <w:position w:val="-10"/>
          <w:lang w:bidi="ar-SA"/>
        </w:rPr>
        <w:object w:dxaOrig="4660" w:dyaOrig="360">
          <v:shape id="_x0000_i1028" type="#_x0000_t75" style="width:233.45pt;height:18pt" o:ole="">
            <v:imagedata r:id="rId18" o:title=""/>
          </v:shape>
          <o:OLEObject Type="Embed" ProgID="Equation.3" ShapeID="_x0000_i1028" DrawAspect="Content" ObjectID="_1587139584" r:id="rId19"/>
        </w:object>
      </w:r>
    </w:p>
    <w:p w:rsidR="00311DFD" w:rsidRPr="00311DFD" w:rsidRDefault="00311DFD" w:rsidP="00DB0109">
      <w:pPr>
        <w:jc w:val="both"/>
        <w:rPr>
          <w:rFonts w:ascii="Times New Roman" w:hAnsi="Times New Roman"/>
          <w:lang w:bidi="ar-SA"/>
        </w:rPr>
      </w:pPr>
      <w:r w:rsidRPr="00311DFD">
        <w:rPr>
          <w:rFonts w:ascii="Times New Roman" w:hAnsi="Times New Roman"/>
          <w:lang w:bidi="ar-SA"/>
        </w:rPr>
        <w:t>The major components of cement crystalline phases are:</w:t>
      </w:r>
    </w:p>
    <w:p w:rsidR="00311DFD" w:rsidRPr="00311DFD" w:rsidRDefault="00311DFD" w:rsidP="00DB0109">
      <w:pPr>
        <w:numPr>
          <w:ilvl w:val="0"/>
          <w:numId w:val="11"/>
        </w:numPr>
        <w:contextualSpacing/>
        <w:jc w:val="both"/>
        <w:rPr>
          <w:rFonts w:ascii="Times New Roman" w:hAnsi="Times New Roman"/>
          <w:lang w:bidi="ar-SA"/>
        </w:rPr>
      </w:pPr>
      <w:r w:rsidRPr="00311DFD">
        <w:rPr>
          <w:rFonts w:ascii="Times New Roman" w:hAnsi="Times New Roman"/>
          <w:lang w:bidi="ar-SA"/>
        </w:rPr>
        <w:t>C</w:t>
      </w:r>
      <w:r w:rsidRPr="00311DFD">
        <w:rPr>
          <w:rFonts w:ascii="Times New Roman" w:hAnsi="Times New Roman"/>
          <w:vertAlign w:val="subscript"/>
          <w:lang w:bidi="ar-SA"/>
        </w:rPr>
        <w:t>3</w:t>
      </w:r>
      <w:r w:rsidRPr="00311DFD">
        <w:rPr>
          <w:rFonts w:ascii="Times New Roman" w:hAnsi="Times New Roman"/>
          <w:lang w:bidi="ar-SA"/>
        </w:rPr>
        <w:t>S-Tri-Calcium Silicate</w:t>
      </w:r>
    </w:p>
    <w:p w:rsidR="00311DFD" w:rsidRPr="00311DFD" w:rsidRDefault="00311DFD" w:rsidP="00DB0109">
      <w:pPr>
        <w:numPr>
          <w:ilvl w:val="0"/>
          <w:numId w:val="11"/>
        </w:numPr>
        <w:contextualSpacing/>
        <w:jc w:val="both"/>
        <w:rPr>
          <w:rFonts w:ascii="Times New Roman" w:hAnsi="Times New Roman"/>
          <w:lang w:bidi="ar-SA"/>
        </w:rPr>
      </w:pPr>
      <w:r w:rsidRPr="00311DFD">
        <w:rPr>
          <w:rFonts w:ascii="Times New Roman" w:hAnsi="Times New Roman"/>
          <w:lang w:bidi="ar-SA"/>
        </w:rPr>
        <w:t>C</w:t>
      </w:r>
      <w:r w:rsidRPr="00311DFD">
        <w:rPr>
          <w:rFonts w:ascii="Times New Roman" w:hAnsi="Times New Roman"/>
          <w:vertAlign w:val="subscript"/>
          <w:lang w:bidi="ar-SA"/>
        </w:rPr>
        <w:t>2</w:t>
      </w:r>
      <w:r w:rsidRPr="00311DFD">
        <w:rPr>
          <w:rFonts w:ascii="Times New Roman" w:hAnsi="Times New Roman"/>
          <w:lang w:bidi="ar-SA"/>
        </w:rPr>
        <w:t>S-Di-Calcium Silicate</w:t>
      </w:r>
    </w:p>
    <w:p w:rsidR="00311DFD" w:rsidRPr="00311DFD" w:rsidRDefault="00311DFD" w:rsidP="00DB0109">
      <w:pPr>
        <w:numPr>
          <w:ilvl w:val="0"/>
          <w:numId w:val="11"/>
        </w:numPr>
        <w:contextualSpacing/>
        <w:jc w:val="both"/>
        <w:rPr>
          <w:rFonts w:ascii="Times New Roman" w:hAnsi="Times New Roman"/>
          <w:lang w:bidi="ar-SA"/>
        </w:rPr>
      </w:pPr>
      <w:r w:rsidRPr="00311DFD">
        <w:rPr>
          <w:rFonts w:ascii="Times New Roman" w:hAnsi="Times New Roman"/>
          <w:lang w:bidi="ar-SA"/>
        </w:rPr>
        <w:t>C</w:t>
      </w:r>
      <w:r w:rsidRPr="00311DFD">
        <w:rPr>
          <w:rFonts w:ascii="Times New Roman" w:hAnsi="Times New Roman"/>
          <w:vertAlign w:val="subscript"/>
          <w:lang w:bidi="ar-SA"/>
        </w:rPr>
        <w:t>3</w:t>
      </w:r>
      <w:r w:rsidRPr="00311DFD">
        <w:rPr>
          <w:rFonts w:ascii="Times New Roman" w:hAnsi="Times New Roman"/>
          <w:lang w:bidi="ar-SA"/>
        </w:rPr>
        <w:t>A-Tri-Calcium Aluminate</w:t>
      </w:r>
    </w:p>
    <w:p w:rsidR="00311DFD" w:rsidRPr="00311DFD" w:rsidRDefault="00311DFD" w:rsidP="00DB0109">
      <w:pPr>
        <w:numPr>
          <w:ilvl w:val="0"/>
          <w:numId w:val="11"/>
        </w:numPr>
        <w:contextualSpacing/>
        <w:jc w:val="both"/>
        <w:rPr>
          <w:rFonts w:ascii="Times New Roman" w:hAnsi="Times New Roman"/>
          <w:lang w:bidi="ar-SA"/>
        </w:rPr>
      </w:pPr>
      <w:r w:rsidRPr="00311DFD">
        <w:rPr>
          <w:rFonts w:ascii="Times New Roman" w:hAnsi="Times New Roman"/>
          <w:lang w:bidi="ar-SA"/>
        </w:rPr>
        <w:t>C</w:t>
      </w:r>
      <w:r w:rsidRPr="00311DFD">
        <w:rPr>
          <w:rFonts w:ascii="Times New Roman" w:hAnsi="Times New Roman"/>
          <w:vertAlign w:val="subscript"/>
          <w:lang w:bidi="ar-SA"/>
        </w:rPr>
        <w:t>4</w:t>
      </w:r>
      <w:r w:rsidRPr="00311DFD">
        <w:rPr>
          <w:rFonts w:ascii="Times New Roman" w:hAnsi="Times New Roman"/>
          <w:lang w:bidi="ar-SA"/>
        </w:rPr>
        <w:t>AF-Tetra-Calcium Aluminoferrite</w:t>
      </w:r>
    </w:p>
    <w:p w:rsidR="00311DFD" w:rsidRPr="00311DFD" w:rsidRDefault="00311DFD" w:rsidP="00402945">
      <w:pPr>
        <w:jc w:val="both"/>
        <w:rPr>
          <w:rFonts w:ascii="Times New Roman" w:hAnsi="Times New Roman"/>
          <w:lang w:bidi="ar-SA"/>
        </w:rPr>
      </w:pPr>
      <w:r w:rsidRPr="00311DFD">
        <w:rPr>
          <w:rFonts w:ascii="Times New Roman" w:hAnsi="Times New Roman"/>
          <w:lang w:bidi="ar-SA"/>
        </w:rPr>
        <w:t>Different than tricalcium silicate, hydration of C3A is fast. This fast reaction dissipates hydroaluminum precipitates (C</w:t>
      </w:r>
      <w:r w:rsidRPr="00311DFD">
        <w:rPr>
          <w:rFonts w:ascii="Times New Roman" w:hAnsi="Times New Roman"/>
          <w:vertAlign w:val="subscript"/>
          <w:lang w:bidi="ar-SA"/>
        </w:rPr>
        <w:t>3</w:t>
      </w:r>
      <w:r w:rsidRPr="00311DFD">
        <w:rPr>
          <w:rFonts w:ascii="Times New Roman" w:hAnsi="Times New Roman"/>
          <w:lang w:bidi="ar-SA"/>
        </w:rPr>
        <w:t>AH</w:t>
      </w:r>
      <w:r w:rsidRPr="00311DFD">
        <w:rPr>
          <w:rFonts w:ascii="Times New Roman" w:hAnsi="Times New Roman"/>
          <w:vertAlign w:val="subscript"/>
          <w:lang w:bidi="ar-SA"/>
        </w:rPr>
        <w:t>6</w:t>
      </w:r>
      <w:r w:rsidRPr="00311DFD">
        <w:rPr>
          <w:rFonts w:ascii="Times New Roman" w:hAnsi="Times New Roman"/>
          <w:lang w:bidi="ar-SA"/>
        </w:rPr>
        <w:t>). This rapid formation of calcium hydroaluminate causes premature stiffening of slurry often described as flash set (Gauffinet-Garrault, 2012). In first few seconds of cement exposure, tricalcium silicate</w:t>
      </w:r>
      <w:r w:rsidR="001A2DF9">
        <w:rPr>
          <w:rFonts w:ascii="Times New Roman" w:hAnsi="Times New Roman"/>
          <w:lang w:bidi="ar-SA"/>
        </w:rPr>
        <w:t>s</w:t>
      </w:r>
      <w:r w:rsidRPr="00311DFD">
        <w:rPr>
          <w:rFonts w:ascii="Times New Roman" w:hAnsi="Times New Roman"/>
          <w:lang w:bidi="ar-SA"/>
        </w:rPr>
        <w:t xml:space="preserve"> come into contact and form a connected structure. As more CSH precipitates</w:t>
      </w:r>
      <w:r w:rsidR="001A2DF9">
        <w:rPr>
          <w:rFonts w:ascii="Times New Roman" w:hAnsi="Times New Roman"/>
          <w:lang w:bidi="ar-SA"/>
        </w:rPr>
        <w:t>, the structure becomes more re</w:t>
      </w:r>
      <w:r w:rsidR="001A2DF9" w:rsidRPr="00311DFD">
        <w:rPr>
          <w:rFonts w:ascii="Times New Roman" w:hAnsi="Times New Roman"/>
          <w:lang w:bidi="ar-SA"/>
        </w:rPr>
        <w:t>inforced</w:t>
      </w:r>
      <w:r w:rsidRPr="00311DFD">
        <w:rPr>
          <w:rFonts w:ascii="Times New Roman" w:hAnsi="Times New Roman"/>
          <w:lang w:bidi="ar-SA"/>
        </w:rPr>
        <w:t xml:space="preserve"> which makes it very difficult to break the gel (Figure </w:t>
      </w:r>
      <w:r w:rsidR="003F3E7B">
        <w:rPr>
          <w:rFonts w:ascii="Times New Roman" w:hAnsi="Times New Roman"/>
          <w:lang w:bidi="ar-SA"/>
        </w:rPr>
        <w:t>2.3</w:t>
      </w:r>
      <w:r w:rsidRPr="00311DFD">
        <w:rPr>
          <w:rFonts w:ascii="Times New Roman" w:hAnsi="Times New Roman"/>
          <w:lang w:bidi="ar-SA"/>
        </w:rPr>
        <w:t xml:space="preserve">, Nonat and Mutin 1992). </w:t>
      </w:r>
      <w:r w:rsidR="001A2DF9">
        <w:rPr>
          <w:rFonts w:ascii="Times New Roman" w:hAnsi="Times New Roman"/>
          <w:lang w:bidi="ar-SA"/>
        </w:rPr>
        <w:t>The</w:t>
      </w:r>
      <w:r w:rsidRPr="00311DFD">
        <w:rPr>
          <w:rFonts w:ascii="Times New Roman" w:hAnsi="Times New Roman"/>
          <w:lang w:bidi="ar-SA"/>
        </w:rPr>
        <w:t xml:space="preserve"> inability to destroy CSH structure</w:t>
      </w:r>
      <w:r w:rsidR="001A2DF9">
        <w:rPr>
          <w:rFonts w:ascii="Times New Roman" w:hAnsi="Times New Roman"/>
          <w:lang w:bidi="ar-SA"/>
        </w:rPr>
        <w:t>s</w:t>
      </w:r>
      <w:r w:rsidRPr="00311DFD">
        <w:rPr>
          <w:rFonts w:ascii="Times New Roman" w:hAnsi="Times New Roman"/>
          <w:lang w:bidi="ar-SA"/>
        </w:rPr>
        <w:t xml:space="preserve"> once they formed even by mechanical stress applied during mixing. In other words, the process is irr</w:t>
      </w:r>
      <w:r w:rsidR="00904904">
        <w:rPr>
          <w:rFonts w:ascii="Times New Roman" w:hAnsi="Times New Roman"/>
          <w:lang w:bidi="ar-SA"/>
        </w:rPr>
        <w:t xml:space="preserve">eversible. </w:t>
      </w:r>
      <w:r w:rsidR="001A2DF9">
        <w:rPr>
          <w:rFonts w:ascii="Times New Roman" w:hAnsi="Times New Roman"/>
          <w:lang w:bidi="ar-SA"/>
        </w:rPr>
        <w:t xml:space="preserve">Hydration kinetics are primarily dominated by </w:t>
      </w:r>
      <w:r w:rsidRPr="00311DFD">
        <w:rPr>
          <w:rFonts w:ascii="Times New Roman" w:hAnsi="Times New Roman"/>
          <w:lang w:bidi="ar-SA"/>
        </w:rPr>
        <w:t xml:space="preserve">silicate hydration since it is the primary cement constituent. Several </w:t>
      </w:r>
      <w:r w:rsidR="001A2DF9">
        <w:rPr>
          <w:rFonts w:ascii="Times New Roman" w:hAnsi="Times New Roman"/>
          <w:lang w:bidi="ar-SA"/>
        </w:rPr>
        <w:t xml:space="preserve">hydration stages are outlined which are </w:t>
      </w:r>
      <w:r w:rsidRPr="00311DFD">
        <w:rPr>
          <w:rFonts w:ascii="Times New Roman" w:hAnsi="Times New Roman"/>
          <w:lang w:bidi="ar-SA"/>
        </w:rPr>
        <w:t xml:space="preserve">illustrated in the </w:t>
      </w:r>
      <w:r w:rsidR="003F3E7B" w:rsidRPr="003F3E7B">
        <w:rPr>
          <w:rFonts w:ascii="Times New Roman" w:hAnsi="Times New Roman"/>
          <w:lang w:bidi="ar-SA"/>
        </w:rPr>
        <w:t>Figure 2.4</w:t>
      </w:r>
      <w:r w:rsidRPr="00311DFD">
        <w:rPr>
          <w:rFonts w:ascii="Times New Roman" w:hAnsi="Times New Roman"/>
          <w:lang w:bidi="ar-SA"/>
        </w:rPr>
        <w:t xml:space="preserve">. </w:t>
      </w:r>
      <w:r w:rsidRPr="00311DFD">
        <w:rPr>
          <w:rFonts w:ascii="Times New Roman" w:hAnsi="Times New Roman"/>
          <w:lang w:bidi="ar-SA"/>
        </w:rPr>
        <w:lastRenderedPageBreak/>
        <w:t>These stages include dissolution (</w:t>
      </w:r>
      <w:r w:rsidR="00CB3BC9">
        <w:rPr>
          <w:rFonts w:ascii="Times New Roman" w:hAnsi="Times New Roman"/>
          <w:lang w:bidi="ar-SA"/>
        </w:rPr>
        <w:t>stage 1</w:t>
      </w:r>
      <w:r w:rsidRPr="00311DFD">
        <w:rPr>
          <w:rFonts w:ascii="Times New Roman" w:hAnsi="Times New Roman"/>
          <w:lang w:bidi="ar-SA"/>
        </w:rPr>
        <w:t>), induction (</w:t>
      </w:r>
      <w:r w:rsidR="00CB3BC9">
        <w:rPr>
          <w:rFonts w:ascii="Times New Roman" w:hAnsi="Times New Roman"/>
          <w:lang w:bidi="ar-SA"/>
        </w:rPr>
        <w:t>stage 2</w:t>
      </w:r>
      <w:r w:rsidRPr="00311DFD">
        <w:rPr>
          <w:rFonts w:ascii="Times New Roman" w:hAnsi="Times New Roman"/>
          <w:lang w:bidi="ar-SA"/>
        </w:rPr>
        <w:t>), acceleration (</w:t>
      </w:r>
      <w:r w:rsidR="00CB3BC9">
        <w:rPr>
          <w:rFonts w:ascii="Times New Roman" w:hAnsi="Times New Roman"/>
          <w:lang w:bidi="ar-SA"/>
        </w:rPr>
        <w:t>stage 3</w:t>
      </w:r>
      <w:r w:rsidRPr="00311DFD">
        <w:rPr>
          <w:rFonts w:ascii="Times New Roman" w:hAnsi="Times New Roman"/>
          <w:lang w:bidi="ar-SA"/>
        </w:rPr>
        <w:t>), deceleration (</w:t>
      </w:r>
      <w:r w:rsidR="00CB3BC9">
        <w:rPr>
          <w:rFonts w:ascii="Times New Roman" w:hAnsi="Times New Roman"/>
          <w:lang w:bidi="ar-SA"/>
        </w:rPr>
        <w:t>stage 4</w:t>
      </w:r>
      <w:r w:rsidRPr="00311DFD">
        <w:rPr>
          <w:rFonts w:ascii="Times New Roman" w:hAnsi="Times New Roman"/>
          <w:lang w:bidi="ar-SA"/>
        </w:rPr>
        <w:t>), and</w:t>
      </w:r>
      <w:r w:rsidR="00DB0109">
        <w:rPr>
          <w:rFonts w:ascii="Times New Roman" w:hAnsi="Times New Roman"/>
          <w:lang w:bidi="ar-SA"/>
        </w:rPr>
        <w:t xml:space="preserve"> </w:t>
      </w:r>
      <w:r w:rsidRPr="00311DFD">
        <w:rPr>
          <w:rFonts w:ascii="Times New Roman" w:hAnsi="Times New Roman"/>
          <w:lang w:bidi="ar-SA"/>
        </w:rPr>
        <w:t>diffusion (</w:t>
      </w:r>
      <w:r w:rsidR="00CB3BC9">
        <w:rPr>
          <w:rFonts w:ascii="Times New Roman" w:hAnsi="Times New Roman"/>
          <w:lang w:bidi="ar-SA"/>
        </w:rPr>
        <w:t>stage 5</w:t>
      </w:r>
      <w:r w:rsidRPr="00311DFD">
        <w:rPr>
          <w:rFonts w:ascii="Times New Roman" w:hAnsi="Times New Roman"/>
          <w:lang w:bidi="ar-SA"/>
        </w:rPr>
        <w:t>) (Nelson</w:t>
      </w:r>
      <w:r w:rsidR="00DB0109">
        <w:rPr>
          <w:rFonts w:ascii="Times New Roman" w:hAnsi="Times New Roman"/>
          <w:lang w:bidi="ar-SA"/>
        </w:rPr>
        <w:t xml:space="preserve"> and Guillot, 2006</w:t>
      </w:r>
      <w:r w:rsidRPr="00311DFD">
        <w:rPr>
          <w:rFonts w:ascii="Times New Roman" w:hAnsi="Times New Roman"/>
          <w:lang w:bidi="ar-SA"/>
        </w:rPr>
        <w:t>). The initial period</w:t>
      </w:r>
      <w:r w:rsidR="00486980">
        <w:rPr>
          <w:rFonts w:ascii="Times New Roman" w:hAnsi="Times New Roman"/>
          <w:lang w:bidi="ar-SA"/>
        </w:rPr>
        <w:t xml:space="preserve"> of hydration</w:t>
      </w:r>
      <w:r w:rsidRPr="00311DFD">
        <w:rPr>
          <w:rFonts w:ascii="Times New Roman" w:hAnsi="Times New Roman"/>
          <w:lang w:bidi="ar-SA"/>
        </w:rPr>
        <w:t xml:space="preserve"> is characterized by dissolution and rapid reactions between C</w:t>
      </w:r>
      <w:r w:rsidRPr="00311DFD">
        <w:rPr>
          <w:rFonts w:ascii="Times New Roman" w:hAnsi="Times New Roman"/>
          <w:vertAlign w:val="subscript"/>
          <w:lang w:bidi="ar-SA"/>
        </w:rPr>
        <w:t>3</w:t>
      </w:r>
      <w:r w:rsidRPr="00311DFD">
        <w:rPr>
          <w:rFonts w:ascii="Times New Roman" w:hAnsi="Times New Roman"/>
          <w:lang w:bidi="ar-SA"/>
        </w:rPr>
        <w:t xml:space="preserve">S and water that begin immediately upon wetting. After </w:t>
      </w:r>
      <w:r w:rsidR="00486980">
        <w:rPr>
          <w:rFonts w:ascii="Times New Roman" w:hAnsi="Times New Roman"/>
          <w:lang w:bidi="ar-SA"/>
        </w:rPr>
        <w:t>the first stage there is a significant</w:t>
      </w:r>
      <w:r w:rsidRPr="00311DFD">
        <w:rPr>
          <w:rFonts w:ascii="Times New Roman" w:hAnsi="Times New Roman"/>
          <w:lang w:bidi="ar-SA"/>
        </w:rPr>
        <w:t xml:space="preserve"> slowdown in the reactions often labeled as dormant or induction time before the rate</w:t>
      </w:r>
      <w:r w:rsidR="00486980">
        <w:rPr>
          <w:rFonts w:ascii="Times New Roman" w:hAnsi="Times New Roman"/>
          <w:lang w:bidi="ar-SA"/>
        </w:rPr>
        <w:t xml:space="preserve"> rapidly increases</w:t>
      </w:r>
      <w:r w:rsidRPr="00311DFD">
        <w:rPr>
          <w:rFonts w:ascii="Times New Roman" w:hAnsi="Times New Roman"/>
          <w:lang w:bidi="ar-SA"/>
        </w:rPr>
        <w:t>.</w:t>
      </w:r>
      <w:r w:rsidR="00402945">
        <w:rPr>
          <w:rFonts w:ascii="Times New Roman" w:hAnsi="Times New Roman"/>
          <w:lang w:bidi="ar-SA"/>
        </w:rPr>
        <w:t xml:space="preserve"> </w:t>
      </w:r>
      <w:r w:rsidRPr="00311DFD">
        <w:rPr>
          <w:rFonts w:ascii="Times New Roman" w:hAnsi="Times New Roman"/>
          <w:lang w:bidi="ar-SA"/>
        </w:rPr>
        <w:t>Early cement strength is imp</w:t>
      </w:r>
      <w:r w:rsidR="002B05FD">
        <w:rPr>
          <w:rFonts w:ascii="Times New Roman" w:hAnsi="Times New Roman"/>
          <w:lang w:bidi="ar-SA"/>
        </w:rPr>
        <w:t>acted by t</w:t>
      </w:r>
      <w:r w:rsidRPr="00311DFD">
        <w:rPr>
          <w:rFonts w:ascii="Times New Roman" w:hAnsi="Times New Roman"/>
          <w:lang w:bidi="ar-SA"/>
        </w:rPr>
        <w:t xml:space="preserve">ricalcium silicate whereas </w:t>
      </w:r>
      <w:r w:rsidR="00486980">
        <w:rPr>
          <w:rFonts w:ascii="Times New Roman" w:hAnsi="Times New Roman"/>
          <w:lang w:bidi="ar-SA"/>
        </w:rPr>
        <w:t xml:space="preserve">the </w:t>
      </w:r>
      <w:r w:rsidRPr="00311DFD">
        <w:rPr>
          <w:rFonts w:ascii="Times New Roman" w:hAnsi="Times New Roman"/>
          <w:lang w:bidi="ar-SA"/>
        </w:rPr>
        <w:t xml:space="preserve">final strength of cement is impacted by dicalcium silicate </w:t>
      </w:r>
      <w:r w:rsidRPr="00F361CA">
        <w:rPr>
          <w:rFonts w:ascii="Times New Roman" w:hAnsi="Times New Roman"/>
          <w:lang w:bidi="ar-SA"/>
        </w:rPr>
        <w:t>(Fink</w:t>
      </w:r>
      <w:r w:rsidR="00DB0109" w:rsidRPr="00F361CA">
        <w:rPr>
          <w:rFonts w:ascii="Times New Roman" w:hAnsi="Times New Roman"/>
          <w:lang w:bidi="ar-SA"/>
        </w:rPr>
        <w:t>,</w:t>
      </w:r>
      <w:r w:rsidRPr="00F361CA">
        <w:rPr>
          <w:rFonts w:ascii="Times New Roman" w:hAnsi="Times New Roman"/>
          <w:lang w:bidi="ar-SA"/>
        </w:rPr>
        <w:t xml:space="preserve"> 2015).</w:t>
      </w:r>
      <w:r w:rsidRPr="00311DFD">
        <w:rPr>
          <w:rFonts w:ascii="Times New Roman" w:hAnsi="Times New Roman"/>
          <w:lang w:bidi="ar-SA"/>
        </w:rPr>
        <w:t xml:space="preserve">  Gutteridge and Dalziel (1990) studied hydration behavior of cement for 100 days. Their studies showed logarithmic behavior of hydration reaction plot with time except for C</w:t>
      </w:r>
      <w:r w:rsidRPr="00311DFD">
        <w:rPr>
          <w:rFonts w:ascii="Times New Roman" w:hAnsi="Times New Roman"/>
          <w:vertAlign w:val="subscript"/>
          <w:lang w:bidi="ar-SA"/>
        </w:rPr>
        <w:t>2</w:t>
      </w:r>
      <w:r w:rsidRPr="00311DFD">
        <w:rPr>
          <w:rFonts w:ascii="Times New Roman" w:hAnsi="Times New Roman"/>
          <w:lang w:bidi="ar-SA"/>
        </w:rPr>
        <w:t xml:space="preserve">S. During the </w:t>
      </w:r>
      <w:r w:rsidR="006E0B1F">
        <w:rPr>
          <w:rFonts w:ascii="Times New Roman" w:hAnsi="Times New Roman"/>
          <w:lang w:bidi="ar-SA"/>
        </w:rPr>
        <w:t>first</w:t>
      </w:r>
      <w:r w:rsidRPr="00311DFD">
        <w:rPr>
          <w:rFonts w:ascii="Times New Roman" w:hAnsi="Times New Roman"/>
          <w:lang w:bidi="ar-SA"/>
        </w:rPr>
        <w:t xml:space="preserve"> 40 days, </w:t>
      </w:r>
      <w:r w:rsidR="006E0B1F">
        <w:rPr>
          <w:rFonts w:ascii="Times New Roman" w:hAnsi="Times New Roman"/>
          <w:lang w:bidi="ar-SA"/>
        </w:rPr>
        <w:t xml:space="preserve">the </w:t>
      </w:r>
      <w:r w:rsidRPr="00311DFD">
        <w:rPr>
          <w:rFonts w:ascii="Times New Roman" w:hAnsi="Times New Roman"/>
          <w:lang w:bidi="ar-SA"/>
        </w:rPr>
        <w:t>majority of reactions occu</w:t>
      </w:r>
      <w:r w:rsidR="006E0B1F">
        <w:rPr>
          <w:rFonts w:ascii="Times New Roman" w:hAnsi="Times New Roman"/>
          <w:lang w:bidi="ar-SA"/>
        </w:rPr>
        <w:t>r as shown</w:t>
      </w:r>
      <w:r w:rsidR="003F3E7B">
        <w:rPr>
          <w:rFonts w:ascii="Times New Roman" w:hAnsi="Times New Roman"/>
          <w:lang w:bidi="ar-SA"/>
        </w:rPr>
        <w:t xml:space="preserve"> in the Figure 2.5</w:t>
      </w:r>
      <w:r w:rsidRPr="00311DFD">
        <w:rPr>
          <w:rFonts w:ascii="Times New Roman" w:hAnsi="Times New Roman"/>
          <w:lang w:bidi="ar-SA"/>
        </w:rPr>
        <w:t>. It can be observed that hydration in the fi</w:t>
      </w:r>
      <w:r w:rsidR="006E0B1F">
        <w:rPr>
          <w:rFonts w:ascii="Times New Roman" w:hAnsi="Times New Roman"/>
          <w:lang w:bidi="ar-SA"/>
        </w:rPr>
        <w:t>rst few days is very active where</w:t>
      </w:r>
      <w:r w:rsidRPr="00311DFD">
        <w:rPr>
          <w:rFonts w:ascii="Times New Roman" w:hAnsi="Times New Roman"/>
          <w:lang w:bidi="ar-SA"/>
        </w:rPr>
        <w:t xml:space="preserve"> many of cement phases have steep </w:t>
      </w:r>
      <w:r w:rsidR="006E0B1F">
        <w:rPr>
          <w:rFonts w:ascii="Times New Roman" w:hAnsi="Times New Roman"/>
          <w:lang w:bidi="ar-SA"/>
        </w:rPr>
        <w:t xml:space="preserve">hydration </w:t>
      </w:r>
      <w:r w:rsidRPr="00311DFD">
        <w:rPr>
          <w:rFonts w:ascii="Times New Roman" w:hAnsi="Times New Roman"/>
          <w:lang w:bidi="ar-SA"/>
        </w:rPr>
        <w:t>curves.</w:t>
      </w:r>
    </w:p>
    <w:p w:rsidR="0025408F" w:rsidRDefault="00311DFD" w:rsidP="0025408F">
      <w:pPr>
        <w:keepNext/>
        <w:spacing w:line="240" w:lineRule="auto"/>
        <w:jc w:val="center"/>
      </w:pPr>
      <w:r w:rsidRPr="00311DFD">
        <w:rPr>
          <w:rFonts w:ascii="Times New Roman" w:hAnsi="Times New Roman"/>
          <w:noProof/>
          <w:lang w:bidi="ar-SA"/>
        </w:rPr>
        <w:drawing>
          <wp:inline distT="0" distB="0" distL="0" distR="0" wp14:anchorId="754F8ED9" wp14:editId="08281A5D">
            <wp:extent cx="5056586" cy="31927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57217" cy="3193178"/>
                    </a:xfrm>
                    <a:prstGeom prst="rect">
                      <a:avLst/>
                    </a:prstGeom>
                    <a:noFill/>
                    <a:ln>
                      <a:noFill/>
                    </a:ln>
                  </pic:spPr>
                </pic:pic>
              </a:graphicData>
            </a:graphic>
          </wp:inline>
        </w:drawing>
      </w:r>
    </w:p>
    <w:p w:rsidR="002D46BA" w:rsidRDefault="00563BE3" w:rsidP="009F612C">
      <w:pPr>
        <w:pStyle w:val="Caption"/>
      </w:pPr>
      <w:bookmarkStart w:id="28" w:name="_Toc512513122"/>
      <w:r w:rsidRPr="00563BE3">
        <w:t>Figure 2.3</w:t>
      </w:r>
      <w:r w:rsidR="00A33FEA">
        <w:t xml:space="preserve"> </w:t>
      </w:r>
      <w:r w:rsidR="002D46BA" w:rsidRPr="0025408F">
        <w:t>SEM image of tricalcium silicate hydrated grain and CSH</w:t>
      </w:r>
      <w:r w:rsidR="00AD121F">
        <w:t>.</w:t>
      </w:r>
      <w:r w:rsidR="00AD121F" w:rsidRPr="00AD121F">
        <w:t xml:space="preserve"> </w:t>
      </w:r>
      <w:r w:rsidR="009F612C">
        <w:t xml:space="preserve">SEM image </w:t>
      </w:r>
      <w:r w:rsidR="00AD121F">
        <w:t>show</w:t>
      </w:r>
      <w:r w:rsidR="009F612C">
        <w:t>s</w:t>
      </w:r>
      <w:r w:rsidR="00AD121F">
        <w:t xml:space="preserve"> a dense layer of CSH around the anhydrous grain</w:t>
      </w:r>
      <w:r w:rsidR="009F612C">
        <w:t>.</w:t>
      </w:r>
      <w:r w:rsidR="009F612C" w:rsidRPr="009F612C">
        <w:t xml:space="preserve"> </w:t>
      </w:r>
      <w:r w:rsidR="009F612C">
        <w:t xml:space="preserve">This dense layer corresponds to the hydrate layer formed during the first stage of hydration </w:t>
      </w:r>
      <w:r w:rsidR="009F612C" w:rsidRPr="0025408F">
        <w:t>(</w:t>
      </w:r>
      <w:r w:rsidR="002D46BA" w:rsidRPr="0025408F">
        <w:t>from Gauffinet-Garrault, 2012)</w:t>
      </w:r>
      <w:bookmarkEnd w:id="28"/>
    </w:p>
    <w:p w:rsidR="002D46BA" w:rsidRDefault="002D46BA" w:rsidP="002D46BA">
      <w:pPr>
        <w:pStyle w:val="Caption"/>
        <w:jc w:val="center"/>
      </w:pPr>
    </w:p>
    <w:p w:rsidR="002D46BA" w:rsidRDefault="002D46BA" w:rsidP="0025408F">
      <w:pPr>
        <w:pStyle w:val="Caption"/>
        <w:jc w:val="center"/>
      </w:pPr>
    </w:p>
    <w:p w:rsidR="003A07C9" w:rsidRDefault="00311DFD" w:rsidP="003A07C9">
      <w:pPr>
        <w:keepNext/>
        <w:spacing w:after="120"/>
        <w:ind w:firstLine="360"/>
        <w:jc w:val="center"/>
      </w:pPr>
      <w:r w:rsidRPr="00311DFD">
        <w:rPr>
          <w:rFonts w:ascii="Times New Roman" w:eastAsia="Calibri" w:hAnsi="Times New Roman"/>
          <w:noProof/>
          <w:szCs w:val="22"/>
          <w:lang w:bidi="ar-SA"/>
        </w:rPr>
        <w:drawing>
          <wp:inline distT="0" distB="0" distL="0" distR="0" wp14:anchorId="05881B42" wp14:editId="518A72AA">
            <wp:extent cx="4229100" cy="2238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29100" cy="2238375"/>
                    </a:xfrm>
                    <a:prstGeom prst="rect">
                      <a:avLst/>
                    </a:prstGeom>
                    <a:noFill/>
                    <a:ln>
                      <a:noFill/>
                    </a:ln>
                  </pic:spPr>
                </pic:pic>
              </a:graphicData>
            </a:graphic>
          </wp:inline>
        </w:drawing>
      </w:r>
    </w:p>
    <w:p w:rsidR="002D46BA" w:rsidRDefault="00563BE3" w:rsidP="003A07C9">
      <w:pPr>
        <w:pStyle w:val="Caption"/>
        <w:jc w:val="center"/>
      </w:pPr>
      <w:bookmarkStart w:id="29" w:name="_Toc512513123"/>
      <w:r w:rsidRPr="00563BE3">
        <w:t xml:space="preserve">Figure 2.4 </w:t>
      </w:r>
      <w:r w:rsidR="00F12E02">
        <w:t>Heat flow versus hydration time in c</w:t>
      </w:r>
      <w:r w:rsidR="002D46BA" w:rsidRPr="003A07C9">
        <w:t>ement</w:t>
      </w:r>
      <w:r w:rsidR="00F12E02">
        <w:t xml:space="preserve">. Five stages of hydration can be seen. </w:t>
      </w:r>
      <w:r w:rsidR="00F12E02" w:rsidRPr="00F12E02">
        <w:t xml:space="preserve">These stages include dissolution (stage 1), induction (stage 2), acceleration (stage 3), deceleration (stage 4), and diffusion (stage 5) </w:t>
      </w:r>
      <w:r w:rsidR="002D46BA" w:rsidRPr="003A07C9">
        <w:t>(Scrivener and Nonat, (2011))</w:t>
      </w:r>
      <w:bookmarkEnd w:id="29"/>
    </w:p>
    <w:p w:rsidR="002D46BA" w:rsidRPr="002D46BA" w:rsidRDefault="002D46BA" w:rsidP="002D46BA"/>
    <w:p w:rsidR="003A07C9" w:rsidRDefault="00311DFD" w:rsidP="003A07C9">
      <w:pPr>
        <w:keepNext/>
        <w:spacing w:after="120"/>
        <w:ind w:firstLine="360"/>
      </w:pPr>
      <w:r w:rsidRPr="00311DFD">
        <w:rPr>
          <w:rFonts w:ascii="Times New Roman" w:eastAsia="Calibri" w:hAnsi="Times New Roman"/>
          <w:noProof/>
          <w:szCs w:val="22"/>
          <w:lang w:bidi="ar-SA"/>
        </w:rPr>
        <w:drawing>
          <wp:inline distT="0" distB="0" distL="0" distR="0" wp14:anchorId="475DCCBB" wp14:editId="74840E21">
            <wp:extent cx="5063461" cy="2465222"/>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07004" cy="2486422"/>
                    </a:xfrm>
                    <a:prstGeom prst="rect">
                      <a:avLst/>
                    </a:prstGeom>
                    <a:noFill/>
                    <a:ln>
                      <a:noFill/>
                    </a:ln>
                  </pic:spPr>
                </pic:pic>
              </a:graphicData>
            </a:graphic>
          </wp:inline>
        </w:drawing>
      </w:r>
    </w:p>
    <w:p w:rsidR="002D46BA" w:rsidRPr="00311DFD" w:rsidRDefault="003A07C9" w:rsidP="002D46BA">
      <w:pPr>
        <w:pStyle w:val="Caption"/>
        <w:rPr>
          <w:rFonts w:ascii="Times New Roman" w:eastAsia="Calibri" w:hAnsi="Times New Roman"/>
          <w:szCs w:val="22"/>
          <w:lang w:bidi="ar-SA"/>
        </w:rPr>
      </w:pPr>
      <w:r>
        <w:t xml:space="preserve">           </w:t>
      </w:r>
      <w:bookmarkStart w:id="30" w:name="_Toc512513124"/>
      <w:r w:rsidR="00563BE3" w:rsidRPr="00563BE3">
        <w:t xml:space="preserve">Figure 2.5 </w:t>
      </w:r>
      <w:r w:rsidR="002D46BA" w:rsidRPr="003A07C9">
        <w:t>Cement hydration with time</w:t>
      </w:r>
      <w:r w:rsidR="00F12E02">
        <w:t xml:space="preserve">. </w:t>
      </w:r>
      <w:r w:rsidR="00F12E02" w:rsidRPr="00F12E02">
        <w:t>The initial period of hydration is characterized by dissolution and rapid reactions between C3S and water that begin immediately upon wetting</w:t>
      </w:r>
      <w:r w:rsidR="002D46BA" w:rsidRPr="003A07C9">
        <w:t xml:space="preserve"> (Gutteridge and Dalziel (1990))</w:t>
      </w:r>
      <w:bookmarkEnd w:id="30"/>
    </w:p>
    <w:p w:rsidR="002D46BA" w:rsidRDefault="002D46BA" w:rsidP="002D46BA">
      <w:pPr>
        <w:pStyle w:val="Caption"/>
        <w:jc w:val="center"/>
      </w:pPr>
    </w:p>
    <w:p w:rsidR="002D46BA" w:rsidRDefault="002D46BA" w:rsidP="003A07C9">
      <w:pPr>
        <w:pStyle w:val="Caption"/>
      </w:pPr>
    </w:p>
    <w:p w:rsidR="00311DFD" w:rsidRPr="00316802" w:rsidRDefault="00146B14" w:rsidP="0046172E">
      <w:pPr>
        <w:pStyle w:val="Heading2"/>
      </w:pPr>
      <w:bookmarkStart w:id="31" w:name="_Toc512512984"/>
      <w:r w:rsidRPr="00316802">
        <w:lastRenderedPageBreak/>
        <w:t>2.</w:t>
      </w:r>
      <w:r w:rsidR="000A15DD" w:rsidRPr="00316802">
        <w:t>4</w:t>
      </w:r>
      <w:r w:rsidR="00311DFD" w:rsidRPr="00316802">
        <w:t>. Cement Rheological Behavior</w:t>
      </w:r>
      <w:bookmarkEnd w:id="31"/>
    </w:p>
    <w:p w:rsidR="001D0C62" w:rsidRDefault="00CD2D51" w:rsidP="00904904">
      <w:pPr>
        <w:spacing w:after="120"/>
        <w:ind w:firstLine="720"/>
        <w:jc w:val="both"/>
        <w:rPr>
          <w:rFonts w:ascii="Times New Roman" w:eastAsia="Calibri" w:hAnsi="Times New Roman"/>
          <w:szCs w:val="22"/>
          <w:lang w:bidi="ar-SA"/>
        </w:rPr>
      </w:pPr>
      <w:r>
        <w:rPr>
          <w:rFonts w:ascii="Times New Roman" w:eastAsia="Calibri" w:hAnsi="Times New Roman"/>
          <w:szCs w:val="22"/>
          <w:lang w:bidi="ar-SA"/>
        </w:rPr>
        <w:t>In this section</w:t>
      </w:r>
      <w:r w:rsidR="00311DFD" w:rsidRPr="00311DFD">
        <w:rPr>
          <w:rFonts w:ascii="Times New Roman" w:eastAsia="Calibri" w:hAnsi="Times New Roman"/>
          <w:szCs w:val="22"/>
          <w:lang w:bidi="ar-SA"/>
        </w:rPr>
        <w:t xml:space="preserve"> we will review some of the important cement properties such as its non-Newtonian rheological behavior.</w:t>
      </w:r>
      <w:r w:rsidR="00D567D1">
        <w:rPr>
          <w:rFonts w:ascii="Times New Roman" w:eastAsia="Calibri" w:hAnsi="Times New Roman"/>
          <w:szCs w:val="22"/>
          <w:lang w:bidi="ar-SA"/>
        </w:rPr>
        <w:t xml:space="preserve"> </w:t>
      </w:r>
      <w:r w:rsidR="00D567D1" w:rsidRPr="00D567D1">
        <w:rPr>
          <w:rFonts w:ascii="Times New Roman" w:hAnsi="Times New Roman"/>
          <w:lang w:bidi="ar-SA"/>
        </w:rPr>
        <w:t>To better understand why cement has non-Newtonian behavior, one must consider the effects that calcium ions have in cement structure. “The predominant attractive forces between the cement particles in the presence of calcium ions create a structured network between the particles which creates a yield stress”</w:t>
      </w:r>
      <w:r w:rsidR="00D567D1" w:rsidRPr="00D567D1">
        <w:rPr>
          <w:rFonts w:ascii="Times New Roman" w:hAnsi="Times New Roman"/>
          <w:i/>
          <w:lang w:bidi="ar-SA"/>
        </w:rPr>
        <w:t xml:space="preserve"> </w:t>
      </w:r>
      <w:r w:rsidR="00D567D1" w:rsidRPr="00D567D1">
        <w:rPr>
          <w:rFonts w:ascii="Times New Roman" w:hAnsi="Times New Roman"/>
          <w:iCs/>
          <w:lang w:bidi="ar-SA"/>
        </w:rPr>
        <w:t>(</w:t>
      </w:r>
      <w:r w:rsidR="00D567D1" w:rsidRPr="00D567D1">
        <w:rPr>
          <w:rFonts w:ascii="Times New Roman" w:hAnsi="Times New Roman"/>
          <w:lang w:bidi="ar-SA"/>
        </w:rPr>
        <w:t>Gauffinet-Garrault, 2012).</w:t>
      </w:r>
      <w:r w:rsidR="00D567D1" w:rsidRPr="00311DFD">
        <w:rPr>
          <w:rFonts w:ascii="Times New Roman" w:hAnsi="Times New Roman"/>
          <w:i/>
          <w:lang w:bidi="ar-SA"/>
        </w:rPr>
        <w:t xml:space="preserve"> </w:t>
      </w:r>
      <w:r w:rsidR="00311DFD" w:rsidRPr="00311DFD">
        <w:rPr>
          <w:rFonts w:ascii="Times New Roman" w:eastAsia="Calibri" w:hAnsi="Times New Roman"/>
          <w:szCs w:val="22"/>
          <w:lang w:bidi="ar-SA"/>
        </w:rPr>
        <w:t xml:space="preserve"> U</w:t>
      </w:r>
      <w:r w:rsidR="00827D80">
        <w:rPr>
          <w:rFonts w:ascii="Times New Roman" w:eastAsia="Calibri" w:hAnsi="Times New Roman"/>
          <w:szCs w:val="22"/>
          <w:lang w:bidi="ar-SA"/>
        </w:rPr>
        <w:t>nlike Newtonian fluids, in Non-N</w:t>
      </w:r>
      <w:r w:rsidR="00827D80" w:rsidRPr="00311DFD">
        <w:rPr>
          <w:rFonts w:ascii="Times New Roman" w:eastAsia="Calibri" w:hAnsi="Times New Roman"/>
          <w:szCs w:val="22"/>
          <w:lang w:bidi="ar-SA"/>
        </w:rPr>
        <w:t>ewtonian</w:t>
      </w:r>
      <w:r w:rsidR="00311DFD" w:rsidRPr="00311DFD">
        <w:rPr>
          <w:rFonts w:ascii="Times New Roman" w:eastAsia="Calibri" w:hAnsi="Times New Roman"/>
          <w:szCs w:val="22"/>
          <w:lang w:bidi="ar-SA"/>
        </w:rPr>
        <w:t xml:space="preserve"> fluids, the ratio of shear rate to shear stress is not constant. The apparent viscosity changes</w:t>
      </w:r>
      <w:r w:rsidR="00827D80">
        <w:rPr>
          <w:rFonts w:ascii="Times New Roman" w:eastAsia="Calibri" w:hAnsi="Times New Roman"/>
          <w:szCs w:val="22"/>
          <w:lang w:bidi="ar-SA"/>
        </w:rPr>
        <w:t xml:space="preserve"> with flow and shear rate. Non-N</w:t>
      </w:r>
      <w:r w:rsidR="00827D80" w:rsidRPr="00311DFD">
        <w:rPr>
          <w:rFonts w:ascii="Times New Roman" w:eastAsia="Calibri" w:hAnsi="Times New Roman"/>
          <w:szCs w:val="22"/>
          <w:lang w:bidi="ar-SA"/>
        </w:rPr>
        <w:t>ewtonian</w:t>
      </w:r>
      <w:r w:rsidR="00311DFD" w:rsidRPr="00311DFD">
        <w:rPr>
          <w:rFonts w:ascii="Times New Roman" w:eastAsia="Calibri" w:hAnsi="Times New Roman"/>
          <w:szCs w:val="22"/>
          <w:lang w:bidi="ar-SA"/>
        </w:rPr>
        <w:t xml:space="preserve"> behavior arises from conditions where there is suspension of asymmetrical elements caused by shape or orientations. In addition, objects that develop mutual interaction changing with flow show this type </w:t>
      </w:r>
      <w:r w:rsidR="001D0C62">
        <w:rPr>
          <w:rFonts w:ascii="Times New Roman" w:eastAsia="Calibri" w:hAnsi="Times New Roman"/>
          <w:szCs w:val="22"/>
          <w:lang w:bidi="ar-SA"/>
        </w:rPr>
        <w:t>of behavior as well (Coussot</w:t>
      </w:r>
      <w:r w:rsidR="00327B20">
        <w:rPr>
          <w:rFonts w:ascii="Times New Roman" w:eastAsia="Calibri" w:hAnsi="Times New Roman"/>
          <w:szCs w:val="22"/>
          <w:lang w:bidi="ar-SA"/>
        </w:rPr>
        <w:t>, 2012). One example can be elangated</w:t>
      </w:r>
      <w:r w:rsidR="00311DFD" w:rsidRPr="00311DFD">
        <w:rPr>
          <w:rFonts w:ascii="Times New Roman" w:eastAsia="Calibri" w:hAnsi="Times New Roman"/>
          <w:szCs w:val="22"/>
          <w:lang w:bidi="ar-SA"/>
        </w:rPr>
        <w:t xml:space="preserve"> objects where they normally aligned to move in flow di</w:t>
      </w:r>
      <w:r w:rsidR="00327B20">
        <w:rPr>
          <w:rFonts w:ascii="Times New Roman" w:eastAsia="Calibri" w:hAnsi="Times New Roman"/>
          <w:szCs w:val="22"/>
          <w:lang w:bidi="ar-SA"/>
        </w:rPr>
        <w:t>rection which on average keep their</w:t>
      </w:r>
      <w:r w:rsidR="00311DFD" w:rsidRPr="00311DFD">
        <w:rPr>
          <w:rFonts w:ascii="Times New Roman" w:eastAsia="Calibri" w:hAnsi="Times New Roman"/>
          <w:szCs w:val="22"/>
          <w:lang w:bidi="ar-SA"/>
        </w:rPr>
        <w:t xml:space="preserve"> position with flow direction. In polymer fluids, polymer chains are stretched more along flow direction and as a result the apparent viscosity of the fluid</w:t>
      </w:r>
      <w:r w:rsidR="00327B20">
        <w:rPr>
          <w:rFonts w:ascii="Times New Roman" w:eastAsia="Calibri" w:hAnsi="Times New Roman"/>
          <w:szCs w:val="22"/>
          <w:lang w:bidi="ar-SA"/>
        </w:rPr>
        <w:t xml:space="preserve"> is generally lower. W</w:t>
      </w:r>
      <w:r w:rsidR="00311DFD" w:rsidRPr="00311DFD">
        <w:rPr>
          <w:rFonts w:ascii="Times New Roman" w:eastAsia="Calibri" w:hAnsi="Times New Roman"/>
          <w:szCs w:val="22"/>
          <w:lang w:bidi="ar-SA"/>
        </w:rPr>
        <w:t>here apparent viscosity decreases with shear rate, the material will have shear-thinning behavior. In these type</w:t>
      </w:r>
      <w:r w:rsidR="00C62339">
        <w:rPr>
          <w:rFonts w:ascii="Times New Roman" w:eastAsia="Calibri" w:hAnsi="Times New Roman"/>
          <w:szCs w:val="22"/>
          <w:lang w:bidi="ar-SA"/>
        </w:rPr>
        <w:t>s</w:t>
      </w:r>
      <w:r w:rsidR="00311DFD" w:rsidRPr="00311DFD">
        <w:rPr>
          <w:rFonts w:ascii="Times New Roman" w:eastAsia="Calibri" w:hAnsi="Times New Roman"/>
          <w:szCs w:val="22"/>
          <w:lang w:bidi="ar-SA"/>
        </w:rPr>
        <w:t xml:space="preserve"> of materials, alignm</w:t>
      </w:r>
      <w:r w:rsidR="00327B20">
        <w:rPr>
          <w:rFonts w:ascii="Times New Roman" w:eastAsia="Calibri" w:hAnsi="Times New Roman"/>
          <w:szCs w:val="22"/>
          <w:lang w:bidi="ar-SA"/>
        </w:rPr>
        <w:t>ents develop rapidly and depend</w:t>
      </w:r>
      <w:r w:rsidR="00311DFD" w:rsidRPr="00311DFD">
        <w:rPr>
          <w:rFonts w:ascii="Times New Roman" w:eastAsia="Calibri" w:hAnsi="Times New Roman"/>
          <w:szCs w:val="22"/>
          <w:lang w:bidi="ar-SA"/>
        </w:rPr>
        <w:t xml:space="preserve"> significantly on shear rate. For thixotropic fluids, </w:t>
      </w:r>
      <w:r w:rsidR="00327B20">
        <w:rPr>
          <w:rFonts w:ascii="Times New Roman" w:eastAsia="Calibri" w:hAnsi="Times New Roman"/>
          <w:szCs w:val="22"/>
          <w:lang w:bidi="ar-SA"/>
        </w:rPr>
        <w:t xml:space="preserve">it takes </w:t>
      </w:r>
      <w:r w:rsidR="00311DFD" w:rsidRPr="00311DFD">
        <w:rPr>
          <w:rFonts w:ascii="Times New Roman" w:eastAsia="Calibri" w:hAnsi="Times New Roman"/>
          <w:szCs w:val="22"/>
          <w:lang w:bidi="ar-SA"/>
        </w:rPr>
        <w:t>t</w:t>
      </w:r>
      <w:r w:rsidR="00327B20">
        <w:rPr>
          <w:rFonts w:ascii="Times New Roman" w:eastAsia="Calibri" w:hAnsi="Times New Roman"/>
          <w:szCs w:val="22"/>
          <w:lang w:bidi="ar-SA"/>
        </w:rPr>
        <w:t>ime for alignment to develop thus</w:t>
      </w:r>
      <w:r w:rsidR="00311DFD" w:rsidRPr="00311DFD">
        <w:rPr>
          <w:rFonts w:ascii="Times New Roman" w:eastAsia="Calibri" w:hAnsi="Times New Roman"/>
          <w:szCs w:val="22"/>
          <w:lang w:bidi="ar-SA"/>
        </w:rPr>
        <w:t xml:space="preserve"> the apparent viscosity for a specific shear rate varies in time.</w:t>
      </w:r>
      <w:r w:rsidR="001D0C62">
        <w:rPr>
          <w:rFonts w:ascii="Times New Roman" w:eastAsia="Calibri" w:hAnsi="Times New Roman"/>
          <w:szCs w:val="22"/>
          <w:lang w:bidi="ar-SA"/>
        </w:rPr>
        <w:t xml:space="preserve"> </w:t>
      </w:r>
    </w:p>
    <w:p w:rsidR="00311DFD" w:rsidRPr="00311DFD" w:rsidRDefault="00311DFD" w:rsidP="001D0C62">
      <w:pPr>
        <w:spacing w:after="120"/>
        <w:jc w:val="both"/>
        <w:rPr>
          <w:rFonts w:ascii="Times New Roman" w:eastAsia="Calibri" w:hAnsi="Times New Roman"/>
          <w:szCs w:val="22"/>
          <w:lang w:bidi="ar-SA"/>
        </w:rPr>
      </w:pPr>
      <w:r w:rsidRPr="00311DFD">
        <w:rPr>
          <w:rFonts w:ascii="Times New Roman" w:eastAsia="Calibri" w:hAnsi="Times New Roman"/>
          <w:szCs w:val="22"/>
          <w:lang w:bidi="ar-SA"/>
        </w:rPr>
        <w:t>For shear thinning:</w:t>
      </w:r>
    </w:p>
    <w:p w:rsidR="00311DFD" w:rsidRPr="00311DFD" w:rsidRDefault="00311DFD" w:rsidP="00311DFD">
      <w:pPr>
        <w:spacing w:line="240" w:lineRule="auto"/>
        <w:jc w:val="both"/>
        <w:rPr>
          <w:rFonts w:ascii="Times New Roman" w:hAnsi="Times New Roman"/>
          <w:lang w:bidi="ar-SA"/>
        </w:rPr>
      </w:pPr>
      <w:r w:rsidRPr="00311DFD">
        <w:rPr>
          <w:rFonts w:ascii="Times New Roman" w:hAnsi="Times New Roman"/>
          <w:position w:val="-28"/>
          <w:lang w:bidi="ar-SA"/>
        </w:rPr>
        <w:object w:dxaOrig="760" w:dyaOrig="660">
          <v:shape id="_x0000_i1029" type="#_x0000_t75" style="width:38.4pt;height:33pt" o:ole="">
            <v:imagedata r:id="rId23" o:title=""/>
          </v:shape>
          <o:OLEObject Type="Embed" ProgID="Equation.3" ShapeID="_x0000_i1029" DrawAspect="Content" ObjectID="_1587139585" r:id="rId24"/>
        </w:object>
      </w:r>
      <w:r w:rsidRPr="00311DFD">
        <w:rPr>
          <w:rFonts w:ascii="Times New Roman" w:hAnsi="Times New Roman"/>
          <w:lang w:bidi="ar-SA"/>
        </w:rPr>
        <w:t>……</w:t>
      </w:r>
      <w:r w:rsidR="00A322E3">
        <w:rPr>
          <w:rFonts w:ascii="Times New Roman" w:hAnsi="Times New Roman"/>
          <w:lang w:bidi="ar-SA"/>
        </w:rPr>
        <w:t>…</w:t>
      </w:r>
      <w:r w:rsidR="001D0C62">
        <w:rPr>
          <w:rFonts w:ascii="Times New Roman" w:hAnsi="Times New Roman"/>
          <w:lang w:bidi="ar-SA"/>
        </w:rPr>
        <w:t>…………………………………………………</w:t>
      </w:r>
      <w:r w:rsidR="00412B76">
        <w:rPr>
          <w:rFonts w:ascii="Times New Roman" w:hAnsi="Times New Roman"/>
          <w:lang w:bidi="ar-SA"/>
        </w:rPr>
        <w:t>……….……...</w:t>
      </w:r>
      <w:r w:rsidR="00A322E3">
        <w:rPr>
          <w:rFonts w:ascii="Times New Roman" w:hAnsi="Times New Roman"/>
          <w:lang w:bidi="ar-SA"/>
        </w:rPr>
        <w:t>…….(</w:t>
      </w:r>
      <w:r w:rsidR="00412B76">
        <w:rPr>
          <w:rFonts w:ascii="Times New Roman" w:hAnsi="Times New Roman"/>
          <w:lang w:bidi="ar-SA"/>
        </w:rPr>
        <w:t>2.</w:t>
      </w:r>
      <w:r w:rsidR="00A322E3">
        <w:rPr>
          <w:rFonts w:ascii="Times New Roman" w:hAnsi="Times New Roman"/>
          <w:lang w:bidi="ar-SA"/>
        </w:rPr>
        <w:t>1</w:t>
      </w:r>
      <w:r w:rsidRPr="00311DFD">
        <w:rPr>
          <w:rFonts w:ascii="Times New Roman" w:hAnsi="Times New Roman"/>
          <w:lang w:bidi="ar-SA"/>
        </w:rPr>
        <w:t>)</w:t>
      </w:r>
    </w:p>
    <w:p w:rsidR="00311DFD" w:rsidRPr="00311DFD" w:rsidRDefault="00311DFD" w:rsidP="00311DFD">
      <w:pPr>
        <w:spacing w:line="240" w:lineRule="auto"/>
        <w:jc w:val="both"/>
        <w:rPr>
          <w:rFonts w:ascii="Times New Roman" w:hAnsi="Times New Roman"/>
          <w:b/>
          <w:lang w:bidi="ar-SA"/>
        </w:rPr>
      </w:pPr>
      <w:r w:rsidRPr="00311DFD">
        <w:rPr>
          <w:rFonts w:ascii="Times New Roman" w:hAnsi="Times New Roman"/>
          <w:position w:val="-24"/>
          <w:lang w:bidi="ar-SA"/>
        </w:rPr>
        <w:object w:dxaOrig="760" w:dyaOrig="620">
          <v:shape id="_x0000_i1030" type="#_x0000_t75" style="width:38.4pt;height:30.6pt" o:ole="">
            <v:imagedata r:id="rId25" o:title=""/>
          </v:shape>
          <o:OLEObject Type="Embed" ProgID="Equation.3" ShapeID="_x0000_i1030" DrawAspect="Content" ObjectID="_1587139586" r:id="rId26"/>
        </w:object>
      </w:r>
      <w:r w:rsidRPr="00311DFD">
        <w:rPr>
          <w:rFonts w:ascii="Times New Roman" w:hAnsi="Times New Roman"/>
          <w:lang w:bidi="ar-SA"/>
        </w:rPr>
        <w:t>……</w:t>
      </w:r>
      <w:r w:rsidR="001D0C62">
        <w:rPr>
          <w:rFonts w:ascii="Times New Roman" w:hAnsi="Times New Roman"/>
          <w:lang w:bidi="ar-SA"/>
        </w:rPr>
        <w:t>…………………………………………………………</w:t>
      </w:r>
      <w:r w:rsidR="00412B76">
        <w:rPr>
          <w:rFonts w:ascii="Times New Roman" w:hAnsi="Times New Roman"/>
          <w:lang w:bidi="ar-SA"/>
        </w:rPr>
        <w:t>………</w:t>
      </w:r>
      <w:r w:rsidR="00A322E3">
        <w:rPr>
          <w:rFonts w:ascii="Times New Roman" w:hAnsi="Times New Roman"/>
          <w:lang w:bidi="ar-SA"/>
        </w:rPr>
        <w:t>……</w:t>
      </w:r>
      <w:r w:rsidRPr="00311DFD">
        <w:rPr>
          <w:rFonts w:ascii="Times New Roman" w:hAnsi="Times New Roman"/>
          <w:lang w:bidi="ar-SA"/>
        </w:rPr>
        <w:t>….(</w:t>
      </w:r>
      <w:r w:rsidR="00A322E3">
        <w:rPr>
          <w:rFonts w:ascii="Times New Roman" w:hAnsi="Times New Roman"/>
          <w:lang w:bidi="ar-SA"/>
        </w:rPr>
        <w:t>2</w:t>
      </w:r>
      <w:r w:rsidR="00412B76">
        <w:rPr>
          <w:rFonts w:ascii="Times New Roman" w:hAnsi="Times New Roman"/>
          <w:lang w:bidi="ar-SA"/>
        </w:rPr>
        <w:t>.2</w:t>
      </w:r>
      <w:r w:rsidRPr="00311DFD">
        <w:rPr>
          <w:rFonts w:ascii="Times New Roman" w:hAnsi="Times New Roman"/>
          <w:lang w:bidi="ar-SA"/>
        </w:rPr>
        <w:t>)</w:t>
      </w:r>
    </w:p>
    <w:p w:rsidR="00311DFD" w:rsidRPr="00311DFD" w:rsidRDefault="00311DFD" w:rsidP="00311DFD">
      <w:pPr>
        <w:rPr>
          <w:rFonts w:ascii="Times New Roman" w:eastAsia="Calibri" w:hAnsi="Times New Roman"/>
          <w:szCs w:val="22"/>
          <w:lang w:bidi="ar-SA"/>
        </w:rPr>
      </w:pPr>
      <w:r w:rsidRPr="00311DFD">
        <w:rPr>
          <w:rFonts w:ascii="Times New Roman" w:hAnsi="Times New Roman"/>
          <w:position w:val="-6"/>
          <w:lang w:bidi="ar-SA"/>
        </w:rPr>
        <w:object w:dxaOrig="200" w:dyaOrig="220">
          <v:shape id="_x0000_i1031" type="#_x0000_t75" style="width:9.6pt;height:11.4pt" o:ole="">
            <v:imagedata r:id="rId27" o:title=""/>
          </v:shape>
          <o:OLEObject Type="Embed" ProgID="Equation.3" ShapeID="_x0000_i1031" DrawAspect="Content" ObjectID="_1587139587" r:id="rId28"/>
        </w:object>
      </w:r>
      <w:r w:rsidRPr="00311DFD">
        <w:rPr>
          <w:rFonts w:ascii="Times New Roman" w:hAnsi="Times New Roman"/>
          <w:lang w:bidi="ar-SA"/>
        </w:rPr>
        <w:t xml:space="preserve">is the shear stress and </w:t>
      </w:r>
      <w:r w:rsidRPr="00311DFD">
        <w:rPr>
          <w:rFonts w:ascii="Times New Roman" w:hAnsi="Times New Roman"/>
          <w:position w:val="-10"/>
          <w:lang w:bidi="ar-SA"/>
        </w:rPr>
        <w:object w:dxaOrig="200" w:dyaOrig="260">
          <v:shape id="_x0000_i1032" type="#_x0000_t75" style="width:9.6pt;height:12.6pt" o:ole="">
            <v:imagedata r:id="rId29" o:title=""/>
          </v:shape>
          <o:OLEObject Type="Embed" ProgID="Equation.3" ShapeID="_x0000_i1032" DrawAspect="Content" ObjectID="_1587139588" r:id="rId30"/>
        </w:object>
      </w:r>
      <w:r w:rsidRPr="00311DFD">
        <w:rPr>
          <w:rFonts w:ascii="Times New Roman" w:hAnsi="Times New Roman"/>
          <w:lang w:bidi="ar-SA"/>
        </w:rPr>
        <w:t xml:space="preserve"> is </w:t>
      </w:r>
      <w:r w:rsidRPr="00311DFD">
        <w:rPr>
          <w:rFonts w:ascii="Times New Roman" w:eastAsia="Calibri" w:hAnsi="Times New Roman"/>
          <w:szCs w:val="22"/>
          <w:lang w:bidi="ar-SA"/>
        </w:rPr>
        <w:t>shear rate. Shear-thickening</w:t>
      </w:r>
      <w:r w:rsidR="00327B20">
        <w:rPr>
          <w:rFonts w:ascii="Times New Roman" w:eastAsia="Calibri" w:hAnsi="Times New Roman"/>
          <w:szCs w:val="22"/>
          <w:lang w:bidi="ar-SA"/>
        </w:rPr>
        <w:t xml:space="preserve"> fluids may have opposite behaviour</w:t>
      </w:r>
      <w:r w:rsidRPr="00311DFD">
        <w:rPr>
          <w:rFonts w:ascii="Times New Roman" w:eastAsia="Calibri" w:hAnsi="Times New Roman"/>
          <w:szCs w:val="22"/>
          <w:lang w:bidi="ar-SA"/>
        </w:rPr>
        <w:t xml:space="preserve"> compared to shear-thinning fluids which can be described as:</w:t>
      </w:r>
    </w:p>
    <w:p w:rsidR="00311DFD" w:rsidRPr="00311DFD" w:rsidRDefault="00311DFD" w:rsidP="00311DFD">
      <w:pPr>
        <w:spacing w:line="240" w:lineRule="auto"/>
        <w:jc w:val="both"/>
        <w:rPr>
          <w:rFonts w:ascii="Times New Roman" w:hAnsi="Times New Roman"/>
          <w:lang w:bidi="ar-SA"/>
        </w:rPr>
      </w:pPr>
      <w:r w:rsidRPr="00311DFD">
        <w:rPr>
          <w:rFonts w:ascii="Times New Roman" w:hAnsi="Times New Roman"/>
          <w:position w:val="-28"/>
          <w:lang w:bidi="ar-SA"/>
        </w:rPr>
        <w:object w:dxaOrig="760" w:dyaOrig="660">
          <v:shape id="_x0000_i1033" type="#_x0000_t75" style="width:38.4pt;height:33pt" o:ole="">
            <v:imagedata r:id="rId31" o:title=""/>
          </v:shape>
          <o:OLEObject Type="Embed" ProgID="Equation.3" ShapeID="_x0000_i1033" DrawAspect="Content" ObjectID="_1587139589" r:id="rId32"/>
        </w:object>
      </w:r>
      <w:r w:rsidR="00A322E3">
        <w:rPr>
          <w:rFonts w:ascii="Times New Roman" w:hAnsi="Times New Roman"/>
          <w:lang w:bidi="ar-SA"/>
        </w:rPr>
        <w:t>…………………………………………………………</w:t>
      </w:r>
      <w:r w:rsidRPr="00311DFD">
        <w:rPr>
          <w:rFonts w:ascii="Times New Roman" w:hAnsi="Times New Roman"/>
          <w:lang w:bidi="ar-SA"/>
        </w:rPr>
        <w:t>……</w:t>
      </w:r>
      <w:r w:rsidR="00102484">
        <w:rPr>
          <w:rFonts w:ascii="Times New Roman" w:hAnsi="Times New Roman"/>
          <w:lang w:bidi="ar-SA"/>
        </w:rPr>
        <w:t>...</w:t>
      </w:r>
      <w:r w:rsidRPr="00311DFD">
        <w:rPr>
          <w:rFonts w:ascii="Times New Roman" w:hAnsi="Times New Roman"/>
          <w:lang w:bidi="ar-SA"/>
        </w:rPr>
        <w:t>….………</w:t>
      </w:r>
      <w:r w:rsidR="00102484" w:rsidRPr="00311DFD">
        <w:rPr>
          <w:rFonts w:ascii="Times New Roman" w:hAnsi="Times New Roman"/>
          <w:lang w:bidi="ar-SA"/>
        </w:rPr>
        <w:t>… (</w:t>
      </w:r>
      <w:r w:rsidR="00412B76">
        <w:rPr>
          <w:rFonts w:ascii="Times New Roman" w:hAnsi="Times New Roman"/>
          <w:lang w:bidi="ar-SA"/>
        </w:rPr>
        <w:t>2.</w:t>
      </w:r>
      <w:r w:rsidR="00A322E3">
        <w:rPr>
          <w:rFonts w:ascii="Times New Roman" w:hAnsi="Times New Roman"/>
          <w:lang w:bidi="ar-SA"/>
        </w:rPr>
        <w:t>3</w:t>
      </w:r>
      <w:r w:rsidRPr="00311DFD">
        <w:rPr>
          <w:rFonts w:ascii="Times New Roman" w:hAnsi="Times New Roman"/>
          <w:lang w:bidi="ar-SA"/>
        </w:rPr>
        <w:t>)</w:t>
      </w:r>
    </w:p>
    <w:p w:rsidR="00311DFD" w:rsidRPr="00311DFD" w:rsidRDefault="00311DFD" w:rsidP="008E5017">
      <w:pPr>
        <w:jc w:val="both"/>
        <w:rPr>
          <w:rFonts w:ascii="Times New Roman" w:hAnsi="Times New Roman"/>
          <w:lang w:bidi="ar-SA"/>
        </w:rPr>
      </w:pPr>
      <w:r w:rsidRPr="00311DFD">
        <w:rPr>
          <w:rFonts w:ascii="Times New Roman" w:hAnsi="Times New Roman"/>
          <w:lang w:bidi="ar-SA"/>
        </w:rPr>
        <w:t xml:space="preserve">Generally, for </w:t>
      </w:r>
      <w:r w:rsidRPr="00311DFD">
        <w:rPr>
          <w:rFonts w:ascii="Times New Roman" w:eastAsia="Calibri" w:hAnsi="Times New Roman"/>
          <w:szCs w:val="22"/>
          <w:lang w:bidi="ar-SA"/>
        </w:rPr>
        <w:t xml:space="preserve">shear thickening fluids, the apparent viscosity does not significantly change </w:t>
      </w:r>
      <w:r w:rsidR="00AF6786">
        <w:rPr>
          <w:rFonts w:ascii="Times New Roman" w:eastAsia="Calibri" w:hAnsi="Times New Roman"/>
          <w:szCs w:val="22"/>
          <w:lang w:bidi="ar-SA"/>
        </w:rPr>
        <w:t>un</w:t>
      </w:r>
      <w:r w:rsidRPr="00311DFD">
        <w:rPr>
          <w:rFonts w:ascii="Times New Roman" w:eastAsia="Calibri" w:hAnsi="Times New Roman"/>
          <w:szCs w:val="22"/>
          <w:lang w:bidi="ar-SA"/>
        </w:rPr>
        <w:t>till it reaches a critical shear rate value</w:t>
      </w:r>
      <w:r w:rsidRPr="00311DFD">
        <w:rPr>
          <w:rFonts w:ascii="Times New Roman" w:hAnsi="Times New Roman"/>
          <w:lang w:bidi="ar-SA"/>
        </w:rPr>
        <w:t>. These materials generally have very complex behavior. Apparent viscosity is defined as:</w:t>
      </w:r>
    </w:p>
    <w:p w:rsidR="00311DFD" w:rsidRPr="00311DFD" w:rsidRDefault="0081167E" w:rsidP="00311DFD">
      <w:pPr>
        <w:spacing w:line="240" w:lineRule="auto"/>
        <w:jc w:val="both"/>
        <w:rPr>
          <w:rFonts w:ascii="Times New Roman" w:hAnsi="Times New Roman"/>
          <w:lang w:bidi="ar-SA"/>
        </w:rPr>
      </w:pPr>
      <w:r w:rsidRPr="0081167E">
        <w:rPr>
          <w:rFonts w:ascii="Times New Roman" w:hAnsi="Times New Roman"/>
          <w:position w:val="-30"/>
          <w:lang w:bidi="ar-SA"/>
        </w:rPr>
        <w:object w:dxaOrig="800" w:dyaOrig="700">
          <v:shape id="_x0000_i1034" type="#_x0000_t75" style="width:39.6pt;height:35.4pt" o:ole="">
            <v:imagedata r:id="rId33" o:title=""/>
          </v:shape>
          <o:OLEObject Type="Embed" ProgID="Equation.3" ShapeID="_x0000_i1034" DrawAspect="Content" ObjectID="_1587139590" r:id="rId34"/>
        </w:object>
      </w:r>
      <w:r w:rsidR="00311DFD" w:rsidRPr="00311DFD">
        <w:rPr>
          <w:rFonts w:ascii="Times New Roman" w:hAnsi="Times New Roman"/>
          <w:lang w:bidi="ar-SA"/>
        </w:rPr>
        <w:t>…</w:t>
      </w:r>
      <w:r w:rsidR="001D0C62">
        <w:rPr>
          <w:rFonts w:ascii="Times New Roman" w:hAnsi="Times New Roman"/>
          <w:lang w:bidi="ar-SA"/>
        </w:rPr>
        <w:t>………………………………………………………...</w:t>
      </w:r>
      <w:r w:rsidR="00402945">
        <w:rPr>
          <w:rFonts w:ascii="Times New Roman" w:hAnsi="Times New Roman"/>
          <w:lang w:bidi="ar-SA"/>
        </w:rPr>
        <w:t>…………...</w:t>
      </w:r>
      <w:r w:rsidR="00412B76">
        <w:rPr>
          <w:rFonts w:ascii="Times New Roman" w:hAnsi="Times New Roman"/>
          <w:lang w:bidi="ar-SA"/>
        </w:rPr>
        <w:t>….</w:t>
      </w:r>
      <w:r w:rsidR="00102484" w:rsidRPr="00311DFD">
        <w:rPr>
          <w:rFonts w:ascii="Times New Roman" w:hAnsi="Times New Roman"/>
          <w:lang w:bidi="ar-SA"/>
        </w:rPr>
        <w:t>…</w:t>
      </w:r>
      <w:r w:rsidR="00102484" w:rsidRPr="00BF52BE">
        <w:rPr>
          <w:rFonts w:ascii="Times New Roman" w:hAnsi="Times New Roman"/>
          <w:lang w:bidi="ar-SA"/>
        </w:rPr>
        <w:t xml:space="preserve"> (</w:t>
      </w:r>
      <w:r w:rsidR="00412B76">
        <w:rPr>
          <w:rFonts w:ascii="Times New Roman" w:hAnsi="Times New Roman"/>
          <w:lang w:bidi="ar-SA"/>
        </w:rPr>
        <w:t>2.</w:t>
      </w:r>
      <w:r w:rsidR="00A322E3" w:rsidRPr="00BF52BE">
        <w:rPr>
          <w:rFonts w:ascii="Times New Roman" w:hAnsi="Times New Roman"/>
          <w:lang w:bidi="ar-SA"/>
        </w:rPr>
        <w:t>4</w:t>
      </w:r>
      <w:r w:rsidR="00311DFD" w:rsidRPr="00BF52BE">
        <w:rPr>
          <w:rFonts w:ascii="Times New Roman" w:hAnsi="Times New Roman"/>
          <w:lang w:bidi="ar-SA"/>
        </w:rPr>
        <w:t>)</w:t>
      </w:r>
    </w:p>
    <w:p w:rsidR="00311DFD" w:rsidRPr="00311DFD" w:rsidRDefault="00311DFD" w:rsidP="008E5017">
      <w:pPr>
        <w:jc w:val="both"/>
        <w:rPr>
          <w:rFonts w:ascii="Times New Roman" w:hAnsi="Times New Roman"/>
          <w:lang w:bidi="ar-SA"/>
        </w:rPr>
      </w:pPr>
      <w:r w:rsidRPr="00311DFD">
        <w:rPr>
          <w:rFonts w:ascii="Times New Roman" w:hAnsi="Times New Roman"/>
          <w:lang w:bidi="ar-SA"/>
        </w:rPr>
        <w:t xml:space="preserve">The equation </w:t>
      </w:r>
      <w:r w:rsidR="002B05FD">
        <w:rPr>
          <w:rFonts w:ascii="Times New Roman" w:hAnsi="Times New Roman"/>
          <w:lang w:bidi="ar-SA"/>
        </w:rPr>
        <w:t>2.</w:t>
      </w:r>
      <w:r w:rsidR="00A322E3">
        <w:rPr>
          <w:rFonts w:ascii="Times New Roman" w:hAnsi="Times New Roman"/>
          <w:lang w:bidi="ar-SA"/>
        </w:rPr>
        <w:t>4</w:t>
      </w:r>
      <w:r w:rsidRPr="00311DFD">
        <w:rPr>
          <w:rFonts w:ascii="Times New Roman" w:hAnsi="Times New Roman"/>
          <w:lang w:bidi="ar-SA"/>
        </w:rPr>
        <w:t xml:space="preserve"> shows that apparent viscosity is a function of shear rate (not constant). The behavior becomes very complex when in fast flow or turbulent conditions. </w:t>
      </w:r>
    </w:p>
    <w:p w:rsidR="00311DFD" w:rsidRPr="00316802" w:rsidRDefault="00146B14" w:rsidP="0046172E">
      <w:pPr>
        <w:pStyle w:val="Heading2"/>
      </w:pPr>
      <w:bookmarkStart w:id="32" w:name="_Toc512512985"/>
      <w:r w:rsidRPr="00316802">
        <w:t>2.</w:t>
      </w:r>
      <w:r w:rsidR="000A15DD" w:rsidRPr="00316802">
        <w:t>4</w:t>
      </w:r>
      <w:r w:rsidR="00311DFD" w:rsidRPr="00316802">
        <w:t>.1</w:t>
      </w:r>
      <w:r w:rsidRPr="00316802">
        <w:t>.</w:t>
      </w:r>
      <w:r w:rsidR="00311DFD" w:rsidRPr="00316802">
        <w:t xml:space="preserve"> Yield Stress Fluids</w:t>
      </w:r>
      <w:bookmarkEnd w:id="32"/>
    </w:p>
    <w:p w:rsidR="00311DFD" w:rsidRDefault="00311DFD" w:rsidP="00904904">
      <w:pPr>
        <w:ind w:firstLine="720"/>
        <w:jc w:val="both"/>
        <w:rPr>
          <w:rFonts w:ascii="Times New Roman" w:hAnsi="Times New Roman"/>
          <w:lang w:bidi="ar-SA"/>
        </w:rPr>
      </w:pPr>
      <w:r w:rsidRPr="00311DFD">
        <w:rPr>
          <w:rFonts w:ascii="Times New Roman" w:hAnsi="Times New Roman"/>
          <w:lang w:bidi="ar-SA"/>
        </w:rPr>
        <w:t>Yield stress fluids include indust</w:t>
      </w:r>
      <w:r w:rsidR="00AF6786">
        <w:rPr>
          <w:rFonts w:ascii="Times New Roman" w:hAnsi="Times New Roman"/>
          <w:lang w:bidi="ar-SA"/>
        </w:rPr>
        <w:t>rial mixtures that behave solid</w:t>
      </w:r>
      <w:r w:rsidRPr="00311DFD">
        <w:rPr>
          <w:rFonts w:ascii="Times New Roman" w:hAnsi="Times New Roman"/>
          <w:lang w:bidi="ar-SA"/>
        </w:rPr>
        <w:t xml:space="preserve"> under some conditions and liquids under other circumstances. These materials are solid when stress less than a critic</w:t>
      </w:r>
      <w:r w:rsidR="001D0C62">
        <w:rPr>
          <w:rFonts w:ascii="Times New Roman" w:hAnsi="Times New Roman"/>
          <w:lang w:bidi="ar-SA"/>
        </w:rPr>
        <w:t>al value is applied (Coussot</w:t>
      </w:r>
      <w:r w:rsidRPr="00311DFD">
        <w:rPr>
          <w:rFonts w:ascii="Times New Roman" w:hAnsi="Times New Roman"/>
          <w:lang w:bidi="ar-SA"/>
        </w:rPr>
        <w:t>, 2012). As the stress increase above</w:t>
      </w:r>
      <w:r w:rsidR="00AF6786">
        <w:rPr>
          <w:rFonts w:ascii="Times New Roman" w:hAnsi="Times New Roman"/>
          <w:lang w:bidi="ar-SA"/>
        </w:rPr>
        <w:t xml:space="preserve"> a</w:t>
      </w:r>
      <w:r w:rsidRPr="00311DFD">
        <w:rPr>
          <w:rFonts w:ascii="Times New Roman" w:hAnsi="Times New Roman"/>
          <w:lang w:bidi="ar-SA"/>
        </w:rPr>
        <w:t xml:space="preserve"> critical value, they behave as liquids and flow. Some examp</w:t>
      </w:r>
      <w:r w:rsidR="00C62339">
        <w:rPr>
          <w:rFonts w:ascii="Times New Roman" w:hAnsi="Times New Roman"/>
          <w:lang w:bidi="ar-SA"/>
        </w:rPr>
        <w:t>les for these materials include</w:t>
      </w:r>
      <w:r w:rsidRPr="00311DFD">
        <w:rPr>
          <w:rFonts w:ascii="Times New Roman" w:hAnsi="Times New Roman"/>
          <w:lang w:bidi="ar-SA"/>
        </w:rPr>
        <w:t xml:space="preserve"> gels, c</w:t>
      </w:r>
      <w:r w:rsidR="00AF6786">
        <w:rPr>
          <w:rFonts w:ascii="Times New Roman" w:hAnsi="Times New Roman"/>
          <w:lang w:bidi="ar-SA"/>
        </w:rPr>
        <w:t>lay suspension, sledges, creams</w:t>
      </w:r>
      <w:r w:rsidRPr="00311DFD">
        <w:rPr>
          <w:rFonts w:ascii="Times New Roman" w:hAnsi="Times New Roman"/>
          <w:lang w:bidi="ar-SA"/>
        </w:rPr>
        <w:t xml:space="preserve"> </w:t>
      </w:r>
      <w:r w:rsidR="00AF6786">
        <w:rPr>
          <w:rFonts w:ascii="Times New Roman" w:hAnsi="Times New Roman"/>
          <w:lang w:bidi="ar-SA"/>
        </w:rPr>
        <w:t>and cement. Some</w:t>
      </w:r>
      <w:r w:rsidRPr="00311DFD">
        <w:rPr>
          <w:rFonts w:ascii="Times New Roman" w:hAnsi="Times New Roman"/>
          <w:lang w:bidi="ar-SA"/>
        </w:rPr>
        <w:t xml:space="preserve"> materials such as cement</w:t>
      </w:r>
      <w:r w:rsidR="00AF6786">
        <w:rPr>
          <w:rFonts w:ascii="Times New Roman" w:hAnsi="Times New Roman"/>
          <w:lang w:bidi="ar-SA"/>
        </w:rPr>
        <w:t xml:space="preserve"> display</w:t>
      </w:r>
      <w:r w:rsidRPr="00311DFD">
        <w:rPr>
          <w:rFonts w:ascii="Times New Roman" w:hAnsi="Times New Roman"/>
          <w:lang w:bidi="ar-SA"/>
        </w:rPr>
        <w:t xml:space="preserve"> </w:t>
      </w:r>
      <w:r w:rsidR="00FE12C7">
        <w:rPr>
          <w:rFonts w:ascii="Times New Roman" w:hAnsi="Times New Roman"/>
          <w:lang w:bidi="ar-SA"/>
        </w:rPr>
        <w:t xml:space="preserve">a </w:t>
      </w:r>
      <w:r w:rsidRPr="00311DFD">
        <w:rPr>
          <w:rFonts w:ascii="Times New Roman" w:hAnsi="Times New Roman"/>
          <w:lang w:bidi="ar-SA"/>
        </w:rPr>
        <w:t>time dependent</w:t>
      </w:r>
      <w:r w:rsidR="00FE12C7">
        <w:rPr>
          <w:rFonts w:ascii="Times New Roman" w:hAnsi="Times New Roman"/>
          <w:lang w:bidi="ar-SA"/>
        </w:rPr>
        <w:t xml:space="preserve"> behavior</w:t>
      </w:r>
      <w:r w:rsidRPr="00311DFD">
        <w:rPr>
          <w:rFonts w:ascii="Times New Roman" w:hAnsi="Times New Roman"/>
          <w:lang w:bidi="ar-SA"/>
        </w:rPr>
        <w:t>, for instance they show thixotropic behavior at some time and other behavior</w:t>
      </w:r>
      <w:r w:rsidR="00733F6C">
        <w:rPr>
          <w:rFonts w:ascii="Times New Roman" w:hAnsi="Times New Roman"/>
          <w:lang w:bidi="ar-SA"/>
        </w:rPr>
        <w:t>s</w:t>
      </w:r>
      <w:r w:rsidRPr="00311DFD">
        <w:rPr>
          <w:rFonts w:ascii="Times New Roman" w:hAnsi="Times New Roman"/>
          <w:lang w:bidi="ar-SA"/>
        </w:rPr>
        <w:t xml:space="preserve"> different times. This type of materials behaves solid mostly with elastic or viscoelastic characteristics when stresses are less than</w:t>
      </w:r>
      <w:r w:rsidR="00670D25">
        <w:rPr>
          <w:rFonts w:ascii="Times New Roman" w:hAnsi="Times New Roman"/>
          <w:lang w:bidi="ar-SA"/>
        </w:rPr>
        <w:t xml:space="preserve"> the</w:t>
      </w:r>
      <w:r w:rsidRPr="00311DFD">
        <w:rPr>
          <w:rFonts w:ascii="Times New Roman" w:hAnsi="Times New Roman"/>
          <w:lang w:bidi="ar-SA"/>
        </w:rPr>
        <w:t xml:space="preserve"> yield value and liquid when </w:t>
      </w:r>
      <w:r w:rsidR="00670D25">
        <w:rPr>
          <w:rFonts w:ascii="Times New Roman" w:hAnsi="Times New Roman"/>
          <w:lang w:bidi="ar-SA"/>
        </w:rPr>
        <w:t xml:space="preserve">yield </w:t>
      </w:r>
      <w:r w:rsidRPr="00311DFD">
        <w:rPr>
          <w:rFonts w:ascii="Times New Roman" w:hAnsi="Times New Roman"/>
          <w:lang w:bidi="ar-SA"/>
        </w:rPr>
        <w:t>stresses</w:t>
      </w:r>
      <w:r w:rsidR="00670D25">
        <w:rPr>
          <w:rFonts w:ascii="Times New Roman" w:hAnsi="Times New Roman"/>
          <w:lang w:bidi="ar-SA"/>
        </w:rPr>
        <w:t xml:space="preserve"> are</w:t>
      </w:r>
      <w:r w:rsidRPr="00311DFD">
        <w:rPr>
          <w:rFonts w:ascii="Times New Roman" w:hAnsi="Times New Roman"/>
          <w:lang w:bidi="ar-SA"/>
        </w:rPr>
        <w:t xml:space="preserve"> exceed</w:t>
      </w:r>
      <w:r w:rsidR="00670D25">
        <w:rPr>
          <w:rFonts w:ascii="Times New Roman" w:hAnsi="Times New Roman"/>
          <w:lang w:bidi="ar-SA"/>
        </w:rPr>
        <w:t>ing</w:t>
      </w:r>
      <w:r w:rsidRPr="00311DFD">
        <w:rPr>
          <w:rFonts w:ascii="Times New Roman" w:hAnsi="Times New Roman"/>
          <w:lang w:bidi="ar-SA"/>
        </w:rPr>
        <w:t xml:space="preserve">. In existing rheological models, Herschel–Bulkley model is </w:t>
      </w:r>
      <w:r w:rsidR="002A52E8">
        <w:rPr>
          <w:rFonts w:ascii="Times New Roman" w:hAnsi="Times New Roman"/>
          <w:lang w:bidi="ar-SA"/>
        </w:rPr>
        <w:t xml:space="preserve">commonly </w:t>
      </w:r>
      <w:r w:rsidR="002A52E8" w:rsidRPr="00311DFD">
        <w:rPr>
          <w:rFonts w:ascii="Times New Roman" w:hAnsi="Times New Roman"/>
          <w:lang w:bidi="ar-SA"/>
        </w:rPr>
        <w:t>used</w:t>
      </w:r>
      <w:r w:rsidRPr="00311DFD">
        <w:rPr>
          <w:rFonts w:ascii="Times New Roman" w:hAnsi="Times New Roman"/>
          <w:lang w:bidi="ar-SA"/>
        </w:rPr>
        <w:t xml:space="preserve"> for these materials</w:t>
      </w:r>
      <w:r w:rsidR="00EF3ECB">
        <w:rPr>
          <w:rFonts w:ascii="Times New Roman" w:hAnsi="Times New Roman"/>
          <w:lang w:bidi="ar-SA"/>
        </w:rPr>
        <w:t xml:space="preserve"> (</w:t>
      </w:r>
      <w:r w:rsidR="00EF3ECB">
        <w:rPr>
          <w:rFonts w:ascii="Times New Roman" w:eastAsia="Calibri" w:hAnsi="Times New Roman"/>
          <w:lang w:bidi="ar-SA"/>
        </w:rPr>
        <w:t>Nelson and Guillot, 2006</w:t>
      </w:r>
      <w:r w:rsidRPr="00311DFD">
        <w:rPr>
          <w:rFonts w:ascii="Times New Roman" w:hAnsi="Times New Roman"/>
          <w:lang w:bidi="ar-SA"/>
        </w:rPr>
        <w:t xml:space="preserve">. This model can represent the material </w:t>
      </w:r>
      <w:r w:rsidR="002A52E8">
        <w:rPr>
          <w:rFonts w:ascii="Times New Roman" w:hAnsi="Times New Roman"/>
          <w:lang w:bidi="ar-SA"/>
        </w:rPr>
        <w:t>behaviors ranging from very slow flow (low shear rates) to rapid flow</w:t>
      </w:r>
      <w:r w:rsidRPr="00311DFD">
        <w:rPr>
          <w:rFonts w:ascii="Times New Roman" w:hAnsi="Times New Roman"/>
          <w:lang w:bidi="ar-SA"/>
        </w:rPr>
        <w:t>.</w:t>
      </w:r>
    </w:p>
    <w:p w:rsidR="00311DFD" w:rsidRPr="00316802" w:rsidRDefault="00146B14" w:rsidP="0046172E">
      <w:pPr>
        <w:pStyle w:val="Heading2"/>
      </w:pPr>
      <w:bookmarkStart w:id="33" w:name="_Toc512512986"/>
      <w:r w:rsidRPr="00316802">
        <w:lastRenderedPageBreak/>
        <w:t>2.</w:t>
      </w:r>
      <w:r w:rsidR="000A15DD" w:rsidRPr="00316802">
        <w:t>4</w:t>
      </w:r>
      <w:r w:rsidR="00311DFD" w:rsidRPr="00316802">
        <w:t>.2</w:t>
      </w:r>
      <w:r w:rsidRPr="00316802">
        <w:t>.</w:t>
      </w:r>
      <w:r w:rsidR="00311DFD" w:rsidRPr="00316802">
        <w:t xml:space="preserve"> Cement Rheology</w:t>
      </w:r>
      <w:bookmarkEnd w:id="33"/>
    </w:p>
    <w:p w:rsidR="00311DFD" w:rsidRPr="00311DFD" w:rsidRDefault="00311DFD" w:rsidP="00904904">
      <w:pPr>
        <w:suppressAutoHyphens/>
        <w:overflowPunct w:val="0"/>
        <w:autoSpaceDE w:val="0"/>
        <w:autoSpaceDN w:val="0"/>
        <w:adjustRightInd w:val="0"/>
        <w:ind w:firstLine="720"/>
        <w:jc w:val="both"/>
        <w:textAlignment w:val="baseline"/>
        <w:rPr>
          <w:rFonts w:ascii="Times New Roman" w:hAnsi="Times New Roman"/>
          <w:b/>
          <w:lang w:bidi="ar-SA"/>
        </w:rPr>
      </w:pPr>
      <w:r w:rsidRPr="00311DFD">
        <w:rPr>
          <w:rFonts w:ascii="Times New Roman" w:eastAsia="Calibri" w:hAnsi="Times New Roman" w:cs="Arial"/>
          <w:lang w:bidi="ar-SA"/>
        </w:rPr>
        <w:t>Rheological properties of cement slurries are very complex due to their time d</w:t>
      </w:r>
      <w:r w:rsidR="002A52E8">
        <w:rPr>
          <w:rFonts w:ascii="Times New Roman" w:eastAsia="Calibri" w:hAnsi="Times New Roman" w:cs="Arial"/>
          <w:lang w:bidi="ar-SA"/>
        </w:rPr>
        <w:t>ependent Non-Newtonian behavior</w:t>
      </w:r>
      <w:r w:rsidRPr="00311DFD">
        <w:rPr>
          <w:rFonts w:ascii="Times New Roman" w:eastAsia="Calibri" w:hAnsi="Times New Roman" w:cs="Arial"/>
          <w:lang w:bidi="ar-SA"/>
        </w:rPr>
        <w:t xml:space="preserve">. </w:t>
      </w:r>
      <w:r w:rsidRPr="00311DFD">
        <w:rPr>
          <w:rFonts w:ascii="Times New Roman" w:hAnsi="Times New Roman"/>
          <w:lang w:bidi="ar-SA"/>
        </w:rPr>
        <w:t xml:space="preserve">Cement slurries are tested using shear stress and shear rate to quantify their flow properties </w:t>
      </w:r>
      <w:sdt>
        <w:sdtPr>
          <w:rPr>
            <w:rFonts w:ascii="Times New Roman" w:hAnsi="Times New Roman"/>
            <w:lang w:bidi="ar-SA"/>
          </w:rPr>
          <w:id w:val="1653097544"/>
          <w:citation/>
        </w:sdtPr>
        <w:sdtContent>
          <w:r w:rsidRPr="00311DFD">
            <w:rPr>
              <w:rFonts w:ascii="Times New Roman" w:hAnsi="Times New Roman"/>
              <w:lang w:bidi="ar-SA"/>
            </w:rPr>
            <w:fldChar w:fldCharType="begin"/>
          </w:r>
          <w:r w:rsidRPr="00311DFD">
            <w:rPr>
              <w:rFonts w:ascii="Times New Roman" w:hAnsi="Times New Roman"/>
              <w:lang w:bidi="ar-SA"/>
            </w:rPr>
            <w:instrText xml:space="preserve"> CITATION MNe04 \l 1033 </w:instrText>
          </w:r>
          <w:r w:rsidRPr="00311DFD">
            <w:rPr>
              <w:rFonts w:ascii="Times New Roman" w:hAnsi="Times New Roman"/>
              <w:lang w:bidi="ar-SA"/>
            </w:rPr>
            <w:fldChar w:fldCharType="separate"/>
          </w:r>
          <w:r w:rsidRPr="00311DFD">
            <w:rPr>
              <w:rFonts w:ascii="Times New Roman" w:hAnsi="Times New Roman"/>
              <w:noProof/>
              <w:lang w:bidi="ar-SA"/>
            </w:rPr>
            <w:t>(Nehdi and Rahman 2004)</w:t>
          </w:r>
          <w:r w:rsidRPr="00311DFD">
            <w:rPr>
              <w:rFonts w:ascii="Times New Roman" w:hAnsi="Times New Roman"/>
              <w:lang w:bidi="ar-SA"/>
            </w:rPr>
            <w:fldChar w:fldCharType="end"/>
          </w:r>
        </w:sdtContent>
      </w:sdt>
      <w:r w:rsidRPr="00311DFD">
        <w:rPr>
          <w:rFonts w:ascii="Times New Roman" w:hAnsi="Times New Roman"/>
          <w:lang w:bidi="ar-SA"/>
        </w:rPr>
        <w:t xml:space="preserve">. They are tested because composition and wellbore conditions vary, and these parameters are pivotal in determining their flow properties. The testing procedure </w:t>
      </w:r>
      <w:r w:rsidR="002A52E8">
        <w:rPr>
          <w:rFonts w:ascii="Times New Roman" w:hAnsi="Times New Roman"/>
          <w:lang w:bidi="ar-SA"/>
        </w:rPr>
        <w:t>determines</w:t>
      </w:r>
      <w:r w:rsidRPr="00311DFD">
        <w:rPr>
          <w:rFonts w:ascii="Times New Roman" w:hAnsi="Times New Roman"/>
          <w:lang w:bidi="ar-SA"/>
        </w:rPr>
        <w:t xml:space="preserve"> yield stress, viscosity, and how the slurry reacts to shear stress </w:t>
      </w:r>
      <w:sdt>
        <w:sdtPr>
          <w:rPr>
            <w:rFonts w:ascii="Times New Roman" w:hAnsi="Times New Roman"/>
            <w:lang w:bidi="ar-SA"/>
          </w:rPr>
          <w:id w:val="1503547711"/>
          <w:citation/>
        </w:sdtPr>
        <w:sdtContent>
          <w:r w:rsidRPr="00311DFD">
            <w:rPr>
              <w:rFonts w:ascii="Times New Roman" w:hAnsi="Times New Roman"/>
              <w:lang w:bidi="ar-SA"/>
            </w:rPr>
            <w:fldChar w:fldCharType="begin"/>
          </w:r>
          <w:r w:rsidRPr="00311DFD">
            <w:rPr>
              <w:rFonts w:ascii="Times New Roman" w:hAnsi="Times New Roman"/>
              <w:lang w:bidi="ar-SA"/>
            </w:rPr>
            <w:instrText xml:space="preserve"> CITATION Sha12 \l 1033 </w:instrText>
          </w:r>
          <w:r w:rsidRPr="00311DFD">
            <w:rPr>
              <w:rFonts w:ascii="Times New Roman" w:hAnsi="Times New Roman"/>
              <w:lang w:bidi="ar-SA"/>
            </w:rPr>
            <w:fldChar w:fldCharType="separate"/>
          </w:r>
          <w:r w:rsidRPr="00311DFD">
            <w:rPr>
              <w:rFonts w:ascii="Times New Roman" w:hAnsi="Times New Roman"/>
              <w:noProof/>
              <w:lang w:bidi="ar-SA"/>
            </w:rPr>
            <w:t>(Shahriar and Nehdi 2012)</w:t>
          </w:r>
          <w:r w:rsidRPr="00311DFD">
            <w:rPr>
              <w:rFonts w:ascii="Times New Roman" w:hAnsi="Times New Roman"/>
              <w:lang w:bidi="ar-SA"/>
            </w:rPr>
            <w:fldChar w:fldCharType="end"/>
          </w:r>
        </w:sdtContent>
      </w:sdt>
      <w:r w:rsidRPr="00311DFD">
        <w:rPr>
          <w:rFonts w:ascii="Times New Roman" w:hAnsi="Times New Roman"/>
          <w:lang w:bidi="ar-SA"/>
        </w:rPr>
        <w:t>. Yield stres</w:t>
      </w:r>
      <w:r w:rsidR="002A52E8">
        <w:rPr>
          <w:rFonts w:ascii="Times New Roman" w:hAnsi="Times New Roman"/>
          <w:lang w:bidi="ar-SA"/>
        </w:rPr>
        <w:t xml:space="preserve">s is a property of cement </w:t>
      </w:r>
      <w:r w:rsidRPr="00311DFD">
        <w:rPr>
          <w:rFonts w:ascii="Times New Roman" w:hAnsi="Times New Roman"/>
          <w:lang w:bidi="ar-SA"/>
        </w:rPr>
        <w:t xml:space="preserve">at </w:t>
      </w:r>
      <w:r w:rsidR="002A52E8">
        <w:rPr>
          <w:rFonts w:ascii="Times New Roman" w:hAnsi="Times New Roman"/>
          <w:lang w:bidi="ar-SA"/>
        </w:rPr>
        <w:t xml:space="preserve">where </w:t>
      </w:r>
      <w:r w:rsidRPr="00311DFD">
        <w:rPr>
          <w:rFonts w:ascii="Times New Roman" w:hAnsi="Times New Roman"/>
          <w:lang w:bidi="ar-SA"/>
        </w:rPr>
        <w:t xml:space="preserve">shear stresses lower </w:t>
      </w:r>
      <w:r w:rsidR="002A52E8">
        <w:rPr>
          <w:rFonts w:ascii="Times New Roman" w:hAnsi="Times New Roman"/>
          <w:lang w:bidi="ar-SA"/>
        </w:rPr>
        <w:t xml:space="preserve">there is no flow </w:t>
      </w:r>
      <w:r w:rsidRPr="00311DFD">
        <w:rPr>
          <w:rFonts w:ascii="Times New Roman" w:hAnsi="Times New Roman"/>
          <w:lang w:bidi="ar-SA"/>
        </w:rPr>
        <w:t xml:space="preserve">and </w:t>
      </w:r>
      <w:r w:rsidR="002A52E8">
        <w:rPr>
          <w:rFonts w:ascii="Times New Roman" w:hAnsi="Times New Roman"/>
          <w:lang w:bidi="ar-SA"/>
        </w:rPr>
        <w:t>it behave</w:t>
      </w:r>
      <w:r w:rsidRPr="00311DFD">
        <w:rPr>
          <w:rFonts w:ascii="Times New Roman" w:hAnsi="Times New Roman"/>
          <w:lang w:bidi="ar-SA"/>
        </w:rPr>
        <w:t xml:space="preserve"> as a solid</w:t>
      </w:r>
      <w:r w:rsidR="002A52E8">
        <w:rPr>
          <w:rFonts w:ascii="Times New Roman" w:hAnsi="Times New Roman"/>
          <w:lang w:bidi="ar-SA"/>
        </w:rPr>
        <w:t xml:space="preserve"> (Figure 2.6)</w:t>
      </w:r>
      <w:r w:rsidRPr="00311DFD">
        <w:rPr>
          <w:rFonts w:ascii="Times New Roman" w:hAnsi="Times New Roman"/>
          <w:lang w:bidi="ar-SA"/>
        </w:rPr>
        <w:t xml:space="preserve">. Since cement is a mixture of solids suspended in water, physically the yield point is </w:t>
      </w:r>
      <w:r w:rsidR="002A52E8">
        <w:rPr>
          <w:rFonts w:ascii="Times New Roman" w:hAnsi="Times New Roman"/>
          <w:lang w:bidi="ar-SA"/>
        </w:rPr>
        <w:t xml:space="preserve">equivalent to </w:t>
      </w:r>
      <w:r w:rsidRPr="00311DFD">
        <w:rPr>
          <w:rFonts w:ascii="Times New Roman" w:hAnsi="Times New Roman"/>
          <w:lang w:bidi="ar-SA"/>
        </w:rPr>
        <w:t xml:space="preserve">the slurry’s internal friction that must be overcome for it to flow </w:t>
      </w:r>
      <w:sdt>
        <w:sdtPr>
          <w:rPr>
            <w:rFonts w:ascii="Times New Roman" w:hAnsi="Times New Roman"/>
            <w:lang w:bidi="ar-SA"/>
          </w:rPr>
          <w:id w:val="-1453940427"/>
          <w:citation/>
        </w:sdtPr>
        <w:sdtContent>
          <w:r w:rsidRPr="00311DFD">
            <w:rPr>
              <w:rFonts w:ascii="Times New Roman" w:hAnsi="Times New Roman"/>
              <w:lang w:bidi="ar-SA"/>
            </w:rPr>
            <w:fldChar w:fldCharType="begin"/>
          </w:r>
          <w:r w:rsidRPr="00311DFD">
            <w:rPr>
              <w:rFonts w:ascii="Times New Roman" w:hAnsi="Times New Roman"/>
              <w:lang w:bidi="ar-SA"/>
            </w:rPr>
            <w:instrText xml:space="preserve"> CITATION Sha12 \l 1033 </w:instrText>
          </w:r>
          <w:r w:rsidRPr="00311DFD">
            <w:rPr>
              <w:rFonts w:ascii="Times New Roman" w:hAnsi="Times New Roman"/>
              <w:lang w:bidi="ar-SA"/>
            </w:rPr>
            <w:fldChar w:fldCharType="separate"/>
          </w:r>
          <w:r w:rsidRPr="00311DFD">
            <w:rPr>
              <w:rFonts w:ascii="Times New Roman" w:hAnsi="Times New Roman"/>
              <w:noProof/>
              <w:lang w:bidi="ar-SA"/>
            </w:rPr>
            <w:t>(Shahriar and Nehdi 2012)</w:t>
          </w:r>
          <w:r w:rsidRPr="00311DFD">
            <w:rPr>
              <w:rFonts w:ascii="Times New Roman" w:hAnsi="Times New Roman"/>
              <w:lang w:bidi="ar-SA"/>
            </w:rPr>
            <w:fldChar w:fldCharType="end"/>
          </w:r>
        </w:sdtContent>
      </w:sdt>
      <w:r w:rsidRPr="00311DFD">
        <w:rPr>
          <w:rFonts w:ascii="Times New Roman" w:hAnsi="Times New Roman"/>
          <w:lang w:bidi="ar-SA"/>
        </w:rPr>
        <w:t>.</w:t>
      </w:r>
    </w:p>
    <w:p w:rsidR="00311DFD" w:rsidRPr="00316802" w:rsidRDefault="00146B14" w:rsidP="0046172E">
      <w:pPr>
        <w:pStyle w:val="Heading2"/>
      </w:pPr>
      <w:bookmarkStart w:id="34" w:name="_Toc512512987"/>
      <w:r w:rsidRPr="00316802">
        <w:t>2.</w:t>
      </w:r>
      <w:r w:rsidR="000A15DD" w:rsidRPr="00316802">
        <w:t>4</w:t>
      </w:r>
      <w:r w:rsidR="00311DFD" w:rsidRPr="00316802">
        <w:t>.3</w:t>
      </w:r>
      <w:r w:rsidRPr="00316802">
        <w:t>.</w:t>
      </w:r>
      <w:r w:rsidR="00311DFD" w:rsidRPr="00316802">
        <w:t xml:space="preserve"> Rheological Models</w:t>
      </w:r>
      <w:bookmarkEnd w:id="34"/>
    </w:p>
    <w:p w:rsidR="00311DFD" w:rsidRPr="00311DFD" w:rsidRDefault="00311DFD" w:rsidP="00904904">
      <w:pPr>
        <w:ind w:firstLine="720"/>
        <w:jc w:val="both"/>
        <w:rPr>
          <w:rFonts w:ascii="Times New Roman" w:eastAsia="Calibri" w:hAnsi="Times New Roman"/>
          <w:lang w:bidi="ar-SA"/>
        </w:rPr>
      </w:pPr>
      <w:r w:rsidRPr="00311DFD">
        <w:rPr>
          <w:rFonts w:ascii="Times New Roman" w:eastAsia="Calibri" w:hAnsi="Times New Roman"/>
          <w:lang w:bidi="ar-SA"/>
        </w:rPr>
        <w:t xml:space="preserve">There are four major </w:t>
      </w:r>
      <w:r w:rsidR="002A52E8">
        <w:rPr>
          <w:rFonts w:ascii="Times New Roman" w:eastAsia="Calibri" w:hAnsi="Times New Roman"/>
          <w:lang w:bidi="ar-SA"/>
        </w:rPr>
        <w:t xml:space="preserve">rheological </w:t>
      </w:r>
      <w:r w:rsidRPr="00311DFD">
        <w:rPr>
          <w:rFonts w:ascii="Times New Roman" w:eastAsia="Calibri" w:hAnsi="Times New Roman"/>
          <w:lang w:bidi="ar-SA"/>
        </w:rPr>
        <w:t>models that are used in the oil and gas industry; Newtonian, Power Law, Bingham Plastic, and Herschel-Bulkley</w:t>
      </w:r>
      <w:r w:rsidR="001D0C62">
        <w:rPr>
          <w:rFonts w:ascii="Times New Roman" w:eastAsia="Calibri" w:hAnsi="Times New Roman"/>
          <w:lang w:bidi="ar-SA"/>
        </w:rPr>
        <w:t xml:space="preserve"> (Nelson and Guillot, 2006)</w:t>
      </w:r>
      <w:r w:rsidRPr="00311DFD">
        <w:rPr>
          <w:rFonts w:ascii="Times New Roman" w:eastAsia="Calibri" w:hAnsi="Times New Roman"/>
          <w:lang w:bidi="ar-SA"/>
        </w:rPr>
        <w:t>.  As stated a Newtonian fluid fo</w:t>
      </w:r>
      <w:r w:rsidR="002A52E8">
        <w:rPr>
          <w:rFonts w:ascii="Times New Roman" w:eastAsia="Calibri" w:hAnsi="Times New Roman"/>
          <w:lang w:bidi="ar-SA"/>
        </w:rPr>
        <w:t>llows a linear relationship between</w:t>
      </w:r>
      <w:r w:rsidRPr="00311DFD">
        <w:rPr>
          <w:rFonts w:ascii="Times New Roman" w:eastAsia="Calibri" w:hAnsi="Times New Roman"/>
          <w:lang w:bidi="ar-SA"/>
        </w:rPr>
        <w:t xml:space="preserve"> shear stress and shear rate. The viscosity is the slope of the line passing through the origin. Understanding the rheology of a cement slurry is essential </w:t>
      </w:r>
      <w:r w:rsidR="002A52E8">
        <w:rPr>
          <w:rFonts w:ascii="Times New Roman" w:eastAsia="Calibri" w:hAnsi="Times New Roman"/>
          <w:lang w:bidi="ar-SA"/>
        </w:rPr>
        <w:t>in</w:t>
      </w:r>
      <w:r w:rsidRPr="00311DFD">
        <w:rPr>
          <w:rFonts w:ascii="Times New Roman" w:eastAsia="Calibri" w:hAnsi="Times New Roman"/>
          <w:lang w:bidi="ar-SA"/>
        </w:rPr>
        <w:t xml:space="preserve"> design</w:t>
      </w:r>
      <w:r w:rsidR="002A52E8">
        <w:rPr>
          <w:rFonts w:ascii="Times New Roman" w:eastAsia="Calibri" w:hAnsi="Times New Roman"/>
          <w:lang w:bidi="ar-SA"/>
        </w:rPr>
        <w:t>ing</w:t>
      </w:r>
      <w:r w:rsidRPr="00311DFD">
        <w:rPr>
          <w:rFonts w:ascii="Times New Roman" w:eastAsia="Calibri" w:hAnsi="Times New Roman"/>
          <w:lang w:bidi="ar-SA"/>
        </w:rPr>
        <w:t xml:space="preserve"> </w:t>
      </w:r>
      <w:r w:rsidR="002A52E8">
        <w:rPr>
          <w:rFonts w:ascii="Times New Roman" w:eastAsia="Calibri" w:hAnsi="Times New Roman"/>
          <w:lang w:bidi="ar-SA"/>
        </w:rPr>
        <w:t>a</w:t>
      </w:r>
      <w:r w:rsidRPr="00311DFD">
        <w:rPr>
          <w:rFonts w:ascii="Times New Roman" w:eastAsia="Calibri" w:hAnsi="Times New Roman"/>
          <w:lang w:bidi="ar-SA"/>
        </w:rPr>
        <w:t xml:space="preserve"> job for proper placement, mud removal, and determining the pump rate needed to achieve the design requirements </w:t>
      </w:r>
      <w:sdt>
        <w:sdtPr>
          <w:rPr>
            <w:rFonts w:ascii="Times New Roman" w:eastAsia="Calibri" w:hAnsi="Times New Roman"/>
            <w:lang w:bidi="ar-SA"/>
          </w:rPr>
          <w:id w:val="1908348987"/>
          <w:citation/>
        </w:sdtPr>
        <w:sdtContent>
          <w:r w:rsidRPr="00311DFD">
            <w:rPr>
              <w:rFonts w:ascii="Times New Roman" w:eastAsia="Calibri" w:hAnsi="Times New Roman"/>
              <w:lang w:bidi="ar-SA"/>
            </w:rPr>
            <w:fldChar w:fldCharType="begin"/>
          </w:r>
          <w:r w:rsidRPr="00311DFD">
            <w:rPr>
              <w:rFonts w:ascii="Times New Roman" w:eastAsia="Calibri" w:hAnsi="Times New Roman"/>
              <w:lang w:bidi="ar-SA"/>
            </w:rPr>
            <w:instrText xml:space="preserve"> CITATION Sha12 \l 1033 </w:instrText>
          </w:r>
          <w:r w:rsidRPr="00311DFD">
            <w:rPr>
              <w:rFonts w:ascii="Times New Roman" w:eastAsia="Calibri" w:hAnsi="Times New Roman"/>
              <w:lang w:bidi="ar-SA"/>
            </w:rPr>
            <w:fldChar w:fldCharType="separate"/>
          </w:r>
          <w:r w:rsidRPr="00311DFD">
            <w:rPr>
              <w:rFonts w:ascii="Times New Roman" w:eastAsia="Calibri" w:hAnsi="Times New Roman"/>
              <w:noProof/>
              <w:lang w:bidi="ar-SA"/>
            </w:rPr>
            <w:t>(Shahriar and Nehdi 2012)</w:t>
          </w:r>
          <w:r w:rsidRPr="00311DFD">
            <w:rPr>
              <w:rFonts w:ascii="Times New Roman" w:eastAsia="Calibri" w:hAnsi="Times New Roman"/>
              <w:lang w:bidi="ar-SA"/>
            </w:rPr>
            <w:fldChar w:fldCharType="end"/>
          </w:r>
        </w:sdtContent>
      </w:sdt>
      <w:r w:rsidRPr="00311DFD">
        <w:rPr>
          <w:rFonts w:ascii="Times New Roman" w:eastAsia="Calibri" w:hAnsi="Times New Roman"/>
          <w:lang w:bidi="ar-SA"/>
        </w:rPr>
        <w:t xml:space="preserve">. The parameters needed or measured in the design process are pressure and temperature characteristics at wellbore conditions, shear stress and rate flow curve, plastic and apparent viscosities, and the yield point </w:t>
      </w:r>
      <w:r w:rsidR="003A5A77">
        <w:rPr>
          <w:rFonts w:ascii="Times New Roman" w:eastAsia="Calibri" w:hAnsi="Times New Roman"/>
          <w:noProof/>
          <w:lang w:bidi="ar-SA"/>
        </w:rPr>
        <w:t>(Shahriar and Nehdi, 2012; Nehdi and</w:t>
      </w:r>
      <w:r w:rsidRPr="00311DFD">
        <w:rPr>
          <w:rFonts w:ascii="Times New Roman" w:eastAsia="Calibri" w:hAnsi="Times New Roman"/>
          <w:noProof/>
          <w:lang w:bidi="ar-SA"/>
        </w:rPr>
        <w:t xml:space="preserve"> Rahman, 2004)</w:t>
      </w:r>
      <w:r w:rsidRPr="00311DFD">
        <w:rPr>
          <w:rFonts w:ascii="Times New Roman" w:eastAsia="Calibri" w:hAnsi="Times New Roman"/>
          <w:lang w:bidi="ar-SA"/>
        </w:rPr>
        <w:t xml:space="preserve">. Figure </w:t>
      </w:r>
      <w:r w:rsidR="00422A36">
        <w:rPr>
          <w:rFonts w:ascii="Times New Roman" w:eastAsia="Calibri" w:hAnsi="Times New Roman"/>
          <w:lang w:bidi="ar-SA"/>
        </w:rPr>
        <w:t>2.6</w:t>
      </w:r>
      <w:r w:rsidRPr="00311DFD">
        <w:rPr>
          <w:rFonts w:ascii="Times New Roman" w:eastAsia="Calibri" w:hAnsi="Times New Roman"/>
          <w:lang w:bidi="ar-SA"/>
        </w:rPr>
        <w:t xml:space="preserve"> shows these different flow curves in relation to each other.</w:t>
      </w:r>
    </w:p>
    <w:p w:rsidR="00F053A0" w:rsidRDefault="00904904" w:rsidP="00904904">
      <w:pPr>
        <w:keepNext/>
        <w:spacing w:line="240" w:lineRule="auto"/>
      </w:pPr>
      <w:r>
        <w:rPr>
          <w:noProof/>
          <w:lang w:bidi="ar-SA"/>
        </w:rPr>
        <w:lastRenderedPageBreak/>
        <w:drawing>
          <wp:inline distT="0" distB="0" distL="0" distR="0" wp14:anchorId="091EECEC" wp14:editId="0273C0A0">
            <wp:extent cx="4724400" cy="29241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24400" cy="2924175"/>
                    </a:xfrm>
                    <a:prstGeom prst="rect">
                      <a:avLst/>
                    </a:prstGeom>
                    <a:noFill/>
                    <a:ln>
                      <a:noFill/>
                    </a:ln>
                  </pic:spPr>
                </pic:pic>
              </a:graphicData>
            </a:graphic>
          </wp:inline>
        </w:drawing>
      </w:r>
    </w:p>
    <w:p w:rsidR="00F053A0" w:rsidRPr="00F053A0" w:rsidRDefault="00F053A0" w:rsidP="00863490">
      <w:pPr>
        <w:pStyle w:val="Caption"/>
        <w:rPr>
          <w:rFonts w:eastAsia="Calibri"/>
        </w:rPr>
      </w:pPr>
      <w:r>
        <w:t xml:space="preserve">           </w:t>
      </w:r>
      <w:bookmarkStart w:id="35" w:name="_Toc512513125"/>
      <w:r w:rsidR="00563BE3" w:rsidRPr="00563BE3">
        <w:t xml:space="preserve">Figure 2.6 </w:t>
      </w:r>
      <w:r w:rsidRPr="00863490">
        <w:t>Flow curves of interest used in the petroleum industry</w:t>
      </w:r>
      <w:r w:rsidR="002B52A2" w:rsidRPr="00863490">
        <w:t>.</w:t>
      </w:r>
      <w:r w:rsidR="00863490" w:rsidRPr="00863490">
        <w:t xml:space="preserve"> Newtonian fluid follows a linear relationship between shear stress and shear rate. The Bingham plastic model does take into account a fluid having a minimum shear stress needed to make it flow, a yield point (</w:t>
      </w:r>
      <w:r w:rsidR="00863490" w:rsidRPr="00863490">
        <w:rPr>
          <w:position w:val="-14"/>
        </w:rPr>
        <w:object w:dxaOrig="260" w:dyaOrig="380">
          <v:shape id="_x0000_i1035" type="#_x0000_t75" style="width:13.8pt;height:19.8pt" o:ole="">
            <v:imagedata r:id="rId8" o:title=""/>
          </v:shape>
          <o:OLEObject Type="Embed" ProgID="Equation.3" ShapeID="_x0000_i1035" DrawAspect="Content" ObjectID="_1587139591" r:id="rId36"/>
        </w:object>
      </w:r>
      <w:r w:rsidR="00863490" w:rsidRPr="00863490">
        <w:t>)</w:t>
      </w:r>
      <w:r w:rsidRPr="00863490">
        <w:t xml:space="preserve"> (Nelson and Guillot, 2006)</w:t>
      </w:r>
      <w:bookmarkEnd w:id="35"/>
    </w:p>
    <w:p w:rsidR="00F053A0" w:rsidRDefault="00F053A0" w:rsidP="0032331C">
      <w:pPr>
        <w:pStyle w:val="Caption"/>
        <w:jc w:val="center"/>
      </w:pPr>
    </w:p>
    <w:p w:rsidR="00311DFD" w:rsidRDefault="00311DFD" w:rsidP="00311DFD">
      <w:pPr>
        <w:rPr>
          <w:rFonts w:ascii="Times New Roman" w:eastAsia="Calibri" w:hAnsi="Times New Roman"/>
          <w:lang w:bidi="ar-SA"/>
        </w:rPr>
      </w:pPr>
      <w:r w:rsidRPr="00311DFD">
        <w:rPr>
          <w:rFonts w:ascii="Times New Roman" w:eastAsia="Calibri" w:hAnsi="Times New Roman"/>
          <w:lang w:bidi="ar-SA"/>
        </w:rPr>
        <w:t xml:space="preserve">The yield point can be seen in </w:t>
      </w:r>
      <w:r w:rsidR="00EF3ECB">
        <w:rPr>
          <w:rFonts w:ascii="Times New Roman" w:eastAsia="Calibri" w:hAnsi="Times New Roman"/>
          <w:lang w:bidi="ar-SA"/>
        </w:rPr>
        <w:t>Figure 2.6</w:t>
      </w:r>
      <w:r w:rsidRPr="00311DFD">
        <w:rPr>
          <w:rFonts w:ascii="Times New Roman" w:eastAsia="Calibri" w:hAnsi="Times New Roman"/>
          <w:lang w:bidi="ar-SA"/>
        </w:rPr>
        <w:t xml:space="preserve"> for both the Bingham Plastic and Herschel-Bulkley models while the Power Law and Newtonian models go through the origin and have no yield point. Table </w:t>
      </w:r>
      <w:r w:rsidR="00A322E3">
        <w:rPr>
          <w:rFonts w:ascii="Times New Roman" w:eastAsia="Calibri" w:hAnsi="Times New Roman"/>
          <w:lang w:bidi="ar-SA"/>
        </w:rPr>
        <w:t>2.</w:t>
      </w:r>
      <w:r w:rsidRPr="00311DFD">
        <w:rPr>
          <w:rFonts w:ascii="Times New Roman" w:eastAsia="Calibri" w:hAnsi="Times New Roman"/>
          <w:lang w:bidi="ar-SA"/>
        </w:rPr>
        <w:t xml:space="preserve">3 shows the flow equations for each model. </w:t>
      </w:r>
    </w:p>
    <w:p w:rsidR="0032331C" w:rsidRDefault="00563BE3" w:rsidP="003A5A77">
      <w:pPr>
        <w:pStyle w:val="Caption"/>
        <w:keepNext/>
      </w:pPr>
      <w:r w:rsidRPr="00563BE3">
        <w:rPr>
          <w:rFonts w:cstheme="minorHAnsi"/>
        </w:rPr>
        <w:t>Table 2.3</w:t>
      </w:r>
      <w:r>
        <w:rPr>
          <w:rFonts w:cstheme="minorHAnsi"/>
        </w:rPr>
        <w:t xml:space="preserve"> </w:t>
      </w:r>
      <w:r w:rsidR="00AC5B9B" w:rsidRPr="00AC5B9B">
        <w:rPr>
          <w:rFonts w:cstheme="minorHAnsi"/>
        </w:rPr>
        <w:t>Rheological Model mathematical expressions where is shear stress (Pa), γ ̇ is shear rate (1/s), μp = plastic viscosity</w:t>
      </w:r>
      <w:r w:rsidR="00AC5B9B">
        <w:rPr>
          <w:rFonts w:cstheme="minorHAnsi"/>
        </w:rPr>
        <w:t xml:space="preserve"> (cp or Pa s), η = viscosity (cP</w:t>
      </w:r>
      <w:r w:rsidR="00AC5B9B" w:rsidRPr="00AC5B9B">
        <w:rPr>
          <w:rFonts w:cstheme="minorHAnsi"/>
        </w:rPr>
        <w:t xml:space="preserve"> or Pa s)</w:t>
      </w:r>
      <w:r w:rsidR="00AC5B9B">
        <w:rPr>
          <w:rFonts w:cstheme="minorHAnsi"/>
        </w:rPr>
        <w:t>, k = consistency index (lbf.s</w:t>
      </w:r>
      <w:r w:rsidR="00AC5B9B" w:rsidRPr="00AC5B9B">
        <w:rPr>
          <w:rFonts w:cstheme="minorHAnsi"/>
        </w:rPr>
        <w:t>/ft</w:t>
      </w:r>
      <w:r w:rsidR="00AC5B9B" w:rsidRPr="00AC5B9B">
        <w:rPr>
          <w:rFonts w:cstheme="minorHAnsi"/>
          <w:vertAlign w:val="superscript"/>
        </w:rPr>
        <w:t>2</w:t>
      </w:r>
      <w:r w:rsidR="00AC5B9B">
        <w:rPr>
          <w:rFonts w:cstheme="minorHAnsi"/>
        </w:rPr>
        <w:t xml:space="preserve"> or Pa. s), n = Power Law Index, </w:t>
      </w:r>
      <w:r w:rsidR="001745D5" w:rsidRPr="00AC5B9B">
        <w:rPr>
          <w:rFonts w:cstheme="minorHAnsi"/>
          <w:position w:val="-14"/>
        </w:rPr>
        <w:object w:dxaOrig="260" w:dyaOrig="380">
          <v:shape id="_x0000_i1036" type="#_x0000_t75" style="width:13.8pt;height:19.8pt" o:ole="">
            <v:imagedata r:id="rId37" o:title=""/>
          </v:shape>
          <o:OLEObject Type="Embed" ProgID="Equation.3" ShapeID="_x0000_i1036" DrawAspect="Content" ObjectID="_1587139592" r:id="rId38"/>
        </w:object>
      </w:r>
      <w:r w:rsidR="00AC5B9B" w:rsidRPr="00AC5B9B">
        <w:rPr>
          <w:rFonts w:cstheme="minorHAnsi"/>
        </w:rPr>
        <w:t xml:space="preserve"> = yield stress (Pa), and c = regression constant; created from (Nelson and Guillot, 2006)</w:t>
      </w:r>
    </w:p>
    <w:tbl>
      <w:tblPr>
        <w:tblW w:w="8326" w:type="dxa"/>
        <w:tblLook w:val="04A0" w:firstRow="1" w:lastRow="0" w:firstColumn="1" w:lastColumn="0" w:noHBand="0" w:noVBand="1"/>
      </w:tblPr>
      <w:tblGrid>
        <w:gridCol w:w="2077"/>
        <w:gridCol w:w="3226"/>
        <w:gridCol w:w="3023"/>
      </w:tblGrid>
      <w:tr w:rsidR="00311DFD" w:rsidRPr="00311DFD" w:rsidTr="00A322E3">
        <w:trPr>
          <w:trHeight w:val="329"/>
        </w:trPr>
        <w:tc>
          <w:tcPr>
            <w:tcW w:w="2077" w:type="dxa"/>
            <w:tcBorders>
              <w:top w:val="nil"/>
              <w:left w:val="nil"/>
              <w:bottom w:val="single" w:sz="4" w:space="0" w:color="auto"/>
              <w:right w:val="nil"/>
            </w:tcBorders>
            <w:shd w:val="clear" w:color="auto" w:fill="auto"/>
            <w:noWrap/>
            <w:vAlign w:val="bottom"/>
            <w:hideMark/>
          </w:tcPr>
          <w:p w:rsidR="00311DFD" w:rsidRPr="00311DFD" w:rsidRDefault="00311DFD" w:rsidP="00311DFD">
            <w:pPr>
              <w:spacing w:line="240" w:lineRule="auto"/>
              <w:jc w:val="center"/>
              <w:rPr>
                <w:rFonts w:ascii="Arial" w:hAnsi="Arial" w:cs="Arial"/>
                <w:b/>
                <w:bCs/>
                <w:color w:val="000000"/>
                <w:sz w:val="20"/>
                <w:szCs w:val="20"/>
                <w:lang w:bidi="ar-SA"/>
              </w:rPr>
            </w:pPr>
            <w:r w:rsidRPr="00311DFD">
              <w:rPr>
                <w:rFonts w:ascii="Arial" w:hAnsi="Arial" w:cs="Arial"/>
                <w:b/>
                <w:bCs/>
                <w:color w:val="000000"/>
                <w:sz w:val="20"/>
                <w:szCs w:val="20"/>
                <w:lang w:bidi="ar-SA"/>
              </w:rPr>
              <w:t>Rheological Model</w:t>
            </w:r>
          </w:p>
        </w:tc>
        <w:tc>
          <w:tcPr>
            <w:tcW w:w="3226" w:type="dxa"/>
            <w:tcBorders>
              <w:top w:val="nil"/>
              <w:left w:val="nil"/>
              <w:bottom w:val="single" w:sz="4" w:space="0" w:color="auto"/>
              <w:right w:val="nil"/>
            </w:tcBorders>
            <w:shd w:val="clear" w:color="auto" w:fill="auto"/>
            <w:noWrap/>
            <w:vAlign w:val="bottom"/>
            <w:hideMark/>
          </w:tcPr>
          <w:p w:rsidR="00311DFD" w:rsidRPr="00311DFD" w:rsidRDefault="00311DFD" w:rsidP="00311DFD">
            <w:pPr>
              <w:spacing w:line="240" w:lineRule="auto"/>
              <w:jc w:val="center"/>
              <w:rPr>
                <w:rFonts w:ascii="Arial" w:hAnsi="Arial" w:cs="Arial"/>
                <w:b/>
                <w:bCs/>
                <w:color w:val="000000"/>
                <w:sz w:val="20"/>
                <w:szCs w:val="20"/>
                <w:lang w:bidi="ar-SA"/>
              </w:rPr>
            </w:pPr>
            <w:r w:rsidRPr="00311DFD">
              <w:rPr>
                <w:rFonts w:ascii="Arial" w:hAnsi="Arial" w:cs="Arial"/>
                <w:b/>
                <w:bCs/>
                <w:color w:val="000000"/>
                <w:sz w:val="20"/>
                <w:szCs w:val="20"/>
                <w:lang w:bidi="ar-SA"/>
              </w:rPr>
              <w:t>Equation</w:t>
            </w:r>
          </w:p>
        </w:tc>
        <w:tc>
          <w:tcPr>
            <w:tcW w:w="3023" w:type="dxa"/>
            <w:tcBorders>
              <w:top w:val="nil"/>
              <w:left w:val="nil"/>
              <w:bottom w:val="single" w:sz="4" w:space="0" w:color="auto"/>
              <w:right w:val="nil"/>
            </w:tcBorders>
            <w:shd w:val="clear" w:color="auto" w:fill="auto"/>
            <w:noWrap/>
            <w:vAlign w:val="bottom"/>
            <w:hideMark/>
          </w:tcPr>
          <w:p w:rsidR="00311DFD" w:rsidRPr="00311DFD" w:rsidRDefault="00311DFD" w:rsidP="00311DFD">
            <w:pPr>
              <w:spacing w:line="240" w:lineRule="auto"/>
              <w:jc w:val="center"/>
              <w:rPr>
                <w:rFonts w:ascii="Arial" w:hAnsi="Arial" w:cs="Arial"/>
                <w:b/>
                <w:bCs/>
                <w:color w:val="000000"/>
                <w:sz w:val="20"/>
                <w:szCs w:val="20"/>
                <w:lang w:bidi="ar-SA"/>
              </w:rPr>
            </w:pPr>
            <w:r w:rsidRPr="00311DFD">
              <w:rPr>
                <w:rFonts w:ascii="Arial" w:hAnsi="Arial" w:cs="Arial"/>
                <w:b/>
                <w:bCs/>
                <w:color w:val="000000"/>
                <w:sz w:val="20"/>
                <w:szCs w:val="20"/>
                <w:lang w:bidi="ar-SA"/>
              </w:rPr>
              <w:t>Reference</w:t>
            </w:r>
          </w:p>
        </w:tc>
      </w:tr>
      <w:tr w:rsidR="00311DFD" w:rsidRPr="00311DFD" w:rsidTr="00A322E3">
        <w:trPr>
          <w:trHeight w:val="329"/>
        </w:trPr>
        <w:tc>
          <w:tcPr>
            <w:tcW w:w="2077"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color w:val="000000"/>
                <w:sz w:val="16"/>
                <w:szCs w:val="16"/>
                <w:lang w:bidi="ar-SA"/>
              </w:rPr>
              <w:t>Newtonian</w:t>
            </w:r>
          </w:p>
        </w:tc>
        <w:tc>
          <w:tcPr>
            <w:tcW w:w="3226"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noProof/>
                <w:color w:val="000000"/>
                <w:sz w:val="16"/>
                <w:szCs w:val="16"/>
                <w:lang w:bidi="ar-SA"/>
              </w:rPr>
              <mc:AlternateContent>
                <mc:Choice Requires="wps">
                  <w:drawing>
                    <wp:anchor distT="0" distB="0" distL="114300" distR="114300" simplePos="0" relativeHeight="251660288" behindDoc="0" locked="0" layoutInCell="1" allowOverlap="1" wp14:anchorId="2DB17804" wp14:editId="0C560CA6">
                      <wp:simplePos x="0" y="0"/>
                      <wp:positionH relativeFrom="column">
                        <wp:posOffset>1005840</wp:posOffset>
                      </wp:positionH>
                      <wp:positionV relativeFrom="paragraph">
                        <wp:posOffset>7620</wp:posOffset>
                      </wp:positionV>
                      <wp:extent cx="335280" cy="12954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324833" cy="120289"/>
                              </a:xfrm>
                              <a:prstGeom prst="rect">
                                <a:avLst/>
                              </a:prstGeom>
                              <a:noFill/>
                              <a:ln>
                                <a:noFill/>
                              </a:ln>
                              <a:effectLst/>
                            </wps:spPr>
                            <wps:txbx>
                              <w:txbxContent>
                                <w:p w:rsidR="00243C9F" w:rsidRDefault="00243C9F" w:rsidP="00311DFD">
                                  <w:pPr>
                                    <w:pStyle w:val="NormalWeb"/>
                                    <w:spacing w:before="0" w:beforeAutospacing="0" w:after="0" w:afterAutospacing="0"/>
                                    <w:jc w:val="center"/>
                                  </w:pPr>
                                  <m:oMathPara>
                                    <m:oMathParaPr>
                                      <m:jc m:val="centerGroup"/>
                                    </m:oMathParaPr>
                                    <m:oMath>
                                      <m:r>
                                        <w:rPr>
                                          <w:rFonts w:ascii="Cambria Math" w:hAnsi="Cambria Math" w:cs="Arial"/>
                                          <w:color w:val="000000"/>
                                          <w:sz w:val="16"/>
                                          <w:szCs w:val="16"/>
                                        </w:rPr>
                                        <m:t>τ=ηγ ̇</m:t>
                                      </m:r>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type w14:anchorId="2DB17804" id="_x0000_t202" coordsize="21600,21600" o:spt="202" path="m,l,21600r21600,l21600,xe">
                      <v:stroke joinstyle="miter"/>
                      <v:path gradientshapeok="t" o:connecttype="rect"/>
                    </v:shapetype>
                    <v:shape id="Text Box 39" o:spid="_x0000_s1026" type="#_x0000_t202" style="position:absolute;left:0;text-align:left;margin-left:79.2pt;margin-top:.6pt;width:26.4pt;height:10.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" filled="f" stroked="f">
                      <v:textbox style="mso-fit-shape-to-text:t" inset="0,0,0,0">
                        <w:txbxContent>
                          <w:p w:rsidR="00243C9F" w:rsidRDefault="00243C9F" w:rsidP="00311DFD">
                            <w:pPr>
                              <w:pStyle w:val="NormalWeb"/>
                              <w:spacing w:before="0" w:beforeAutospacing="0" w:after="0" w:afterAutospacing="0"/>
                              <w:jc w:val="center"/>
                            </w:pPr>
                            <m:oMathPara>
                              <m:oMathParaPr>
                                <m:jc m:val="centerGroup"/>
                              </m:oMathParaPr>
                              <m:oMath>
                                <m:r>
                                  <w:rPr>
                                    <w:rFonts w:ascii="Cambria Math" w:hAnsi="Cambria Math" w:cs="Arial"/>
                                    <w:color w:val="000000"/>
                                    <w:sz w:val="16"/>
                                    <w:szCs w:val="16"/>
                                  </w:rPr>
                                  <m:t>τ=ηγ ̇</m:t>
                                </m:r>
                              </m:oMath>
                            </m:oMathPara>
                          </w:p>
                        </w:txbxContent>
                      </v:textbox>
                    </v:shape>
                  </w:pict>
                </mc:Fallback>
              </mc:AlternateContent>
            </w:r>
          </w:p>
        </w:tc>
        <w:tc>
          <w:tcPr>
            <w:tcW w:w="3023"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color w:val="000000"/>
                <w:sz w:val="16"/>
                <w:szCs w:val="16"/>
                <w:lang w:bidi="ar-SA"/>
              </w:rPr>
              <w:t>Newton (1687)</w:t>
            </w:r>
          </w:p>
        </w:tc>
      </w:tr>
      <w:tr w:rsidR="00311DFD" w:rsidRPr="00311DFD" w:rsidTr="00A322E3">
        <w:trPr>
          <w:trHeight w:val="329"/>
        </w:trPr>
        <w:tc>
          <w:tcPr>
            <w:tcW w:w="2077"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color w:val="000000"/>
                <w:sz w:val="16"/>
                <w:szCs w:val="16"/>
                <w:lang w:bidi="ar-SA"/>
              </w:rPr>
              <w:t>Power Law</w:t>
            </w:r>
          </w:p>
        </w:tc>
        <w:tc>
          <w:tcPr>
            <w:tcW w:w="3226"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noProof/>
                <w:color w:val="000000"/>
                <w:sz w:val="16"/>
                <w:szCs w:val="16"/>
                <w:lang w:bidi="ar-SA"/>
              </w:rPr>
              <mc:AlternateContent>
                <mc:Choice Requires="wps">
                  <w:drawing>
                    <wp:anchor distT="0" distB="0" distL="114300" distR="114300" simplePos="0" relativeHeight="251659264" behindDoc="0" locked="0" layoutInCell="1" allowOverlap="1" wp14:anchorId="5C2FE297" wp14:editId="3414B417">
                      <wp:simplePos x="0" y="0"/>
                      <wp:positionH relativeFrom="column">
                        <wp:posOffset>1013460</wp:posOffset>
                      </wp:positionH>
                      <wp:positionV relativeFrom="paragraph">
                        <wp:posOffset>0</wp:posOffset>
                      </wp:positionV>
                      <wp:extent cx="396240" cy="12954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85105" cy="120289"/>
                              </a:xfrm>
                              <a:prstGeom prst="rect">
                                <a:avLst/>
                              </a:prstGeom>
                              <a:noFill/>
                              <a:ln>
                                <a:noFill/>
                              </a:ln>
                              <a:effectLst/>
                            </wps:spPr>
                            <wps:txbx>
                              <w:txbxContent>
                                <w:p w:rsidR="00243C9F" w:rsidRDefault="00243C9F" w:rsidP="00311DFD">
                                  <w:pPr>
                                    <w:pStyle w:val="NormalWeb"/>
                                    <w:spacing w:before="0" w:beforeAutospacing="0" w:after="0" w:afterAutospacing="0"/>
                                    <w:jc w:val="center"/>
                                  </w:pPr>
                                  <m:oMathPara>
                                    <m:oMathParaPr>
                                      <m:jc m:val="centerGroup"/>
                                    </m:oMathParaPr>
                                    <m:oMath>
                                      <m:r>
                                        <w:rPr>
                                          <w:rFonts w:ascii="Cambria Math" w:eastAsia="Cambria Math" w:hAnsi="Cambria Math" w:cs="Arial"/>
                                          <w:color w:val="000000"/>
                                          <w:sz w:val="16"/>
                                          <w:szCs w:val="16"/>
                                        </w:rPr>
                                        <m:t>τ=k</m:t>
                                      </m:r>
                                      <m:sSup>
                                        <m:sSupPr>
                                          <m:ctrlPr>
                                            <w:rPr>
                                              <w:rFonts w:ascii="Cambria Math" w:eastAsia="Cambria Math" w:hAnsi="Cambria Math" w:cs="Arial"/>
                                              <w:i/>
                                              <w:iCs/>
                                              <w:color w:val="000000"/>
                                              <w:sz w:val="16"/>
                                              <w:szCs w:val="16"/>
                                            </w:rPr>
                                          </m:ctrlPr>
                                        </m:sSupPr>
                                        <m:e>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e>
                                        <m:sup>
                                          <m:r>
                                            <w:rPr>
                                              <w:rFonts w:ascii="Cambria Math" w:eastAsia="Cambria Math" w:hAnsi="Cambria Math" w:cs="Arial"/>
                                              <w:color w:val="000000"/>
                                              <w:sz w:val="16"/>
                                              <w:szCs w:val="16"/>
                                            </w:rPr>
                                            <m:t>n</m:t>
                                          </m:r>
                                        </m:sup>
                                      </m:sSup>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5C2FE297" id="Text Box 42" o:spid="_x0000_s1027" type="#_x0000_t202" style="position:absolute;left:0;text-align:left;margin-left:79.8pt;margin-top:0;width:31.2pt;height:10.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" filled="f" stroked="f">
                      <v:textbox style="mso-fit-shape-to-text:t" inset="0,0,0,0">
                        <w:txbxContent>
                          <w:p w:rsidR="00243C9F" w:rsidRDefault="00243C9F" w:rsidP="00311DFD">
                            <w:pPr>
                              <w:pStyle w:val="NormalWeb"/>
                              <w:spacing w:before="0" w:beforeAutospacing="0" w:after="0" w:afterAutospacing="0"/>
                              <w:jc w:val="center"/>
                            </w:pPr>
                            <m:oMathPara>
                              <m:oMathParaPr>
                                <m:jc m:val="centerGroup"/>
                              </m:oMathParaPr>
                              <m:oMath>
                                <m:r>
                                  <w:rPr>
                                    <w:rFonts w:ascii="Cambria Math" w:eastAsia="Cambria Math" w:hAnsi="Cambria Math" w:cs="Arial"/>
                                    <w:color w:val="000000"/>
                                    <w:sz w:val="16"/>
                                    <w:szCs w:val="16"/>
                                  </w:rPr>
                                  <m:t>τ=k</m:t>
                                </m:r>
                                <m:sSup>
                                  <m:sSupPr>
                                    <m:ctrlPr>
                                      <w:rPr>
                                        <w:rFonts w:ascii="Cambria Math" w:eastAsia="Cambria Math" w:hAnsi="Cambria Math" w:cs="Arial"/>
                                        <w:i/>
                                        <w:iCs/>
                                        <w:color w:val="000000"/>
                                        <w:sz w:val="16"/>
                                        <w:szCs w:val="16"/>
                                      </w:rPr>
                                    </m:ctrlPr>
                                  </m:sSupPr>
                                  <m:e>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e>
                                  <m:sup>
                                    <m:r>
                                      <w:rPr>
                                        <w:rFonts w:ascii="Cambria Math" w:eastAsia="Cambria Math" w:hAnsi="Cambria Math" w:cs="Arial"/>
                                        <w:color w:val="000000"/>
                                        <w:sz w:val="16"/>
                                        <w:szCs w:val="16"/>
                                      </w:rPr>
                                      <m:t>n</m:t>
                                    </m:r>
                                  </m:sup>
                                </m:sSup>
                              </m:oMath>
                            </m:oMathPara>
                          </w:p>
                        </w:txbxContent>
                      </v:textbox>
                    </v:shape>
                  </w:pict>
                </mc:Fallback>
              </mc:AlternateContent>
            </w:r>
          </w:p>
        </w:tc>
        <w:tc>
          <w:tcPr>
            <w:tcW w:w="3023"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color w:val="000000"/>
                <w:sz w:val="16"/>
                <w:szCs w:val="16"/>
                <w:lang w:bidi="ar-SA"/>
              </w:rPr>
              <w:t>Ostwald (1925) and de Waele (1923)</w:t>
            </w:r>
          </w:p>
        </w:tc>
      </w:tr>
      <w:tr w:rsidR="00311DFD" w:rsidRPr="00311DFD" w:rsidTr="00A322E3">
        <w:trPr>
          <w:trHeight w:val="329"/>
        </w:trPr>
        <w:tc>
          <w:tcPr>
            <w:tcW w:w="2077"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color w:val="000000"/>
                <w:sz w:val="16"/>
                <w:szCs w:val="16"/>
                <w:lang w:bidi="ar-SA"/>
              </w:rPr>
              <w:t>Bingham Plastic</w:t>
            </w:r>
          </w:p>
        </w:tc>
        <w:tc>
          <w:tcPr>
            <w:tcW w:w="3226"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noProof/>
                <w:color w:val="000000"/>
                <w:sz w:val="16"/>
                <w:szCs w:val="16"/>
                <w:lang w:bidi="ar-SA"/>
              </w:rPr>
              <mc:AlternateContent>
                <mc:Choice Requires="wps">
                  <w:drawing>
                    <wp:anchor distT="0" distB="0" distL="114300" distR="114300" simplePos="0" relativeHeight="251661312" behindDoc="0" locked="0" layoutInCell="1" allowOverlap="1" wp14:anchorId="194DAC27" wp14:editId="53D206D2">
                      <wp:simplePos x="0" y="0"/>
                      <wp:positionH relativeFrom="column">
                        <wp:posOffset>312420</wp:posOffset>
                      </wp:positionH>
                      <wp:positionV relativeFrom="paragraph">
                        <wp:posOffset>22860</wp:posOffset>
                      </wp:positionV>
                      <wp:extent cx="1882140" cy="14478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882140" cy="132922"/>
                              </a:xfrm>
                              <a:prstGeom prst="rect">
                                <a:avLst/>
                              </a:prstGeom>
                              <a:noFill/>
                              <a:ln>
                                <a:noFill/>
                              </a:ln>
                              <a:effectLst/>
                            </wps:spPr>
                            <wps:txbx>
                              <w:txbxContent>
                                <w:p w:rsidR="00243C9F" w:rsidRDefault="00243C9F" w:rsidP="00311DFD">
                                  <w:pPr>
                                    <w:pStyle w:val="NormalWeb"/>
                                    <w:spacing w:before="0" w:beforeAutospacing="0" w:after="0" w:afterAutospacing="0"/>
                                    <w:jc w:val="center"/>
                                  </w:pPr>
                                  <m:oMathPara>
                                    <m:oMathParaPr>
                                      <m:jc m:val="centerGroup"/>
                                    </m:oMathParaPr>
                                    <m:oMath>
                                      <m:r>
                                        <w:rPr>
                                          <w:rFonts w:ascii="Cambria Math" w:eastAsia="Cambria Math" w:hAnsi="Cambria Math" w:cs="Arial"/>
                                          <w:color w:val="000000"/>
                                          <w:sz w:val="16"/>
                                          <w:szCs w:val="16"/>
                                        </w:rPr>
                                        <m:t>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m:t>
                                          </m:r>
                                        </m:sub>
                                      </m:sSub>
                                      <m:r>
                                        <w:rPr>
                                          <w:rFonts w:ascii="Cambria Math" w:eastAsia="Cambria Math" w:hAnsi="Cambria Math" w:cs="Arial"/>
                                          <w:color w:val="000000"/>
                                          <w:sz w:val="16"/>
                                          <w:szCs w:val="16"/>
                                        </w:rPr>
                                        <m:t>+</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μ</m:t>
                                          </m:r>
                                        </m:e>
                                        <m:sub>
                                          <m:r>
                                            <w:rPr>
                                              <w:rFonts w:ascii="Cambria Math" w:eastAsia="Cambria Math" w:hAnsi="Cambria Math" w:cs="Arial"/>
                                              <w:color w:val="000000"/>
                                              <w:sz w:val="16"/>
                                              <w:szCs w:val="16"/>
                                            </w:rPr>
                                            <m:t>p</m:t>
                                          </m:r>
                                        </m:sub>
                                      </m:sSub>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r>
                                        <w:rPr>
                                          <w:rFonts w:ascii="Cambria Math" w:eastAsia="Cambria Math" w:hAnsi="Cambria Math" w:cs="Arial"/>
                                          <w:color w:val="000000"/>
                                          <w:sz w:val="16"/>
                                          <w:szCs w:val="16"/>
                                        </w:rPr>
                                        <m:t> if 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 ,</m:t>
                                          </m:r>
                                        </m:sub>
                                      </m:sSub>
                                      <m:r>
                                        <w:rPr>
                                          <w:rFonts w:ascii="Cambria Math" w:eastAsia="Cambria Math" w:hAnsi="Cambria Math" w:cs="Arial"/>
                                          <w:color w:val="000000"/>
                                          <w:sz w:val="16"/>
                                          <w:szCs w:val="16"/>
                                        </w:rPr>
                                        <m:t xml:space="preserve"> </m:t>
                                      </m:r>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r>
                                        <w:rPr>
                                          <w:rFonts w:ascii="Cambria Math" w:eastAsia="Cambria Math" w:hAnsi="Cambria Math" w:cs="Arial"/>
                                          <w:color w:val="000000"/>
                                          <w:sz w:val="16"/>
                                          <w:szCs w:val="16"/>
                                        </w:rPr>
                                        <m:t>=0 if 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m:t>
                                          </m:r>
                                        </m:sub>
                                      </m:sSub>
                                    </m:oMath>
                                  </m:oMathPara>
                                </w:p>
                              </w:txbxContent>
                            </wps:txbx>
                            <wps:bodyPr vertOverflow="clip" horzOverflow="clip" wrap="squar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194DAC27" id="Text Box 43" o:spid="_x0000_s1028" type="#_x0000_t202" style="position:absolute;left:0;text-align:left;margin-left:24.6pt;margin-top:1.8pt;width:148.2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" filled="f" stroked="f">
                      <v:textbox style="mso-fit-shape-to-text:t" inset="0,0,0,0">
                        <w:txbxContent>
                          <w:p w:rsidR="00243C9F" w:rsidRDefault="00243C9F" w:rsidP="00311DFD">
                            <w:pPr>
                              <w:pStyle w:val="NormalWeb"/>
                              <w:spacing w:before="0" w:beforeAutospacing="0" w:after="0" w:afterAutospacing="0"/>
                              <w:jc w:val="center"/>
                            </w:pPr>
                            <m:oMathPara>
                              <m:oMathParaPr>
                                <m:jc m:val="centerGroup"/>
                              </m:oMathParaPr>
                              <m:oMath>
                                <m:r>
                                  <w:rPr>
                                    <w:rFonts w:ascii="Cambria Math" w:eastAsia="Cambria Math" w:hAnsi="Cambria Math" w:cs="Arial"/>
                                    <w:color w:val="000000"/>
                                    <w:sz w:val="16"/>
                                    <w:szCs w:val="16"/>
                                  </w:rPr>
                                  <m:t>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m:t>
                                    </m:r>
                                  </m:sub>
                                </m:sSub>
                                <m:r>
                                  <w:rPr>
                                    <w:rFonts w:ascii="Cambria Math" w:eastAsia="Cambria Math" w:hAnsi="Cambria Math" w:cs="Arial"/>
                                    <w:color w:val="000000"/>
                                    <w:sz w:val="16"/>
                                    <w:szCs w:val="16"/>
                                  </w:rPr>
                                  <m:t>+</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μ</m:t>
                                    </m:r>
                                  </m:e>
                                  <m:sub>
                                    <m:r>
                                      <w:rPr>
                                        <w:rFonts w:ascii="Cambria Math" w:eastAsia="Cambria Math" w:hAnsi="Cambria Math" w:cs="Arial"/>
                                        <w:color w:val="000000"/>
                                        <w:sz w:val="16"/>
                                        <w:szCs w:val="16"/>
                                      </w:rPr>
                                      <m:t>p</m:t>
                                    </m:r>
                                  </m:sub>
                                </m:sSub>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r>
                                  <w:rPr>
                                    <w:rFonts w:ascii="Cambria Math" w:eastAsia="Cambria Math" w:hAnsi="Cambria Math" w:cs="Arial"/>
                                    <w:color w:val="000000"/>
                                    <w:sz w:val="16"/>
                                    <w:szCs w:val="16"/>
                                  </w:rPr>
                                  <m:t> if 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 ,</m:t>
                                    </m:r>
                                  </m:sub>
                                </m:sSub>
                                <m:r>
                                  <w:rPr>
                                    <w:rFonts w:ascii="Cambria Math" w:eastAsia="Cambria Math" w:hAnsi="Cambria Math" w:cs="Arial"/>
                                    <w:color w:val="000000"/>
                                    <w:sz w:val="16"/>
                                    <w:szCs w:val="16"/>
                                  </w:rPr>
                                  <m:t xml:space="preserve"> </m:t>
                                </m:r>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r>
                                  <w:rPr>
                                    <w:rFonts w:ascii="Cambria Math" w:eastAsia="Cambria Math" w:hAnsi="Cambria Math" w:cs="Arial"/>
                                    <w:color w:val="000000"/>
                                    <w:sz w:val="16"/>
                                    <w:szCs w:val="16"/>
                                  </w:rPr>
                                  <m:t>=0 if 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m:t>
                                    </m:r>
                                  </m:sub>
                                </m:sSub>
                              </m:oMath>
                            </m:oMathPara>
                          </w:p>
                        </w:txbxContent>
                      </v:textbox>
                    </v:shape>
                  </w:pict>
                </mc:Fallback>
              </mc:AlternateContent>
            </w:r>
          </w:p>
        </w:tc>
        <w:tc>
          <w:tcPr>
            <w:tcW w:w="3023"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color w:val="000000"/>
                <w:sz w:val="16"/>
                <w:szCs w:val="16"/>
                <w:lang w:bidi="ar-SA"/>
              </w:rPr>
              <w:t>Bingham (1916)</w:t>
            </w:r>
          </w:p>
        </w:tc>
      </w:tr>
      <w:tr w:rsidR="00311DFD" w:rsidRPr="00311DFD" w:rsidTr="00A322E3">
        <w:trPr>
          <w:trHeight w:val="329"/>
        </w:trPr>
        <w:tc>
          <w:tcPr>
            <w:tcW w:w="2077"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color w:val="000000"/>
                <w:sz w:val="16"/>
                <w:szCs w:val="16"/>
                <w:lang w:bidi="ar-SA"/>
              </w:rPr>
              <w:t>Herschel-Bulkley</w:t>
            </w:r>
          </w:p>
        </w:tc>
        <w:tc>
          <w:tcPr>
            <w:tcW w:w="3226"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noProof/>
                <w:color w:val="000000"/>
                <w:sz w:val="16"/>
                <w:szCs w:val="16"/>
                <w:lang w:bidi="ar-SA"/>
              </w:rPr>
              <mc:AlternateContent>
                <mc:Choice Requires="wps">
                  <w:drawing>
                    <wp:anchor distT="0" distB="0" distL="114300" distR="114300" simplePos="0" relativeHeight="251662336" behindDoc="0" locked="0" layoutInCell="1" allowOverlap="1" wp14:anchorId="3B5C7809" wp14:editId="6575D1A0">
                      <wp:simplePos x="0" y="0"/>
                      <wp:positionH relativeFrom="column">
                        <wp:posOffset>937260</wp:posOffset>
                      </wp:positionH>
                      <wp:positionV relativeFrom="paragraph">
                        <wp:posOffset>7620</wp:posOffset>
                      </wp:positionV>
                      <wp:extent cx="609600" cy="13716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607922" cy="132922"/>
                              </a:xfrm>
                              <a:prstGeom prst="rect">
                                <a:avLst/>
                              </a:prstGeom>
                              <a:noFill/>
                              <a:ln>
                                <a:noFill/>
                              </a:ln>
                              <a:effectLst/>
                            </wps:spPr>
                            <wps:txbx>
                              <w:txbxContent>
                                <w:p w:rsidR="00243C9F" w:rsidRDefault="00243C9F" w:rsidP="00311DFD">
                                  <w:pPr>
                                    <w:pStyle w:val="NormalWeb"/>
                                    <w:spacing w:before="0" w:beforeAutospacing="0" w:after="0" w:afterAutospacing="0"/>
                                    <w:jc w:val="center"/>
                                  </w:pPr>
                                  <m:oMathPara>
                                    <m:oMathParaPr>
                                      <m:jc m:val="centerGroup"/>
                                    </m:oMathParaPr>
                                    <m:oMath>
                                      <m:r>
                                        <w:rPr>
                                          <w:rFonts w:ascii="Cambria Math" w:eastAsia="Cambria Math" w:hAnsi="Cambria Math" w:cs="Arial"/>
                                          <w:color w:val="000000"/>
                                          <w:sz w:val="16"/>
                                          <w:szCs w:val="16"/>
                                        </w:rPr>
                                        <m:t>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m:t>
                                          </m:r>
                                        </m:sub>
                                      </m:sSub>
                                      <m:r>
                                        <w:rPr>
                                          <w:rFonts w:ascii="Cambria Math" w:eastAsia="Cambria Math" w:hAnsi="Cambria Math" w:cs="Arial"/>
                                          <w:color w:val="000000"/>
                                          <w:sz w:val="16"/>
                                          <w:szCs w:val="16"/>
                                        </w:rPr>
                                        <m:t>+k</m:t>
                                      </m:r>
                                      <m:sSup>
                                        <m:sSupPr>
                                          <m:ctrlPr>
                                            <w:rPr>
                                              <w:rFonts w:ascii="Cambria Math" w:eastAsia="Cambria Math" w:hAnsi="Cambria Math" w:cs="Arial"/>
                                              <w:i/>
                                              <w:iCs/>
                                              <w:color w:val="000000"/>
                                              <w:sz w:val="16"/>
                                              <w:szCs w:val="16"/>
                                            </w:rPr>
                                          </m:ctrlPr>
                                        </m:sSupPr>
                                        <m:e>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e>
                                        <m:sup>
                                          <m:r>
                                            <w:rPr>
                                              <w:rFonts w:ascii="Cambria Math" w:eastAsia="Cambria Math" w:hAnsi="Cambria Math" w:cs="Arial"/>
                                              <w:color w:val="000000"/>
                                              <w:sz w:val="16"/>
                                              <w:szCs w:val="16"/>
                                            </w:rPr>
                                            <m:t>n</m:t>
                                          </m:r>
                                        </m:sup>
                                      </m:sSup>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3B5C7809" id="Text Box 44" o:spid="_x0000_s1029" type="#_x0000_t202" style="position:absolute;left:0;text-align:left;margin-left:73.8pt;margin-top:.6pt;width:48pt;height:10.8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" filled="f" stroked="f">
                      <v:textbox style="mso-fit-shape-to-text:t" inset="0,0,0,0">
                        <w:txbxContent>
                          <w:p w:rsidR="00243C9F" w:rsidRDefault="00243C9F" w:rsidP="00311DFD">
                            <w:pPr>
                              <w:pStyle w:val="NormalWeb"/>
                              <w:spacing w:before="0" w:beforeAutospacing="0" w:after="0" w:afterAutospacing="0"/>
                              <w:jc w:val="center"/>
                            </w:pPr>
                            <m:oMathPara>
                              <m:oMathParaPr>
                                <m:jc m:val="centerGroup"/>
                              </m:oMathParaPr>
                              <m:oMath>
                                <m:r>
                                  <w:rPr>
                                    <w:rFonts w:ascii="Cambria Math" w:eastAsia="Cambria Math" w:hAnsi="Cambria Math" w:cs="Arial"/>
                                    <w:color w:val="000000"/>
                                    <w:sz w:val="16"/>
                                    <w:szCs w:val="16"/>
                                  </w:rPr>
                                  <m:t>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m:t>
                                    </m:r>
                                  </m:sub>
                                </m:sSub>
                                <m:r>
                                  <w:rPr>
                                    <w:rFonts w:ascii="Cambria Math" w:eastAsia="Cambria Math" w:hAnsi="Cambria Math" w:cs="Arial"/>
                                    <w:color w:val="000000"/>
                                    <w:sz w:val="16"/>
                                    <w:szCs w:val="16"/>
                                  </w:rPr>
                                  <m:t>+k</m:t>
                                </m:r>
                                <m:sSup>
                                  <m:sSupPr>
                                    <m:ctrlPr>
                                      <w:rPr>
                                        <w:rFonts w:ascii="Cambria Math" w:eastAsia="Cambria Math" w:hAnsi="Cambria Math" w:cs="Arial"/>
                                        <w:i/>
                                        <w:iCs/>
                                        <w:color w:val="000000"/>
                                        <w:sz w:val="16"/>
                                        <w:szCs w:val="16"/>
                                      </w:rPr>
                                    </m:ctrlPr>
                                  </m:sSupPr>
                                  <m:e>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e>
                                  <m:sup>
                                    <m:r>
                                      <w:rPr>
                                        <w:rFonts w:ascii="Cambria Math" w:eastAsia="Cambria Math" w:hAnsi="Cambria Math" w:cs="Arial"/>
                                        <w:color w:val="000000"/>
                                        <w:sz w:val="16"/>
                                        <w:szCs w:val="16"/>
                                      </w:rPr>
                                      <m:t>n</m:t>
                                    </m:r>
                                  </m:sup>
                                </m:sSup>
                              </m:oMath>
                            </m:oMathPara>
                          </w:p>
                        </w:txbxContent>
                      </v:textbox>
                    </v:shape>
                  </w:pict>
                </mc:Fallback>
              </mc:AlternateContent>
            </w:r>
          </w:p>
        </w:tc>
        <w:tc>
          <w:tcPr>
            <w:tcW w:w="3023"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color w:val="000000"/>
                <w:sz w:val="16"/>
                <w:szCs w:val="16"/>
                <w:lang w:bidi="ar-SA"/>
              </w:rPr>
              <w:t>Herschel and Bulkley (1926)</w:t>
            </w:r>
          </w:p>
        </w:tc>
      </w:tr>
      <w:tr w:rsidR="00311DFD" w:rsidRPr="00311DFD" w:rsidTr="00A322E3">
        <w:trPr>
          <w:trHeight w:val="329"/>
        </w:trPr>
        <w:tc>
          <w:tcPr>
            <w:tcW w:w="2077"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color w:val="000000"/>
                <w:sz w:val="16"/>
                <w:szCs w:val="16"/>
                <w:lang w:bidi="ar-SA"/>
              </w:rPr>
              <w:t>Modified Bingham Plastic</w:t>
            </w:r>
          </w:p>
        </w:tc>
        <w:tc>
          <w:tcPr>
            <w:tcW w:w="3226"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noProof/>
                <w:color w:val="000000"/>
                <w:sz w:val="16"/>
                <w:szCs w:val="16"/>
                <w:lang w:bidi="ar-SA"/>
              </w:rPr>
              <mc:AlternateContent>
                <mc:Choice Requires="wps">
                  <w:drawing>
                    <wp:anchor distT="0" distB="0" distL="114300" distR="114300" simplePos="0" relativeHeight="251663360" behindDoc="0" locked="0" layoutInCell="1" allowOverlap="1" wp14:anchorId="73F7D797" wp14:editId="0616AE5A">
                      <wp:simplePos x="0" y="0"/>
                      <wp:positionH relativeFrom="column">
                        <wp:posOffset>167640</wp:posOffset>
                      </wp:positionH>
                      <wp:positionV relativeFrom="paragraph">
                        <wp:posOffset>30480</wp:posOffset>
                      </wp:positionV>
                      <wp:extent cx="2141220" cy="13716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141220" cy="135358"/>
                              </a:xfrm>
                              <a:prstGeom prst="rect">
                                <a:avLst/>
                              </a:prstGeom>
                              <a:noFill/>
                              <a:ln>
                                <a:noFill/>
                              </a:ln>
                              <a:effectLst/>
                            </wps:spPr>
                            <wps:txbx>
                              <w:txbxContent>
                                <w:p w:rsidR="00243C9F" w:rsidRDefault="00243C9F" w:rsidP="00311DFD">
                                  <w:pPr>
                                    <w:pStyle w:val="NormalWeb"/>
                                    <w:spacing w:before="0" w:beforeAutospacing="0" w:after="0" w:afterAutospacing="0"/>
                                    <w:jc w:val="center"/>
                                  </w:pPr>
                                  <m:oMathPara>
                                    <m:oMathParaPr>
                                      <m:jc m:val="centerGroup"/>
                                    </m:oMathParaPr>
                                    <m:oMath>
                                      <m:r>
                                        <w:rPr>
                                          <w:rFonts w:ascii="Cambria Math" w:eastAsia="Cambria Math" w:hAnsi="Cambria Math" w:cs="Arial"/>
                                          <w:color w:val="000000"/>
                                          <w:sz w:val="16"/>
                                          <w:szCs w:val="16"/>
                                        </w:rPr>
                                        <m:t>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m:t>
                                          </m:r>
                                        </m:sub>
                                      </m:sSub>
                                      <m:r>
                                        <w:rPr>
                                          <w:rFonts w:ascii="Cambria Math" w:eastAsia="Cambria Math" w:hAnsi="Cambria Math" w:cs="Arial"/>
                                          <w:color w:val="000000"/>
                                          <w:sz w:val="16"/>
                                          <w:szCs w:val="16"/>
                                        </w:rPr>
                                        <m:t>+</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μ</m:t>
                                          </m:r>
                                        </m:e>
                                        <m:sub>
                                          <m:r>
                                            <w:rPr>
                                              <w:rFonts w:ascii="Cambria Math" w:eastAsia="Cambria Math" w:hAnsi="Cambria Math" w:cs="Arial"/>
                                              <w:color w:val="000000"/>
                                              <w:sz w:val="16"/>
                                              <w:szCs w:val="16"/>
                                            </w:rPr>
                                            <m:t>p</m:t>
                                          </m:r>
                                        </m:sub>
                                      </m:sSub>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r>
                                        <w:rPr>
                                          <w:rFonts w:ascii="Cambria Math" w:eastAsia="Cambria Math" w:hAnsi="Cambria Math" w:cs="Arial"/>
                                          <w:color w:val="000000"/>
                                          <w:sz w:val="16"/>
                                          <w:szCs w:val="16"/>
                                        </w:rPr>
                                        <m:t>+c</m:t>
                                      </m:r>
                                      <m:sSup>
                                        <m:sSupPr>
                                          <m:ctrlPr>
                                            <w:rPr>
                                              <w:rFonts w:ascii="Cambria Math" w:eastAsia="Cambria Math" w:hAnsi="Cambria Math" w:cs="Arial"/>
                                              <w:i/>
                                              <w:iCs/>
                                              <w:color w:val="000000"/>
                                              <w:sz w:val="16"/>
                                              <w:szCs w:val="16"/>
                                            </w:rPr>
                                          </m:ctrlPr>
                                        </m:sSupPr>
                                        <m:e>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e>
                                        <m:sup>
                                          <m:r>
                                            <w:rPr>
                                              <w:rFonts w:ascii="Cambria Math" w:eastAsia="Cambria Math" w:hAnsi="Cambria Math" w:cs="Arial"/>
                                              <w:color w:val="000000"/>
                                              <w:sz w:val="16"/>
                                              <w:szCs w:val="16"/>
                                            </w:rPr>
                                            <m:t>2</m:t>
                                          </m:r>
                                        </m:sup>
                                      </m:sSup>
                                      <m:r>
                                        <w:rPr>
                                          <w:rFonts w:ascii="Cambria Math" w:eastAsia="Cambria Math" w:hAnsi="Cambria Math" w:cs="Arial"/>
                                          <w:color w:val="000000"/>
                                          <w:sz w:val="16"/>
                                          <w:szCs w:val="16"/>
                                        </w:rPr>
                                        <m:t> if 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 ,</m:t>
                                          </m:r>
                                        </m:sub>
                                      </m:sSub>
                                      <m:r>
                                        <w:rPr>
                                          <w:rFonts w:ascii="Cambria Math" w:eastAsia="Cambria Math" w:hAnsi="Cambria Math" w:cs="Arial"/>
                                          <w:color w:val="000000"/>
                                          <w:sz w:val="16"/>
                                          <w:szCs w:val="16"/>
                                        </w:rPr>
                                        <m:t xml:space="preserve"> </m:t>
                                      </m:r>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r>
                                        <w:rPr>
                                          <w:rFonts w:ascii="Cambria Math" w:eastAsia="Cambria Math" w:hAnsi="Cambria Math" w:cs="Arial"/>
                                          <w:color w:val="000000"/>
                                          <w:sz w:val="16"/>
                                          <w:szCs w:val="16"/>
                                        </w:rPr>
                                        <m:t>=0 if 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m:t>
                                          </m:r>
                                        </m:sub>
                                      </m:sSub>
                                    </m:oMath>
                                  </m:oMathPara>
                                </w:p>
                              </w:txbxContent>
                            </wps:txbx>
                            <wps:bodyPr vertOverflow="clip" horzOverflow="clip" wrap="squar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73F7D797" id="Text Box 45" o:spid="_x0000_s1030" type="#_x0000_t202" style="position:absolute;left:0;text-align:left;margin-left:13.2pt;margin-top:2.4pt;width:168.6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" filled="f" stroked="f">
                      <v:textbox style="mso-fit-shape-to-text:t" inset="0,0,0,0">
                        <w:txbxContent>
                          <w:p w:rsidR="00243C9F" w:rsidRDefault="00243C9F" w:rsidP="00311DFD">
                            <w:pPr>
                              <w:pStyle w:val="NormalWeb"/>
                              <w:spacing w:before="0" w:beforeAutospacing="0" w:after="0" w:afterAutospacing="0"/>
                              <w:jc w:val="center"/>
                            </w:pPr>
                            <m:oMathPara>
                              <m:oMathParaPr>
                                <m:jc m:val="centerGroup"/>
                              </m:oMathParaPr>
                              <m:oMath>
                                <m:r>
                                  <w:rPr>
                                    <w:rFonts w:ascii="Cambria Math" w:eastAsia="Cambria Math" w:hAnsi="Cambria Math" w:cs="Arial"/>
                                    <w:color w:val="000000"/>
                                    <w:sz w:val="16"/>
                                    <w:szCs w:val="16"/>
                                  </w:rPr>
                                  <m:t>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m:t>
                                    </m:r>
                                  </m:sub>
                                </m:sSub>
                                <m:r>
                                  <w:rPr>
                                    <w:rFonts w:ascii="Cambria Math" w:eastAsia="Cambria Math" w:hAnsi="Cambria Math" w:cs="Arial"/>
                                    <w:color w:val="000000"/>
                                    <w:sz w:val="16"/>
                                    <w:szCs w:val="16"/>
                                  </w:rPr>
                                  <m:t>+</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μ</m:t>
                                    </m:r>
                                  </m:e>
                                  <m:sub>
                                    <m:r>
                                      <w:rPr>
                                        <w:rFonts w:ascii="Cambria Math" w:eastAsia="Cambria Math" w:hAnsi="Cambria Math" w:cs="Arial"/>
                                        <w:color w:val="000000"/>
                                        <w:sz w:val="16"/>
                                        <w:szCs w:val="16"/>
                                      </w:rPr>
                                      <m:t>p</m:t>
                                    </m:r>
                                  </m:sub>
                                </m:sSub>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r>
                                  <w:rPr>
                                    <w:rFonts w:ascii="Cambria Math" w:eastAsia="Cambria Math" w:hAnsi="Cambria Math" w:cs="Arial"/>
                                    <w:color w:val="000000"/>
                                    <w:sz w:val="16"/>
                                    <w:szCs w:val="16"/>
                                  </w:rPr>
                                  <m:t>+c</m:t>
                                </m:r>
                                <m:sSup>
                                  <m:sSupPr>
                                    <m:ctrlPr>
                                      <w:rPr>
                                        <w:rFonts w:ascii="Cambria Math" w:eastAsia="Cambria Math" w:hAnsi="Cambria Math" w:cs="Arial"/>
                                        <w:i/>
                                        <w:iCs/>
                                        <w:color w:val="000000"/>
                                        <w:sz w:val="16"/>
                                        <w:szCs w:val="16"/>
                                      </w:rPr>
                                    </m:ctrlPr>
                                  </m:sSupPr>
                                  <m:e>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e>
                                  <m:sup>
                                    <m:r>
                                      <w:rPr>
                                        <w:rFonts w:ascii="Cambria Math" w:eastAsia="Cambria Math" w:hAnsi="Cambria Math" w:cs="Arial"/>
                                        <w:color w:val="000000"/>
                                        <w:sz w:val="16"/>
                                        <w:szCs w:val="16"/>
                                      </w:rPr>
                                      <m:t>2</m:t>
                                    </m:r>
                                  </m:sup>
                                </m:sSup>
                                <m:r>
                                  <w:rPr>
                                    <w:rFonts w:ascii="Cambria Math" w:eastAsia="Cambria Math" w:hAnsi="Cambria Math" w:cs="Arial"/>
                                    <w:color w:val="000000"/>
                                    <w:sz w:val="16"/>
                                    <w:szCs w:val="16"/>
                                  </w:rPr>
                                  <m:t> if 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 ,</m:t>
                                    </m:r>
                                  </m:sub>
                                </m:sSub>
                                <m:r>
                                  <w:rPr>
                                    <w:rFonts w:ascii="Cambria Math" w:eastAsia="Cambria Math" w:hAnsi="Cambria Math" w:cs="Arial"/>
                                    <w:color w:val="000000"/>
                                    <w:sz w:val="16"/>
                                    <w:szCs w:val="16"/>
                                  </w:rPr>
                                  <m:t xml:space="preserve"> </m:t>
                                </m:r>
                                <m:acc>
                                  <m:accPr>
                                    <m:chr m:val="̇"/>
                                    <m:ctrlPr>
                                      <w:rPr>
                                        <w:rFonts w:ascii="Cambria Math" w:eastAsia="Cambria Math" w:hAnsi="Cambria Math" w:cs="Arial"/>
                                        <w:i/>
                                        <w:iCs/>
                                        <w:color w:val="000000"/>
                                        <w:sz w:val="16"/>
                                        <w:szCs w:val="16"/>
                                      </w:rPr>
                                    </m:ctrlPr>
                                  </m:accPr>
                                  <m:e>
                                    <m:r>
                                      <w:rPr>
                                        <w:rFonts w:ascii="Cambria Math" w:eastAsia="Cambria Math" w:hAnsi="Cambria Math" w:cs="Arial"/>
                                        <w:color w:val="000000"/>
                                        <w:sz w:val="16"/>
                                        <w:szCs w:val="16"/>
                                      </w:rPr>
                                      <m:t>γ</m:t>
                                    </m:r>
                                  </m:e>
                                </m:acc>
                                <m:r>
                                  <w:rPr>
                                    <w:rFonts w:ascii="Cambria Math" w:eastAsia="Cambria Math" w:hAnsi="Cambria Math" w:cs="Arial"/>
                                    <w:color w:val="000000"/>
                                    <w:sz w:val="16"/>
                                    <w:szCs w:val="16"/>
                                  </w:rPr>
                                  <m:t>=0 if τ≤</m:t>
                                </m:r>
                                <m:sSub>
                                  <m:sSubPr>
                                    <m:ctrlPr>
                                      <w:rPr>
                                        <w:rFonts w:ascii="Cambria Math" w:eastAsia="Cambria Math" w:hAnsi="Cambria Math" w:cs="Arial"/>
                                        <w:i/>
                                        <w:iCs/>
                                        <w:color w:val="000000"/>
                                        <w:sz w:val="16"/>
                                        <w:szCs w:val="16"/>
                                      </w:rPr>
                                    </m:ctrlPr>
                                  </m:sSubPr>
                                  <m:e>
                                    <m:r>
                                      <w:rPr>
                                        <w:rFonts w:ascii="Cambria Math" w:eastAsia="Cambria Math" w:hAnsi="Cambria Math" w:cs="Arial"/>
                                        <w:color w:val="000000"/>
                                        <w:sz w:val="16"/>
                                        <w:szCs w:val="16"/>
                                      </w:rPr>
                                      <m:t>τ</m:t>
                                    </m:r>
                                  </m:e>
                                  <m:sub>
                                    <m:r>
                                      <w:rPr>
                                        <w:rFonts w:ascii="Cambria Math" w:eastAsia="Cambria Math" w:hAnsi="Cambria Math" w:cs="Arial"/>
                                        <w:color w:val="000000"/>
                                        <w:sz w:val="16"/>
                                        <w:szCs w:val="16"/>
                                      </w:rPr>
                                      <m:t>y</m:t>
                                    </m:r>
                                  </m:sub>
                                </m:sSub>
                              </m:oMath>
                            </m:oMathPara>
                          </w:p>
                        </w:txbxContent>
                      </v:textbox>
                    </v:shape>
                  </w:pict>
                </mc:Fallback>
              </mc:AlternateContent>
            </w:r>
          </w:p>
        </w:tc>
        <w:tc>
          <w:tcPr>
            <w:tcW w:w="3023" w:type="dxa"/>
            <w:tcBorders>
              <w:top w:val="nil"/>
              <w:left w:val="nil"/>
              <w:bottom w:val="nil"/>
              <w:right w:val="nil"/>
            </w:tcBorders>
            <w:shd w:val="clear" w:color="auto" w:fill="auto"/>
            <w:noWrap/>
            <w:vAlign w:val="bottom"/>
            <w:hideMark/>
          </w:tcPr>
          <w:p w:rsidR="00311DFD" w:rsidRPr="00311DFD" w:rsidRDefault="00311DFD" w:rsidP="00311DFD">
            <w:pPr>
              <w:spacing w:line="240" w:lineRule="auto"/>
              <w:jc w:val="center"/>
              <w:rPr>
                <w:rFonts w:ascii="Arial" w:hAnsi="Arial" w:cs="Arial"/>
                <w:color w:val="000000"/>
                <w:sz w:val="16"/>
                <w:szCs w:val="16"/>
                <w:lang w:bidi="ar-SA"/>
              </w:rPr>
            </w:pPr>
            <w:r w:rsidRPr="00311DFD">
              <w:rPr>
                <w:rFonts w:ascii="Arial" w:hAnsi="Arial" w:cs="Arial"/>
                <w:color w:val="000000"/>
                <w:sz w:val="16"/>
                <w:szCs w:val="16"/>
                <w:lang w:bidi="ar-SA"/>
              </w:rPr>
              <w:t>Linear fit of Herschel-Bulkley &amp; Bingham Plastic</w:t>
            </w:r>
          </w:p>
        </w:tc>
      </w:tr>
    </w:tbl>
    <w:p w:rsidR="00311DFD" w:rsidRPr="00311DFD" w:rsidRDefault="00311DFD" w:rsidP="00311DFD">
      <w:pPr>
        <w:widowControl w:val="0"/>
        <w:spacing w:line="240" w:lineRule="auto"/>
        <w:rPr>
          <w:rFonts w:ascii="Times New Roman" w:eastAsia="Calibri" w:hAnsi="Times New Roman" w:cs="Arial"/>
          <w:b/>
          <w:szCs w:val="22"/>
          <w:lang w:bidi="ar-SA"/>
        </w:rPr>
      </w:pPr>
    </w:p>
    <w:p w:rsidR="00412B76" w:rsidRDefault="00412B76" w:rsidP="00311DFD">
      <w:pPr>
        <w:rPr>
          <w:rFonts w:ascii="Times New Roman" w:hAnsi="Times New Roman"/>
          <w:b/>
          <w:lang w:bidi="ar-SA"/>
        </w:rPr>
      </w:pPr>
    </w:p>
    <w:p w:rsidR="00311DFD" w:rsidRPr="00316802" w:rsidRDefault="00146B14" w:rsidP="0046172E">
      <w:pPr>
        <w:pStyle w:val="Heading2"/>
      </w:pPr>
      <w:bookmarkStart w:id="36" w:name="_Toc512512988"/>
      <w:r w:rsidRPr="00316802">
        <w:lastRenderedPageBreak/>
        <w:t>2.</w:t>
      </w:r>
      <w:r w:rsidR="000A15DD" w:rsidRPr="00316802">
        <w:t>4</w:t>
      </w:r>
      <w:r w:rsidR="00311DFD" w:rsidRPr="00316802">
        <w:t>.3.1 Bingham Plastic Model</w:t>
      </w:r>
      <w:bookmarkEnd w:id="36"/>
    </w:p>
    <w:p w:rsidR="00311DFD" w:rsidRPr="00311DFD" w:rsidRDefault="00311DFD" w:rsidP="00904904">
      <w:pPr>
        <w:ind w:firstLine="720"/>
        <w:jc w:val="both"/>
        <w:rPr>
          <w:rFonts w:ascii="Times New Roman" w:hAnsi="Times New Roman"/>
          <w:lang w:bidi="ar-SA"/>
        </w:rPr>
      </w:pPr>
      <w:r w:rsidRPr="00311DFD">
        <w:rPr>
          <w:rFonts w:ascii="Times New Roman" w:hAnsi="Times New Roman"/>
          <w:lang w:bidi="ar-SA"/>
        </w:rPr>
        <w:t>The Bingham plastic model does take into account a fluid having a minimum shear stress needed to make it flow, a yield point</w:t>
      </w:r>
      <w:r w:rsidR="0000534F">
        <w:rPr>
          <w:rFonts w:ascii="Times New Roman" w:hAnsi="Times New Roman"/>
          <w:lang w:bidi="ar-SA"/>
        </w:rPr>
        <w:t xml:space="preserve"> (</w:t>
      </w:r>
      <w:r w:rsidR="0000534F" w:rsidRPr="00591F36">
        <w:rPr>
          <w:position w:val="-14"/>
        </w:rPr>
        <w:object w:dxaOrig="260" w:dyaOrig="380">
          <v:shape id="_x0000_i1037" type="#_x0000_t75" style="width:13.8pt;height:19.8pt" o:ole="">
            <v:imagedata r:id="rId8" o:title=""/>
          </v:shape>
          <o:OLEObject Type="Embed" ProgID="Equation.3" ShapeID="_x0000_i1037" DrawAspect="Content" ObjectID="_1587139593" r:id="rId39"/>
        </w:object>
      </w:r>
      <w:r w:rsidR="0000534F">
        <w:t>)</w:t>
      </w:r>
      <w:r w:rsidR="0000534F">
        <w:rPr>
          <w:rFonts w:ascii="Times New Roman" w:hAnsi="Times New Roman"/>
          <w:lang w:bidi="ar-SA"/>
        </w:rPr>
        <w:t xml:space="preserve"> </w:t>
      </w:r>
      <w:r w:rsidRPr="00311DFD">
        <w:rPr>
          <w:rFonts w:ascii="Times New Roman" w:hAnsi="Times New Roman"/>
          <w:lang w:bidi="ar-SA"/>
        </w:rPr>
        <w:t>and a non-zero viscosity at zero shear rate. Furthermore, inspecting the equat</w:t>
      </w:r>
      <w:r w:rsidR="00422A36">
        <w:rPr>
          <w:rFonts w:ascii="Times New Roman" w:hAnsi="Times New Roman"/>
          <w:lang w:bidi="ar-SA"/>
        </w:rPr>
        <w:t>ion in Table 2.3 and the</w:t>
      </w:r>
      <w:r w:rsidR="0000534F">
        <w:rPr>
          <w:rFonts w:ascii="Times New Roman" w:hAnsi="Times New Roman"/>
          <w:lang w:bidi="ar-SA"/>
        </w:rPr>
        <w:t xml:space="preserve"> curve</w:t>
      </w:r>
      <w:r w:rsidR="00422A36">
        <w:rPr>
          <w:rFonts w:ascii="Times New Roman" w:hAnsi="Times New Roman"/>
          <w:lang w:bidi="ar-SA"/>
        </w:rPr>
        <w:t xml:space="preserve"> Figure 2.6</w:t>
      </w:r>
      <w:r w:rsidRPr="00311DFD">
        <w:rPr>
          <w:rFonts w:ascii="Times New Roman" w:hAnsi="Times New Roman"/>
          <w:lang w:bidi="ar-SA"/>
        </w:rPr>
        <w:t xml:space="preserve">, it can be seen that this model has a linear relationship between the shear stress and shear rate. That means that this model can only give proper results if viscosity of the cement has a linear relationship </w:t>
      </w:r>
      <w:r w:rsidR="001745D5">
        <w:rPr>
          <w:rFonts w:ascii="Times New Roman" w:hAnsi="Times New Roman"/>
          <w:lang w:bidi="ar-SA"/>
        </w:rPr>
        <w:t xml:space="preserve">with shear rate </w:t>
      </w:r>
      <w:r w:rsidRPr="00311DFD">
        <w:rPr>
          <w:rFonts w:ascii="Times New Roman" w:hAnsi="Times New Roman"/>
          <w:lang w:bidi="ar-SA"/>
        </w:rPr>
        <w:t xml:space="preserve">and does </w:t>
      </w:r>
      <w:r w:rsidR="002A6087">
        <w:rPr>
          <w:rFonts w:ascii="Times New Roman" w:hAnsi="Times New Roman"/>
          <w:lang w:bidi="ar-SA"/>
        </w:rPr>
        <w:t>not have any curvature to it.</w:t>
      </w:r>
    </w:p>
    <w:p w:rsidR="00311DFD" w:rsidRPr="00316802" w:rsidRDefault="00146B14" w:rsidP="0046172E">
      <w:pPr>
        <w:pStyle w:val="Heading2"/>
      </w:pPr>
      <w:bookmarkStart w:id="37" w:name="_Toc512512989"/>
      <w:r w:rsidRPr="00316802">
        <w:t>2.</w:t>
      </w:r>
      <w:r w:rsidR="000A15DD" w:rsidRPr="00316802">
        <w:t>4</w:t>
      </w:r>
      <w:r w:rsidR="00311DFD" w:rsidRPr="00316802">
        <w:t>.3.2 Power Law Model</w:t>
      </w:r>
      <w:bookmarkEnd w:id="37"/>
    </w:p>
    <w:p w:rsidR="00311DFD" w:rsidRPr="00311DFD" w:rsidRDefault="005166BA" w:rsidP="00904904">
      <w:pPr>
        <w:ind w:firstLine="720"/>
        <w:jc w:val="both"/>
        <w:rPr>
          <w:rFonts w:ascii="Times New Roman" w:hAnsi="Times New Roman"/>
          <w:lang w:bidi="ar-SA"/>
        </w:rPr>
      </w:pPr>
      <w:r>
        <w:rPr>
          <w:rFonts w:ascii="Times New Roman" w:hAnsi="Times New Roman"/>
          <w:lang w:bidi="ar-SA"/>
        </w:rPr>
        <w:t>The Power l</w:t>
      </w:r>
      <w:r w:rsidR="00311DFD" w:rsidRPr="00311DFD">
        <w:rPr>
          <w:rFonts w:ascii="Times New Roman" w:hAnsi="Times New Roman"/>
          <w:lang w:bidi="ar-SA"/>
        </w:rPr>
        <w:t>aw is a non-Newtonian m</w:t>
      </w:r>
      <w:r w:rsidR="00422A36">
        <w:rPr>
          <w:rFonts w:ascii="Times New Roman" w:hAnsi="Times New Roman"/>
          <w:lang w:bidi="ar-SA"/>
        </w:rPr>
        <w:t>odel as can be seen in Figure 2.6</w:t>
      </w:r>
      <w:r w:rsidR="00311DFD" w:rsidRPr="00311DFD">
        <w:rPr>
          <w:rFonts w:ascii="Times New Roman" w:hAnsi="Times New Roman"/>
          <w:lang w:bidi="ar-SA"/>
        </w:rPr>
        <w:t xml:space="preserve">. This model does not have a yield point and therefore does not require a minimum shear stress to be applied for the fluid to flow. </w:t>
      </w:r>
      <w:r w:rsidR="001745D5">
        <w:rPr>
          <w:rFonts w:ascii="Times New Roman" w:hAnsi="Times New Roman"/>
          <w:lang w:bidi="ar-SA"/>
        </w:rPr>
        <w:t>The p</w:t>
      </w:r>
      <w:r>
        <w:rPr>
          <w:rFonts w:ascii="Times New Roman" w:hAnsi="Times New Roman"/>
          <w:lang w:bidi="ar-SA"/>
        </w:rPr>
        <w:t>ower l</w:t>
      </w:r>
      <w:r w:rsidR="00311DFD" w:rsidRPr="00311DFD">
        <w:rPr>
          <w:rFonts w:ascii="Times New Roman" w:hAnsi="Times New Roman"/>
          <w:lang w:bidi="ar-SA"/>
        </w:rPr>
        <w:t>aw model describes a fluid in which shear stress and shear strain form a straight lin</w:t>
      </w:r>
      <w:r w:rsidR="004C791B">
        <w:rPr>
          <w:rFonts w:ascii="Times New Roman" w:hAnsi="Times New Roman"/>
          <w:lang w:bidi="ar-SA"/>
        </w:rPr>
        <w:t>e on a log-log plot. The Power l</w:t>
      </w:r>
      <w:r w:rsidR="00311DFD" w:rsidRPr="00311DFD">
        <w:rPr>
          <w:rFonts w:ascii="Times New Roman" w:hAnsi="Times New Roman"/>
          <w:lang w:bidi="ar-SA"/>
        </w:rPr>
        <w:t>aw model is often used to monitor the suspension characteristics and calculate t</w:t>
      </w:r>
      <w:r w:rsidR="008502AA">
        <w:rPr>
          <w:rFonts w:ascii="Times New Roman" w:hAnsi="Times New Roman"/>
          <w:lang w:bidi="ar-SA"/>
        </w:rPr>
        <w:t>he pressure loss of the</w:t>
      </w:r>
      <w:r w:rsidR="00311DFD" w:rsidRPr="00311DFD">
        <w:rPr>
          <w:rFonts w:ascii="Times New Roman" w:hAnsi="Times New Roman"/>
          <w:lang w:bidi="ar-SA"/>
        </w:rPr>
        <w:t xml:space="preserve"> fluid in the annulus. The rheological parameter n and K can be calculate</w:t>
      </w:r>
      <w:r w:rsidR="00E17F1B">
        <w:rPr>
          <w:rFonts w:ascii="Times New Roman" w:hAnsi="Times New Roman"/>
          <w:lang w:bidi="ar-SA"/>
        </w:rPr>
        <w:t xml:space="preserve">d using formulas below and </w:t>
      </w:r>
      <w:r w:rsidR="00311DFD" w:rsidRPr="00311DFD">
        <w:rPr>
          <w:rFonts w:ascii="Times New Roman" w:hAnsi="Times New Roman"/>
          <w:lang w:bidi="ar-SA"/>
        </w:rPr>
        <w:t xml:space="preserve">readings from a viscometer. </w:t>
      </w:r>
      <w:r w:rsidR="00311DFD" w:rsidRPr="00311DFD">
        <w:rPr>
          <w:rFonts w:ascii="Times New Roman" w:hAnsi="Times New Roman"/>
          <w:position w:val="-6"/>
          <w:lang w:bidi="ar-SA"/>
        </w:rPr>
        <w:object w:dxaOrig="200" w:dyaOrig="279">
          <v:shape id="_x0000_i1038" type="#_x0000_t75" style="width:9.6pt;height:14.4pt" o:ole="">
            <v:imagedata r:id="rId40" o:title=""/>
          </v:shape>
          <o:OLEObject Type="Embed" ProgID="Equation.3" ShapeID="_x0000_i1038" DrawAspect="Content" ObjectID="_1587139594" r:id="rId41"/>
        </w:object>
      </w:r>
      <w:r w:rsidR="00E17F1B">
        <w:rPr>
          <w:rFonts w:ascii="Times New Roman" w:hAnsi="Times New Roman"/>
          <w:lang w:bidi="ar-SA"/>
        </w:rPr>
        <w:t xml:space="preserve"> </w:t>
      </w:r>
      <w:r w:rsidR="00311DFD" w:rsidRPr="00311DFD">
        <w:rPr>
          <w:rFonts w:ascii="Times New Roman" w:hAnsi="Times New Roman"/>
          <w:lang w:bidi="ar-SA"/>
        </w:rPr>
        <w:t>is the</w:t>
      </w:r>
      <w:r w:rsidR="00E17F1B">
        <w:rPr>
          <w:rFonts w:ascii="Times New Roman" w:hAnsi="Times New Roman"/>
          <w:lang w:bidi="ar-SA"/>
        </w:rPr>
        <w:t xml:space="preserve"> </w:t>
      </w:r>
      <w:r w:rsidR="000D5F97">
        <w:rPr>
          <w:rFonts w:ascii="Times New Roman" w:hAnsi="Times New Roman"/>
          <w:lang w:bidi="ar-SA"/>
        </w:rPr>
        <w:t xml:space="preserve">dial </w:t>
      </w:r>
      <w:r w:rsidR="001B6B81">
        <w:rPr>
          <w:rFonts w:ascii="Times New Roman" w:hAnsi="Times New Roman"/>
          <w:lang w:bidi="ar-SA"/>
        </w:rPr>
        <w:t xml:space="preserve">reading at specific </w:t>
      </w:r>
      <w:r w:rsidR="00311DFD" w:rsidRPr="00311DFD">
        <w:rPr>
          <w:rFonts w:ascii="Times New Roman" w:hAnsi="Times New Roman"/>
          <w:lang w:bidi="ar-SA"/>
        </w:rPr>
        <w:t>rpm</w:t>
      </w:r>
      <w:r w:rsidR="001B6B81">
        <w:rPr>
          <w:rFonts w:ascii="Times New Roman" w:hAnsi="Times New Roman"/>
          <w:lang w:bidi="ar-SA"/>
        </w:rPr>
        <w:t xml:space="preserve"> (N)</w:t>
      </w:r>
      <w:r w:rsidR="00311DFD" w:rsidRPr="00311DFD">
        <w:rPr>
          <w:rFonts w:ascii="Times New Roman" w:hAnsi="Times New Roman"/>
          <w:lang w:bidi="ar-SA"/>
        </w:rPr>
        <w:t>.</w:t>
      </w:r>
    </w:p>
    <w:p w:rsidR="00311DFD" w:rsidRPr="00311DFD" w:rsidRDefault="00311DFD" w:rsidP="00311DFD">
      <w:pPr>
        <w:spacing w:line="240" w:lineRule="auto"/>
        <w:rPr>
          <w:rFonts w:ascii="Times New Roman" w:hAnsi="Times New Roman"/>
          <w:lang w:bidi="ar-S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5"/>
        <w:gridCol w:w="4191"/>
      </w:tblGrid>
      <w:tr w:rsidR="00311DFD" w:rsidRPr="00311DFD" w:rsidTr="00BE4DD4">
        <w:tc>
          <w:tcPr>
            <w:tcW w:w="4675" w:type="dxa"/>
            <w:vAlign w:val="center"/>
          </w:tcPr>
          <w:p w:rsidR="00311DFD" w:rsidRPr="00311DFD" w:rsidRDefault="00311DFD" w:rsidP="00311DFD">
            <w:pPr>
              <w:spacing w:line="240" w:lineRule="auto"/>
              <w:rPr>
                <w:rFonts w:ascii="Times New Roman" w:hAnsi="Times New Roman"/>
                <w:lang w:bidi="ar-SA"/>
              </w:rPr>
            </w:pPr>
            <m:oMathPara>
              <m:oMathParaPr>
                <m:jc m:val="left"/>
              </m:oMathParaPr>
              <m:oMath>
                <m:r>
                  <w:rPr>
                    <w:rFonts w:ascii="Cambria Math" w:hAnsi="Cambria Math"/>
                    <w:lang w:bidi="ar-SA"/>
                  </w:rPr>
                  <m:t>n=</m:t>
                </m:r>
                <m:f>
                  <m:fPr>
                    <m:ctrlPr>
                      <w:rPr>
                        <w:rFonts w:ascii="Cambria Math" w:hAnsi="Cambria Math"/>
                        <w:i/>
                        <w:lang w:bidi="ar-SA"/>
                      </w:rPr>
                    </m:ctrlPr>
                  </m:fPr>
                  <m:num>
                    <m:r>
                      <m:rPr>
                        <m:sty m:val="p"/>
                      </m:rPr>
                      <w:rPr>
                        <w:rFonts w:ascii="Cambria Math" w:hAnsi="Cambria Math"/>
                        <w:lang w:bidi="ar-SA"/>
                      </w:rPr>
                      <m:t>log⁡</m:t>
                    </m:r>
                    <m:r>
                      <w:rPr>
                        <w:rFonts w:ascii="Cambria Math" w:hAnsi="Cambria Math"/>
                        <w:lang w:bidi="ar-SA"/>
                      </w:rPr>
                      <m:t>(</m:t>
                    </m:r>
                    <m:f>
                      <m:fPr>
                        <m:ctrlPr>
                          <w:rPr>
                            <w:rFonts w:ascii="Cambria Math" w:hAnsi="Cambria Math"/>
                            <w:i/>
                            <w:lang w:bidi="ar-SA"/>
                          </w:rPr>
                        </m:ctrlPr>
                      </m:fPr>
                      <m:num>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600</m:t>
                            </m:r>
                          </m:sub>
                        </m:sSub>
                      </m:num>
                      <m:den>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300</m:t>
                            </m:r>
                          </m:sub>
                        </m:sSub>
                      </m:den>
                    </m:f>
                    <m:r>
                      <w:rPr>
                        <w:rFonts w:ascii="Cambria Math" w:hAnsi="Cambria Math"/>
                        <w:lang w:bidi="ar-SA"/>
                      </w:rPr>
                      <m:t>)</m:t>
                    </m:r>
                  </m:num>
                  <m:den>
                    <m:r>
                      <m:rPr>
                        <m:sty m:val="p"/>
                      </m:rPr>
                      <w:rPr>
                        <w:rFonts w:ascii="Cambria Math" w:hAnsi="Cambria Math"/>
                        <w:lang w:bidi="ar-SA"/>
                      </w:rPr>
                      <m:t>log⁡</m:t>
                    </m:r>
                    <m:r>
                      <w:rPr>
                        <w:rFonts w:ascii="Cambria Math" w:hAnsi="Cambria Math"/>
                        <w:lang w:bidi="ar-SA"/>
                      </w:rPr>
                      <m:t>(</m:t>
                    </m:r>
                    <m:f>
                      <m:fPr>
                        <m:ctrlPr>
                          <w:rPr>
                            <w:rFonts w:ascii="Cambria Math" w:hAnsi="Cambria Math"/>
                            <w:i/>
                            <w:lang w:bidi="ar-SA"/>
                          </w:rPr>
                        </m:ctrlPr>
                      </m:fPr>
                      <m:num>
                        <m:sSub>
                          <m:sSubPr>
                            <m:ctrlPr>
                              <w:rPr>
                                <w:rFonts w:ascii="Cambria Math" w:hAnsi="Cambria Math"/>
                                <w:i/>
                                <w:lang w:bidi="ar-SA"/>
                              </w:rPr>
                            </m:ctrlPr>
                          </m:sSubPr>
                          <m:e>
                            <m:r>
                              <w:rPr>
                                <w:rFonts w:ascii="Cambria Math" w:hAnsi="Cambria Math"/>
                                <w:lang w:bidi="ar-SA"/>
                              </w:rPr>
                              <m:t>N</m:t>
                            </m:r>
                          </m:e>
                          <m:sub>
                            <m:r>
                              <w:rPr>
                                <w:rFonts w:ascii="Cambria Math" w:hAnsi="Cambria Math"/>
                                <w:lang w:bidi="ar-SA"/>
                              </w:rPr>
                              <m:t>2</m:t>
                            </m:r>
                          </m:sub>
                        </m:sSub>
                      </m:num>
                      <m:den>
                        <m:sSub>
                          <m:sSubPr>
                            <m:ctrlPr>
                              <w:rPr>
                                <w:rFonts w:ascii="Cambria Math" w:hAnsi="Cambria Math"/>
                                <w:i/>
                                <w:lang w:bidi="ar-SA"/>
                              </w:rPr>
                            </m:ctrlPr>
                          </m:sSubPr>
                          <m:e>
                            <m:r>
                              <w:rPr>
                                <w:rFonts w:ascii="Cambria Math" w:hAnsi="Cambria Math"/>
                                <w:lang w:bidi="ar-SA"/>
                              </w:rPr>
                              <m:t>N</m:t>
                            </m:r>
                          </m:e>
                          <m:sub>
                            <m:r>
                              <w:rPr>
                                <w:rFonts w:ascii="Cambria Math" w:hAnsi="Cambria Math"/>
                                <w:lang w:bidi="ar-SA"/>
                              </w:rPr>
                              <m:t>1</m:t>
                            </m:r>
                          </m:sub>
                        </m:sSub>
                      </m:den>
                    </m:f>
                    <m:r>
                      <w:rPr>
                        <w:rFonts w:ascii="Cambria Math" w:hAnsi="Cambria Math"/>
                        <w:lang w:bidi="ar-SA"/>
                      </w:rPr>
                      <m:t>)</m:t>
                    </m:r>
                  </m:den>
                </m:f>
              </m:oMath>
            </m:oMathPara>
          </w:p>
        </w:tc>
        <w:tc>
          <w:tcPr>
            <w:tcW w:w="4675" w:type="dxa"/>
            <w:vAlign w:val="center"/>
          </w:tcPr>
          <w:p w:rsidR="00311DFD" w:rsidRPr="00311DFD" w:rsidRDefault="00311DFD" w:rsidP="00311DFD">
            <w:pPr>
              <w:spacing w:line="240" w:lineRule="auto"/>
              <w:jc w:val="right"/>
              <w:rPr>
                <w:rFonts w:ascii="Times New Roman" w:hAnsi="Times New Roman"/>
                <w:lang w:bidi="ar-SA"/>
              </w:rPr>
            </w:pPr>
            <w:r w:rsidRPr="001B6B81">
              <w:rPr>
                <w:rFonts w:ascii="Times New Roman" w:hAnsi="Times New Roman"/>
                <w:lang w:bidi="ar-SA"/>
              </w:rPr>
              <w:t>(</w:t>
            </w:r>
            <w:r w:rsidR="00412B76">
              <w:rPr>
                <w:rFonts w:ascii="Times New Roman" w:hAnsi="Times New Roman"/>
                <w:lang w:bidi="ar-SA"/>
              </w:rPr>
              <w:t>2.</w:t>
            </w:r>
            <w:r w:rsidR="00A322E3" w:rsidRPr="001B6B81">
              <w:rPr>
                <w:rFonts w:ascii="Times New Roman" w:hAnsi="Times New Roman"/>
                <w:lang w:bidi="ar-SA"/>
              </w:rPr>
              <w:t>5</w:t>
            </w:r>
            <w:r w:rsidRPr="001B6B81">
              <w:rPr>
                <w:rFonts w:ascii="Times New Roman" w:hAnsi="Times New Roman"/>
                <w:lang w:bidi="ar-SA"/>
              </w:rPr>
              <w:t>)</w:t>
            </w:r>
          </w:p>
          <w:p w:rsidR="00311DFD" w:rsidRPr="00311DFD" w:rsidRDefault="00311DFD" w:rsidP="00311DFD">
            <w:pPr>
              <w:spacing w:line="240" w:lineRule="auto"/>
              <w:jc w:val="right"/>
              <w:rPr>
                <w:rFonts w:ascii="Times New Roman" w:hAnsi="Times New Roman"/>
                <w:lang w:bidi="ar-SA"/>
              </w:rPr>
            </w:pPr>
          </w:p>
        </w:tc>
      </w:tr>
      <w:tr w:rsidR="00311DFD" w:rsidRPr="00311DFD" w:rsidTr="00BE4DD4">
        <w:tc>
          <w:tcPr>
            <w:tcW w:w="4675" w:type="dxa"/>
            <w:vAlign w:val="center"/>
          </w:tcPr>
          <w:p w:rsidR="00311DFD" w:rsidRPr="00311DFD" w:rsidRDefault="00311DFD" w:rsidP="00311DFD">
            <w:pPr>
              <w:spacing w:line="240" w:lineRule="auto"/>
              <w:rPr>
                <w:rFonts w:ascii="Times New Roman" w:hAnsi="Times New Roman"/>
                <w:lang w:bidi="ar-SA"/>
              </w:rPr>
            </w:pPr>
            <m:oMathPara>
              <m:oMathParaPr>
                <m:jc m:val="left"/>
              </m:oMathParaPr>
              <m:oMath>
                <m:r>
                  <w:rPr>
                    <w:rFonts w:ascii="Cambria Math" w:hAnsi="Cambria Math"/>
                    <w:lang w:bidi="ar-SA"/>
                  </w:rPr>
                  <m:t>K=500</m:t>
                </m:r>
                <m:f>
                  <m:fPr>
                    <m:ctrlPr>
                      <w:rPr>
                        <w:rFonts w:ascii="Cambria Math" w:hAnsi="Cambria Math"/>
                        <w:i/>
                        <w:lang w:bidi="ar-SA"/>
                      </w:rPr>
                    </m:ctrlPr>
                  </m:fPr>
                  <m:num>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300</m:t>
                        </m:r>
                      </m:sub>
                    </m:sSub>
                  </m:num>
                  <m:den>
                    <m:sSup>
                      <m:sSupPr>
                        <m:ctrlPr>
                          <w:rPr>
                            <w:rFonts w:ascii="Cambria Math" w:hAnsi="Cambria Math"/>
                            <w:i/>
                            <w:lang w:bidi="ar-SA"/>
                          </w:rPr>
                        </m:ctrlPr>
                      </m:sSupPr>
                      <m:e>
                        <m:r>
                          <w:rPr>
                            <w:rFonts w:ascii="Cambria Math" w:hAnsi="Cambria Math"/>
                            <w:lang w:bidi="ar-SA"/>
                          </w:rPr>
                          <m:t>(511)</m:t>
                        </m:r>
                      </m:e>
                      <m:sup>
                        <m:r>
                          <w:rPr>
                            <w:rFonts w:ascii="Cambria Math" w:hAnsi="Cambria Math"/>
                            <w:lang w:bidi="ar-SA"/>
                          </w:rPr>
                          <m:t>n</m:t>
                        </m:r>
                      </m:sup>
                    </m:sSup>
                  </m:den>
                </m:f>
              </m:oMath>
            </m:oMathPara>
          </w:p>
        </w:tc>
        <w:tc>
          <w:tcPr>
            <w:tcW w:w="4675" w:type="dxa"/>
            <w:vAlign w:val="center"/>
          </w:tcPr>
          <w:p w:rsidR="00311DFD" w:rsidRPr="00311DFD" w:rsidRDefault="00311DFD" w:rsidP="00A322E3">
            <w:pPr>
              <w:spacing w:line="240" w:lineRule="auto"/>
              <w:jc w:val="right"/>
              <w:rPr>
                <w:rFonts w:ascii="Times New Roman" w:hAnsi="Times New Roman"/>
                <w:lang w:bidi="ar-SA"/>
              </w:rPr>
            </w:pPr>
            <w:r w:rsidRPr="00311DFD">
              <w:rPr>
                <w:rFonts w:ascii="Times New Roman" w:hAnsi="Times New Roman"/>
                <w:lang w:bidi="ar-SA"/>
              </w:rPr>
              <w:t>(</w:t>
            </w:r>
            <w:r w:rsidR="00412B76">
              <w:rPr>
                <w:rFonts w:ascii="Times New Roman" w:hAnsi="Times New Roman"/>
                <w:lang w:bidi="ar-SA"/>
              </w:rPr>
              <w:t>2.</w:t>
            </w:r>
            <w:r w:rsidR="00A322E3">
              <w:rPr>
                <w:rFonts w:ascii="Times New Roman" w:hAnsi="Times New Roman"/>
                <w:lang w:bidi="ar-SA"/>
              </w:rPr>
              <w:t>6</w:t>
            </w:r>
            <w:r w:rsidRPr="00311DFD">
              <w:rPr>
                <w:rFonts w:ascii="Times New Roman" w:hAnsi="Times New Roman"/>
                <w:lang w:bidi="ar-SA"/>
              </w:rPr>
              <w:t>)</w:t>
            </w:r>
          </w:p>
        </w:tc>
      </w:tr>
    </w:tbl>
    <w:p w:rsidR="00311DFD" w:rsidRPr="00311DFD" w:rsidRDefault="00311DFD" w:rsidP="00311DFD">
      <w:pPr>
        <w:spacing w:line="240" w:lineRule="auto"/>
        <w:rPr>
          <w:rFonts w:ascii="Times New Roman" w:hAnsi="Times New Roman"/>
          <w:b/>
          <w:lang w:bidi="ar-SA"/>
        </w:rPr>
      </w:pPr>
      <w:r w:rsidRPr="00311DFD">
        <w:rPr>
          <w:rFonts w:ascii="Times New Roman" w:hAnsi="Times New Roman"/>
          <w:b/>
          <w:lang w:bidi="ar-SA"/>
        </w:rPr>
        <w:t xml:space="preserve">  </w:t>
      </w:r>
    </w:p>
    <w:p w:rsidR="00311DFD" w:rsidRPr="00316802" w:rsidRDefault="00146B14" w:rsidP="0046172E">
      <w:pPr>
        <w:pStyle w:val="Heading2"/>
      </w:pPr>
      <w:bookmarkStart w:id="38" w:name="_Toc512512990"/>
      <w:r w:rsidRPr="00316802">
        <w:t>2.</w:t>
      </w:r>
      <w:r w:rsidR="000A15DD" w:rsidRPr="00316802">
        <w:t>4</w:t>
      </w:r>
      <w:r w:rsidR="00311DFD" w:rsidRPr="00316802">
        <w:t>.3.3 Herschel-Bulkley Model</w:t>
      </w:r>
      <w:bookmarkEnd w:id="38"/>
    </w:p>
    <w:p w:rsidR="00311DFD" w:rsidRPr="00311DFD" w:rsidRDefault="00311DFD" w:rsidP="00C45D0F">
      <w:pPr>
        <w:widowControl w:val="0"/>
        <w:ind w:firstLine="720"/>
        <w:jc w:val="both"/>
        <w:rPr>
          <w:rFonts w:ascii="Times New Roman" w:eastAsia="Calibri" w:hAnsi="Times New Roman" w:cs="Arial"/>
          <w:szCs w:val="22"/>
          <w:lang w:bidi="ar-SA"/>
        </w:rPr>
      </w:pPr>
      <w:r w:rsidRPr="00311DFD">
        <w:rPr>
          <w:rFonts w:ascii="Times New Roman" w:eastAsia="Calibri" w:hAnsi="Times New Roman" w:cs="Arial"/>
          <w:szCs w:val="22"/>
          <w:lang w:bidi="ar-SA"/>
        </w:rPr>
        <w:t xml:space="preserve">The Herschel-Bulkley model has a yield point. It also incorporates a non-linear relationship, like the power law, for shear stress and shear rate. One issue is that it is a three-parameter model and these values will have to be extrapolated from experimental </w:t>
      </w:r>
      <w:r w:rsidRPr="00311DFD">
        <w:rPr>
          <w:rFonts w:ascii="Times New Roman" w:eastAsia="Calibri" w:hAnsi="Times New Roman" w:cs="Arial"/>
          <w:szCs w:val="22"/>
          <w:lang w:bidi="ar-SA"/>
        </w:rPr>
        <w:lastRenderedPageBreak/>
        <w:t xml:space="preserve">data. For the oil and gas industry, the vast majority of the information on rheological properties from cement is obtained from the coaxial cylinder viscometer measurement which has been shown to be affected by wall slip and inconsistencies in the slurry </w:t>
      </w:r>
      <w:r w:rsidR="002A6087">
        <w:rPr>
          <w:rFonts w:ascii="Times New Roman" w:eastAsia="Calibri" w:hAnsi="Times New Roman" w:cs="Arial"/>
          <w:szCs w:val="22"/>
          <w:lang w:bidi="ar-SA"/>
        </w:rPr>
        <w:t>(</w:t>
      </w:r>
      <w:r w:rsidR="002A6087" w:rsidRPr="002A6087">
        <w:rPr>
          <w:rFonts w:ascii="Times New Roman" w:eastAsia="Calibri" w:hAnsi="Times New Roman" w:cs="Arial"/>
          <w:szCs w:val="22"/>
          <w:lang w:bidi="ar-SA"/>
        </w:rPr>
        <w:t>Nelson and Guillot, 2006</w:t>
      </w:r>
      <w:r w:rsidR="002A6087">
        <w:rPr>
          <w:rFonts w:ascii="Times New Roman" w:eastAsia="Calibri" w:hAnsi="Times New Roman" w:cs="Arial"/>
          <w:szCs w:val="22"/>
          <w:lang w:bidi="ar-SA"/>
        </w:rPr>
        <w:t xml:space="preserve">). </w:t>
      </w:r>
      <w:r w:rsidRPr="00311DFD">
        <w:rPr>
          <w:rFonts w:ascii="Times New Roman" w:eastAsia="Calibri" w:hAnsi="Times New Roman" w:cs="Arial"/>
          <w:szCs w:val="22"/>
          <w:lang w:bidi="ar-SA"/>
        </w:rPr>
        <w:t>Further complicating this issue is the standard 6-speed rheometer has rotational velocities that yield inconsistent results. Moreover, the Herschel-Bulkley model combines the features of the Newtonian and Bingham Plastic, and Power Law models</w:t>
      </w:r>
      <w:r w:rsidR="008E5017">
        <w:rPr>
          <w:rFonts w:ascii="Times New Roman" w:eastAsia="Calibri" w:hAnsi="Times New Roman" w:cs="Arial"/>
          <w:szCs w:val="22"/>
          <w:lang w:bidi="ar-SA"/>
        </w:rPr>
        <w:t xml:space="preserve"> (</w:t>
      </w:r>
      <w:r w:rsidR="008E5017" w:rsidRPr="008E5017">
        <w:rPr>
          <w:rFonts w:ascii="Times New Roman" w:eastAsia="Calibri" w:hAnsi="Times New Roman" w:cs="Arial"/>
          <w:szCs w:val="22"/>
          <w:lang w:bidi="ar-SA"/>
        </w:rPr>
        <w:t>De Larrard et al., 1998)</w:t>
      </w:r>
      <w:r w:rsidRPr="00311DFD">
        <w:rPr>
          <w:rFonts w:ascii="Times New Roman" w:eastAsia="Calibri" w:hAnsi="Times New Roman" w:cs="Arial"/>
          <w:szCs w:val="22"/>
          <w:lang w:bidi="ar-SA"/>
        </w:rPr>
        <w:t>. In practice, yield point is equal to the 3 rpm reading. The yield stress, n and K can be calculated using equations listed below.</w:t>
      </w:r>
    </w:p>
    <w:p w:rsidR="00311DFD" w:rsidRPr="00311DFD" w:rsidRDefault="00311DFD" w:rsidP="00311DFD">
      <w:pPr>
        <w:widowControl w:val="0"/>
        <w:spacing w:line="240" w:lineRule="auto"/>
        <w:jc w:val="both"/>
        <w:rPr>
          <w:rFonts w:ascii="Times New Roman" w:eastAsia="Calibri" w:hAnsi="Times New Roman" w:cs="Arial"/>
          <w:szCs w:val="22"/>
          <w:lang w:bidi="ar-S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196"/>
      </w:tblGrid>
      <w:tr w:rsidR="00311DFD" w:rsidRPr="00311DFD" w:rsidTr="00BE4DD4">
        <w:tc>
          <w:tcPr>
            <w:tcW w:w="4675" w:type="dxa"/>
            <w:vAlign w:val="center"/>
          </w:tcPr>
          <w:p w:rsidR="00311DFD" w:rsidRPr="00311DFD" w:rsidRDefault="00243C9F" w:rsidP="00311DFD">
            <w:pPr>
              <w:spacing w:line="240" w:lineRule="auto"/>
              <w:rPr>
                <w:rFonts w:ascii="Times New Roman" w:hAnsi="Times New Roman"/>
                <w:lang w:bidi="ar-SA"/>
              </w:rPr>
            </w:pPr>
            <m:oMathPara>
              <m:oMathParaPr>
                <m:jc m:val="left"/>
              </m:oMathParaPr>
              <m:oMath>
                <m:sSub>
                  <m:sSubPr>
                    <m:ctrlPr>
                      <w:rPr>
                        <w:rFonts w:ascii="Cambria Math" w:hAnsi="Cambria Math"/>
                        <w:i/>
                        <w:lang w:bidi="ar-SA"/>
                      </w:rPr>
                    </m:ctrlPr>
                  </m:sSubPr>
                  <m:e>
                    <m:r>
                      <w:rPr>
                        <w:rFonts w:ascii="Cambria Math" w:hAnsi="Cambria Math"/>
                        <w:lang w:bidi="ar-SA"/>
                      </w:rPr>
                      <m:t>τ</m:t>
                    </m:r>
                  </m:e>
                  <m:sub>
                    <m:r>
                      <w:rPr>
                        <w:rFonts w:ascii="Cambria Math" w:hAnsi="Cambria Math"/>
                        <w:lang w:bidi="ar-SA"/>
                      </w:rPr>
                      <m:t>y</m:t>
                    </m:r>
                  </m:sub>
                </m:sSub>
                <m:r>
                  <w:rPr>
                    <w:rFonts w:ascii="Cambria Math" w:hAnsi="Cambria Math"/>
                    <w:lang w:bidi="ar-SA"/>
                  </w:rPr>
                  <m:t>=2</m:t>
                </m:r>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3</m:t>
                    </m:r>
                  </m:sub>
                </m:sSub>
                <m:r>
                  <w:rPr>
                    <w:rFonts w:ascii="Cambria Math" w:hAnsi="Cambria Math"/>
                    <w:lang w:bidi="ar-SA"/>
                  </w:rPr>
                  <m:t>-</m:t>
                </m:r>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6</m:t>
                    </m:r>
                  </m:sub>
                </m:sSub>
              </m:oMath>
            </m:oMathPara>
          </w:p>
        </w:tc>
        <w:tc>
          <w:tcPr>
            <w:tcW w:w="4675" w:type="dxa"/>
            <w:vAlign w:val="center"/>
          </w:tcPr>
          <w:p w:rsidR="00311DFD" w:rsidRPr="00311DFD" w:rsidRDefault="00311DFD" w:rsidP="00A322E3">
            <w:pPr>
              <w:spacing w:line="240" w:lineRule="auto"/>
              <w:jc w:val="right"/>
              <w:rPr>
                <w:rFonts w:ascii="Times New Roman" w:hAnsi="Times New Roman"/>
                <w:lang w:bidi="ar-SA"/>
              </w:rPr>
            </w:pPr>
            <w:r w:rsidRPr="00311DFD">
              <w:rPr>
                <w:rFonts w:ascii="Times New Roman" w:hAnsi="Times New Roman"/>
                <w:lang w:bidi="ar-SA"/>
              </w:rPr>
              <w:t>(</w:t>
            </w:r>
            <w:r w:rsidR="00412B76">
              <w:rPr>
                <w:rFonts w:ascii="Times New Roman" w:hAnsi="Times New Roman"/>
                <w:lang w:bidi="ar-SA"/>
              </w:rPr>
              <w:t>2.</w:t>
            </w:r>
            <w:r w:rsidR="00A322E3">
              <w:rPr>
                <w:rFonts w:ascii="Times New Roman" w:hAnsi="Times New Roman"/>
                <w:lang w:bidi="ar-SA"/>
              </w:rPr>
              <w:t>7</w:t>
            </w:r>
            <w:r w:rsidRPr="00311DFD">
              <w:rPr>
                <w:rFonts w:ascii="Times New Roman" w:hAnsi="Times New Roman"/>
                <w:lang w:bidi="ar-SA"/>
              </w:rPr>
              <w:t>)</w:t>
            </w:r>
          </w:p>
        </w:tc>
      </w:tr>
      <w:tr w:rsidR="00311DFD" w:rsidRPr="00311DFD" w:rsidTr="00BE4DD4">
        <w:tc>
          <w:tcPr>
            <w:tcW w:w="4675" w:type="dxa"/>
            <w:vAlign w:val="center"/>
          </w:tcPr>
          <w:p w:rsidR="00311DFD" w:rsidRPr="00311DFD" w:rsidRDefault="00311DFD" w:rsidP="00311DFD">
            <w:pPr>
              <w:spacing w:line="240" w:lineRule="auto"/>
              <w:rPr>
                <w:rFonts w:ascii="Times New Roman" w:hAnsi="Times New Roman"/>
                <w:lang w:val="es-ES" w:bidi="ar-SA"/>
              </w:rPr>
            </w:pPr>
            <w:r w:rsidRPr="00311DFD">
              <w:rPr>
                <w:rFonts w:ascii="Times New Roman" w:hAnsi="Times New Roman"/>
                <w:i/>
                <w:iCs/>
                <w:lang w:val="es-ES" w:bidi="ar-SA"/>
              </w:rPr>
              <w:t>n</w:t>
            </w:r>
            <w:r w:rsidRPr="00311DFD">
              <w:rPr>
                <w:rFonts w:ascii="Times New Roman" w:hAnsi="Times New Roman"/>
                <w:lang w:val="es-ES" w:bidi="ar-SA"/>
              </w:rPr>
              <w:t>=3.322 log(</w:t>
            </w:r>
            <m:oMath>
              <m:f>
                <m:fPr>
                  <m:ctrlPr>
                    <w:rPr>
                      <w:rFonts w:ascii="Cambria Math" w:hAnsi="Cambria Math"/>
                      <w:i/>
                      <w:lang w:bidi="ar-SA"/>
                    </w:rPr>
                  </m:ctrlPr>
                </m:fPr>
                <m:num>
                  <m:sSub>
                    <m:sSubPr>
                      <m:ctrlPr>
                        <w:rPr>
                          <w:rFonts w:ascii="Cambria Math" w:hAnsi="Cambria Math"/>
                          <w:i/>
                          <w:lang w:bidi="ar-SA"/>
                        </w:rPr>
                      </m:ctrlPr>
                    </m:sSubPr>
                    <m:e>
                      <m:r>
                        <w:rPr>
                          <w:rFonts w:ascii="Cambria Math" w:hAnsi="Cambria Math"/>
                          <w:lang w:bidi="ar-SA"/>
                        </w:rPr>
                        <m:t>θ</m:t>
                      </m:r>
                    </m:e>
                    <m:sub>
                      <m:r>
                        <w:rPr>
                          <w:rFonts w:ascii="Cambria Math" w:hAnsi="Cambria Math"/>
                          <w:lang w:val="es-ES" w:bidi="ar-SA"/>
                        </w:rPr>
                        <m:t>600</m:t>
                      </m:r>
                    </m:sub>
                  </m:sSub>
                  <m:r>
                    <w:rPr>
                      <w:rFonts w:ascii="Cambria Math" w:hAnsi="Cambria Math"/>
                      <w:lang w:val="es-ES" w:bidi="ar-SA"/>
                    </w:rPr>
                    <m:t>-</m:t>
                  </m:r>
                  <m:sSub>
                    <m:sSubPr>
                      <m:ctrlPr>
                        <w:rPr>
                          <w:rFonts w:ascii="Cambria Math" w:hAnsi="Cambria Math"/>
                          <w:i/>
                          <w:lang w:bidi="ar-SA"/>
                        </w:rPr>
                      </m:ctrlPr>
                    </m:sSubPr>
                    <m:e>
                      <m:r>
                        <w:rPr>
                          <w:rFonts w:ascii="Cambria Math" w:hAnsi="Cambria Math"/>
                          <w:lang w:bidi="ar-SA"/>
                        </w:rPr>
                        <m:t>τ</m:t>
                      </m:r>
                    </m:e>
                    <m:sub>
                      <m:r>
                        <w:rPr>
                          <w:rFonts w:ascii="Cambria Math" w:hAnsi="Cambria Math"/>
                          <w:lang w:bidi="ar-SA"/>
                        </w:rPr>
                        <m:t>y</m:t>
                      </m:r>
                    </m:sub>
                  </m:sSub>
                </m:num>
                <m:den>
                  <m:sSub>
                    <m:sSubPr>
                      <m:ctrlPr>
                        <w:rPr>
                          <w:rFonts w:ascii="Cambria Math" w:hAnsi="Cambria Math"/>
                          <w:i/>
                          <w:lang w:bidi="ar-SA"/>
                        </w:rPr>
                      </m:ctrlPr>
                    </m:sSubPr>
                    <m:e>
                      <m:r>
                        <w:rPr>
                          <w:rFonts w:ascii="Cambria Math" w:hAnsi="Cambria Math"/>
                          <w:lang w:bidi="ar-SA"/>
                        </w:rPr>
                        <m:t>θ</m:t>
                      </m:r>
                    </m:e>
                    <m:sub>
                      <m:r>
                        <w:rPr>
                          <w:rFonts w:ascii="Cambria Math" w:hAnsi="Cambria Math"/>
                          <w:lang w:val="es-ES" w:bidi="ar-SA"/>
                        </w:rPr>
                        <m:t>300</m:t>
                      </m:r>
                    </m:sub>
                  </m:sSub>
                  <m:r>
                    <w:rPr>
                      <w:rFonts w:ascii="Cambria Math" w:hAnsi="Cambria Math"/>
                      <w:lang w:val="es-ES" w:bidi="ar-SA"/>
                    </w:rPr>
                    <m:t>-</m:t>
                  </m:r>
                  <m:sSub>
                    <m:sSubPr>
                      <m:ctrlPr>
                        <w:rPr>
                          <w:rFonts w:ascii="Cambria Math" w:hAnsi="Cambria Math"/>
                          <w:i/>
                          <w:lang w:bidi="ar-SA"/>
                        </w:rPr>
                      </m:ctrlPr>
                    </m:sSubPr>
                    <m:e>
                      <m:r>
                        <w:rPr>
                          <w:rFonts w:ascii="Cambria Math" w:hAnsi="Cambria Math"/>
                          <w:lang w:bidi="ar-SA"/>
                        </w:rPr>
                        <m:t>τ</m:t>
                      </m:r>
                    </m:e>
                    <m:sub>
                      <m:r>
                        <w:rPr>
                          <w:rFonts w:ascii="Cambria Math" w:hAnsi="Cambria Math"/>
                          <w:lang w:bidi="ar-SA"/>
                        </w:rPr>
                        <m:t>y</m:t>
                      </m:r>
                    </m:sub>
                  </m:sSub>
                </m:den>
              </m:f>
            </m:oMath>
            <w:r w:rsidRPr="00311DFD">
              <w:rPr>
                <w:rFonts w:ascii="Times New Roman" w:hAnsi="Times New Roman"/>
                <w:lang w:val="es-ES" w:bidi="ar-SA"/>
              </w:rPr>
              <w:t>)</w:t>
            </w:r>
          </w:p>
        </w:tc>
        <w:tc>
          <w:tcPr>
            <w:tcW w:w="4675" w:type="dxa"/>
            <w:vAlign w:val="center"/>
          </w:tcPr>
          <w:p w:rsidR="00311DFD" w:rsidRPr="00311DFD" w:rsidRDefault="00311DFD" w:rsidP="00A322E3">
            <w:pPr>
              <w:spacing w:line="240" w:lineRule="auto"/>
              <w:jc w:val="right"/>
              <w:rPr>
                <w:rFonts w:ascii="Times New Roman" w:hAnsi="Times New Roman"/>
                <w:lang w:bidi="ar-SA"/>
              </w:rPr>
            </w:pPr>
            <w:r w:rsidRPr="00311DFD">
              <w:rPr>
                <w:rFonts w:ascii="Times New Roman" w:hAnsi="Times New Roman"/>
                <w:lang w:bidi="ar-SA"/>
              </w:rPr>
              <w:t>(</w:t>
            </w:r>
            <w:r w:rsidR="00412B76">
              <w:rPr>
                <w:rFonts w:ascii="Times New Roman" w:hAnsi="Times New Roman"/>
                <w:lang w:bidi="ar-SA"/>
              </w:rPr>
              <w:t>2.</w:t>
            </w:r>
            <w:r w:rsidR="00A322E3">
              <w:rPr>
                <w:rFonts w:ascii="Times New Roman" w:hAnsi="Times New Roman"/>
                <w:lang w:bidi="ar-SA"/>
              </w:rPr>
              <w:t>8</w:t>
            </w:r>
            <w:r w:rsidRPr="00311DFD">
              <w:rPr>
                <w:rFonts w:ascii="Times New Roman" w:hAnsi="Times New Roman"/>
                <w:lang w:bidi="ar-SA"/>
              </w:rPr>
              <w:t>)</w:t>
            </w:r>
          </w:p>
        </w:tc>
      </w:tr>
      <w:tr w:rsidR="00311DFD" w:rsidRPr="00311DFD" w:rsidTr="00BE4DD4">
        <w:tc>
          <w:tcPr>
            <w:tcW w:w="4675" w:type="dxa"/>
            <w:vAlign w:val="center"/>
          </w:tcPr>
          <w:p w:rsidR="00311DFD" w:rsidRPr="00311DFD" w:rsidRDefault="00311DFD" w:rsidP="00311DFD">
            <w:pPr>
              <w:spacing w:line="240" w:lineRule="auto"/>
              <w:rPr>
                <w:rFonts w:ascii="Times New Roman" w:hAnsi="Times New Roman"/>
                <w:lang w:bidi="ar-SA"/>
              </w:rPr>
            </w:pPr>
            <w:r w:rsidRPr="00311DFD">
              <w:rPr>
                <w:rFonts w:ascii="Times New Roman" w:hAnsi="Times New Roman"/>
                <w:i/>
                <w:iCs/>
                <w:lang w:bidi="ar-SA"/>
              </w:rPr>
              <w:t>K</w:t>
            </w:r>
            <w:r w:rsidRPr="00311DFD">
              <w:rPr>
                <w:rFonts w:ascii="Times New Roman" w:hAnsi="Times New Roman"/>
                <w:lang w:bidi="ar-SA"/>
              </w:rPr>
              <w:t>=500</w:t>
            </w:r>
            <m:oMath>
              <m:f>
                <m:fPr>
                  <m:ctrlPr>
                    <w:rPr>
                      <w:rFonts w:ascii="Cambria Math" w:hAnsi="Cambria Math"/>
                      <w:i/>
                      <w:lang w:bidi="ar-SA"/>
                    </w:rPr>
                  </m:ctrlPr>
                </m:fPr>
                <m:num>
                  <m:sSub>
                    <m:sSubPr>
                      <m:ctrlPr>
                        <w:rPr>
                          <w:rFonts w:ascii="Cambria Math" w:hAnsi="Cambria Math"/>
                          <w:i/>
                          <w:lang w:bidi="ar-SA"/>
                        </w:rPr>
                      </m:ctrlPr>
                    </m:sSubPr>
                    <m:e>
                      <m:r>
                        <w:rPr>
                          <w:rFonts w:ascii="Cambria Math" w:hAnsi="Cambria Math"/>
                          <w:lang w:bidi="ar-SA"/>
                        </w:rPr>
                        <m:t>θ</m:t>
                      </m:r>
                    </m:e>
                    <m:sub>
                      <m:r>
                        <w:rPr>
                          <w:rFonts w:ascii="Cambria Math" w:hAnsi="Cambria Math"/>
                          <w:lang w:bidi="ar-SA"/>
                        </w:rPr>
                        <m:t>300</m:t>
                      </m:r>
                    </m:sub>
                  </m:sSub>
                  <m:r>
                    <w:rPr>
                      <w:rFonts w:ascii="Cambria Math" w:hAnsi="Cambria Math"/>
                      <w:lang w:bidi="ar-SA"/>
                    </w:rPr>
                    <m:t>-</m:t>
                  </m:r>
                  <m:sSub>
                    <m:sSubPr>
                      <m:ctrlPr>
                        <w:rPr>
                          <w:rFonts w:ascii="Cambria Math" w:hAnsi="Cambria Math"/>
                          <w:i/>
                          <w:lang w:bidi="ar-SA"/>
                        </w:rPr>
                      </m:ctrlPr>
                    </m:sSubPr>
                    <m:e>
                      <m:r>
                        <w:rPr>
                          <w:rFonts w:ascii="Cambria Math" w:hAnsi="Cambria Math"/>
                          <w:lang w:bidi="ar-SA"/>
                        </w:rPr>
                        <m:t>τ</m:t>
                      </m:r>
                    </m:e>
                    <m:sub>
                      <m:r>
                        <w:rPr>
                          <w:rFonts w:ascii="Cambria Math" w:hAnsi="Cambria Math"/>
                          <w:lang w:bidi="ar-SA"/>
                        </w:rPr>
                        <m:t>y</m:t>
                      </m:r>
                    </m:sub>
                  </m:sSub>
                </m:num>
                <m:den>
                  <m:sSup>
                    <m:sSupPr>
                      <m:ctrlPr>
                        <w:rPr>
                          <w:rFonts w:ascii="Cambria Math" w:hAnsi="Cambria Math"/>
                          <w:i/>
                          <w:lang w:bidi="ar-SA"/>
                        </w:rPr>
                      </m:ctrlPr>
                    </m:sSupPr>
                    <m:e>
                      <m:r>
                        <w:rPr>
                          <w:rFonts w:ascii="Cambria Math" w:hAnsi="Cambria Math"/>
                          <w:lang w:bidi="ar-SA"/>
                        </w:rPr>
                        <m:t>(500)</m:t>
                      </m:r>
                    </m:e>
                    <m:sup>
                      <m:r>
                        <w:rPr>
                          <w:rFonts w:ascii="Cambria Math" w:hAnsi="Cambria Math"/>
                          <w:lang w:bidi="ar-SA"/>
                        </w:rPr>
                        <m:t>n</m:t>
                      </m:r>
                    </m:sup>
                  </m:sSup>
                </m:den>
              </m:f>
            </m:oMath>
          </w:p>
        </w:tc>
        <w:tc>
          <w:tcPr>
            <w:tcW w:w="4675" w:type="dxa"/>
            <w:vAlign w:val="center"/>
          </w:tcPr>
          <w:p w:rsidR="00311DFD" w:rsidRPr="00311DFD" w:rsidRDefault="00311DFD" w:rsidP="00A322E3">
            <w:pPr>
              <w:spacing w:line="240" w:lineRule="auto"/>
              <w:jc w:val="right"/>
              <w:rPr>
                <w:rFonts w:ascii="Times New Roman" w:hAnsi="Times New Roman"/>
                <w:lang w:bidi="ar-SA"/>
              </w:rPr>
            </w:pPr>
            <w:r w:rsidRPr="00311DFD">
              <w:rPr>
                <w:rFonts w:ascii="Times New Roman" w:hAnsi="Times New Roman"/>
                <w:lang w:bidi="ar-SA"/>
              </w:rPr>
              <w:t>(</w:t>
            </w:r>
            <w:r w:rsidR="00412B76">
              <w:rPr>
                <w:rFonts w:ascii="Times New Roman" w:hAnsi="Times New Roman"/>
                <w:lang w:bidi="ar-SA"/>
              </w:rPr>
              <w:t>2.</w:t>
            </w:r>
            <w:r w:rsidR="00A322E3">
              <w:rPr>
                <w:rFonts w:ascii="Times New Roman" w:hAnsi="Times New Roman"/>
                <w:lang w:bidi="ar-SA"/>
              </w:rPr>
              <w:t>9</w:t>
            </w:r>
            <w:r w:rsidRPr="00311DFD">
              <w:rPr>
                <w:rFonts w:ascii="Times New Roman" w:hAnsi="Times New Roman"/>
                <w:lang w:bidi="ar-SA"/>
              </w:rPr>
              <w:t>)</w:t>
            </w:r>
          </w:p>
        </w:tc>
      </w:tr>
      <w:tr w:rsidR="00412B76" w:rsidRPr="00311DFD" w:rsidTr="00BE4DD4">
        <w:tc>
          <w:tcPr>
            <w:tcW w:w="4675" w:type="dxa"/>
            <w:vAlign w:val="center"/>
          </w:tcPr>
          <w:p w:rsidR="00412B76" w:rsidRPr="00311DFD" w:rsidRDefault="00412B76" w:rsidP="00311DFD">
            <w:pPr>
              <w:spacing w:line="240" w:lineRule="auto"/>
              <w:rPr>
                <w:rFonts w:ascii="Times New Roman" w:hAnsi="Times New Roman"/>
                <w:i/>
                <w:iCs/>
                <w:lang w:bidi="ar-SA"/>
              </w:rPr>
            </w:pPr>
          </w:p>
        </w:tc>
        <w:tc>
          <w:tcPr>
            <w:tcW w:w="4675" w:type="dxa"/>
            <w:vAlign w:val="center"/>
          </w:tcPr>
          <w:p w:rsidR="00412B76" w:rsidRPr="00311DFD" w:rsidRDefault="00412B76" w:rsidP="00A322E3">
            <w:pPr>
              <w:spacing w:line="240" w:lineRule="auto"/>
              <w:jc w:val="right"/>
              <w:rPr>
                <w:rFonts w:ascii="Times New Roman" w:hAnsi="Times New Roman"/>
                <w:lang w:bidi="ar-SA"/>
              </w:rPr>
            </w:pPr>
          </w:p>
        </w:tc>
      </w:tr>
    </w:tbl>
    <w:p w:rsidR="00311DFD" w:rsidRPr="00316802" w:rsidRDefault="00146B14" w:rsidP="0046172E">
      <w:pPr>
        <w:pStyle w:val="Heading2"/>
      </w:pPr>
      <w:bookmarkStart w:id="39" w:name="_Toc512512991"/>
      <w:r w:rsidRPr="00316802">
        <w:t>2.</w:t>
      </w:r>
      <w:r w:rsidR="000A15DD" w:rsidRPr="00316802">
        <w:t>5.</w:t>
      </w:r>
      <w:r w:rsidR="00311DFD" w:rsidRPr="00316802">
        <w:t xml:space="preserve"> Cement Mixing Phenomenon</w:t>
      </w:r>
      <w:bookmarkEnd w:id="39"/>
      <w:r w:rsidR="00311DFD" w:rsidRPr="00316802">
        <w:t xml:space="preserve"> </w:t>
      </w:r>
    </w:p>
    <w:p w:rsidR="00311DFD" w:rsidRPr="00311DFD" w:rsidRDefault="00311DFD" w:rsidP="001B1BE8">
      <w:pPr>
        <w:ind w:firstLine="720"/>
        <w:jc w:val="both"/>
        <w:rPr>
          <w:rFonts w:ascii="Times New Roman" w:eastAsia="Calibri" w:hAnsi="Times New Roman" w:cs="Arial"/>
          <w:szCs w:val="22"/>
          <w:lang w:bidi="ar-SA"/>
        </w:rPr>
      </w:pPr>
      <w:r w:rsidRPr="00311DFD">
        <w:rPr>
          <w:rFonts w:ascii="Times New Roman" w:eastAsia="Calibri" w:hAnsi="Times New Roman" w:cs="Arial"/>
          <w:szCs w:val="22"/>
          <w:lang w:bidi="ar-SA"/>
        </w:rPr>
        <w:t xml:space="preserve">In order to better understand cement mixing phenomenon, </w:t>
      </w:r>
      <w:r w:rsidR="001B1BE8">
        <w:rPr>
          <w:rFonts w:ascii="Times New Roman" w:eastAsia="Calibri" w:hAnsi="Times New Roman" w:cs="Arial"/>
          <w:szCs w:val="22"/>
          <w:lang w:bidi="ar-SA"/>
        </w:rPr>
        <w:t>we must first understand what a</w:t>
      </w:r>
      <w:r w:rsidRPr="00311DFD">
        <w:rPr>
          <w:rFonts w:ascii="Times New Roman" w:eastAsia="Calibri" w:hAnsi="Times New Roman" w:cs="Arial"/>
          <w:szCs w:val="22"/>
          <w:lang w:bidi="ar-SA"/>
        </w:rPr>
        <w:t xml:space="preserve"> cement slurry</w:t>
      </w:r>
      <w:r w:rsidR="001B1BE8">
        <w:rPr>
          <w:rFonts w:ascii="Times New Roman" w:eastAsia="Calibri" w:hAnsi="Times New Roman" w:cs="Arial"/>
          <w:szCs w:val="22"/>
          <w:lang w:bidi="ar-SA"/>
        </w:rPr>
        <w:t xml:space="preserve"> is</w:t>
      </w:r>
      <w:r w:rsidRPr="00311DFD">
        <w:rPr>
          <w:rFonts w:ascii="Times New Roman" w:eastAsia="Calibri" w:hAnsi="Times New Roman" w:cs="Arial"/>
          <w:szCs w:val="22"/>
          <w:lang w:bidi="ar-SA"/>
        </w:rPr>
        <w:t xml:space="preserve"> made of and </w:t>
      </w:r>
      <w:r w:rsidR="001B1BE8">
        <w:rPr>
          <w:rFonts w:ascii="Times New Roman" w:eastAsia="Calibri" w:hAnsi="Times New Roman" w:cs="Arial"/>
          <w:szCs w:val="22"/>
          <w:lang w:bidi="ar-SA"/>
        </w:rPr>
        <w:t xml:space="preserve">how different dry particles </w:t>
      </w:r>
      <w:r w:rsidRPr="00311DFD">
        <w:rPr>
          <w:rFonts w:ascii="Times New Roman" w:eastAsia="Calibri" w:hAnsi="Times New Roman" w:cs="Arial"/>
          <w:szCs w:val="22"/>
          <w:lang w:bidi="ar-SA"/>
        </w:rPr>
        <w:t xml:space="preserve">react with water. </w:t>
      </w:r>
      <w:r w:rsidR="001B1BE8">
        <w:rPr>
          <w:rFonts w:ascii="Times New Roman" w:eastAsia="Calibri" w:hAnsi="Times New Roman" w:cs="Arial"/>
          <w:szCs w:val="22"/>
          <w:lang w:bidi="ar-SA"/>
        </w:rPr>
        <w:t>A c</w:t>
      </w:r>
      <w:r w:rsidRPr="00311DFD">
        <w:rPr>
          <w:rFonts w:ascii="Times New Roman" w:eastAsia="Calibri" w:hAnsi="Times New Roman" w:cs="Arial"/>
          <w:szCs w:val="22"/>
          <w:lang w:bidi="ar-SA"/>
        </w:rPr>
        <w:t xml:space="preserve">ement slurry is </w:t>
      </w:r>
      <w:r w:rsidR="001B1BE8">
        <w:rPr>
          <w:rFonts w:ascii="Times New Roman" w:eastAsia="Calibri" w:hAnsi="Times New Roman" w:cs="Arial"/>
          <w:szCs w:val="22"/>
          <w:lang w:bidi="ar-SA"/>
        </w:rPr>
        <w:t>made of liquid and solid phases</w:t>
      </w:r>
      <w:r w:rsidRPr="00311DFD">
        <w:rPr>
          <w:rFonts w:ascii="Times New Roman" w:eastAsia="Calibri" w:hAnsi="Times New Roman" w:cs="Arial"/>
          <w:szCs w:val="22"/>
          <w:lang w:bidi="ar-SA"/>
        </w:rPr>
        <w:t>. Depending on applications, liquid phase is made of either fresh water or sea water. This will depend on cement job requirements and applications (onshore or offshore). Before deciding on type of water, req</w:t>
      </w:r>
      <w:r w:rsidR="001B1BE8">
        <w:rPr>
          <w:rFonts w:ascii="Times New Roman" w:eastAsia="Calibri" w:hAnsi="Times New Roman" w:cs="Arial"/>
          <w:szCs w:val="22"/>
          <w:lang w:bidi="ar-SA"/>
        </w:rPr>
        <w:t>uired setting time must be established</w:t>
      </w:r>
      <w:r w:rsidRPr="00311DFD">
        <w:rPr>
          <w:rFonts w:ascii="Times New Roman" w:eastAsia="Calibri" w:hAnsi="Times New Roman" w:cs="Arial"/>
          <w:szCs w:val="22"/>
          <w:lang w:bidi="ar-SA"/>
        </w:rPr>
        <w:t xml:space="preserve"> from laboratory testing since brackish water will act more as an accelerator.</w:t>
      </w:r>
    </w:p>
    <w:p w:rsidR="00311DFD" w:rsidRDefault="00311DFD" w:rsidP="001F2488">
      <w:pPr>
        <w:ind w:firstLine="720"/>
        <w:jc w:val="both"/>
        <w:rPr>
          <w:rFonts w:ascii="Times New Roman" w:eastAsia="Calibri" w:hAnsi="Times New Roman" w:cs="Arial"/>
          <w:szCs w:val="22"/>
          <w:lang w:bidi="ar-SA"/>
        </w:rPr>
      </w:pPr>
      <w:r w:rsidRPr="00311DFD">
        <w:rPr>
          <w:rFonts w:ascii="Times New Roman" w:eastAsia="Calibri" w:hAnsi="Times New Roman" w:cs="Arial"/>
          <w:szCs w:val="22"/>
          <w:lang w:bidi="ar-SA"/>
        </w:rPr>
        <w:t>In additi</w:t>
      </w:r>
      <w:r w:rsidR="001B1BE8">
        <w:rPr>
          <w:rFonts w:ascii="Times New Roman" w:eastAsia="Calibri" w:hAnsi="Times New Roman" w:cs="Arial"/>
          <w:szCs w:val="22"/>
          <w:lang w:bidi="ar-SA"/>
        </w:rPr>
        <w:t>on to water composition</w:t>
      </w:r>
      <w:r w:rsidRPr="00311DFD">
        <w:rPr>
          <w:rFonts w:ascii="Times New Roman" w:eastAsia="Calibri" w:hAnsi="Times New Roman" w:cs="Arial"/>
          <w:szCs w:val="22"/>
          <w:lang w:bidi="ar-SA"/>
        </w:rPr>
        <w:t>, the ratio of solid</w:t>
      </w:r>
      <w:r w:rsidR="001B1BE8">
        <w:rPr>
          <w:rFonts w:ascii="Times New Roman" w:eastAsia="Calibri" w:hAnsi="Times New Roman" w:cs="Arial"/>
          <w:szCs w:val="22"/>
          <w:lang w:bidi="ar-SA"/>
        </w:rPr>
        <w:t>s</w:t>
      </w:r>
      <w:r w:rsidRPr="00311DFD">
        <w:rPr>
          <w:rFonts w:ascii="Times New Roman" w:eastAsia="Calibri" w:hAnsi="Times New Roman" w:cs="Arial"/>
          <w:szCs w:val="22"/>
          <w:lang w:bidi="ar-SA"/>
        </w:rPr>
        <w:t xml:space="preserve"> to liqui</w:t>
      </w:r>
      <w:r w:rsidR="00EF3ECB">
        <w:rPr>
          <w:rFonts w:ascii="Times New Roman" w:eastAsia="Calibri" w:hAnsi="Times New Roman" w:cs="Arial"/>
          <w:szCs w:val="22"/>
          <w:lang w:bidi="ar-SA"/>
        </w:rPr>
        <w:t>d and interparticle reaction have</w:t>
      </w:r>
      <w:r w:rsidRPr="00311DFD">
        <w:rPr>
          <w:rFonts w:ascii="Times New Roman" w:eastAsia="Calibri" w:hAnsi="Times New Roman" w:cs="Arial"/>
          <w:szCs w:val="22"/>
          <w:lang w:bidi="ar-SA"/>
        </w:rPr>
        <w:t xml:space="preserve"> strong impact on rheologica</w:t>
      </w:r>
      <w:r w:rsidR="002D6BF5">
        <w:rPr>
          <w:rFonts w:ascii="Times New Roman" w:eastAsia="Calibri" w:hAnsi="Times New Roman" w:cs="Arial"/>
          <w:szCs w:val="22"/>
          <w:lang w:bidi="ar-SA"/>
        </w:rPr>
        <w:t>l properties of cement and its</w:t>
      </w:r>
      <w:r w:rsidRPr="00311DFD">
        <w:rPr>
          <w:rFonts w:ascii="Times New Roman" w:eastAsia="Calibri" w:hAnsi="Times New Roman" w:cs="Arial"/>
          <w:szCs w:val="22"/>
          <w:lang w:bidi="ar-SA"/>
        </w:rPr>
        <w:t xml:space="preserve"> thickening time. The solid volume fr</w:t>
      </w:r>
      <w:r w:rsidR="001B1BE8">
        <w:rPr>
          <w:rFonts w:ascii="Times New Roman" w:eastAsia="Calibri" w:hAnsi="Times New Roman" w:cs="Arial"/>
          <w:szCs w:val="22"/>
          <w:lang w:bidi="ar-SA"/>
        </w:rPr>
        <w:t>action (SVF) can range from</w:t>
      </w:r>
      <w:r w:rsidR="00C45D0F">
        <w:rPr>
          <w:rFonts w:ascii="Times New Roman" w:eastAsia="Calibri" w:hAnsi="Times New Roman" w:cs="Arial"/>
          <w:szCs w:val="22"/>
          <w:lang w:bidi="ar-SA"/>
        </w:rPr>
        <w:t xml:space="preserve"> 0.2 to 0.7 </w:t>
      </w:r>
      <w:r w:rsidRPr="00311DFD">
        <w:rPr>
          <w:rFonts w:ascii="Times New Roman" w:eastAsia="Calibri" w:hAnsi="Times New Roman" w:cs="Arial"/>
          <w:szCs w:val="22"/>
          <w:lang w:bidi="ar-SA"/>
        </w:rPr>
        <w:t>(Nelson and Gulliot, 2006). Higher SVF slurries are associated with higher viscosity. The optimum SVF</w:t>
      </w:r>
      <w:r w:rsidR="001F2488">
        <w:rPr>
          <w:rFonts w:ascii="Times New Roman" w:eastAsia="Calibri" w:hAnsi="Times New Roman" w:cs="Arial"/>
          <w:szCs w:val="22"/>
          <w:lang w:bidi="ar-SA"/>
        </w:rPr>
        <w:t xml:space="preserve"> is always a </w:t>
      </w:r>
      <w:r w:rsidR="001F2488">
        <w:rPr>
          <w:rFonts w:ascii="Times New Roman" w:eastAsia="Calibri" w:hAnsi="Times New Roman" w:cs="Arial"/>
          <w:szCs w:val="22"/>
          <w:lang w:bidi="ar-SA"/>
        </w:rPr>
        <w:lastRenderedPageBreak/>
        <w:t>compromise and</w:t>
      </w:r>
      <w:r w:rsidRPr="00311DFD">
        <w:rPr>
          <w:rFonts w:ascii="Times New Roman" w:eastAsia="Calibri" w:hAnsi="Times New Roman" w:cs="Arial"/>
          <w:szCs w:val="22"/>
          <w:lang w:bidi="ar-SA"/>
        </w:rPr>
        <w:t xml:space="preserve"> depend</w:t>
      </w:r>
      <w:r w:rsidR="001F2488">
        <w:rPr>
          <w:rFonts w:ascii="Times New Roman" w:eastAsia="Calibri" w:hAnsi="Times New Roman" w:cs="Arial"/>
          <w:szCs w:val="22"/>
          <w:lang w:bidi="ar-SA"/>
        </w:rPr>
        <w:t>s</w:t>
      </w:r>
      <w:r w:rsidRPr="00311DFD">
        <w:rPr>
          <w:rFonts w:ascii="Times New Roman" w:eastAsia="Calibri" w:hAnsi="Times New Roman" w:cs="Arial"/>
          <w:szCs w:val="22"/>
          <w:lang w:bidi="ar-SA"/>
        </w:rPr>
        <w:t xml:space="preserve"> on several factors such as well depth, required density, well temperature and desired strength and rheological properties. A </w:t>
      </w:r>
      <w:r w:rsidR="001F2488">
        <w:rPr>
          <w:rFonts w:ascii="Times New Roman" w:eastAsia="Calibri" w:hAnsi="Times New Roman" w:cs="Arial"/>
          <w:szCs w:val="22"/>
          <w:lang w:bidi="ar-SA"/>
        </w:rPr>
        <w:t>high viscous cement is not desirable</w:t>
      </w:r>
      <w:r w:rsidRPr="00311DFD">
        <w:rPr>
          <w:rFonts w:ascii="Times New Roman" w:eastAsia="Calibri" w:hAnsi="Times New Roman" w:cs="Arial"/>
          <w:szCs w:val="22"/>
          <w:lang w:bidi="ar-SA"/>
        </w:rPr>
        <w:t xml:space="preserve"> if cementing </w:t>
      </w:r>
      <w:r w:rsidR="001F2488">
        <w:rPr>
          <w:rFonts w:ascii="Times New Roman" w:eastAsia="Calibri" w:hAnsi="Times New Roman" w:cs="Arial"/>
          <w:szCs w:val="22"/>
          <w:lang w:bidi="ar-SA"/>
        </w:rPr>
        <w:t xml:space="preserve">a </w:t>
      </w:r>
      <w:r w:rsidRPr="00311DFD">
        <w:rPr>
          <w:rFonts w:ascii="Times New Roman" w:eastAsia="Calibri" w:hAnsi="Times New Roman" w:cs="Arial"/>
          <w:szCs w:val="22"/>
          <w:lang w:bidi="ar-SA"/>
        </w:rPr>
        <w:t>depleted section where risk of loss circulation exists</w:t>
      </w:r>
      <w:r w:rsidR="001F2488">
        <w:rPr>
          <w:rFonts w:ascii="Times New Roman" w:eastAsia="Calibri" w:hAnsi="Times New Roman" w:cs="Arial"/>
          <w:szCs w:val="22"/>
          <w:lang w:bidi="ar-SA"/>
        </w:rPr>
        <w:t>. E</w:t>
      </w:r>
      <w:r w:rsidRPr="00311DFD">
        <w:rPr>
          <w:rFonts w:ascii="Times New Roman" w:eastAsia="Calibri" w:hAnsi="Times New Roman" w:cs="Arial"/>
          <w:szCs w:val="22"/>
          <w:lang w:bidi="ar-SA"/>
        </w:rPr>
        <w:t xml:space="preserve">xcessive water in the slurry (low SVF), </w:t>
      </w:r>
      <w:r w:rsidR="001F2488">
        <w:rPr>
          <w:rFonts w:ascii="Times New Roman" w:eastAsia="Calibri" w:hAnsi="Times New Roman" w:cs="Arial"/>
          <w:szCs w:val="22"/>
          <w:lang w:bidi="ar-SA"/>
        </w:rPr>
        <w:t>has a risk</w:t>
      </w:r>
      <w:r w:rsidRPr="00311DFD">
        <w:rPr>
          <w:rFonts w:ascii="Times New Roman" w:eastAsia="Calibri" w:hAnsi="Times New Roman" w:cs="Arial"/>
          <w:szCs w:val="22"/>
          <w:lang w:bidi="ar-SA"/>
        </w:rPr>
        <w:t xml:space="preserve"> of forming high free water, annular gas leakage and low cement strength. Free water is defined as water that is not needed by the cement f</w:t>
      </w:r>
      <w:r w:rsidR="001F2488">
        <w:rPr>
          <w:rFonts w:ascii="Times New Roman" w:eastAsia="Calibri" w:hAnsi="Times New Roman" w:cs="Arial"/>
          <w:szCs w:val="22"/>
          <w:lang w:bidi="ar-SA"/>
        </w:rPr>
        <w:t>or reaction. When flow stops, free water</w:t>
      </w:r>
      <w:r w:rsidRPr="00311DFD">
        <w:rPr>
          <w:rFonts w:ascii="Times New Roman" w:eastAsia="Calibri" w:hAnsi="Times New Roman" w:cs="Arial"/>
          <w:szCs w:val="22"/>
          <w:lang w:bidi="ar-SA"/>
        </w:rPr>
        <w:t xml:space="preserve"> separates out to the top of t</w:t>
      </w:r>
      <w:r w:rsidR="008E5017">
        <w:rPr>
          <w:rFonts w:ascii="Times New Roman" w:eastAsia="Calibri" w:hAnsi="Times New Roman" w:cs="Arial"/>
          <w:szCs w:val="22"/>
          <w:lang w:bidi="ar-SA"/>
        </w:rPr>
        <w:t>he cement column</w:t>
      </w:r>
      <w:r w:rsidRPr="00311DFD">
        <w:rPr>
          <w:rFonts w:ascii="Times New Roman" w:eastAsia="Calibri" w:hAnsi="Times New Roman" w:cs="Arial"/>
          <w:szCs w:val="22"/>
          <w:lang w:bidi="ar-SA"/>
        </w:rPr>
        <w:t xml:space="preserve">. </w:t>
      </w:r>
    </w:p>
    <w:p w:rsidR="006C4E56" w:rsidRPr="00316802" w:rsidRDefault="006C4E56" w:rsidP="0046172E">
      <w:pPr>
        <w:pStyle w:val="Heading2"/>
      </w:pPr>
      <w:bookmarkStart w:id="40" w:name="_Toc512512992"/>
      <w:r w:rsidRPr="00316802">
        <w:t>2.5.1 Theory of Mixing Energy</w:t>
      </w:r>
      <w:r w:rsidR="00EF3ECB" w:rsidRPr="00316802">
        <w:t xml:space="preserve"> for Oilwell Cements</w:t>
      </w:r>
      <w:bookmarkEnd w:id="40"/>
    </w:p>
    <w:p w:rsidR="00311DFD" w:rsidRPr="00311DFD" w:rsidRDefault="00311DFD" w:rsidP="008E5017">
      <w:pPr>
        <w:ind w:firstLine="720"/>
        <w:jc w:val="both"/>
        <w:rPr>
          <w:rFonts w:ascii="Times New Roman" w:hAnsi="Times New Roman"/>
          <w:lang w:bidi="ar-SA"/>
        </w:rPr>
      </w:pPr>
      <w:r w:rsidRPr="00311DFD">
        <w:rPr>
          <w:rFonts w:ascii="Times New Roman" w:eastAsia="Calibri" w:hAnsi="Times New Roman" w:cs="Arial"/>
          <w:szCs w:val="22"/>
          <w:lang w:bidi="ar-SA"/>
        </w:rPr>
        <w:t>A theory for mixing energy was developed and proposed by Oraban</w:t>
      </w:r>
      <w:r w:rsidR="00784365">
        <w:rPr>
          <w:rFonts w:ascii="Times New Roman" w:eastAsia="Calibri" w:hAnsi="Times New Roman" w:cs="Arial"/>
          <w:szCs w:val="22"/>
          <w:lang w:bidi="ar-SA"/>
        </w:rPr>
        <w:t xml:space="preserve"> et al. (</w:t>
      </w:r>
      <w:r w:rsidRPr="00311DFD">
        <w:rPr>
          <w:rFonts w:ascii="Times New Roman" w:eastAsia="Calibri" w:hAnsi="Times New Roman" w:cs="Arial"/>
          <w:szCs w:val="22"/>
          <w:lang w:bidi="ar-SA"/>
        </w:rPr>
        <w:t>1986</w:t>
      </w:r>
      <w:r w:rsidR="00784365">
        <w:rPr>
          <w:rFonts w:ascii="Times New Roman" w:eastAsia="Calibri" w:hAnsi="Times New Roman" w:cs="Arial"/>
          <w:szCs w:val="22"/>
          <w:lang w:bidi="ar-SA"/>
        </w:rPr>
        <w:t>)</w:t>
      </w:r>
      <w:r w:rsidRPr="00311DFD">
        <w:rPr>
          <w:rFonts w:ascii="Times New Roman" w:eastAsia="Calibri" w:hAnsi="Times New Roman" w:cs="Arial"/>
          <w:szCs w:val="22"/>
          <w:lang w:bidi="ar-SA"/>
        </w:rPr>
        <w:t>. It was further used and emphasized in others work such as Hibbert et al., 1995</w:t>
      </w:r>
      <w:r w:rsidR="003A5A77">
        <w:rPr>
          <w:rFonts w:ascii="Times New Roman" w:eastAsia="Calibri" w:hAnsi="Times New Roman" w:cs="Arial"/>
          <w:szCs w:val="22"/>
          <w:lang w:bidi="ar-SA"/>
        </w:rPr>
        <w:t>,</w:t>
      </w:r>
      <w:r w:rsidRPr="00311DFD">
        <w:rPr>
          <w:rFonts w:ascii="Times New Roman" w:eastAsia="Calibri" w:hAnsi="Times New Roman" w:cs="Arial"/>
          <w:szCs w:val="22"/>
          <w:lang w:bidi="ar-SA"/>
        </w:rPr>
        <w:t xml:space="preserve"> and Vidick et al., 1990. </w:t>
      </w:r>
      <w:r w:rsidRPr="00311DFD">
        <w:rPr>
          <w:rFonts w:ascii="Times New Roman" w:hAnsi="Times New Roman"/>
          <w:lang w:bidi="ar-SA"/>
        </w:rPr>
        <w:t xml:space="preserve">The formula of mixing energy </w:t>
      </w:r>
      <w:r w:rsidR="00EF3ECB">
        <w:rPr>
          <w:rFonts w:ascii="Times New Roman" w:hAnsi="Times New Roman"/>
          <w:lang w:bidi="ar-SA"/>
        </w:rPr>
        <w:t>using</w:t>
      </w:r>
      <w:r w:rsidR="005A7FED">
        <w:rPr>
          <w:rFonts w:ascii="Times New Roman" w:hAnsi="Times New Roman"/>
          <w:lang w:bidi="ar-SA"/>
        </w:rPr>
        <w:t xml:space="preserve"> an</w:t>
      </w:r>
      <w:r w:rsidR="00EF3ECB">
        <w:rPr>
          <w:rFonts w:ascii="Times New Roman" w:hAnsi="Times New Roman"/>
          <w:lang w:bidi="ar-SA"/>
        </w:rPr>
        <w:t xml:space="preserve"> API Warring blender</w:t>
      </w:r>
      <w:r w:rsidRPr="00311DFD">
        <w:rPr>
          <w:rFonts w:ascii="Times New Roman" w:hAnsi="Times New Roman"/>
          <w:lang w:bidi="ar-SA"/>
        </w:rPr>
        <w:t xml:space="preserve"> </w:t>
      </w:r>
      <w:r w:rsidR="00EF3ECB">
        <w:rPr>
          <w:rFonts w:ascii="Times New Roman" w:hAnsi="Times New Roman"/>
          <w:lang w:bidi="ar-SA"/>
        </w:rPr>
        <w:t>is</w:t>
      </w:r>
      <w:r w:rsidRPr="00311DFD">
        <w:rPr>
          <w:rFonts w:ascii="Times New Roman" w:hAnsi="Times New Roman"/>
          <w:lang w:bidi="ar-SA"/>
        </w:rPr>
        <w:t xml:space="preserve"> presented as:</w:t>
      </w:r>
    </w:p>
    <w:p w:rsidR="00311DFD" w:rsidRPr="00311DFD" w:rsidRDefault="009B3BFF" w:rsidP="00311DFD">
      <w:pPr>
        <w:spacing w:line="240" w:lineRule="auto"/>
        <w:jc w:val="both"/>
        <w:rPr>
          <w:rFonts w:ascii="Times New Roman" w:hAnsi="Times New Roman"/>
          <w:lang w:bidi="ar-SA"/>
        </w:rPr>
      </w:pPr>
      <w:r w:rsidRPr="0081167E">
        <w:rPr>
          <w:rFonts w:ascii="Times New Roman" w:hAnsi="Times New Roman"/>
          <w:position w:val="-28"/>
          <w:lang w:bidi="ar-SA"/>
        </w:rPr>
        <w:object w:dxaOrig="3100" w:dyaOrig="700">
          <v:shape id="_x0000_i1039" type="#_x0000_t75" style="width:155.45pt;height:35.4pt" o:ole="">
            <v:imagedata r:id="rId42" o:title=""/>
          </v:shape>
          <o:OLEObject Type="Embed" ProgID="Equation.3" ShapeID="_x0000_i1039" DrawAspect="Content" ObjectID="_1587139595" r:id="rId43"/>
        </w:object>
      </w:r>
      <w:r w:rsidR="0081167E">
        <w:rPr>
          <w:rFonts w:ascii="Times New Roman" w:hAnsi="Times New Roman"/>
          <w:lang w:bidi="ar-SA"/>
        </w:rPr>
        <w:t>……………………………</w:t>
      </w:r>
      <w:r w:rsidR="00A322E3">
        <w:rPr>
          <w:rFonts w:ascii="Times New Roman" w:hAnsi="Times New Roman"/>
          <w:lang w:bidi="ar-SA"/>
        </w:rPr>
        <w:t>……………</w:t>
      </w:r>
      <w:r w:rsidR="00311DFD" w:rsidRPr="00311DFD">
        <w:rPr>
          <w:rFonts w:ascii="Times New Roman" w:hAnsi="Times New Roman"/>
          <w:lang w:bidi="ar-SA"/>
        </w:rPr>
        <w:t>…...…….</w:t>
      </w:r>
      <w:r w:rsidR="00311DFD" w:rsidRPr="00A322E3">
        <w:rPr>
          <w:rFonts w:ascii="Times New Roman" w:hAnsi="Times New Roman"/>
          <w:lang w:bidi="ar-SA"/>
        </w:rPr>
        <w:t>(</w:t>
      </w:r>
      <w:r w:rsidR="00412B76">
        <w:rPr>
          <w:rFonts w:ascii="Times New Roman" w:hAnsi="Times New Roman"/>
          <w:lang w:bidi="ar-SA"/>
        </w:rPr>
        <w:t>2.</w:t>
      </w:r>
      <w:r w:rsidR="00311DFD" w:rsidRPr="00A322E3">
        <w:rPr>
          <w:rFonts w:ascii="Times New Roman" w:hAnsi="Times New Roman"/>
          <w:lang w:bidi="ar-SA"/>
        </w:rPr>
        <w:t>1</w:t>
      </w:r>
      <w:r w:rsidR="00A322E3" w:rsidRPr="00A322E3">
        <w:rPr>
          <w:rFonts w:ascii="Times New Roman" w:hAnsi="Times New Roman"/>
          <w:lang w:bidi="ar-SA"/>
        </w:rPr>
        <w:t>0</w:t>
      </w:r>
      <w:r w:rsidR="00311DFD" w:rsidRPr="00A322E3">
        <w:rPr>
          <w:rFonts w:ascii="Times New Roman" w:hAnsi="Times New Roman"/>
          <w:lang w:bidi="ar-SA"/>
        </w:rPr>
        <w:t>)</w:t>
      </w:r>
    </w:p>
    <w:p w:rsidR="00311DFD" w:rsidRPr="00311DFD" w:rsidRDefault="00311DFD" w:rsidP="00311DFD">
      <w:pPr>
        <w:spacing w:line="240" w:lineRule="auto"/>
        <w:jc w:val="both"/>
        <w:rPr>
          <w:rFonts w:ascii="Times New Roman" w:hAnsi="Times New Roman"/>
          <w:lang w:bidi="ar-SA"/>
        </w:rPr>
      </w:pPr>
    </w:p>
    <w:p w:rsidR="00311DFD" w:rsidRDefault="00311DFD" w:rsidP="008E5017">
      <w:pPr>
        <w:jc w:val="both"/>
        <w:rPr>
          <w:rFonts w:ascii="Times New Roman" w:hAnsi="Times New Roman"/>
          <w:lang w:bidi="ar-SA"/>
        </w:rPr>
      </w:pPr>
      <w:r w:rsidRPr="00311DFD">
        <w:rPr>
          <w:rFonts w:ascii="Times New Roman" w:hAnsi="Times New Roman"/>
          <w:lang w:bidi="ar-SA"/>
        </w:rPr>
        <w:t>Based o</w:t>
      </w:r>
      <w:r w:rsidR="008558C1">
        <w:rPr>
          <w:rFonts w:ascii="Times New Roman" w:hAnsi="Times New Roman"/>
          <w:lang w:bidi="ar-SA"/>
        </w:rPr>
        <w:t>n this equation, mixing energy (E/M)</w:t>
      </w:r>
      <w:r w:rsidRPr="00311DFD">
        <w:rPr>
          <w:rFonts w:ascii="Times New Roman" w:hAnsi="Times New Roman"/>
          <w:lang w:bidi="ar-SA"/>
        </w:rPr>
        <w:t xml:space="preserve"> has </w:t>
      </w:r>
      <w:r w:rsidR="00784365">
        <w:rPr>
          <w:rFonts w:ascii="Times New Roman" w:hAnsi="Times New Roman"/>
          <w:lang w:bidi="ar-SA"/>
        </w:rPr>
        <w:t xml:space="preserve">a </w:t>
      </w:r>
      <w:r w:rsidRPr="00311DFD">
        <w:rPr>
          <w:rFonts w:ascii="Times New Roman" w:hAnsi="Times New Roman"/>
          <w:lang w:bidi="ar-SA"/>
        </w:rPr>
        <w:t>direct</w:t>
      </w:r>
      <w:r w:rsidR="005976DF">
        <w:rPr>
          <w:rFonts w:ascii="Times New Roman" w:hAnsi="Times New Roman"/>
          <w:lang w:bidi="ar-SA"/>
        </w:rPr>
        <w:t xml:space="preserve"> relationship with shear rate (</w:t>
      </w:r>
      <w:r w:rsidR="00196E78" w:rsidRPr="005976DF">
        <w:rPr>
          <w:rFonts w:ascii="Times New Roman" w:hAnsi="Times New Roman"/>
          <w:position w:val="-6"/>
          <w:lang w:bidi="ar-SA"/>
        </w:rPr>
        <w:object w:dxaOrig="240" w:dyaOrig="220">
          <v:shape id="_x0000_i1040" type="#_x0000_t75" style="width:12pt;height:11.4pt" o:ole="">
            <v:imagedata r:id="rId44" o:title=""/>
          </v:shape>
          <o:OLEObject Type="Embed" ProgID="Equation.3" ShapeID="_x0000_i1040" DrawAspect="Content" ObjectID="_1587139596" r:id="rId45"/>
        </w:object>
      </w:r>
      <w:r w:rsidRPr="00311DFD">
        <w:rPr>
          <w:rFonts w:ascii="Times New Roman" w:hAnsi="Times New Roman"/>
          <w:lang w:bidi="ar-SA"/>
        </w:rPr>
        <w:t>), mixing time (t)</w:t>
      </w:r>
      <w:r w:rsidR="005976DF">
        <w:rPr>
          <w:rFonts w:ascii="Times New Roman" w:hAnsi="Times New Roman"/>
          <w:lang w:bidi="ar-SA"/>
        </w:rPr>
        <w:t xml:space="preserve">, </w:t>
      </w:r>
      <w:r w:rsidRPr="00311DFD">
        <w:rPr>
          <w:rFonts w:ascii="Times New Roman" w:hAnsi="Times New Roman"/>
          <w:lang w:bidi="ar-SA"/>
        </w:rPr>
        <w:t xml:space="preserve">and </w:t>
      </w:r>
      <w:r w:rsidR="00784365">
        <w:rPr>
          <w:rFonts w:ascii="Times New Roman" w:hAnsi="Times New Roman"/>
          <w:lang w:bidi="ar-SA"/>
        </w:rPr>
        <w:t xml:space="preserve">is </w:t>
      </w:r>
      <w:r w:rsidRPr="00311DFD">
        <w:rPr>
          <w:rFonts w:ascii="Times New Roman" w:hAnsi="Times New Roman"/>
          <w:lang w:bidi="ar-SA"/>
        </w:rPr>
        <w:t>inversely related to volume</w:t>
      </w:r>
      <w:r w:rsidR="00791C83">
        <w:rPr>
          <w:rFonts w:ascii="Times New Roman" w:hAnsi="Times New Roman"/>
          <w:lang w:bidi="ar-SA"/>
        </w:rPr>
        <w:t xml:space="preserve"> (V)</w:t>
      </w:r>
      <w:r w:rsidRPr="00311DFD">
        <w:rPr>
          <w:rFonts w:ascii="Times New Roman" w:hAnsi="Times New Roman"/>
          <w:lang w:bidi="ar-SA"/>
        </w:rPr>
        <w:t xml:space="preserve">. </w:t>
      </w:r>
      <m:oMath>
        <m:r>
          <w:rPr>
            <w:rFonts w:ascii="Cambria Math" w:hAnsi="Cambria Math"/>
            <w:lang w:bidi="ar-SA"/>
          </w:rPr>
          <m:t>k,</m:t>
        </m:r>
      </m:oMath>
      <w:r w:rsidRPr="00311DFD">
        <w:rPr>
          <w:rFonts w:ascii="Times New Roman" w:hAnsi="Times New Roman"/>
          <w:lang w:bidi="ar-SA"/>
        </w:rPr>
        <w:t xml:space="preserve"> </w:t>
      </w:r>
      <w:r w:rsidR="00784365">
        <w:rPr>
          <w:rFonts w:ascii="Times New Roman" w:hAnsi="Times New Roman"/>
          <w:lang w:bidi="ar-SA"/>
        </w:rPr>
        <w:t xml:space="preserve">an empirical constant </w:t>
      </w:r>
      <w:r w:rsidRPr="00311DFD">
        <w:rPr>
          <w:rFonts w:ascii="Times New Roman" w:hAnsi="Times New Roman"/>
          <w:lang w:bidi="ar-SA"/>
        </w:rPr>
        <w:t>was experimentally found to be 6.4 10</w:t>
      </w:r>
      <w:r w:rsidRPr="00311DFD">
        <w:rPr>
          <w:rFonts w:ascii="Times New Roman" w:hAnsi="Times New Roman"/>
          <w:vertAlign w:val="superscript"/>
          <w:lang w:bidi="ar-SA"/>
        </w:rPr>
        <w:t>-9</w:t>
      </w:r>
      <w:r w:rsidRPr="00311DFD">
        <w:rPr>
          <w:rFonts w:ascii="Times New Roman" w:hAnsi="Times New Roman"/>
          <w:lang w:bidi="ar-SA"/>
        </w:rPr>
        <w:t xml:space="preserve"> N.m/kg.m</w:t>
      </w:r>
      <w:r w:rsidRPr="00311DFD">
        <w:rPr>
          <w:rFonts w:ascii="Times New Roman" w:hAnsi="Times New Roman"/>
          <w:vertAlign w:val="superscript"/>
          <w:lang w:bidi="ar-SA"/>
        </w:rPr>
        <w:t>-3</w:t>
      </w:r>
      <w:r w:rsidRPr="00311DFD">
        <w:rPr>
          <w:rFonts w:ascii="Times New Roman" w:hAnsi="Times New Roman"/>
          <w:lang w:bidi="ar-SA"/>
        </w:rPr>
        <w:t>/rpm</w:t>
      </w:r>
      <w:r w:rsidR="0081167E">
        <w:rPr>
          <w:rFonts w:ascii="Times New Roman" w:hAnsi="Times New Roman"/>
          <w:lang w:bidi="ar-SA"/>
        </w:rPr>
        <w:t xml:space="preserve"> and</w:t>
      </w:r>
      <w:r w:rsidR="009B3BFF" w:rsidRPr="0081167E">
        <w:rPr>
          <w:rFonts w:ascii="Times New Roman" w:hAnsi="Times New Roman"/>
          <w:position w:val="-10"/>
          <w:lang w:bidi="ar-SA"/>
        </w:rPr>
        <w:object w:dxaOrig="240" w:dyaOrig="260">
          <v:shape id="_x0000_i1041" type="#_x0000_t75" style="width:12pt;height:13.8pt" o:ole="">
            <v:imagedata r:id="rId46" o:title=""/>
          </v:shape>
          <o:OLEObject Type="Embed" ProgID="Equation.3" ShapeID="_x0000_i1041" DrawAspect="Content" ObjectID="_1587139597" r:id="rId47"/>
        </w:object>
      </w:r>
      <w:r w:rsidR="0081167E">
        <w:rPr>
          <w:rFonts w:ascii="Times New Roman" w:hAnsi="Times New Roman"/>
          <w:lang w:bidi="ar-SA"/>
        </w:rPr>
        <w:t>is density.</w:t>
      </w:r>
      <w:r w:rsidR="008B6819">
        <w:rPr>
          <w:rFonts w:ascii="Times New Roman" w:hAnsi="Times New Roman"/>
          <w:lang w:bidi="ar-SA"/>
        </w:rPr>
        <w:t xml:space="preserve"> </w:t>
      </w:r>
      <w:r w:rsidR="008B6819" w:rsidRPr="002A749C">
        <w:rPr>
          <w:rFonts w:ascii="Times New Roman" w:hAnsi="Times New Roman"/>
          <w:lang w:bidi="ar-SA"/>
        </w:rPr>
        <w:t>Appendix</w:t>
      </w:r>
      <w:r w:rsidR="008B6819" w:rsidRPr="00EF3ECB">
        <w:rPr>
          <w:rFonts w:ascii="Times New Roman" w:hAnsi="Times New Roman"/>
          <w:lang w:bidi="ar-SA"/>
        </w:rPr>
        <w:t xml:space="preserve"> A</w:t>
      </w:r>
      <w:r w:rsidR="00784365">
        <w:rPr>
          <w:rFonts w:ascii="Times New Roman" w:hAnsi="Times New Roman"/>
          <w:lang w:bidi="ar-SA"/>
        </w:rPr>
        <w:t xml:space="preserve"> shows the derivation</w:t>
      </w:r>
      <w:r w:rsidR="008B6819" w:rsidRPr="008B6819">
        <w:rPr>
          <w:rFonts w:ascii="Times New Roman" w:hAnsi="Times New Roman"/>
          <w:lang w:bidi="ar-SA"/>
        </w:rPr>
        <w:t xml:space="preserve"> for API formula based on mechanical power used in the mixing process.</w:t>
      </w:r>
    </w:p>
    <w:p w:rsidR="007073AF" w:rsidRDefault="008B6819" w:rsidP="00784365">
      <w:pPr>
        <w:autoSpaceDE w:val="0"/>
        <w:autoSpaceDN w:val="0"/>
        <w:adjustRightInd w:val="0"/>
        <w:ind w:firstLine="720"/>
        <w:jc w:val="both"/>
        <w:rPr>
          <w:rFonts w:ascii="Times New Roman" w:hAnsi="Times New Roman"/>
          <w:lang w:bidi="ar-SA"/>
        </w:rPr>
      </w:pPr>
      <w:r>
        <w:rPr>
          <w:rFonts w:ascii="Times New Roman" w:hAnsi="Times New Roman"/>
          <w:lang w:bidi="ar-SA"/>
        </w:rPr>
        <w:t>One of the</w:t>
      </w:r>
      <w:r w:rsidR="006F786C">
        <w:rPr>
          <w:rFonts w:ascii="Times New Roman" w:hAnsi="Times New Roman"/>
          <w:lang w:bidi="ar-SA"/>
        </w:rPr>
        <w:t xml:space="preserve"> major </w:t>
      </w:r>
      <w:r w:rsidR="00784365">
        <w:rPr>
          <w:rFonts w:ascii="Times New Roman" w:hAnsi="Times New Roman"/>
          <w:lang w:bidi="ar-SA"/>
        </w:rPr>
        <w:t>challenges</w:t>
      </w:r>
      <w:r w:rsidR="006F786C">
        <w:rPr>
          <w:rFonts w:ascii="Times New Roman" w:hAnsi="Times New Roman"/>
          <w:lang w:bidi="ar-SA"/>
        </w:rPr>
        <w:t xml:space="preserve"> with</w:t>
      </w:r>
      <w:r w:rsidR="00784365">
        <w:rPr>
          <w:rFonts w:ascii="Times New Roman" w:hAnsi="Times New Roman"/>
          <w:lang w:bidi="ar-SA"/>
        </w:rPr>
        <w:t xml:space="preserve"> the concept of</w:t>
      </w:r>
      <w:r w:rsidR="006F786C">
        <w:rPr>
          <w:rFonts w:ascii="Times New Roman" w:hAnsi="Times New Roman"/>
          <w:lang w:bidi="ar-SA"/>
        </w:rPr>
        <w:t xml:space="preserve"> </w:t>
      </w:r>
      <w:r w:rsidR="007073AF" w:rsidRPr="007073AF">
        <w:rPr>
          <w:rFonts w:ascii="Times New Roman" w:hAnsi="Times New Roman"/>
          <w:lang w:bidi="ar-SA"/>
        </w:rPr>
        <w:t>API mixing energy formula is relying on characteristic of Newtonian substances</w:t>
      </w:r>
      <w:r w:rsidR="007073AF">
        <w:rPr>
          <w:rFonts w:ascii="Times New Roman" w:hAnsi="Times New Roman"/>
          <w:lang w:bidi="ar-SA"/>
        </w:rPr>
        <w:t>.</w:t>
      </w:r>
      <w:r w:rsidR="00784365">
        <w:rPr>
          <w:rFonts w:ascii="Times New Roman" w:hAnsi="Times New Roman"/>
          <w:lang w:bidi="ar-SA"/>
        </w:rPr>
        <w:t xml:space="preserve"> Cement is a non-Newtonian material</w:t>
      </w:r>
      <w:r w:rsidR="007073AF">
        <w:rPr>
          <w:rFonts w:ascii="Times New Roman" w:hAnsi="Times New Roman"/>
          <w:lang w:bidi="ar-SA"/>
        </w:rPr>
        <w:t xml:space="preserve"> </w:t>
      </w:r>
      <w:r w:rsidR="006F786C">
        <w:rPr>
          <w:rFonts w:ascii="Times New Roman" w:hAnsi="Times New Roman"/>
          <w:lang w:bidi="ar-SA"/>
        </w:rPr>
        <w:t>which has</w:t>
      </w:r>
      <w:r w:rsidR="007073AF">
        <w:rPr>
          <w:rFonts w:ascii="Times New Roman" w:hAnsi="Times New Roman"/>
          <w:lang w:bidi="ar-SA"/>
        </w:rPr>
        <w:t xml:space="preserve"> a </w:t>
      </w:r>
      <w:r>
        <w:rPr>
          <w:rFonts w:ascii="Times New Roman" w:hAnsi="Times New Roman"/>
          <w:lang w:bidi="ar-SA"/>
        </w:rPr>
        <w:t>non-linear shear stress and shear rate behavior. This non-linear behav</w:t>
      </w:r>
      <w:r w:rsidR="00784365">
        <w:rPr>
          <w:rFonts w:ascii="Times New Roman" w:hAnsi="Times New Roman"/>
          <w:lang w:bidi="ar-SA"/>
        </w:rPr>
        <w:t xml:space="preserve">ior has several implications for </w:t>
      </w:r>
      <w:r>
        <w:rPr>
          <w:rFonts w:ascii="Times New Roman" w:hAnsi="Times New Roman"/>
          <w:lang w:bidi="ar-SA"/>
        </w:rPr>
        <w:t>the mixing process. In other words, cement rheology can st</w:t>
      </w:r>
      <w:r w:rsidR="00EF3ECB">
        <w:rPr>
          <w:rFonts w:ascii="Times New Roman" w:hAnsi="Times New Roman"/>
          <w:lang w:bidi="ar-SA"/>
        </w:rPr>
        <w:t>rongly impact its mixing</w:t>
      </w:r>
      <w:r>
        <w:rPr>
          <w:rFonts w:ascii="Times New Roman" w:hAnsi="Times New Roman"/>
          <w:lang w:bidi="ar-SA"/>
        </w:rPr>
        <w:t xml:space="preserve">. </w:t>
      </w:r>
    </w:p>
    <w:p w:rsidR="00311DFD" w:rsidRDefault="00311DFD" w:rsidP="008E5017">
      <w:pPr>
        <w:autoSpaceDE w:val="0"/>
        <w:autoSpaceDN w:val="0"/>
        <w:adjustRightInd w:val="0"/>
        <w:ind w:firstLine="720"/>
        <w:jc w:val="both"/>
        <w:rPr>
          <w:rFonts w:ascii="Times New Roman" w:hAnsi="Times New Roman"/>
          <w:lang w:bidi="ar-SA"/>
        </w:rPr>
      </w:pPr>
      <w:r w:rsidRPr="00311DFD">
        <w:rPr>
          <w:rFonts w:ascii="Times New Roman" w:hAnsi="Times New Roman"/>
          <w:lang w:bidi="ar-SA"/>
        </w:rPr>
        <w:t>The major applic</w:t>
      </w:r>
      <w:r w:rsidR="00696B0F">
        <w:rPr>
          <w:rFonts w:ascii="Times New Roman" w:hAnsi="Times New Roman"/>
          <w:lang w:bidi="ar-SA"/>
        </w:rPr>
        <w:t>ation of this theory was to produce</w:t>
      </w:r>
      <w:r w:rsidRPr="00311DFD">
        <w:rPr>
          <w:rFonts w:ascii="Times New Roman" w:hAnsi="Times New Roman"/>
          <w:lang w:bidi="ar-SA"/>
        </w:rPr>
        <w:t xml:space="preserve"> cons</w:t>
      </w:r>
      <w:r w:rsidR="00EF3ECB">
        <w:rPr>
          <w:rFonts w:ascii="Times New Roman" w:hAnsi="Times New Roman"/>
          <w:lang w:bidi="ar-SA"/>
        </w:rPr>
        <w:t>istent properties for the slurries prepared in the lab and field</w:t>
      </w:r>
      <w:r w:rsidRPr="00311DFD">
        <w:rPr>
          <w:rFonts w:ascii="Times New Roman" w:hAnsi="Times New Roman"/>
          <w:lang w:bidi="ar-SA"/>
        </w:rPr>
        <w:t>. Orban et al</w:t>
      </w:r>
      <w:r w:rsidR="008E5017">
        <w:rPr>
          <w:rFonts w:ascii="Times New Roman" w:hAnsi="Times New Roman"/>
          <w:lang w:bidi="ar-SA"/>
        </w:rPr>
        <w:t>.</w:t>
      </w:r>
      <w:r w:rsidRPr="00311DFD">
        <w:rPr>
          <w:rFonts w:ascii="Times New Roman" w:hAnsi="Times New Roman"/>
          <w:lang w:bidi="ar-SA"/>
        </w:rPr>
        <w:t xml:space="preserve">, </w:t>
      </w:r>
      <w:r w:rsidR="00DA3947">
        <w:rPr>
          <w:rFonts w:ascii="Times New Roman" w:hAnsi="Times New Roman"/>
          <w:lang w:bidi="ar-SA"/>
        </w:rPr>
        <w:t>(</w:t>
      </w:r>
      <w:r w:rsidRPr="00311DFD">
        <w:rPr>
          <w:rFonts w:ascii="Times New Roman" w:hAnsi="Times New Roman"/>
          <w:lang w:bidi="ar-SA"/>
        </w:rPr>
        <w:t>198</w:t>
      </w:r>
      <w:r w:rsidR="00EF3ECB">
        <w:rPr>
          <w:rFonts w:ascii="Times New Roman" w:hAnsi="Times New Roman"/>
          <w:lang w:bidi="ar-SA"/>
        </w:rPr>
        <w:t>6</w:t>
      </w:r>
      <w:r w:rsidR="00DA3947">
        <w:rPr>
          <w:rFonts w:ascii="Times New Roman" w:hAnsi="Times New Roman"/>
          <w:lang w:bidi="ar-SA"/>
        </w:rPr>
        <w:t>) suggested</w:t>
      </w:r>
      <w:r w:rsidR="00EF3ECB">
        <w:rPr>
          <w:rFonts w:ascii="Times New Roman" w:hAnsi="Times New Roman"/>
          <w:lang w:bidi="ar-SA"/>
        </w:rPr>
        <w:t xml:space="preserve"> </w:t>
      </w:r>
      <w:r w:rsidR="00EF3ECB" w:rsidRPr="00311DFD">
        <w:rPr>
          <w:rFonts w:ascii="Times New Roman" w:hAnsi="Times New Roman"/>
          <w:lang w:bidi="ar-SA"/>
        </w:rPr>
        <w:t>that</w:t>
      </w:r>
      <w:r w:rsidRPr="00311DFD">
        <w:rPr>
          <w:rFonts w:ascii="Times New Roman" w:hAnsi="Times New Roman"/>
          <w:lang w:bidi="ar-SA"/>
        </w:rPr>
        <w:t xml:space="preserve"> the properties of cement slurries such as rheology, fluid loss and strength</w:t>
      </w:r>
      <w:r w:rsidR="00EF3ECB">
        <w:rPr>
          <w:rFonts w:ascii="Times New Roman" w:hAnsi="Times New Roman"/>
          <w:lang w:bidi="ar-SA"/>
        </w:rPr>
        <w:t xml:space="preserve"> can</w:t>
      </w:r>
      <w:r w:rsidRPr="00311DFD">
        <w:rPr>
          <w:rFonts w:ascii="Times New Roman" w:hAnsi="Times New Roman"/>
          <w:lang w:bidi="ar-SA"/>
        </w:rPr>
        <w:t xml:space="preserve"> change with </w:t>
      </w:r>
      <w:r w:rsidR="00196E78">
        <w:rPr>
          <w:rFonts w:ascii="Times New Roman" w:hAnsi="Times New Roman"/>
          <w:lang w:bidi="ar-SA"/>
        </w:rPr>
        <w:t>mixing energy</w:t>
      </w:r>
      <w:r w:rsidR="00DA3947">
        <w:rPr>
          <w:rFonts w:ascii="Times New Roman" w:hAnsi="Times New Roman"/>
          <w:lang w:bidi="ar-SA"/>
        </w:rPr>
        <w:t xml:space="preserve">. </w:t>
      </w:r>
      <w:r w:rsidR="00DA3947">
        <w:rPr>
          <w:rFonts w:ascii="Times New Roman" w:hAnsi="Times New Roman"/>
          <w:lang w:bidi="ar-SA"/>
        </w:rPr>
        <w:lastRenderedPageBreak/>
        <w:t>They further related mixing</w:t>
      </w:r>
      <w:r w:rsidRPr="00311DFD">
        <w:rPr>
          <w:rFonts w:ascii="Times New Roman" w:hAnsi="Times New Roman"/>
          <w:lang w:bidi="ar-SA"/>
        </w:rPr>
        <w:t xml:space="preserve"> to the deflocculation process in which mechanical stresses during </w:t>
      </w:r>
      <w:r w:rsidR="00DA3947">
        <w:rPr>
          <w:rFonts w:ascii="Times New Roman" w:hAnsi="Times New Roman"/>
          <w:lang w:bidi="ar-SA"/>
        </w:rPr>
        <w:t xml:space="preserve">the </w:t>
      </w:r>
      <w:r w:rsidRPr="00311DFD">
        <w:rPr>
          <w:rFonts w:ascii="Times New Roman" w:hAnsi="Times New Roman"/>
          <w:lang w:bidi="ar-SA"/>
        </w:rPr>
        <w:t xml:space="preserve">mixing process are found to be critical. </w:t>
      </w:r>
    </w:p>
    <w:p w:rsidR="00311DFD" w:rsidRPr="00311DFD" w:rsidRDefault="00DA3947" w:rsidP="008E5017">
      <w:pPr>
        <w:autoSpaceDE w:val="0"/>
        <w:autoSpaceDN w:val="0"/>
        <w:adjustRightInd w:val="0"/>
        <w:ind w:firstLine="720"/>
        <w:jc w:val="both"/>
        <w:rPr>
          <w:rFonts w:ascii="Times New Roman" w:hAnsi="Times New Roman"/>
          <w:lang w:bidi="ar-SA"/>
        </w:rPr>
      </w:pPr>
      <w:r>
        <w:rPr>
          <w:rFonts w:ascii="Times New Roman" w:hAnsi="Times New Roman"/>
          <w:lang w:bidi="ar-SA"/>
        </w:rPr>
        <w:t xml:space="preserve">Although, Orban’s work was </w:t>
      </w:r>
      <w:r w:rsidR="00311DFD" w:rsidRPr="00311DFD">
        <w:rPr>
          <w:rFonts w:ascii="Times New Roman" w:hAnsi="Times New Roman"/>
          <w:lang w:bidi="ar-SA"/>
        </w:rPr>
        <w:t>ground breaking in acknowledging</w:t>
      </w:r>
      <w:r>
        <w:rPr>
          <w:rFonts w:ascii="Times New Roman" w:hAnsi="Times New Roman"/>
          <w:lang w:bidi="ar-SA"/>
        </w:rPr>
        <w:t xml:space="preserve"> the</w:t>
      </w:r>
      <w:r w:rsidR="00311DFD" w:rsidRPr="00311DFD">
        <w:rPr>
          <w:rFonts w:ascii="Times New Roman" w:hAnsi="Times New Roman"/>
          <w:lang w:bidi="ar-SA"/>
        </w:rPr>
        <w:t xml:space="preserve"> mixing energy concept, others were in disagreement with the concept and application of this theory. For instance, Padget</w:t>
      </w:r>
      <w:r w:rsidR="008E5017">
        <w:rPr>
          <w:rFonts w:ascii="Times New Roman" w:hAnsi="Times New Roman"/>
          <w:lang w:bidi="ar-SA"/>
        </w:rPr>
        <w:t>t,</w:t>
      </w:r>
      <w:r w:rsidR="00311DFD" w:rsidRPr="00311DFD">
        <w:rPr>
          <w:rFonts w:ascii="Times New Roman" w:hAnsi="Times New Roman"/>
          <w:lang w:bidi="ar-SA"/>
        </w:rPr>
        <w:t xml:space="preserve"> </w:t>
      </w:r>
      <w:r>
        <w:rPr>
          <w:rFonts w:ascii="Times New Roman" w:hAnsi="Times New Roman"/>
          <w:lang w:bidi="ar-SA"/>
        </w:rPr>
        <w:t>(</w:t>
      </w:r>
      <w:r w:rsidR="00311DFD" w:rsidRPr="00311DFD">
        <w:rPr>
          <w:rFonts w:ascii="Times New Roman" w:hAnsi="Times New Roman"/>
          <w:lang w:bidi="ar-SA"/>
        </w:rPr>
        <w:t>1996</w:t>
      </w:r>
      <w:r>
        <w:rPr>
          <w:rFonts w:ascii="Times New Roman" w:hAnsi="Times New Roman"/>
          <w:lang w:bidi="ar-SA"/>
        </w:rPr>
        <w:t>)</w:t>
      </w:r>
      <w:r w:rsidR="00311DFD" w:rsidRPr="00311DFD">
        <w:rPr>
          <w:rFonts w:ascii="Times New Roman" w:hAnsi="Times New Roman"/>
          <w:lang w:bidi="ar-SA"/>
        </w:rPr>
        <w:t xml:space="preserve"> highlighted </w:t>
      </w:r>
      <w:r>
        <w:rPr>
          <w:rFonts w:ascii="Times New Roman" w:hAnsi="Times New Roman"/>
          <w:lang w:bidi="ar-SA"/>
        </w:rPr>
        <w:t xml:space="preserve">the </w:t>
      </w:r>
      <w:r w:rsidR="00311DFD" w:rsidRPr="00311DFD">
        <w:rPr>
          <w:rFonts w:ascii="Times New Roman" w:hAnsi="Times New Roman"/>
          <w:lang w:bidi="ar-SA"/>
        </w:rPr>
        <w:t>importance of shear rate as a phenomenon impacting properties rather than mixing energy</w:t>
      </w:r>
      <w:r w:rsidR="003F7840">
        <w:rPr>
          <w:rFonts w:ascii="Times New Roman" w:hAnsi="Times New Roman"/>
          <w:lang w:bidi="ar-SA"/>
        </w:rPr>
        <w:t xml:space="preserve"> (Saleh and Teodoriu, 2017)</w:t>
      </w:r>
      <w:r w:rsidR="00311DFD" w:rsidRPr="00311DFD">
        <w:rPr>
          <w:rFonts w:ascii="Times New Roman" w:hAnsi="Times New Roman"/>
          <w:lang w:bidi="ar-SA"/>
        </w:rPr>
        <w:t>. He showed laboratory experiments and field observations highlighting</w:t>
      </w:r>
      <w:r w:rsidR="009B5945">
        <w:rPr>
          <w:rFonts w:ascii="Times New Roman" w:hAnsi="Times New Roman"/>
          <w:lang w:bidi="ar-SA"/>
        </w:rPr>
        <w:t xml:space="preserve"> the</w:t>
      </w:r>
      <w:r w:rsidR="00311DFD" w:rsidRPr="00311DFD">
        <w:rPr>
          <w:rFonts w:ascii="Times New Roman" w:hAnsi="Times New Roman"/>
          <w:lang w:bidi="ar-SA"/>
        </w:rPr>
        <w:t xml:space="preserve"> effects of shear rate of the mixing system rather than the total energy. He further showed that slurries prepared under high shear rate may have different properties compared to slurries prepared in low shear rate. In addition, his results showed some cement properties such as rheology, free water and thickening time change by mixing </w:t>
      </w:r>
      <w:r w:rsidR="003F7840">
        <w:rPr>
          <w:rFonts w:ascii="Times New Roman" w:hAnsi="Times New Roman"/>
          <w:lang w:bidi="ar-SA"/>
        </w:rPr>
        <w:t>energy</w:t>
      </w:r>
      <w:r w:rsidR="00311DFD" w:rsidRPr="00311DFD">
        <w:rPr>
          <w:rFonts w:ascii="Times New Roman" w:hAnsi="Times New Roman"/>
          <w:lang w:bidi="ar-SA"/>
        </w:rPr>
        <w:t xml:space="preserve"> only for some of the prepared samples. </w:t>
      </w:r>
      <w:r w:rsidR="00196E78">
        <w:rPr>
          <w:rFonts w:ascii="Times New Roman" w:hAnsi="Times New Roman"/>
          <w:lang w:bidi="ar-SA"/>
        </w:rPr>
        <w:t>Furthermore,</w:t>
      </w:r>
      <w:r w:rsidR="00311DFD" w:rsidRPr="00311DFD">
        <w:rPr>
          <w:rFonts w:ascii="Times New Roman" w:hAnsi="Times New Roman"/>
          <w:lang w:bidi="ar-SA"/>
        </w:rPr>
        <w:t xml:space="preserve"> thickening time slightly</w:t>
      </w:r>
      <w:r w:rsidR="009B5945">
        <w:rPr>
          <w:rFonts w:ascii="Times New Roman" w:hAnsi="Times New Roman"/>
          <w:lang w:bidi="ar-SA"/>
        </w:rPr>
        <w:t xml:space="preserve"> is</w:t>
      </w:r>
      <w:r w:rsidR="00311DFD" w:rsidRPr="00311DFD">
        <w:rPr>
          <w:rFonts w:ascii="Times New Roman" w:hAnsi="Times New Roman"/>
          <w:lang w:bidi="ar-SA"/>
        </w:rPr>
        <w:t xml:space="preserve"> affected by the mixing energy (Figure </w:t>
      </w:r>
      <w:r w:rsidR="003227EC">
        <w:rPr>
          <w:rFonts w:ascii="Times New Roman" w:hAnsi="Times New Roman"/>
          <w:lang w:bidi="ar-SA"/>
        </w:rPr>
        <w:t>2.7</w:t>
      </w:r>
      <w:r w:rsidR="00311DFD" w:rsidRPr="00311DFD">
        <w:rPr>
          <w:rFonts w:ascii="Times New Roman" w:hAnsi="Times New Roman"/>
          <w:lang w:bidi="ar-SA"/>
        </w:rPr>
        <w:t>).</w:t>
      </w:r>
    </w:p>
    <w:p w:rsidR="0032331C" w:rsidRDefault="009B5945" w:rsidP="0032331C">
      <w:pPr>
        <w:keepNext/>
        <w:autoSpaceDE w:val="0"/>
        <w:autoSpaceDN w:val="0"/>
        <w:adjustRightInd w:val="0"/>
        <w:spacing w:line="240" w:lineRule="auto"/>
        <w:jc w:val="center"/>
      </w:pPr>
      <w:r>
        <w:rPr>
          <w:noProof/>
          <w:lang w:bidi="ar-SA"/>
        </w:rPr>
        <w:drawing>
          <wp:inline distT="0" distB="0" distL="0" distR="0" wp14:anchorId="2F2B54CA" wp14:editId="2C6095A9">
            <wp:extent cx="3017520" cy="2446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17520" cy="2446020"/>
                    </a:xfrm>
                    <a:prstGeom prst="rect">
                      <a:avLst/>
                    </a:prstGeom>
                    <a:noFill/>
                    <a:ln>
                      <a:noFill/>
                    </a:ln>
                  </pic:spPr>
                </pic:pic>
              </a:graphicData>
            </a:graphic>
          </wp:inline>
        </w:drawing>
      </w:r>
    </w:p>
    <w:p w:rsidR="00311DFD" w:rsidRPr="00311DFD" w:rsidRDefault="00563BE3" w:rsidP="0032331C">
      <w:pPr>
        <w:pStyle w:val="Caption"/>
        <w:jc w:val="center"/>
        <w:rPr>
          <w:rFonts w:ascii="Times New Roman" w:hAnsi="Times New Roman"/>
          <w:lang w:bidi="ar-SA"/>
        </w:rPr>
      </w:pPr>
      <w:bookmarkStart w:id="41" w:name="_Toc512513126"/>
      <w:r w:rsidRPr="00563BE3">
        <w:t>Figure 2.7</w:t>
      </w:r>
      <w:r w:rsidR="00A33FEA">
        <w:t xml:space="preserve"> </w:t>
      </w:r>
      <w:r w:rsidR="0032331C" w:rsidRPr="0032331C">
        <w:t>Thickening time vs. mixing energy (Padgett, 1996). Thickening time results slightly responsive to mixing energy</w:t>
      </w:r>
      <w:r w:rsidR="009A61F5">
        <w:t>. No clear correlation was found between mixing energy and slurry properties.</w:t>
      </w:r>
      <w:bookmarkEnd w:id="41"/>
    </w:p>
    <w:p w:rsidR="00311DFD" w:rsidRPr="00311DFD" w:rsidRDefault="00311DFD" w:rsidP="00311DFD">
      <w:pPr>
        <w:autoSpaceDE w:val="0"/>
        <w:autoSpaceDN w:val="0"/>
        <w:adjustRightInd w:val="0"/>
        <w:spacing w:line="240" w:lineRule="auto"/>
        <w:jc w:val="center"/>
        <w:rPr>
          <w:rFonts w:ascii="Times New Roman" w:hAnsi="Times New Roman"/>
          <w:lang w:bidi="ar-SA"/>
        </w:rPr>
      </w:pPr>
    </w:p>
    <w:p w:rsidR="00311DFD" w:rsidRPr="00311DFD" w:rsidRDefault="00311DFD" w:rsidP="003F16D6">
      <w:pPr>
        <w:ind w:firstLine="720"/>
        <w:jc w:val="both"/>
        <w:rPr>
          <w:rFonts w:ascii="Times New Roman" w:hAnsi="Times New Roman"/>
          <w:lang w:bidi="ar-SA"/>
        </w:rPr>
      </w:pPr>
      <w:r w:rsidRPr="00311DFD">
        <w:rPr>
          <w:rFonts w:ascii="Times New Roman" w:hAnsi="Times New Roman"/>
          <w:lang w:bidi="ar-SA"/>
        </w:rPr>
        <w:t>Furthermore, it was observed that the properties changed more significantly when differe</w:t>
      </w:r>
      <w:r w:rsidR="006F786C">
        <w:rPr>
          <w:rFonts w:ascii="Times New Roman" w:hAnsi="Times New Roman"/>
          <w:lang w:bidi="ar-SA"/>
        </w:rPr>
        <w:t>nt mixing equipment was</w:t>
      </w:r>
      <w:r w:rsidRPr="00311DFD">
        <w:rPr>
          <w:rFonts w:ascii="Times New Roman" w:hAnsi="Times New Roman"/>
          <w:lang w:bidi="ar-SA"/>
        </w:rPr>
        <w:t xml:space="preserve"> used rather than</w:t>
      </w:r>
      <w:r w:rsidR="003F16D6">
        <w:rPr>
          <w:rFonts w:ascii="Times New Roman" w:hAnsi="Times New Roman"/>
          <w:lang w:bidi="ar-SA"/>
        </w:rPr>
        <w:t xml:space="preserve"> with different </w:t>
      </w:r>
      <w:r w:rsidRPr="00311DFD">
        <w:rPr>
          <w:rFonts w:ascii="Times New Roman" w:hAnsi="Times New Roman"/>
          <w:lang w:bidi="ar-SA"/>
        </w:rPr>
        <w:t>mixin</w:t>
      </w:r>
      <w:r w:rsidR="006F786C">
        <w:rPr>
          <w:rFonts w:ascii="Times New Roman" w:hAnsi="Times New Roman"/>
          <w:lang w:bidi="ar-SA"/>
        </w:rPr>
        <w:t>g</w:t>
      </w:r>
      <w:r w:rsidR="003F16D6">
        <w:rPr>
          <w:rFonts w:ascii="Times New Roman" w:hAnsi="Times New Roman"/>
          <w:lang w:bidi="ar-SA"/>
        </w:rPr>
        <w:t xml:space="preserve"> energies. This was </w:t>
      </w:r>
      <w:r w:rsidR="003F16D6">
        <w:rPr>
          <w:rFonts w:ascii="Times New Roman" w:hAnsi="Times New Roman"/>
          <w:lang w:bidi="ar-SA"/>
        </w:rPr>
        <w:lastRenderedPageBreak/>
        <w:t>more apparent</w:t>
      </w:r>
      <w:r w:rsidRPr="00311DFD">
        <w:rPr>
          <w:rFonts w:ascii="Times New Roman" w:hAnsi="Times New Roman"/>
          <w:lang w:bidi="ar-SA"/>
        </w:rPr>
        <w:t xml:space="preserve"> for free water results which was </w:t>
      </w:r>
      <w:r w:rsidR="009A61F5">
        <w:rPr>
          <w:rFonts w:ascii="Times New Roman" w:hAnsi="Times New Roman"/>
          <w:lang w:bidi="ar-SA"/>
        </w:rPr>
        <w:t>three times higher</w:t>
      </w:r>
      <w:r w:rsidRPr="00311DFD">
        <w:rPr>
          <w:rFonts w:ascii="Times New Roman" w:hAnsi="Times New Roman"/>
          <w:lang w:bidi="ar-SA"/>
        </w:rPr>
        <w:t xml:space="preserve"> in the field conditions compared to laboratory tests. Furthermore, it was found that compressive strength </w:t>
      </w:r>
      <w:r w:rsidR="00102484">
        <w:rPr>
          <w:rFonts w:ascii="Times New Roman" w:hAnsi="Times New Roman"/>
          <w:lang w:bidi="ar-SA"/>
        </w:rPr>
        <w:t xml:space="preserve">did not change with changes in the </w:t>
      </w:r>
      <w:r w:rsidRPr="00311DFD">
        <w:rPr>
          <w:rFonts w:ascii="Times New Roman" w:hAnsi="Times New Roman"/>
          <w:lang w:bidi="ar-SA"/>
        </w:rPr>
        <w:t xml:space="preserve">mixing energy. His work concluded </w:t>
      </w:r>
      <w:r w:rsidR="009A61F5">
        <w:rPr>
          <w:rFonts w:ascii="Times New Roman" w:hAnsi="Times New Roman"/>
          <w:lang w:bidi="ar-SA"/>
        </w:rPr>
        <w:t xml:space="preserve">that there was </w:t>
      </w:r>
      <w:r w:rsidRPr="00311DFD">
        <w:rPr>
          <w:rFonts w:ascii="Times New Roman" w:hAnsi="Times New Roman"/>
          <w:lang w:bidi="ar-SA"/>
        </w:rPr>
        <w:t xml:space="preserve">limited application of </w:t>
      </w:r>
      <w:r w:rsidR="009A61F5">
        <w:rPr>
          <w:rFonts w:ascii="Times New Roman" w:hAnsi="Times New Roman"/>
          <w:lang w:bidi="ar-SA"/>
        </w:rPr>
        <w:t xml:space="preserve">the </w:t>
      </w:r>
      <w:r w:rsidRPr="00311DFD">
        <w:rPr>
          <w:rFonts w:ascii="Times New Roman" w:hAnsi="Times New Roman"/>
          <w:lang w:bidi="ar-SA"/>
        </w:rPr>
        <w:t>mixing ene</w:t>
      </w:r>
      <w:r w:rsidR="009A61F5">
        <w:rPr>
          <w:rFonts w:ascii="Times New Roman" w:hAnsi="Times New Roman"/>
          <w:lang w:bidi="ar-SA"/>
        </w:rPr>
        <w:t>rgy concept. These results contradicted Orban et al., (1986) work</w:t>
      </w:r>
      <w:r w:rsidRPr="00311DFD">
        <w:rPr>
          <w:rFonts w:ascii="Times New Roman" w:hAnsi="Times New Roman"/>
          <w:lang w:bidi="ar-SA"/>
        </w:rPr>
        <w:t>. Padget</w:t>
      </w:r>
      <w:r w:rsidR="008E5017">
        <w:rPr>
          <w:rFonts w:ascii="Times New Roman" w:hAnsi="Times New Roman"/>
          <w:lang w:bidi="ar-SA"/>
        </w:rPr>
        <w:t>t</w:t>
      </w:r>
      <w:r w:rsidRPr="00311DFD">
        <w:rPr>
          <w:rFonts w:ascii="Times New Roman" w:hAnsi="Times New Roman"/>
          <w:lang w:bidi="ar-SA"/>
        </w:rPr>
        <w:t xml:space="preserve"> explained differences in laboratory and field results due to ex</w:t>
      </w:r>
      <w:r w:rsidR="009A61F5">
        <w:rPr>
          <w:rFonts w:ascii="Times New Roman" w:hAnsi="Times New Roman"/>
          <w:lang w:bidi="ar-SA"/>
        </w:rPr>
        <w:t xml:space="preserve">tremely different shear rates between laboratory </w:t>
      </w:r>
      <w:r w:rsidR="006F786C">
        <w:rPr>
          <w:rFonts w:ascii="Times New Roman" w:hAnsi="Times New Roman"/>
          <w:lang w:bidi="ar-SA"/>
        </w:rPr>
        <w:t>and field conditions. T</w:t>
      </w:r>
      <w:r w:rsidRPr="00311DFD">
        <w:rPr>
          <w:rFonts w:ascii="Times New Roman" w:hAnsi="Times New Roman"/>
          <w:lang w:bidi="ar-SA"/>
        </w:rPr>
        <w:t>he sh</w:t>
      </w:r>
      <w:r w:rsidR="00910E2C">
        <w:rPr>
          <w:rFonts w:ascii="Times New Roman" w:hAnsi="Times New Roman"/>
          <w:lang w:bidi="ar-SA"/>
        </w:rPr>
        <w:t>ear rate of centrifugal pumps in the operational condition is</w:t>
      </w:r>
      <w:r w:rsidRPr="00311DFD">
        <w:rPr>
          <w:rFonts w:ascii="Times New Roman" w:hAnsi="Times New Roman"/>
          <w:lang w:bidi="ar-SA"/>
        </w:rPr>
        <w:t xml:space="preserve"> generally less than 2,000 Sec</w:t>
      </w:r>
      <w:r w:rsidRPr="00311DFD">
        <w:rPr>
          <w:rFonts w:ascii="Times New Roman" w:hAnsi="Times New Roman"/>
          <w:vertAlign w:val="superscript"/>
          <w:lang w:bidi="ar-SA"/>
        </w:rPr>
        <w:t>-1</w:t>
      </w:r>
      <w:r w:rsidRPr="00311DFD">
        <w:rPr>
          <w:rFonts w:ascii="Times New Roman" w:hAnsi="Times New Roman"/>
          <w:lang w:bidi="ar-SA"/>
        </w:rPr>
        <w:t xml:space="preserve"> whereas the laboratory equipment relying on API standards generates more than 30,000 Sec</w:t>
      </w:r>
      <w:r w:rsidRPr="00311DFD">
        <w:rPr>
          <w:rFonts w:ascii="Times New Roman" w:hAnsi="Times New Roman"/>
          <w:vertAlign w:val="superscript"/>
          <w:lang w:bidi="ar-SA"/>
        </w:rPr>
        <w:t>-1</w:t>
      </w:r>
      <w:r w:rsidRPr="00311DFD">
        <w:rPr>
          <w:rFonts w:ascii="Times New Roman" w:hAnsi="Times New Roman"/>
          <w:lang w:bidi="ar-SA"/>
        </w:rPr>
        <w:t>. He further recommended a new equation for mixing energy which is direc</w:t>
      </w:r>
      <w:r w:rsidR="00910E2C">
        <w:rPr>
          <w:rFonts w:ascii="Times New Roman" w:hAnsi="Times New Roman"/>
          <w:lang w:bidi="ar-SA"/>
        </w:rPr>
        <w:t>tly related to the shear rate</w:t>
      </w:r>
      <w:r w:rsidRPr="00311DFD">
        <w:rPr>
          <w:rFonts w:ascii="Times New Roman" w:hAnsi="Times New Roman"/>
          <w:lang w:bidi="ar-SA"/>
        </w:rPr>
        <w:t>:</w:t>
      </w:r>
    </w:p>
    <w:p w:rsidR="00311DFD" w:rsidRDefault="00243C9F" w:rsidP="00311DFD">
      <w:pPr>
        <w:spacing w:line="240" w:lineRule="auto"/>
        <w:jc w:val="both"/>
        <w:rPr>
          <w:rFonts w:ascii="Times New Roman" w:hAnsi="Times New Roman"/>
          <w:lang w:bidi="ar-SA"/>
        </w:rPr>
      </w:pPr>
      <m:oMath>
        <m:f>
          <m:fPr>
            <m:ctrlPr>
              <w:rPr>
                <w:rFonts w:ascii="Cambria Math" w:hAnsi="Cambria Math"/>
                <w:i/>
                <w:lang w:bidi="ar-SA"/>
              </w:rPr>
            </m:ctrlPr>
          </m:fPr>
          <m:num>
            <m:r>
              <w:rPr>
                <w:rFonts w:ascii="Cambria Math" w:hAnsi="Cambria Math"/>
                <w:lang w:bidi="ar-SA"/>
              </w:rPr>
              <m:t>E</m:t>
            </m:r>
          </m:num>
          <m:den>
            <m:r>
              <w:rPr>
                <w:rFonts w:ascii="Cambria Math" w:hAnsi="Cambria Math"/>
                <w:lang w:bidi="ar-SA"/>
              </w:rPr>
              <m:t>M</m:t>
            </m:r>
          </m:den>
        </m:f>
        <m:r>
          <w:rPr>
            <w:rFonts w:ascii="Cambria Math" w:hAnsi="Cambria Math"/>
            <w:lang w:bidi="ar-SA"/>
          </w:rPr>
          <m:t>=μ×t×γ</m:t>
        </m:r>
      </m:oMath>
      <w:r w:rsidR="00311DFD" w:rsidRPr="00311DFD">
        <w:rPr>
          <w:rFonts w:ascii="Times New Roman" w:hAnsi="Times New Roman"/>
          <w:lang w:bidi="ar-SA"/>
        </w:rPr>
        <w:t xml:space="preserve"> ………………</w:t>
      </w:r>
      <w:r w:rsidR="000F0C8B">
        <w:rPr>
          <w:rFonts w:ascii="Times New Roman" w:hAnsi="Times New Roman"/>
          <w:lang w:bidi="ar-SA"/>
        </w:rPr>
        <w:t>……………………………………..………….……(</w:t>
      </w:r>
      <w:r w:rsidR="00412B76">
        <w:rPr>
          <w:rFonts w:ascii="Times New Roman" w:hAnsi="Times New Roman"/>
          <w:lang w:bidi="ar-SA"/>
        </w:rPr>
        <w:t>2.</w:t>
      </w:r>
      <w:r w:rsidR="000F0C8B">
        <w:rPr>
          <w:rFonts w:ascii="Times New Roman" w:hAnsi="Times New Roman"/>
          <w:lang w:bidi="ar-SA"/>
        </w:rPr>
        <w:t>11)</w:t>
      </w:r>
    </w:p>
    <w:p w:rsidR="00B67332" w:rsidRPr="00311DFD" w:rsidRDefault="00B67332" w:rsidP="00311DFD">
      <w:pPr>
        <w:spacing w:line="240" w:lineRule="auto"/>
        <w:jc w:val="both"/>
        <w:rPr>
          <w:rFonts w:ascii="Times New Roman" w:hAnsi="Times New Roman"/>
          <w:lang w:bidi="ar-SA"/>
        </w:rPr>
      </w:pPr>
    </w:p>
    <w:p w:rsidR="00311DFD" w:rsidRPr="00311DFD" w:rsidRDefault="00311DFD" w:rsidP="00594FAE">
      <w:pPr>
        <w:jc w:val="both"/>
        <w:rPr>
          <w:rFonts w:ascii="Times New Roman" w:hAnsi="Times New Roman"/>
          <w:lang w:bidi="ar-SA"/>
        </w:rPr>
      </w:pPr>
      <w:r w:rsidRPr="00311DFD">
        <w:rPr>
          <w:rFonts w:ascii="Times New Roman" w:hAnsi="Times New Roman"/>
          <w:lang w:bidi="ar-SA"/>
        </w:rPr>
        <w:t xml:space="preserve">Where </w:t>
      </w:r>
      <m:oMath>
        <m:r>
          <w:rPr>
            <w:rFonts w:ascii="Cambria Math" w:hAnsi="Cambria Math"/>
            <w:lang w:bidi="ar-SA"/>
          </w:rPr>
          <m:t>μ</m:t>
        </m:r>
      </m:oMath>
      <w:r w:rsidRPr="00311DFD">
        <w:rPr>
          <w:rFonts w:ascii="Times New Roman" w:hAnsi="Times New Roman"/>
          <w:lang w:bidi="ar-SA"/>
        </w:rPr>
        <w:t xml:space="preserve"> is the viscosity and </w:t>
      </w:r>
      <m:oMath>
        <m:r>
          <w:rPr>
            <w:rFonts w:ascii="Cambria Math" w:hAnsi="Cambria Math"/>
            <w:lang w:bidi="ar-SA"/>
          </w:rPr>
          <m:t>γ</m:t>
        </m:r>
      </m:oMath>
      <w:r w:rsidRPr="00311DFD">
        <w:rPr>
          <w:rFonts w:ascii="Times New Roman" w:hAnsi="Times New Roman"/>
          <w:lang w:bidi="ar-SA"/>
        </w:rPr>
        <w:t xml:space="preserve"> is the shear rate. The concluding remark from using this new equation according to Padget</w:t>
      </w:r>
      <w:r w:rsidR="00910E2C">
        <w:rPr>
          <w:rFonts w:ascii="Times New Roman" w:hAnsi="Times New Roman"/>
          <w:lang w:bidi="ar-SA"/>
        </w:rPr>
        <w:t>t, 1996</w:t>
      </w:r>
      <w:r w:rsidRPr="00311DFD">
        <w:rPr>
          <w:rFonts w:ascii="Times New Roman" w:hAnsi="Times New Roman"/>
          <w:lang w:bidi="ar-SA"/>
        </w:rPr>
        <w:t xml:space="preserve"> is “if</w:t>
      </w:r>
      <w:r w:rsidRPr="00311DFD">
        <w:rPr>
          <w:rFonts w:ascii="Times New Roman" w:hAnsi="Times New Roman"/>
          <w:i/>
          <w:lang w:bidi="ar-SA"/>
        </w:rPr>
        <w:t xml:space="preserve"> the residence time is increased, a low shear device (jet mixer, batch mixer) can exert same amount of mixing energy into a slurry as a high-shear device (laboratory blender). However, because it is shear rate that is more important, the properties will not necessarily be the same</w:t>
      </w:r>
      <w:r w:rsidR="00C105B0">
        <w:rPr>
          <w:rFonts w:ascii="Times New Roman" w:hAnsi="Times New Roman"/>
          <w:i/>
          <w:lang w:bidi="ar-SA"/>
        </w:rPr>
        <w:t>.</w:t>
      </w:r>
      <w:r w:rsidRPr="00311DFD">
        <w:rPr>
          <w:rFonts w:ascii="Times New Roman" w:hAnsi="Times New Roman"/>
          <w:lang w:bidi="ar-SA"/>
        </w:rPr>
        <w:t>”</w:t>
      </w:r>
    </w:p>
    <w:p w:rsidR="00311DFD" w:rsidRPr="00311DFD" w:rsidRDefault="00311DFD" w:rsidP="00594FAE">
      <w:pPr>
        <w:jc w:val="both"/>
        <w:rPr>
          <w:rFonts w:ascii="Times New Roman" w:hAnsi="Times New Roman"/>
          <w:lang w:bidi="ar-SA"/>
        </w:rPr>
      </w:pPr>
      <w:r w:rsidRPr="00311DFD">
        <w:rPr>
          <w:rFonts w:ascii="Times New Roman" w:hAnsi="Times New Roman"/>
          <w:lang w:bidi="ar-SA"/>
        </w:rPr>
        <w:t xml:space="preserve">Alternatively, another equation is provided for mixing energy </w:t>
      </w:r>
      <w:r w:rsidR="00147A67">
        <w:rPr>
          <w:rFonts w:ascii="Times New Roman" w:hAnsi="Times New Roman"/>
          <w:lang w:bidi="ar-SA"/>
        </w:rPr>
        <w:t>by using</w:t>
      </w:r>
      <w:r w:rsidRPr="00311DFD">
        <w:rPr>
          <w:rFonts w:ascii="Times New Roman" w:hAnsi="Times New Roman"/>
          <w:lang w:bidi="ar-SA"/>
        </w:rPr>
        <w:t xml:space="preserve"> field scale mixing equipment. The equation is developed based on summing the mechanical work provided by flow through mixing and pumpi</w:t>
      </w:r>
      <w:r w:rsidR="00D72D05">
        <w:rPr>
          <w:rFonts w:ascii="Times New Roman" w:hAnsi="Times New Roman"/>
          <w:lang w:bidi="ar-SA"/>
        </w:rPr>
        <w:t>ng system (Viddick et al., 1990;</w:t>
      </w:r>
      <w:r w:rsidR="003A5A77">
        <w:rPr>
          <w:rFonts w:ascii="Times New Roman" w:hAnsi="Times New Roman"/>
          <w:lang w:bidi="ar-SA"/>
        </w:rPr>
        <w:t xml:space="preserve"> and</w:t>
      </w:r>
      <w:r w:rsidRPr="00311DFD">
        <w:rPr>
          <w:rFonts w:ascii="Times New Roman" w:hAnsi="Times New Roman"/>
          <w:lang w:bidi="ar-SA"/>
        </w:rPr>
        <w:t xml:space="preserve"> Hibbert et al., 1995)</w:t>
      </w:r>
    </w:p>
    <w:p w:rsidR="00311DFD" w:rsidRPr="00311DFD" w:rsidRDefault="00311DFD" w:rsidP="00311DFD">
      <w:pPr>
        <w:jc w:val="center"/>
        <w:rPr>
          <w:rFonts w:ascii="Times New Roman" w:hAnsi="Times New Roman"/>
          <w:lang w:bidi="ar-SA"/>
        </w:rPr>
      </w:pPr>
      <w:r w:rsidRPr="00311DFD">
        <w:rPr>
          <w:rFonts w:ascii="Times New Roman" w:hAnsi="Times New Roman"/>
          <w:position w:val="-28"/>
          <w:lang w:bidi="ar-SA"/>
        </w:rPr>
        <w:object w:dxaOrig="2520" w:dyaOrig="660">
          <v:shape id="_x0000_i1042" type="#_x0000_t75" style="width:126pt;height:33.6pt" o:ole="">
            <v:imagedata r:id="rId49" o:title=""/>
          </v:shape>
          <o:OLEObject Type="Embed" ProgID="Equation.3" ShapeID="_x0000_i1042" DrawAspect="Content" ObjectID="_1587139598" r:id="rId50"/>
        </w:object>
      </w:r>
      <w:r w:rsidRPr="00311DFD">
        <w:rPr>
          <w:rFonts w:ascii="Times New Roman" w:hAnsi="Times New Roman"/>
          <w:lang w:bidi="ar-SA"/>
        </w:rPr>
        <w:t>………</w:t>
      </w:r>
      <w:r w:rsidR="000F0C8B">
        <w:rPr>
          <w:rFonts w:ascii="Times New Roman" w:hAnsi="Times New Roman"/>
          <w:lang w:bidi="ar-SA"/>
        </w:rPr>
        <w:t>…………………………………</w:t>
      </w:r>
      <w:r w:rsidR="00412B76">
        <w:rPr>
          <w:rFonts w:ascii="Times New Roman" w:hAnsi="Times New Roman"/>
          <w:lang w:bidi="ar-SA"/>
        </w:rPr>
        <w:t>……………</w:t>
      </w:r>
      <w:r w:rsidRPr="00311DFD">
        <w:rPr>
          <w:rFonts w:ascii="Times New Roman" w:hAnsi="Times New Roman"/>
          <w:lang w:bidi="ar-SA"/>
        </w:rPr>
        <w:t>…(</w:t>
      </w:r>
      <w:r w:rsidR="00412B76">
        <w:rPr>
          <w:rFonts w:ascii="Times New Roman" w:hAnsi="Times New Roman"/>
          <w:lang w:bidi="ar-SA"/>
        </w:rPr>
        <w:t>2.</w:t>
      </w:r>
      <w:r w:rsidR="000F0C8B">
        <w:rPr>
          <w:rFonts w:ascii="Times New Roman" w:hAnsi="Times New Roman"/>
          <w:lang w:bidi="ar-SA"/>
        </w:rPr>
        <w:t>12</w:t>
      </w:r>
      <w:r w:rsidRPr="00311DFD">
        <w:rPr>
          <w:rFonts w:ascii="Times New Roman" w:hAnsi="Times New Roman"/>
          <w:lang w:bidi="ar-SA"/>
        </w:rPr>
        <w:t>)</w:t>
      </w:r>
    </w:p>
    <w:p w:rsidR="00311DFD" w:rsidRPr="00311DFD" w:rsidRDefault="00311DFD" w:rsidP="00311DFD">
      <w:pPr>
        <w:rPr>
          <w:rFonts w:ascii="Times New Roman" w:hAnsi="Times New Roman"/>
          <w:lang w:bidi="ar-SA"/>
        </w:rPr>
      </w:pPr>
      <w:r w:rsidRPr="00311DFD">
        <w:rPr>
          <w:rFonts w:ascii="Times New Roman" w:hAnsi="Times New Roman"/>
          <w:lang w:bidi="ar-SA"/>
        </w:rPr>
        <w:t>Where</w:t>
      </w:r>
    </w:p>
    <w:p w:rsidR="00311DFD" w:rsidRPr="00311DFD" w:rsidRDefault="00311DFD" w:rsidP="00311DFD">
      <w:pPr>
        <w:rPr>
          <w:rFonts w:ascii="Times New Roman" w:hAnsi="Times New Roman"/>
          <w:lang w:bidi="ar-SA"/>
        </w:rPr>
      </w:pPr>
      <w:r w:rsidRPr="00311DFD">
        <w:rPr>
          <w:rFonts w:ascii="Times New Roman" w:hAnsi="Times New Roman"/>
          <w:lang w:bidi="ar-SA"/>
        </w:rPr>
        <w:t>P is the power in horsepower</w:t>
      </w:r>
    </w:p>
    <w:p w:rsidR="00311DFD" w:rsidRPr="00311DFD" w:rsidRDefault="00147A67" w:rsidP="00311DFD">
      <w:pPr>
        <w:rPr>
          <w:rFonts w:ascii="Times New Roman" w:hAnsi="Times New Roman"/>
          <w:lang w:bidi="ar-SA"/>
        </w:rPr>
      </w:pPr>
      <w:r>
        <w:rPr>
          <w:rFonts w:ascii="Times New Roman" w:hAnsi="Times New Roman"/>
          <w:lang w:bidi="ar-SA"/>
        </w:rPr>
        <w:lastRenderedPageBreak/>
        <w:t>t</w:t>
      </w:r>
      <w:r w:rsidR="00311DFD" w:rsidRPr="00311DFD">
        <w:rPr>
          <w:rFonts w:ascii="Times New Roman" w:hAnsi="Times New Roman"/>
          <w:lang w:bidi="ar-SA"/>
        </w:rPr>
        <w:t xml:space="preserve"> is the residence time of slurry in the mixing device (min)</w:t>
      </w:r>
    </w:p>
    <w:p w:rsidR="00311DFD" w:rsidRPr="00311DFD" w:rsidRDefault="00311DFD" w:rsidP="00311DFD">
      <w:pPr>
        <w:rPr>
          <w:rFonts w:ascii="Times New Roman" w:hAnsi="Times New Roman"/>
          <w:lang w:bidi="ar-SA"/>
        </w:rPr>
      </w:pPr>
      <w:r w:rsidRPr="00311DFD">
        <w:rPr>
          <w:rFonts w:ascii="Times New Roman" w:hAnsi="Times New Roman"/>
          <w:lang w:bidi="ar-SA"/>
        </w:rPr>
        <w:t>V is the volume (bbl)</w:t>
      </w:r>
    </w:p>
    <w:p w:rsidR="00311DFD" w:rsidRPr="00311DFD" w:rsidRDefault="00311DFD" w:rsidP="00311DFD">
      <w:pPr>
        <w:rPr>
          <w:rFonts w:ascii="Times New Roman" w:hAnsi="Times New Roman"/>
          <w:lang w:bidi="ar-SA"/>
        </w:rPr>
      </w:pPr>
      <w:r w:rsidRPr="00311DFD">
        <w:rPr>
          <w:rFonts w:ascii="Times New Roman" w:hAnsi="Times New Roman"/>
          <w:position w:val="-10"/>
          <w:lang w:bidi="ar-SA"/>
        </w:rPr>
        <w:object w:dxaOrig="240" w:dyaOrig="260">
          <v:shape id="_x0000_i1043" type="#_x0000_t75" style="width:12pt;height:13.8pt" o:ole="">
            <v:imagedata r:id="rId51" o:title=""/>
          </v:shape>
          <o:OLEObject Type="Embed" ProgID="Equation.3" ShapeID="_x0000_i1043" DrawAspect="Content" ObjectID="_1587139599" r:id="rId52"/>
        </w:object>
      </w:r>
      <w:r w:rsidRPr="00311DFD">
        <w:rPr>
          <w:rFonts w:ascii="Times New Roman" w:hAnsi="Times New Roman"/>
          <w:lang w:bidi="ar-SA"/>
        </w:rPr>
        <w:t>is the density (lb/gal)</w:t>
      </w:r>
    </w:p>
    <w:p w:rsidR="00311DFD" w:rsidRPr="00311DFD" w:rsidRDefault="00311DFD" w:rsidP="00311DFD">
      <w:pPr>
        <w:rPr>
          <w:rFonts w:ascii="Times New Roman" w:hAnsi="Times New Roman"/>
          <w:lang w:bidi="ar-SA"/>
        </w:rPr>
      </w:pPr>
      <w:r w:rsidRPr="00311DFD">
        <w:rPr>
          <w:rFonts w:ascii="Times New Roman" w:hAnsi="Times New Roman"/>
          <w:lang w:bidi="ar-SA"/>
        </w:rPr>
        <w:t>2.35 is the conversion factor to kJ/kg</w:t>
      </w:r>
    </w:p>
    <w:p w:rsidR="00311DFD" w:rsidRPr="00311DFD" w:rsidRDefault="00D72D05" w:rsidP="00D72D05">
      <w:pPr>
        <w:ind w:firstLine="720"/>
        <w:jc w:val="both"/>
        <w:rPr>
          <w:rFonts w:ascii="Times New Roman" w:hAnsi="Times New Roman"/>
          <w:lang w:bidi="ar-SA"/>
        </w:rPr>
      </w:pPr>
      <w:r>
        <w:rPr>
          <w:rFonts w:ascii="Times New Roman" w:hAnsi="Times New Roman"/>
          <w:lang w:bidi="ar-SA"/>
        </w:rPr>
        <w:t>Vidick</w:t>
      </w:r>
      <w:r w:rsidR="00311DFD" w:rsidRPr="00311DFD">
        <w:rPr>
          <w:rFonts w:ascii="Times New Roman" w:hAnsi="Times New Roman"/>
          <w:lang w:bidi="ar-SA"/>
        </w:rPr>
        <w:t xml:space="preserve"> </w:t>
      </w:r>
      <w:r>
        <w:rPr>
          <w:rFonts w:ascii="Times New Roman" w:hAnsi="Times New Roman"/>
          <w:lang w:bidi="ar-SA"/>
        </w:rPr>
        <w:t>(</w:t>
      </w:r>
      <w:r w:rsidR="00311DFD" w:rsidRPr="00311DFD">
        <w:rPr>
          <w:rFonts w:ascii="Times New Roman" w:hAnsi="Times New Roman"/>
          <w:lang w:bidi="ar-SA"/>
        </w:rPr>
        <w:t>19</w:t>
      </w:r>
      <w:r w:rsidR="003242E0">
        <w:rPr>
          <w:rFonts w:ascii="Times New Roman" w:hAnsi="Times New Roman"/>
          <w:lang w:bidi="ar-SA"/>
        </w:rPr>
        <w:t>89</w:t>
      </w:r>
      <w:r>
        <w:rPr>
          <w:rFonts w:ascii="Times New Roman" w:hAnsi="Times New Roman"/>
          <w:lang w:bidi="ar-SA"/>
        </w:rPr>
        <w:t>)</w:t>
      </w:r>
      <w:r w:rsidR="00311DFD" w:rsidRPr="00311DFD">
        <w:rPr>
          <w:rFonts w:ascii="Times New Roman" w:hAnsi="Times New Roman"/>
          <w:lang w:bidi="ar-SA"/>
        </w:rPr>
        <w:t xml:space="preserve"> highlighted the dual importance of chemical and physical ph</w:t>
      </w:r>
      <w:r>
        <w:rPr>
          <w:rFonts w:ascii="Times New Roman" w:hAnsi="Times New Roman"/>
          <w:lang w:bidi="ar-SA"/>
        </w:rPr>
        <w:t xml:space="preserve">enomena and deflocculation as </w:t>
      </w:r>
      <w:r w:rsidR="00311DFD" w:rsidRPr="00311DFD">
        <w:rPr>
          <w:rFonts w:ascii="Times New Roman" w:hAnsi="Times New Roman"/>
          <w:lang w:bidi="ar-SA"/>
        </w:rPr>
        <w:t>crucial step</w:t>
      </w:r>
      <w:r>
        <w:rPr>
          <w:rFonts w:ascii="Times New Roman" w:hAnsi="Times New Roman"/>
          <w:lang w:bidi="ar-SA"/>
        </w:rPr>
        <w:t>s</w:t>
      </w:r>
      <w:r w:rsidR="00311DFD" w:rsidRPr="00311DFD">
        <w:rPr>
          <w:rFonts w:ascii="Times New Roman" w:hAnsi="Times New Roman"/>
          <w:lang w:bidi="ar-SA"/>
        </w:rPr>
        <w:t xml:space="preserve"> in the mixing process</w:t>
      </w:r>
      <w:r>
        <w:rPr>
          <w:rFonts w:ascii="Times New Roman" w:hAnsi="Times New Roman"/>
          <w:lang w:bidi="ar-SA"/>
        </w:rPr>
        <w:t>. In addition, he showed time to be</w:t>
      </w:r>
      <w:r w:rsidR="00311DFD" w:rsidRPr="00311DFD">
        <w:rPr>
          <w:rFonts w:ascii="Times New Roman" w:hAnsi="Times New Roman"/>
          <w:lang w:bidi="ar-SA"/>
        </w:rPr>
        <w:t xml:space="preserve"> an important factor i</w:t>
      </w:r>
      <w:r>
        <w:rPr>
          <w:rFonts w:ascii="Times New Roman" w:hAnsi="Times New Roman"/>
          <w:lang w:bidi="ar-SA"/>
        </w:rPr>
        <w:t xml:space="preserve">n slurry </w:t>
      </w:r>
      <w:r w:rsidR="00311DFD" w:rsidRPr="00311DFD">
        <w:rPr>
          <w:rFonts w:ascii="Times New Roman" w:hAnsi="Times New Roman"/>
          <w:lang w:bidi="ar-SA"/>
        </w:rPr>
        <w:t xml:space="preserve">yield strength where a longer mixing period increases the yield value. Figure </w:t>
      </w:r>
      <w:r w:rsidR="00147A67">
        <w:rPr>
          <w:rFonts w:ascii="Times New Roman" w:hAnsi="Times New Roman"/>
          <w:lang w:bidi="ar-SA"/>
        </w:rPr>
        <w:t>2.</w:t>
      </w:r>
      <w:r w:rsidR="00B83117">
        <w:rPr>
          <w:rFonts w:ascii="Times New Roman" w:hAnsi="Times New Roman"/>
          <w:lang w:bidi="ar-SA"/>
        </w:rPr>
        <w:t>8</w:t>
      </w:r>
      <w:r w:rsidR="00311DFD" w:rsidRPr="00311DFD">
        <w:rPr>
          <w:rFonts w:ascii="Times New Roman" w:hAnsi="Times New Roman"/>
          <w:lang w:bidi="ar-SA"/>
        </w:rPr>
        <w:t xml:space="preserve"> shows the dual influence of mixing time and rotational speed (rpm). His results indicated mixing time to be more critical than the </w:t>
      </w:r>
      <w:r w:rsidR="00611239">
        <w:rPr>
          <w:rFonts w:ascii="Times New Roman" w:hAnsi="Times New Roman"/>
          <w:lang w:bidi="ar-SA"/>
        </w:rPr>
        <w:t>shear rate</w:t>
      </w:r>
      <w:r w:rsidR="00311DFD" w:rsidRPr="00311DFD">
        <w:rPr>
          <w:rFonts w:ascii="Times New Roman" w:hAnsi="Times New Roman"/>
          <w:lang w:bidi="ar-SA"/>
        </w:rPr>
        <w:t>. Figure 2</w:t>
      </w:r>
      <w:r w:rsidR="003227EC">
        <w:rPr>
          <w:rFonts w:ascii="Times New Roman" w:hAnsi="Times New Roman"/>
          <w:lang w:bidi="ar-SA"/>
        </w:rPr>
        <w:t>.8</w:t>
      </w:r>
      <w:r w:rsidR="00311DFD" w:rsidRPr="00311DFD">
        <w:rPr>
          <w:rFonts w:ascii="Times New Roman" w:hAnsi="Times New Roman"/>
          <w:lang w:bidi="ar-SA"/>
        </w:rPr>
        <w:t xml:space="preserve"> represents consistometer time versus yield value at two different rates of 6000 and 12000 rpm at 15 and 50 seconds. Yield value for both of slurries at 50 seconds time is higher than samples at 15 seconds time regardless of shear rate used.</w:t>
      </w:r>
    </w:p>
    <w:p w:rsidR="00791C83" w:rsidRPr="00311DFD" w:rsidRDefault="00791C83" w:rsidP="00791C83">
      <w:pPr>
        <w:autoSpaceDE w:val="0"/>
        <w:autoSpaceDN w:val="0"/>
        <w:adjustRightInd w:val="0"/>
        <w:ind w:firstLine="720"/>
        <w:jc w:val="both"/>
        <w:rPr>
          <w:rFonts w:ascii="Times New Roman" w:hAnsi="Times New Roman"/>
          <w:lang w:bidi="ar-SA"/>
        </w:rPr>
      </w:pPr>
      <w:r w:rsidRPr="00311DFD">
        <w:rPr>
          <w:rFonts w:ascii="Times New Roman" w:hAnsi="Times New Roman"/>
          <w:lang w:bidi="ar-SA"/>
        </w:rPr>
        <w:t>He further explained his observations due to the growth of hydrates during a longer mixing period. These hydrates will absorb more dispersants over time, therefore increases the yield value. In contrast to Padget</w:t>
      </w:r>
      <w:r>
        <w:rPr>
          <w:rFonts w:ascii="Times New Roman" w:hAnsi="Times New Roman"/>
          <w:lang w:bidi="ar-SA"/>
        </w:rPr>
        <w:t>t</w:t>
      </w:r>
      <w:r w:rsidRPr="00311DFD">
        <w:rPr>
          <w:rFonts w:ascii="Times New Roman" w:hAnsi="Times New Roman"/>
          <w:lang w:bidi="ar-SA"/>
        </w:rPr>
        <w:t>,</w:t>
      </w:r>
      <w:r>
        <w:rPr>
          <w:rFonts w:ascii="Times New Roman" w:hAnsi="Times New Roman"/>
          <w:lang w:bidi="ar-SA"/>
        </w:rPr>
        <w:t xml:space="preserve"> (1996), </w:t>
      </w:r>
      <w:r w:rsidRPr="00311DFD">
        <w:rPr>
          <w:rFonts w:ascii="Times New Roman" w:hAnsi="Times New Roman"/>
          <w:lang w:bidi="ar-SA"/>
        </w:rPr>
        <w:t>Vidick</w:t>
      </w:r>
      <w:r>
        <w:rPr>
          <w:rFonts w:ascii="Times New Roman" w:hAnsi="Times New Roman"/>
          <w:lang w:bidi="ar-SA"/>
        </w:rPr>
        <w:t>, (1989)</w:t>
      </w:r>
      <w:r w:rsidRPr="00311DFD">
        <w:rPr>
          <w:rFonts w:ascii="Times New Roman" w:hAnsi="Times New Roman"/>
          <w:lang w:bidi="ar-SA"/>
        </w:rPr>
        <w:t xml:space="preserve"> showed that thickening time is responsive to mixing energy for measurements conducted at </w:t>
      </w:r>
      <w:r>
        <w:rPr>
          <w:rFonts w:ascii="Times New Roman" w:hAnsi="Times New Roman"/>
          <w:lang w:bidi="ar-SA"/>
        </w:rPr>
        <w:t xml:space="preserve">65 </w:t>
      </w:r>
      <w:r w:rsidRPr="003F7840">
        <w:rPr>
          <w:rFonts w:ascii="Times New Roman" w:hAnsi="Times New Roman"/>
          <w:vertAlign w:val="superscript"/>
          <w:lang w:bidi="ar-SA"/>
        </w:rPr>
        <w:t>o</w:t>
      </w:r>
      <w:r>
        <w:rPr>
          <w:rFonts w:ascii="Times New Roman" w:hAnsi="Times New Roman"/>
          <w:lang w:bidi="ar-SA"/>
        </w:rPr>
        <w:t>C (</w:t>
      </w:r>
      <w:r w:rsidRPr="00311DFD">
        <w:rPr>
          <w:rFonts w:ascii="Times New Roman" w:hAnsi="Times New Roman"/>
          <w:lang w:bidi="ar-SA"/>
        </w:rPr>
        <w:t xml:space="preserve">150 </w:t>
      </w:r>
      <w:r w:rsidRPr="00311DFD">
        <w:rPr>
          <w:rFonts w:ascii="Times New Roman" w:hAnsi="Times New Roman"/>
          <w:vertAlign w:val="superscript"/>
          <w:lang w:bidi="ar-SA"/>
        </w:rPr>
        <w:t>o</w:t>
      </w:r>
      <w:r w:rsidRPr="00311DFD">
        <w:rPr>
          <w:rFonts w:ascii="Times New Roman" w:hAnsi="Times New Roman"/>
          <w:lang w:bidi="ar-SA"/>
        </w:rPr>
        <w:t>F</w:t>
      </w:r>
      <w:r>
        <w:rPr>
          <w:rFonts w:ascii="Times New Roman" w:hAnsi="Times New Roman"/>
          <w:lang w:bidi="ar-SA"/>
        </w:rPr>
        <w:t>)</w:t>
      </w:r>
      <w:r w:rsidRPr="00311DFD">
        <w:rPr>
          <w:rFonts w:ascii="Times New Roman" w:hAnsi="Times New Roman"/>
          <w:lang w:bidi="ar-SA"/>
        </w:rPr>
        <w:t xml:space="preserve"> in </w:t>
      </w:r>
      <w:r>
        <w:rPr>
          <w:rFonts w:ascii="Times New Roman" w:hAnsi="Times New Roman"/>
          <w:lang w:bidi="ar-SA"/>
        </w:rPr>
        <w:t xml:space="preserve">an </w:t>
      </w:r>
      <w:r w:rsidRPr="00311DFD">
        <w:rPr>
          <w:rFonts w:ascii="Times New Roman" w:hAnsi="Times New Roman"/>
          <w:lang w:bidi="ar-SA"/>
        </w:rPr>
        <w:t>at</w:t>
      </w:r>
      <w:r>
        <w:rPr>
          <w:rFonts w:ascii="Times New Roman" w:hAnsi="Times New Roman"/>
          <w:lang w:bidi="ar-SA"/>
        </w:rPr>
        <w:t>mospheric consistometer</w:t>
      </w:r>
      <w:r w:rsidRPr="00311DFD">
        <w:rPr>
          <w:rFonts w:ascii="Times New Roman" w:hAnsi="Times New Roman"/>
          <w:lang w:bidi="ar-SA"/>
        </w:rPr>
        <w:t>. Although, once deflocculation occurs, there is no further change in thickening time by increase in mixing energy</w:t>
      </w:r>
      <w:r>
        <w:rPr>
          <w:rFonts w:ascii="Times New Roman" w:hAnsi="Times New Roman"/>
          <w:lang w:bidi="ar-SA"/>
        </w:rPr>
        <w:t xml:space="preserve"> (Figure 2.9). It is worth </w:t>
      </w:r>
      <w:r w:rsidRPr="00311DFD">
        <w:rPr>
          <w:rFonts w:ascii="Times New Roman" w:hAnsi="Times New Roman"/>
          <w:lang w:bidi="ar-SA"/>
        </w:rPr>
        <w:t>mention</w:t>
      </w:r>
      <w:r>
        <w:rPr>
          <w:rFonts w:ascii="Times New Roman" w:hAnsi="Times New Roman"/>
          <w:lang w:bidi="ar-SA"/>
        </w:rPr>
        <w:t>ing</w:t>
      </w:r>
      <w:r w:rsidRPr="00311DFD">
        <w:rPr>
          <w:rFonts w:ascii="Times New Roman" w:hAnsi="Times New Roman"/>
          <w:lang w:bidi="ar-SA"/>
        </w:rPr>
        <w:t xml:space="preserve"> that thickening time tests under laboratory condit</w:t>
      </w:r>
      <w:r>
        <w:rPr>
          <w:rFonts w:ascii="Times New Roman" w:hAnsi="Times New Roman"/>
          <w:lang w:bidi="ar-SA"/>
        </w:rPr>
        <w:t>ions were not reported by Padgett, (1996). T</w:t>
      </w:r>
      <w:r w:rsidRPr="00311DFD">
        <w:rPr>
          <w:rFonts w:ascii="Times New Roman" w:hAnsi="Times New Roman"/>
          <w:lang w:bidi="ar-SA"/>
        </w:rPr>
        <w:t>herefore, it is difficult to confirm whether both experiments were conducted under similar conditions, acknowledging the fact that temperature has a significant effect on thickening time.</w:t>
      </w:r>
    </w:p>
    <w:p w:rsidR="00311DFD" w:rsidRPr="00311DFD" w:rsidRDefault="00311DFD" w:rsidP="00311DFD">
      <w:pPr>
        <w:spacing w:line="240" w:lineRule="auto"/>
        <w:rPr>
          <w:rFonts w:ascii="Times New Roman" w:hAnsi="Times New Roman"/>
          <w:lang w:bidi="ar-SA"/>
        </w:rPr>
      </w:pPr>
    </w:p>
    <w:p w:rsidR="0032331C" w:rsidRDefault="00311DFD" w:rsidP="0032331C">
      <w:pPr>
        <w:keepNext/>
        <w:spacing w:line="240" w:lineRule="auto"/>
        <w:jc w:val="center"/>
      </w:pPr>
      <w:r w:rsidRPr="00311DFD">
        <w:rPr>
          <w:rFonts w:ascii="Times New Roman" w:hAnsi="Times New Roman"/>
          <w:noProof/>
          <w:lang w:bidi="ar-SA"/>
        </w:rPr>
        <w:lastRenderedPageBreak/>
        <w:drawing>
          <wp:inline distT="0" distB="0" distL="0" distR="0" wp14:anchorId="105A4ACA" wp14:editId="72F3EB6A">
            <wp:extent cx="5288280" cy="3352800"/>
            <wp:effectExtent l="0" t="0" r="762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311DFD" w:rsidRPr="00311DFD" w:rsidRDefault="00563BE3" w:rsidP="0032331C">
      <w:pPr>
        <w:pStyle w:val="Caption"/>
        <w:jc w:val="center"/>
        <w:rPr>
          <w:rFonts w:ascii="Times New Roman" w:hAnsi="Times New Roman"/>
          <w:lang w:bidi="ar-SA"/>
        </w:rPr>
      </w:pPr>
      <w:bookmarkStart w:id="42" w:name="_Toc512513127"/>
      <w:r w:rsidRPr="00563BE3">
        <w:t>Figure 2.8</w:t>
      </w:r>
      <w:r w:rsidR="00A33FEA">
        <w:t xml:space="preserve"> </w:t>
      </w:r>
      <w:r w:rsidR="0032331C" w:rsidRPr="0032331C">
        <w:t>Effect of mixing time and rotational speed on yield value</w:t>
      </w:r>
      <w:r w:rsidR="00D72D05">
        <w:t xml:space="preserve">. </w:t>
      </w:r>
      <w:r w:rsidR="00D72D05" w:rsidRPr="00D72D05">
        <w:t>Yield value for both of slurries at 50 seconds time is higher than samples at 15 seconds time regardless of shear rate used</w:t>
      </w:r>
      <w:r w:rsidR="0032331C" w:rsidRPr="0032331C">
        <w:t xml:space="preserve"> (Vidick, 1989)</w:t>
      </w:r>
      <w:bookmarkEnd w:id="42"/>
    </w:p>
    <w:p w:rsidR="00311DFD" w:rsidRPr="00311DFD" w:rsidRDefault="00311DFD" w:rsidP="00311DFD">
      <w:pPr>
        <w:spacing w:line="240" w:lineRule="auto"/>
        <w:jc w:val="both"/>
        <w:rPr>
          <w:rFonts w:ascii="Times New Roman" w:hAnsi="Times New Roman"/>
          <w:b/>
          <w:lang w:bidi="ar-SA"/>
        </w:rPr>
      </w:pPr>
    </w:p>
    <w:p w:rsidR="006C24CA" w:rsidRDefault="00311DFD" w:rsidP="006C24CA">
      <w:pPr>
        <w:keepNext/>
        <w:autoSpaceDE w:val="0"/>
        <w:autoSpaceDN w:val="0"/>
        <w:adjustRightInd w:val="0"/>
        <w:spacing w:line="240" w:lineRule="auto"/>
        <w:jc w:val="center"/>
      </w:pPr>
      <w:r w:rsidRPr="00311DFD">
        <w:rPr>
          <w:rFonts w:ascii="Times New Roman" w:hAnsi="Times New Roman"/>
          <w:noProof/>
          <w:lang w:bidi="ar-SA"/>
        </w:rPr>
        <w:drawing>
          <wp:inline distT="0" distB="0" distL="0" distR="0" wp14:anchorId="129B3F04" wp14:editId="68CD3984">
            <wp:extent cx="4495800" cy="2638425"/>
            <wp:effectExtent l="0" t="0" r="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311DFD" w:rsidRPr="00311DFD" w:rsidRDefault="00563BE3" w:rsidP="006C24CA">
      <w:pPr>
        <w:pStyle w:val="Caption"/>
        <w:jc w:val="center"/>
        <w:rPr>
          <w:rFonts w:ascii="Times New Roman" w:hAnsi="Times New Roman"/>
          <w:lang w:bidi="ar-SA"/>
        </w:rPr>
      </w:pPr>
      <w:bookmarkStart w:id="43" w:name="_Toc512513128"/>
      <w:r w:rsidRPr="00563BE3">
        <w:t>Figure 2.9</w:t>
      </w:r>
      <w:r w:rsidR="00A33FEA">
        <w:t xml:space="preserve"> </w:t>
      </w:r>
      <w:r w:rsidR="006C24CA" w:rsidRPr="006C24CA">
        <w:t>Effect of mixing energy on thickening time</w:t>
      </w:r>
      <w:r w:rsidR="008A76BD">
        <w:t xml:space="preserve">. Results show that </w:t>
      </w:r>
      <w:r w:rsidR="008A76BD" w:rsidRPr="008A76BD">
        <w:t>once deflocculation occurs, there is no further change in thickening time by increase in mixing energy</w:t>
      </w:r>
      <w:r w:rsidR="006C24CA" w:rsidRPr="008A76BD">
        <w:t xml:space="preserve"> </w:t>
      </w:r>
      <w:r w:rsidR="006C24CA" w:rsidRPr="006C24CA">
        <w:t>(Vidick, 1989)</w:t>
      </w:r>
      <w:bookmarkEnd w:id="43"/>
    </w:p>
    <w:p w:rsidR="00311DFD" w:rsidRPr="00311DFD" w:rsidRDefault="00311DFD" w:rsidP="00311DFD">
      <w:pPr>
        <w:autoSpaceDE w:val="0"/>
        <w:autoSpaceDN w:val="0"/>
        <w:adjustRightInd w:val="0"/>
        <w:spacing w:line="240" w:lineRule="auto"/>
        <w:jc w:val="both"/>
        <w:rPr>
          <w:rFonts w:ascii="Times New Roman" w:hAnsi="Times New Roman"/>
          <w:highlight w:val="yellow"/>
          <w:lang w:bidi="ar-SA"/>
        </w:rPr>
      </w:pPr>
    </w:p>
    <w:p w:rsidR="00311DFD" w:rsidRPr="00311DFD" w:rsidRDefault="00311DFD" w:rsidP="005D3EDB">
      <w:pPr>
        <w:autoSpaceDE w:val="0"/>
        <w:autoSpaceDN w:val="0"/>
        <w:adjustRightInd w:val="0"/>
        <w:ind w:firstLine="720"/>
        <w:jc w:val="both"/>
        <w:rPr>
          <w:rFonts w:ascii="Times New Roman" w:hAnsi="Times New Roman"/>
          <w:lang w:bidi="ar-SA"/>
        </w:rPr>
      </w:pPr>
      <w:r w:rsidRPr="00311DFD">
        <w:rPr>
          <w:rFonts w:ascii="Times New Roman" w:hAnsi="Times New Roman"/>
          <w:lang w:bidi="ar-SA"/>
        </w:rPr>
        <w:t>Heathman et al.</w:t>
      </w:r>
      <w:r w:rsidR="003242E0">
        <w:rPr>
          <w:rFonts w:ascii="Times New Roman" w:hAnsi="Times New Roman"/>
          <w:lang w:bidi="ar-SA"/>
        </w:rPr>
        <w:t>,</w:t>
      </w:r>
      <w:r w:rsidRPr="00311DFD">
        <w:rPr>
          <w:rFonts w:ascii="Times New Roman" w:hAnsi="Times New Roman"/>
          <w:lang w:bidi="ar-SA"/>
        </w:rPr>
        <w:t xml:space="preserve"> (1993) studied the effects of mixing energy on cement slurries using field equipment and coil tubing. </w:t>
      </w:r>
      <w:r w:rsidR="005D3EDB">
        <w:rPr>
          <w:rFonts w:ascii="Times New Roman" w:hAnsi="Times New Roman"/>
          <w:lang w:bidi="ar-SA"/>
        </w:rPr>
        <w:t>They summarized that i</w:t>
      </w:r>
      <w:r w:rsidR="005D3EDB" w:rsidRPr="005D3EDB">
        <w:rPr>
          <w:rFonts w:ascii="Times New Roman" w:hAnsi="Times New Roman"/>
          <w:lang w:bidi="ar-SA"/>
        </w:rPr>
        <w:t xml:space="preserve">nsufficient mixing energy </w:t>
      </w:r>
      <w:r w:rsidR="005D3EDB" w:rsidRPr="005D3EDB">
        <w:rPr>
          <w:rFonts w:ascii="Times New Roman" w:hAnsi="Times New Roman"/>
          <w:lang w:bidi="ar-SA"/>
        </w:rPr>
        <w:lastRenderedPageBreak/>
        <w:t>imparted to a cement slurry</w:t>
      </w:r>
      <w:r w:rsidR="005D3EDB">
        <w:rPr>
          <w:rFonts w:ascii="Times New Roman" w:hAnsi="Times New Roman"/>
          <w:lang w:bidi="ar-SA"/>
        </w:rPr>
        <w:t xml:space="preserve"> </w:t>
      </w:r>
      <w:r w:rsidR="005D3EDB" w:rsidRPr="005D3EDB">
        <w:rPr>
          <w:rFonts w:ascii="Times New Roman" w:hAnsi="Times New Roman"/>
          <w:lang w:bidi="ar-SA"/>
        </w:rPr>
        <w:t>by a mixer at the point of cement-water contact can have</w:t>
      </w:r>
      <w:r w:rsidR="005D3EDB">
        <w:rPr>
          <w:rFonts w:ascii="Times New Roman" w:hAnsi="Times New Roman"/>
          <w:lang w:bidi="ar-SA"/>
        </w:rPr>
        <w:t xml:space="preserve"> </w:t>
      </w:r>
      <w:r w:rsidR="005D3EDB" w:rsidRPr="005D3EDB">
        <w:rPr>
          <w:rFonts w:ascii="Times New Roman" w:hAnsi="Times New Roman"/>
          <w:lang w:bidi="ar-SA"/>
        </w:rPr>
        <w:t>definite effects on a cement slurry</w:t>
      </w:r>
      <w:r w:rsidR="005D3EDB">
        <w:rPr>
          <w:rFonts w:ascii="Times New Roman" w:hAnsi="Times New Roman"/>
          <w:lang w:bidi="ar-SA"/>
        </w:rPr>
        <w:t xml:space="preserve">. </w:t>
      </w:r>
      <w:r w:rsidRPr="00311DFD">
        <w:rPr>
          <w:rFonts w:ascii="Times New Roman" w:hAnsi="Times New Roman"/>
          <w:lang w:bidi="ar-SA"/>
        </w:rPr>
        <w:t>His results indicated erratic changes in cement properties due to the lack of adequate cement particle wetting efficiency in the mixing time</w:t>
      </w:r>
      <w:r w:rsidR="008558C1">
        <w:rPr>
          <w:rFonts w:ascii="Times New Roman" w:hAnsi="Times New Roman"/>
          <w:lang w:bidi="ar-SA"/>
        </w:rPr>
        <w:t>.</w:t>
      </w:r>
      <w:r w:rsidRPr="00311DFD">
        <w:rPr>
          <w:rFonts w:ascii="Times New Roman" w:hAnsi="Times New Roman"/>
          <w:lang w:bidi="ar-SA"/>
        </w:rPr>
        <w:t xml:space="preserve"> As a </w:t>
      </w:r>
      <w:r w:rsidR="008256A3" w:rsidRPr="00311DFD">
        <w:rPr>
          <w:rFonts w:ascii="Times New Roman" w:hAnsi="Times New Roman"/>
          <w:lang w:bidi="ar-SA"/>
        </w:rPr>
        <w:t>result,</w:t>
      </w:r>
      <w:r w:rsidRPr="00311DFD">
        <w:rPr>
          <w:rFonts w:ascii="Times New Roman" w:hAnsi="Times New Roman"/>
          <w:lang w:bidi="ar-SA"/>
        </w:rPr>
        <w:t xml:space="preserve"> he recommended a minimal energy consumption for wetting cement particles in order to ensure consistent cement properties. In addition, he concluded that there is no significant difference in cement properties from the energy added through batch mixer or pumped through coil tubing. His work further implied that “slurry performance is not affecte</w:t>
      </w:r>
      <w:r w:rsidR="005D3EDB">
        <w:rPr>
          <w:rFonts w:ascii="Times New Roman" w:hAnsi="Times New Roman"/>
          <w:lang w:bidi="ar-SA"/>
        </w:rPr>
        <w:t xml:space="preserve">d by batch size, mixing pumps, </w:t>
      </w:r>
      <w:r w:rsidRPr="00311DFD">
        <w:rPr>
          <w:rFonts w:ascii="Times New Roman" w:hAnsi="Times New Roman"/>
          <w:lang w:bidi="ar-SA"/>
        </w:rPr>
        <w:t>or pumping through coil tubing”.</w:t>
      </w:r>
    </w:p>
    <w:p w:rsidR="00311DFD" w:rsidRPr="00311DFD" w:rsidRDefault="00311DFD" w:rsidP="00594FAE">
      <w:pPr>
        <w:autoSpaceDE w:val="0"/>
        <w:autoSpaceDN w:val="0"/>
        <w:adjustRightInd w:val="0"/>
        <w:ind w:firstLine="720"/>
        <w:jc w:val="both"/>
        <w:rPr>
          <w:rFonts w:ascii="Times New Roman" w:hAnsi="Times New Roman"/>
          <w:lang w:bidi="ar-SA"/>
        </w:rPr>
      </w:pPr>
      <w:r w:rsidRPr="00311DFD">
        <w:rPr>
          <w:rFonts w:ascii="Times New Roman" w:hAnsi="Times New Roman"/>
          <w:lang w:bidi="ar-SA"/>
        </w:rPr>
        <w:t>Vorkin et al.</w:t>
      </w:r>
      <w:r w:rsidR="00A87E55">
        <w:rPr>
          <w:rFonts w:ascii="Times New Roman" w:hAnsi="Times New Roman"/>
          <w:lang w:bidi="ar-SA"/>
        </w:rPr>
        <w:t xml:space="preserve">, </w:t>
      </w:r>
      <w:r w:rsidR="00801A10">
        <w:rPr>
          <w:rFonts w:ascii="Times New Roman" w:hAnsi="Times New Roman"/>
          <w:lang w:bidi="ar-SA"/>
        </w:rPr>
        <w:t>(</w:t>
      </w:r>
      <w:r w:rsidR="00A87E55">
        <w:rPr>
          <w:rFonts w:ascii="Times New Roman" w:hAnsi="Times New Roman"/>
          <w:lang w:bidi="ar-SA"/>
        </w:rPr>
        <w:t>1993</w:t>
      </w:r>
      <w:r w:rsidR="00801A10">
        <w:rPr>
          <w:rFonts w:ascii="Times New Roman" w:hAnsi="Times New Roman"/>
          <w:lang w:bidi="ar-SA"/>
        </w:rPr>
        <w:t>)</w:t>
      </w:r>
      <w:r w:rsidRPr="00311DFD">
        <w:rPr>
          <w:rFonts w:ascii="Times New Roman" w:hAnsi="Times New Roman"/>
          <w:lang w:bidi="ar-SA"/>
        </w:rPr>
        <w:t xml:space="preserve"> presented a study on slurry properties of mixtures pumped through coil tubing. This study also included investigations of filter cake generated by squeeze. The study also highlighted the importance of shear energy when plastic viscosity, yield point, filter cake height, fluid loss and slurry consistency had stabilized after reaching a certain level of shear energy. Figure </w:t>
      </w:r>
      <w:r w:rsidR="00E93E35">
        <w:rPr>
          <w:rFonts w:ascii="Times New Roman" w:hAnsi="Times New Roman"/>
          <w:lang w:bidi="ar-SA"/>
        </w:rPr>
        <w:t>2.</w:t>
      </w:r>
      <w:r w:rsidR="003227EC">
        <w:rPr>
          <w:rFonts w:ascii="Times New Roman" w:hAnsi="Times New Roman"/>
          <w:lang w:bidi="ar-SA"/>
        </w:rPr>
        <w:t>10</w:t>
      </w:r>
      <w:r w:rsidRPr="00311DFD">
        <w:rPr>
          <w:rFonts w:ascii="Times New Roman" w:hAnsi="Times New Roman"/>
          <w:lang w:bidi="ar-SA"/>
        </w:rPr>
        <w:t xml:space="preserve"> shows rheological properties measured for a co-polymer system at 170</w:t>
      </w:r>
      <w:r w:rsidRPr="00311DFD">
        <w:rPr>
          <w:rFonts w:ascii="Times New Roman" w:hAnsi="Times New Roman"/>
          <w:vertAlign w:val="superscript"/>
          <w:lang w:bidi="ar-SA"/>
        </w:rPr>
        <w:t>o</w:t>
      </w:r>
      <w:r w:rsidR="00D91E10">
        <w:rPr>
          <w:rFonts w:ascii="Times New Roman" w:hAnsi="Times New Roman"/>
          <w:lang w:bidi="ar-SA"/>
        </w:rPr>
        <w:t xml:space="preserve"> F for shear rate </w:t>
      </w:r>
      <w:r w:rsidR="008256A3">
        <w:rPr>
          <w:rFonts w:ascii="Times New Roman" w:hAnsi="Times New Roman"/>
          <w:lang w:bidi="ar-SA"/>
        </w:rPr>
        <w:t>at</w:t>
      </w:r>
      <w:r w:rsidRPr="00311DFD">
        <w:rPr>
          <w:rFonts w:ascii="Times New Roman" w:hAnsi="Times New Roman"/>
          <w:lang w:bidi="ar-SA"/>
        </w:rPr>
        <w:t xml:space="preserve"> 12000 rpm. This indicates the effect of shear energy on these properties up to 120 seconds, whereas there were no changes in the measured properties afterwards. It should be mentioned that these measurements were conducted for mixture slurries including either latex or co-polymer system and these results may not be </w:t>
      </w:r>
      <w:r w:rsidR="006D55F2">
        <w:rPr>
          <w:rFonts w:ascii="Times New Roman" w:hAnsi="Times New Roman"/>
          <w:lang w:bidi="ar-SA"/>
        </w:rPr>
        <w:t>accurate</w:t>
      </w:r>
      <w:r w:rsidRPr="00311DFD">
        <w:rPr>
          <w:rFonts w:ascii="Times New Roman" w:hAnsi="Times New Roman"/>
          <w:lang w:bidi="ar-SA"/>
        </w:rPr>
        <w:t xml:space="preserve"> for slurries with </w:t>
      </w:r>
      <w:r w:rsidR="006D55F2">
        <w:rPr>
          <w:rFonts w:ascii="Times New Roman" w:hAnsi="Times New Roman"/>
          <w:lang w:bidi="ar-SA"/>
        </w:rPr>
        <w:t>other additives</w:t>
      </w:r>
      <w:r w:rsidRPr="00311DFD">
        <w:rPr>
          <w:rFonts w:ascii="Times New Roman" w:hAnsi="Times New Roman"/>
          <w:lang w:bidi="ar-SA"/>
        </w:rPr>
        <w:t>.</w:t>
      </w:r>
    </w:p>
    <w:p w:rsidR="00311DFD" w:rsidRPr="00311DFD" w:rsidRDefault="00311DFD" w:rsidP="00311DFD">
      <w:pPr>
        <w:autoSpaceDE w:val="0"/>
        <w:autoSpaceDN w:val="0"/>
        <w:adjustRightInd w:val="0"/>
        <w:spacing w:line="240" w:lineRule="auto"/>
        <w:jc w:val="both"/>
        <w:rPr>
          <w:rFonts w:ascii="Times New Roman" w:hAnsi="Times New Roman"/>
          <w:lang w:bidi="ar-SA"/>
        </w:rPr>
      </w:pPr>
    </w:p>
    <w:p w:rsidR="00311DFD" w:rsidRPr="00311DFD" w:rsidRDefault="00311DFD" w:rsidP="00311DFD">
      <w:pPr>
        <w:autoSpaceDE w:val="0"/>
        <w:autoSpaceDN w:val="0"/>
        <w:adjustRightInd w:val="0"/>
        <w:spacing w:line="240" w:lineRule="auto"/>
        <w:jc w:val="both"/>
        <w:rPr>
          <w:rFonts w:ascii="Times New Roman" w:hAnsi="Times New Roman"/>
          <w:highlight w:val="yellow"/>
          <w:lang w:bidi="ar-SA"/>
        </w:rPr>
      </w:pPr>
    </w:p>
    <w:p w:rsidR="006C24CA" w:rsidRDefault="00311DFD" w:rsidP="006C24CA">
      <w:pPr>
        <w:keepNext/>
        <w:autoSpaceDE w:val="0"/>
        <w:autoSpaceDN w:val="0"/>
        <w:adjustRightInd w:val="0"/>
        <w:spacing w:line="240" w:lineRule="auto"/>
        <w:jc w:val="center"/>
      </w:pPr>
      <w:r w:rsidRPr="00311DFD">
        <w:rPr>
          <w:rFonts w:ascii="Times New Roman" w:hAnsi="Times New Roman"/>
          <w:noProof/>
          <w:lang w:bidi="ar-SA"/>
        </w:rPr>
        <w:lastRenderedPageBreak/>
        <w:drawing>
          <wp:inline distT="0" distB="0" distL="0" distR="0" wp14:anchorId="24247E95" wp14:editId="2718D6BF">
            <wp:extent cx="4462272" cy="2779776"/>
            <wp:effectExtent l="0" t="0" r="14605" b="190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311DFD" w:rsidRPr="00311DFD" w:rsidRDefault="00563BE3" w:rsidP="006C24CA">
      <w:pPr>
        <w:pStyle w:val="Caption"/>
        <w:jc w:val="center"/>
        <w:rPr>
          <w:rFonts w:ascii="Times New Roman" w:hAnsi="Times New Roman"/>
          <w:highlight w:val="yellow"/>
          <w:lang w:bidi="ar-SA"/>
        </w:rPr>
      </w:pPr>
      <w:bookmarkStart w:id="44" w:name="_Toc512513129"/>
      <w:r w:rsidRPr="00563BE3">
        <w:t>Figure 2.10</w:t>
      </w:r>
      <w:r w:rsidR="00A33FEA">
        <w:t xml:space="preserve"> </w:t>
      </w:r>
      <w:r w:rsidR="006C24CA" w:rsidRPr="006C24CA">
        <w:t>Rheology measurements conducted for a co-polymer system at 170</w:t>
      </w:r>
      <w:r w:rsidR="006C24CA" w:rsidRPr="005D3EDB">
        <w:rPr>
          <w:vertAlign w:val="superscript"/>
        </w:rPr>
        <w:t>o</w:t>
      </w:r>
      <w:r w:rsidR="006C24CA" w:rsidRPr="006C24CA">
        <w:t>F</w:t>
      </w:r>
      <w:r w:rsidR="005D3EDB">
        <w:t>.</w:t>
      </w:r>
      <w:r w:rsidR="005D3EDB" w:rsidRPr="005D3EDB">
        <w:t xml:space="preserve"> This indicates the effect of shear energy on these properties up to 120 seconds, whereas there were no changes in the measured properties afterwards</w:t>
      </w:r>
      <w:r w:rsidR="005D3EDB">
        <w:t xml:space="preserve"> </w:t>
      </w:r>
      <w:r w:rsidR="006C24CA" w:rsidRPr="006C24CA">
        <w:t>(Vorkin et al., 1993)</w:t>
      </w:r>
      <w:bookmarkEnd w:id="44"/>
    </w:p>
    <w:p w:rsidR="00311DFD" w:rsidRPr="00311DFD" w:rsidRDefault="00311DFD" w:rsidP="00311DFD">
      <w:pPr>
        <w:autoSpaceDE w:val="0"/>
        <w:autoSpaceDN w:val="0"/>
        <w:adjustRightInd w:val="0"/>
        <w:spacing w:line="240" w:lineRule="auto"/>
        <w:jc w:val="both"/>
        <w:rPr>
          <w:rFonts w:ascii="Times New Roman" w:hAnsi="Times New Roman"/>
          <w:highlight w:val="yellow"/>
          <w:lang w:bidi="ar-SA"/>
        </w:rPr>
      </w:pPr>
    </w:p>
    <w:p w:rsidR="00311DFD" w:rsidRPr="00311DFD" w:rsidRDefault="00311DFD" w:rsidP="00311DFD">
      <w:pPr>
        <w:autoSpaceDE w:val="0"/>
        <w:autoSpaceDN w:val="0"/>
        <w:adjustRightInd w:val="0"/>
        <w:spacing w:line="240" w:lineRule="auto"/>
        <w:jc w:val="both"/>
        <w:rPr>
          <w:rFonts w:ascii="Times New Roman" w:hAnsi="Times New Roman"/>
          <w:highlight w:val="yellow"/>
          <w:lang w:bidi="ar-SA"/>
        </w:rPr>
      </w:pPr>
    </w:p>
    <w:p w:rsidR="00311DFD" w:rsidRDefault="00311DFD" w:rsidP="001F4ED0">
      <w:pPr>
        <w:autoSpaceDE w:val="0"/>
        <w:autoSpaceDN w:val="0"/>
        <w:adjustRightInd w:val="0"/>
        <w:ind w:firstLine="720"/>
        <w:jc w:val="both"/>
        <w:rPr>
          <w:rFonts w:ascii="Times New Roman" w:hAnsi="Times New Roman"/>
          <w:lang w:bidi="ar-SA"/>
        </w:rPr>
      </w:pPr>
      <w:r w:rsidRPr="00311DFD">
        <w:rPr>
          <w:rFonts w:ascii="Times New Roman" w:hAnsi="Times New Roman"/>
          <w:lang w:bidi="ar-SA"/>
        </w:rPr>
        <w:t>Hibbert et al. (1994) studied the effect of mixing energy during batch mixing of cement slurries. He reported erratic differences between properties un</w:t>
      </w:r>
      <w:r w:rsidR="001F4ED0">
        <w:rPr>
          <w:rFonts w:ascii="Times New Roman" w:hAnsi="Times New Roman"/>
          <w:lang w:bidi="ar-SA"/>
        </w:rPr>
        <w:t xml:space="preserve">der conventional laboratory and </w:t>
      </w:r>
      <w:r w:rsidRPr="00311DFD">
        <w:rPr>
          <w:rFonts w:ascii="Times New Roman" w:hAnsi="Times New Roman"/>
          <w:lang w:bidi="ar-SA"/>
        </w:rPr>
        <w:t>operational conditions. Th</w:t>
      </w:r>
      <w:r w:rsidR="001F4ED0">
        <w:rPr>
          <w:rFonts w:ascii="Times New Roman" w:hAnsi="Times New Roman"/>
          <w:lang w:bidi="ar-SA"/>
        </w:rPr>
        <w:t>e study concluded by that</w:t>
      </w:r>
      <w:r w:rsidRPr="00311DFD">
        <w:rPr>
          <w:rFonts w:ascii="Times New Roman" w:hAnsi="Times New Roman"/>
          <w:lang w:bidi="ar-SA"/>
        </w:rPr>
        <w:t xml:space="preserve"> mixing energy </w:t>
      </w:r>
      <w:r w:rsidR="001F4ED0">
        <w:rPr>
          <w:rFonts w:ascii="Times New Roman" w:hAnsi="Times New Roman"/>
          <w:lang w:bidi="ar-SA"/>
        </w:rPr>
        <w:t>w</w:t>
      </w:r>
      <w:r w:rsidRPr="00311DFD">
        <w:rPr>
          <w:rFonts w:ascii="Times New Roman" w:hAnsi="Times New Roman"/>
          <w:lang w:bidi="ar-SA"/>
        </w:rPr>
        <w:t>as a parameter in cement design, in addition to pressure and temperature. Furthermore, it recommended</w:t>
      </w:r>
      <w:r w:rsidR="003A7380">
        <w:rPr>
          <w:rFonts w:ascii="Times New Roman" w:hAnsi="Times New Roman"/>
          <w:lang w:bidi="ar-SA"/>
        </w:rPr>
        <w:t xml:space="preserve"> mixing at</w:t>
      </w:r>
      <w:r w:rsidRPr="00311DFD">
        <w:rPr>
          <w:rFonts w:ascii="Times New Roman" w:hAnsi="Times New Roman"/>
          <w:lang w:bidi="ar-SA"/>
        </w:rPr>
        <w:t xml:space="preserve"> API mixing energy level</w:t>
      </w:r>
      <w:r w:rsidR="003A7380">
        <w:rPr>
          <w:rFonts w:ascii="Times New Roman" w:hAnsi="Times New Roman"/>
          <w:lang w:bidi="ar-SA"/>
        </w:rPr>
        <w:t xml:space="preserve"> (5.9 E/M)</w:t>
      </w:r>
      <w:r w:rsidR="001F4ED0">
        <w:rPr>
          <w:rFonts w:ascii="Times New Roman" w:hAnsi="Times New Roman"/>
          <w:lang w:bidi="ar-SA"/>
        </w:rPr>
        <w:t xml:space="preserve"> in order to achieve </w:t>
      </w:r>
      <w:r w:rsidR="00164281">
        <w:rPr>
          <w:rFonts w:ascii="Times New Roman" w:hAnsi="Times New Roman"/>
          <w:lang w:bidi="ar-SA"/>
        </w:rPr>
        <w:t>consistent properties. Their</w:t>
      </w:r>
      <w:r w:rsidR="003A7380">
        <w:rPr>
          <w:rFonts w:ascii="Times New Roman" w:hAnsi="Times New Roman"/>
          <w:lang w:bidi="ar-SA"/>
        </w:rPr>
        <w:t xml:space="preserve"> results showed that high</w:t>
      </w:r>
      <w:r w:rsidRPr="00311DFD">
        <w:rPr>
          <w:rFonts w:ascii="Times New Roman" w:hAnsi="Times New Roman"/>
          <w:lang w:bidi="ar-SA"/>
        </w:rPr>
        <w:t xml:space="preserve"> levels of mixing energy </w:t>
      </w:r>
      <w:r w:rsidR="003A7380">
        <w:rPr>
          <w:rFonts w:ascii="Times New Roman" w:hAnsi="Times New Roman"/>
          <w:lang w:bidi="ar-SA"/>
        </w:rPr>
        <w:t>are</w:t>
      </w:r>
      <w:r w:rsidRPr="00311DFD">
        <w:rPr>
          <w:rFonts w:ascii="Times New Roman" w:hAnsi="Times New Roman"/>
          <w:lang w:bidi="ar-SA"/>
        </w:rPr>
        <w:t xml:space="preserve"> detrimental to the thickening time (Figure </w:t>
      </w:r>
      <w:r w:rsidR="00D95640">
        <w:rPr>
          <w:rFonts w:ascii="Times New Roman" w:hAnsi="Times New Roman"/>
          <w:lang w:bidi="ar-SA"/>
        </w:rPr>
        <w:t>2.</w:t>
      </w:r>
      <w:r w:rsidRPr="00311DFD">
        <w:rPr>
          <w:rFonts w:ascii="Times New Roman" w:hAnsi="Times New Roman"/>
          <w:lang w:bidi="ar-SA"/>
        </w:rPr>
        <w:t>1</w:t>
      </w:r>
      <w:r w:rsidR="006F786C">
        <w:rPr>
          <w:rFonts w:ascii="Times New Roman" w:hAnsi="Times New Roman"/>
          <w:lang w:bidi="ar-SA"/>
        </w:rPr>
        <w:t>1</w:t>
      </w:r>
      <w:r w:rsidRPr="00311DFD">
        <w:rPr>
          <w:rFonts w:ascii="Times New Roman" w:hAnsi="Times New Roman"/>
          <w:lang w:bidi="ar-SA"/>
        </w:rPr>
        <w:t>). It was also noted, that a very short thickening time was rep</w:t>
      </w:r>
      <w:r w:rsidR="001F4ED0">
        <w:rPr>
          <w:rFonts w:ascii="Times New Roman" w:hAnsi="Times New Roman"/>
          <w:lang w:bidi="ar-SA"/>
        </w:rPr>
        <w:t>orted when the mixing energy</w:t>
      </w:r>
      <w:r w:rsidRPr="00311DFD">
        <w:rPr>
          <w:rFonts w:ascii="Times New Roman" w:hAnsi="Times New Roman"/>
          <w:lang w:bidi="ar-SA"/>
        </w:rPr>
        <w:t xml:space="preserve"> exceeded the API recommended level (5.9 KJ/Kg). For the same slurry, the thickening time shortened to less than four hours at a mixing energy of 17.7 kJ/Kg. </w:t>
      </w:r>
      <w:r w:rsidR="001F4ED0">
        <w:rPr>
          <w:rFonts w:ascii="Times New Roman" w:hAnsi="Times New Roman"/>
          <w:lang w:bidi="ar-SA"/>
        </w:rPr>
        <w:t>It must be noted that two</w:t>
      </w:r>
      <w:r w:rsidR="006039C4">
        <w:rPr>
          <w:rFonts w:ascii="Times New Roman" w:hAnsi="Times New Roman"/>
          <w:lang w:bidi="ar-SA"/>
        </w:rPr>
        <w:t xml:space="preserve"> slurries (slurry 1 and slurry 2) used in the batch mixi</w:t>
      </w:r>
      <w:r w:rsidR="003A7380">
        <w:rPr>
          <w:rFonts w:ascii="Times New Roman" w:hAnsi="Times New Roman"/>
          <w:lang w:bidi="ar-SA"/>
        </w:rPr>
        <w:t xml:space="preserve">ng </w:t>
      </w:r>
      <w:r w:rsidR="001F4ED0">
        <w:rPr>
          <w:rFonts w:ascii="Times New Roman" w:hAnsi="Times New Roman"/>
          <w:lang w:bidi="ar-SA"/>
        </w:rPr>
        <w:t xml:space="preserve">and each </w:t>
      </w:r>
      <w:r w:rsidR="003A7380">
        <w:rPr>
          <w:rFonts w:ascii="Times New Roman" w:hAnsi="Times New Roman"/>
          <w:lang w:bidi="ar-SA"/>
        </w:rPr>
        <w:t>had different additives</w:t>
      </w:r>
      <w:r w:rsidR="006039C4">
        <w:rPr>
          <w:rFonts w:ascii="Times New Roman" w:hAnsi="Times New Roman"/>
          <w:lang w:bidi="ar-SA"/>
        </w:rPr>
        <w:t xml:space="preserve">. Slurry 1 had retarder, fluid loss additive and dispersant while slurry 2 had only fluid loss additive and dispersant. </w:t>
      </w:r>
      <w:r w:rsidR="00351FB7">
        <w:rPr>
          <w:rFonts w:ascii="Times New Roman" w:hAnsi="Times New Roman"/>
          <w:lang w:bidi="ar-SA"/>
        </w:rPr>
        <w:t>This explains shorter thickening time for test results by slurry 2.</w:t>
      </w:r>
      <w:r w:rsidR="00053908">
        <w:rPr>
          <w:rFonts w:ascii="Times New Roman" w:hAnsi="Times New Roman"/>
          <w:lang w:bidi="ar-SA"/>
        </w:rPr>
        <w:t xml:space="preserve"> Except the first point on the graph</w:t>
      </w:r>
      <w:r w:rsidR="006F786C">
        <w:rPr>
          <w:rFonts w:ascii="Times New Roman" w:hAnsi="Times New Roman"/>
          <w:lang w:bidi="ar-SA"/>
        </w:rPr>
        <w:t xml:space="preserve"> (Figure </w:t>
      </w:r>
      <w:r w:rsidR="006F786C">
        <w:rPr>
          <w:rFonts w:ascii="Times New Roman" w:hAnsi="Times New Roman"/>
          <w:lang w:bidi="ar-SA"/>
        </w:rPr>
        <w:lastRenderedPageBreak/>
        <w:t>2.11</w:t>
      </w:r>
      <w:r w:rsidR="003A7380">
        <w:rPr>
          <w:rFonts w:ascii="Times New Roman" w:hAnsi="Times New Roman"/>
          <w:lang w:bidi="ar-SA"/>
        </w:rPr>
        <w:t>)</w:t>
      </w:r>
      <w:r w:rsidR="00053908">
        <w:rPr>
          <w:rFonts w:ascii="Times New Roman" w:hAnsi="Times New Roman"/>
          <w:lang w:bidi="ar-SA"/>
        </w:rPr>
        <w:t xml:space="preserve"> </w:t>
      </w:r>
      <w:r w:rsidR="001F4ED0">
        <w:rPr>
          <w:rFonts w:ascii="Times New Roman" w:hAnsi="Times New Roman"/>
          <w:lang w:bidi="ar-SA"/>
        </w:rPr>
        <w:t>which</w:t>
      </w:r>
      <w:r w:rsidR="003A7380">
        <w:rPr>
          <w:rFonts w:ascii="Times New Roman" w:hAnsi="Times New Roman"/>
          <w:lang w:bidi="ar-SA"/>
        </w:rPr>
        <w:t xml:space="preserve"> mix</w:t>
      </w:r>
      <w:r w:rsidR="001F4ED0">
        <w:rPr>
          <w:rFonts w:ascii="Times New Roman" w:hAnsi="Times New Roman"/>
          <w:lang w:bidi="ar-SA"/>
        </w:rPr>
        <w:t>ed</w:t>
      </w:r>
      <w:r w:rsidR="00053908">
        <w:rPr>
          <w:rFonts w:ascii="Times New Roman" w:hAnsi="Times New Roman"/>
          <w:lang w:bidi="ar-SA"/>
        </w:rPr>
        <w:t xml:space="preserve"> in the laboratory, rest of samples were captured through batch mixing in the yard. </w:t>
      </w:r>
      <w:r w:rsidR="001F4ED0">
        <w:rPr>
          <w:rFonts w:ascii="Times New Roman" w:hAnsi="Times New Roman"/>
          <w:lang w:bidi="ar-SA"/>
        </w:rPr>
        <w:t>The s</w:t>
      </w:r>
      <w:r w:rsidR="00CA58E7">
        <w:rPr>
          <w:rFonts w:ascii="Times New Roman" w:hAnsi="Times New Roman"/>
          <w:lang w:bidi="ar-SA"/>
        </w:rPr>
        <w:t>lurries were</w:t>
      </w:r>
      <w:r w:rsidR="00053908">
        <w:rPr>
          <w:rFonts w:ascii="Times New Roman" w:hAnsi="Times New Roman"/>
          <w:lang w:bidi="ar-SA"/>
        </w:rPr>
        <w:t xml:space="preserve"> pumped through centrifugal pump and samples captured </w:t>
      </w:r>
      <w:r w:rsidR="00FD057F">
        <w:rPr>
          <w:rFonts w:ascii="Times New Roman" w:hAnsi="Times New Roman"/>
          <w:lang w:bidi="ar-SA"/>
        </w:rPr>
        <w:t>at different</w:t>
      </w:r>
      <w:r w:rsidR="003A7380">
        <w:rPr>
          <w:rFonts w:ascii="Times New Roman" w:hAnsi="Times New Roman"/>
          <w:lang w:bidi="ar-SA"/>
        </w:rPr>
        <w:t xml:space="preserve"> times. Study further implied</w:t>
      </w:r>
      <w:r w:rsidR="00FD057F">
        <w:rPr>
          <w:rFonts w:ascii="Times New Roman" w:hAnsi="Times New Roman"/>
          <w:lang w:bidi="ar-SA"/>
        </w:rPr>
        <w:t xml:space="preserve"> that since in laboratory condition all the energy is applied to all the volume, it res</w:t>
      </w:r>
      <w:r w:rsidR="003A7380">
        <w:rPr>
          <w:rFonts w:ascii="Times New Roman" w:hAnsi="Times New Roman"/>
          <w:lang w:bidi="ar-SA"/>
        </w:rPr>
        <w:t>embles a continuous mix process</w:t>
      </w:r>
      <w:r w:rsidR="00FD057F">
        <w:rPr>
          <w:rFonts w:ascii="Times New Roman" w:hAnsi="Times New Roman"/>
          <w:lang w:bidi="ar-SA"/>
        </w:rPr>
        <w:t>. Hibbert</w:t>
      </w:r>
      <w:r w:rsidR="00CA58E7">
        <w:rPr>
          <w:rFonts w:ascii="Times New Roman" w:hAnsi="Times New Roman"/>
          <w:lang w:bidi="ar-SA"/>
        </w:rPr>
        <w:t xml:space="preserve"> et al., (1994)</w:t>
      </w:r>
      <w:r w:rsidR="00FD057F">
        <w:rPr>
          <w:rFonts w:ascii="Times New Roman" w:hAnsi="Times New Roman"/>
          <w:lang w:bidi="ar-SA"/>
        </w:rPr>
        <w:t xml:space="preserve"> also showed importance of mixing time compared to mixing energy. </w:t>
      </w:r>
      <w:r w:rsidR="00194DB5">
        <w:rPr>
          <w:rFonts w:ascii="Times New Roman" w:hAnsi="Times New Roman"/>
          <w:lang w:bidi="ar-SA"/>
        </w:rPr>
        <w:t>As the mixing time increased during yard mixing tests, less difference between thickening time was observed.</w:t>
      </w:r>
    </w:p>
    <w:p w:rsidR="00791C83" w:rsidRPr="00311DFD" w:rsidRDefault="00EB323A" w:rsidP="00EA1387">
      <w:pPr>
        <w:autoSpaceDE w:val="0"/>
        <w:autoSpaceDN w:val="0"/>
        <w:adjustRightInd w:val="0"/>
        <w:ind w:firstLine="720"/>
        <w:jc w:val="both"/>
        <w:rPr>
          <w:rFonts w:ascii="Times New Roman" w:hAnsi="Times New Roman"/>
          <w:lang w:bidi="ar-SA"/>
        </w:rPr>
      </w:pPr>
      <w:r>
        <w:rPr>
          <w:rFonts w:ascii="Times New Roman" w:hAnsi="Times New Roman"/>
          <w:lang w:bidi="ar-SA"/>
        </w:rPr>
        <w:t>In a recent study, Teodoriu et al., (2015) investigated several aspects</w:t>
      </w:r>
      <w:r w:rsidR="00CA58E7">
        <w:rPr>
          <w:rFonts w:ascii="Times New Roman" w:hAnsi="Times New Roman"/>
          <w:lang w:bidi="ar-SA"/>
        </w:rPr>
        <w:t xml:space="preserve"> of cement mixing specifically differences</w:t>
      </w:r>
      <w:r>
        <w:rPr>
          <w:rFonts w:ascii="Times New Roman" w:hAnsi="Times New Roman"/>
          <w:lang w:bidi="ar-SA"/>
        </w:rPr>
        <w:t xml:space="preserve"> in </w:t>
      </w:r>
      <w:r w:rsidR="00CA58E7">
        <w:rPr>
          <w:rFonts w:ascii="Times New Roman" w:hAnsi="Times New Roman"/>
          <w:lang w:bidi="ar-SA"/>
        </w:rPr>
        <w:t>cement rheology</w:t>
      </w:r>
      <w:r>
        <w:rPr>
          <w:rFonts w:ascii="Times New Roman" w:hAnsi="Times New Roman"/>
          <w:lang w:bidi="ar-SA"/>
        </w:rPr>
        <w:t xml:space="preserve"> from laboratory to field mixing.</w:t>
      </w:r>
      <w:r w:rsidRPr="00311DFD">
        <w:rPr>
          <w:rFonts w:ascii="Times New Roman" w:hAnsi="Times New Roman"/>
          <w:lang w:bidi="ar-SA"/>
        </w:rPr>
        <w:t xml:space="preserve"> </w:t>
      </w:r>
      <w:r>
        <w:rPr>
          <w:rFonts w:ascii="Times New Roman" w:hAnsi="Times New Roman"/>
          <w:lang w:bidi="ar-SA"/>
        </w:rPr>
        <w:t>Authors discussed</w:t>
      </w:r>
      <w:r w:rsidRPr="00311DFD">
        <w:rPr>
          <w:rFonts w:ascii="Times New Roman" w:hAnsi="Times New Roman"/>
          <w:lang w:bidi="ar-SA"/>
        </w:rPr>
        <w:t xml:space="preserve"> the rheological properties of three cement slurries using three different mixing processes (field, API and </w:t>
      </w:r>
      <w:r w:rsidR="0024597F">
        <w:rPr>
          <w:rFonts w:ascii="Times New Roman" w:hAnsi="Times New Roman"/>
          <w:lang w:bidi="ar-SA"/>
        </w:rPr>
        <w:t xml:space="preserve">a </w:t>
      </w:r>
      <w:r w:rsidRPr="00311DFD">
        <w:rPr>
          <w:rFonts w:ascii="Times New Roman" w:hAnsi="Times New Roman"/>
          <w:lang w:bidi="ar-SA"/>
        </w:rPr>
        <w:t>low sh</w:t>
      </w:r>
      <w:r>
        <w:rPr>
          <w:rFonts w:ascii="Times New Roman" w:hAnsi="Times New Roman"/>
          <w:lang w:bidi="ar-SA"/>
        </w:rPr>
        <w:t>ear time dependent method (LSTD)) (F</w:t>
      </w:r>
      <w:r w:rsidRPr="00311DFD">
        <w:rPr>
          <w:rFonts w:ascii="Times New Roman" w:hAnsi="Times New Roman"/>
          <w:lang w:bidi="ar-SA"/>
        </w:rPr>
        <w:t xml:space="preserve">igure </w:t>
      </w:r>
      <w:r>
        <w:rPr>
          <w:rFonts w:ascii="Times New Roman" w:hAnsi="Times New Roman"/>
          <w:lang w:bidi="ar-SA"/>
        </w:rPr>
        <w:t>2.12</w:t>
      </w:r>
      <w:r w:rsidRPr="00311DFD">
        <w:rPr>
          <w:rFonts w:ascii="Times New Roman" w:hAnsi="Times New Roman"/>
          <w:lang w:bidi="ar-SA"/>
        </w:rPr>
        <w:t>).</w:t>
      </w:r>
      <w:r>
        <w:rPr>
          <w:rFonts w:ascii="Times New Roman" w:hAnsi="Times New Roman"/>
          <w:lang w:bidi="ar-SA"/>
        </w:rPr>
        <w:t xml:space="preserve"> As shown in the</w:t>
      </w:r>
      <w:r w:rsidR="0024597F">
        <w:rPr>
          <w:rFonts w:ascii="Times New Roman" w:hAnsi="Times New Roman"/>
          <w:lang w:bidi="ar-SA"/>
        </w:rPr>
        <w:t xml:space="preserve"> Figure 2.12, slurry prepared under</w:t>
      </w:r>
      <w:r>
        <w:rPr>
          <w:rFonts w:ascii="Times New Roman" w:hAnsi="Times New Roman"/>
          <w:lang w:bidi="ar-SA"/>
        </w:rPr>
        <w:t xml:space="preserve"> the field conditions is </w:t>
      </w:r>
      <w:r w:rsidR="0024597F">
        <w:rPr>
          <w:rFonts w:ascii="Times New Roman" w:hAnsi="Times New Roman"/>
          <w:lang w:bidi="ar-SA"/>
        </w:rPr>
        <w:t>thicker than the one prepared using a</w:t>
      </w:r>
      <w:r>
        <w:rPr>
          <w:rFonts w:ascii="Times New Roman" w:hAnsi="Times New Roman"/>
          <w:lang w:bidi="ar-SA"/>
        </w:rPr>
        <w:t xml:space="preserve"> laboratory API Warring blender. </w:t>
      </w:r>
      <w:r w:rsidRPr="00DE496B">
        <w:rPr>
          <w:rFonts w:ascii="Times New Roman" w:hAnsi="Times New Roman"/>
          <w:lang w:bidi="ar-SA"/>
        </w:rPr>
        <w:t>Teodoriu et al.</w:t>
      </w:r>
      <w:r>
        <w:rPr>
          <w:rFonts w:ascii="Times New Roman" w:hAnsi="Times New Roman"/>
          <w:lang w:bidi="ar-SA"/>
        </w:rPr>
        <w:t xml:space="preserve">, </w:t>
      </w:r>
      <w:r w:rsidR="00EA1387">
        <w:rPr>
          <w:rFonts w:ascii="Times New Roman" w:hAnsi="Times New Roman"/>
          <w:lang w:bidi="ar-SA"/>
        </w:rPr>
        <w:t>(</w:t>
      </w:r>
      <w:r>
        <w:rPr>
          <w:rFonts w:ascii="Times New Roman" w:hAnsi="Times New Roman"/>
          <w:lang w:bidi="ar-SA"/>
        </w:rPr>
        <w:t>2015</w:t>
      </w:r>
      <w:r w:rsidR="00EA1387">
        <w:rPr>
          <w:rFonts w:ascii="Times New Roman" w:hAnsi="Times New Roman"/>
          <w:lang w:bidi="ar-SA"/>
        </w:rPr>
        <w:t>)</w:t>
      </w:r>
      <w:r>
        <w:rPr>
          <w:rFonts w:ascii="Times New Roman" w:hAnsi="Times New Roman"/>
          <w:lang w:bidi="ar-SA"/>
        </w:rPr>
        <w:t xml:space="preserve"> </w:t>
      </w:r>
      <w:r w:rsidR="00EA1387">
        <w:rPr>
          <w:rFonts w:ascii="Times New Roman" w:hAnsi="Times New Roman"/>
          <w:lang w:bidi="ar-SA"/>
        </w:rPr>
        <w:t>mentioned</w:t>
      </w:r>
      <w:r w:rsidRPr="00311DFD">
        <w:rPr>
          <w:rFonts w:ascii="Times New Roman" w:hAnsi="Times New Roman"/>
          <w:lang w:bidi="ar-SA"/>
        </w:rPr>
        <w:t xml:space="preserve"> </w:t>
      </w:r>
      <w:r>
        <w:rPr>
          <w:rFonts w:ascii="Times New Roman" w:hAnsi="Times New Roman"/>
          <w:lang w:bidi="ar-SA"/>
        </w:rPr>
        <w:t>that</w:t>
      </w:r>
      <w:r w:rsidRPr="00311DFD">
        <w:rPr>
          <w:rFonts w:ascii="Times New Roman" w:hAnsi="Times New Roman"/>
          <w:lang w:bidi="ar-SA"/>
        </w:rPr>
        <w:t xml:space="preserve"> the field slurries will not have the same surface</w:t>
      </w:r>
      <w:r w:rsidR="00EA1387">
        <w:rPr>
          <w:rFonts w:ascii="Times New Roman" w:hAnsi="Times New Roman"/>
          <w:lang w:bidi="ar-SA"/>
        </w:rPr>
        <w:t xml:space="preserve"> area as the laboratory one. These changes in the surface area </w:t>
      </w:r>
      <w:r w:rsidRPr="00311DFD">
        <w:rPr>
          <w:rFonts w:ascii="Times New Roman" w:hAnsi="Times New Roman"/>
          <w:lang w:bidi="ar-SA"/>
        </w:rPr>
        <w:t>explain the diffe</w:t>
      </w:r>
      <w:r>
        <w:rPr>
          <w:rFonts w:ascii="Times New Roman" w:hAnsi="Times New Roman"/>
          <w:lang w:bidi="ar-SA"/>
        </w:rPr>
        <w:t xml:space="preserve">rence in rheological properties, </w:t>
      </w:r>
      <w:r w:rsidRPr="00311DFD">
        <w:rPr>
          <w:rFonts w:ascii="Times New Roman" w:hAnsi="Times New Roman"/>
          <w:lang w:bidi="ar-SA"/>
        </w:rPr>
        <w:t>thickening time and compressive strength</w:t>
      </w:r>
      <w:r>
        <w:rPr>
          <w:rFonts w:ascii="Times New Roman" w:hAnsi="Times New Roman"/>
          <w:lang w:bidi="ar-SA"/>
        </w:rPr>
        <w:t xml:space="preserve"> in laboratory mixing</w:t>
      </w:r>
      <w:r w:rsidRPr="00311DFD">
        <w:rPr>
          <w:rFonts w:ascii="Times New Roman" w:hAnsi="Times New Roman"/>
          <w:lang w:bidi="ar-SA"/>
        </w:rPr>
        <w:t xml:space="preserve">. </w:t>
      </w:r>
      <w:r w:rsidR="00791C83">
        <w:rPr>
          <w:rFonts w:ascii="Times New Roman" w:hAnsi="Times New Roman"/>
          <w:lang w:bidi="ar-SA"/>
        </w:rPr>
        <w:t xml:space="preserve"> It </w:t>
      </w:r>
      <w:r w:rsidR="00F04E2A">
        <w:rPr>
          <w:rFonts w:ascii="Times New Roman" w:hAnsi="Times New Roman"/>
          <w:lang w:bidi="ar-SA"/>
        </w:rPr>
        <w:t>is</w:t>
      </w:r>
      <w:r w:rsidR="00791C83" w:rsidRPr="00311DFD">
        <w:rPr>
          <w:rFonts w:ascii="Times New Roman" w:hAnsi="Times New Roman"/>
          <w:lang w:bidi="ar-SA"/>
        </w:rPr>
        <w:t xml:space="preserve"> believed that smaller particles will create more surface areas, therefore the hydration process will be accelerated which can cause a shorter thickening time.</w:t>
      </w:r>
    </w:p>
    <w:p w:rsidR="00EB323A" w:rsidRPr="00311DFD" w:rsidRDefault="00EB323A" w:rsidP="00EB323A">
      <w:pPr>
        <w:autoSpaceDE w:val="0"/>
        <w:autoSpaceDN w:val="0"/>
        <w:adjustRightInd w:val="0"/>
        <w:ind w:firstLine="720"/>
        <w:jc w:val="both"/>
        <w:rPr>
          <w:rFonts w:ascii="Times New Roman" w:hAnsi="Times New Roman"/>
          <w:lang w:bidi="ar-SA"/>
        </w:rPr>
      </w:pPr>
    </w:p>
    <w:p w:rsidR="00CA58E7" w:rsidRDefault="00CA58E7" w:rsidP="006C24CA">
      <w:pPr>
        <w:keepNext/>
        <w:autoSpaceDE w:val="0"/>
        <w:autoSpaceDN w:val="0"/>
        <w:adjustRightInd w:val="0"/>
        <w:spacing w:line="240" w:lineRule="auto"/>
        <w:jc w:val="center"/>
      </w:pPr>
    </w:p>
    <w:p w:rsidR="00CA58E7" w:rsidRDefault="00CA58E7" w:rsidP="006C24CA">
      <w:pPr>
        <w:keepNext/>
        <w:autoSpaceDE w:val="0"/>
        <w:autoSpaceDN w:val="0"/>
        <w:adjustRightInd w:val="0"/>
        <w:spacing w:line="240" w:lineRule="auto"/>
        <w:jc w:val="center"/>
      </w:pPr>
      <w:r>
        <w:rPr>
          <w:noProof/>
          <w:lang w:bidi="ar-SA"/>
        </w:rPr>
        <w:drawing>
          <wp:inline distT="0" distB="0" distL="0" distR="0" wp14:anchorId="7EF33533" wp14:editId="534CE13C">
            <wp:extent cx="4730115" cy="2628900"/>
            <wp:effectExtent l="0" t="0" r="13335"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311DFD" w:rsidRPr="00311DFD" w:rsidRDefault="00563BE3" w:rsidP="006C24CA">
      <w:pPr>
        <w:pStyle w:val="Caption"/>
        <w:jc w:val="center"/>
        <w:rPr>
          <w:rFonts w:ascii="Times New Roman" w:hAnsi="Times New Roman"/>
          <w:lang w:bidi="ar-SA"/>
        </w:rPr>
      </w:pPr>
      <w:bookmarkStart w:id="45" w:name="_Toc512513130"/>
      <w:r w:rsidRPr="00563BE3">
        <w:t>Figure 2.11</w:t>
      </w:r>
      <w:r w:rsidR="00A33FEA">
        <w:t xml:space="preserve"> </w:t>
      </w:r>
      <w:r w:rsidR="006C24CA" w:rsidRPr="006C24CA">
        <w:t>Effect of mixing energy on thickening time of different slurri</w:t>
      </w:r>
      <w:r w:rsidR="006C24CA">
        <w:t>es</w:t>
      </w:r>
      <w:r w:rsidR="00164281">
        <w:t xml:space="preserve"> from yard mixing. R</w:t>
      </w:r>
      <w:r w:rsidR="00164281" w:rsidRPr="00164281">
        <w:t xml:space="preserve">esults showed that high levels of mixing energy are detrimental to the thickening time </w:t>
      </w:r>
      <w:r w:rsidR="006C24CA">
        <w:t>(after Hibbert et al., 1994)</w:t>
      </w:r>
      <w:bookmarkEnd w:id="45"/>
    </w:p>
    <w:p w:rsidR="00311DFD" w:rsidRPr="00311DFD" w:rsidRDefault="00311DFD" w:rsidP="00311DFD">
      <w:pPr>
        <w:autoSpaceDE w:val="0"/>
        <w:autoSpaceDN w:val="0"/>
        <w:adjustRightInd w:val="0"/>
        <w:spacing w:line="240" w:lineRule="auto"/>
        <w:jc w:val="both"/>
        <w:rPr>
          <w:rFonts w:ascii="Times New Roman" w:hAnsi="Times New Roman"/>
          <w:lang w:bidi="ar-SA"/>
        </w:rPr>
      </w:pPr>
    </w:p>
    <w:p w:rsidR="00311DFD" w:rsidRPr="00311DFD" w:rsidRDefault="00311DFD" w:rsidP="00311DFD">
      <w:pPr>
        <w:autoSpaceDE w:val="0"/>
        <w:autoSpaceDN w:val="0"/>
        <w:adjustRightInd w:val="0"/>
        <w:spacing w:line="240" w:lineRule="auto"/>
        <w:ind w:firstLine="720"/>
        <w:jc w:val="center"/>
        <w:rPr>
          <w:rFonts w:ascii="Times New Roman" w:hAnsi="Times New Roman"/>
          <w:lang w:bidi="ar-SA"/>
        </w:rPr>
      </w:pPr>
    </w:p>
    <w:p w:rsidR="006C24CA" w:rsidRDefault="00311DFD" w:rsidP="006C24CA">
      <w:pPr>
        <w:keepNext/>
        <w:autoSpaceDE w:val="0"/>
        <w:autoSpaceDN w:val="0"/>
        <w:adjustRightInd w:val="0"/>
        <w:spacing w:line="240" w:lineRule="auto"/>
        <w:jc w:val="center"/>
      </w:pPr>
      <w:r w:rsidRPr="00311DFD">
        <w:rPr>
          <w:rFonts w:ascii="Times New Roman" w:hAnsi="Times New Roman"/>
          <w:noProof/>
          <w:lang w:bidi="ar-SA"/>
        </w:rPr>
        <w:drawing>
          <wp:inline distT="0" distB="0" distL="0" distR="0" wp14:anchorId="47699071" wp14:editId="37D70A21">
            <wp:extent cx="4093072" cy="2752725"/>
            <wp:effectExtent l="19050" t="0" r="2678"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lum/>
                      <a:extLst>
                        <a:ext uri="{28A0092B-C50C-407E-A947-70E740481C1C}">
                          <a14:useLocalDpi xmlns:a14="http://schemas.microsoft.com/office/drawing/2010/main" val="0"/>
                        </a:ext>
                      </a:extLst>
                    </a:blip>
                    <a:srcRect/>
                    <a:stretch>
                      <a:fillRect/>
                    </a:stretch>
                  </pic:blipFill>
                  <pic:spPr bwMode="auto">
                    <a:xfrm>
                      <a:off x="0" y="0"/>
                      <a:ext cx="4112915" cy="2766070"/>
                    </a:xfrm>
                    <a:prstGeom prst="rect">
                      <a:avLst/>
                    </a:prstGeom>
                    <a:noFill/>
                    <a:ln>
                      <a:noFill/>
                    </a:ln>
                  </pic:spPr>
                </pic:pic>
              </a:graphicData>
            </a:graphic>
          </wp:inline>
        </w:drawing>
      </w:r>
    </w:p>
    <w:p w:rsidR="00311DFD" w:rsidRPr="00311DFD" w:rsidRDefault="00563BE3" w:rsidP="006C24CA">
      <w:pPr>
        <w:pStyle w:val="Caption"/>
        <w:jc w:val="center"/>
        <w:rPr>
          <w:rFonts w:ascii="Times New Roman" w:hAnsi="Times New Roman"/>
          <w:lang w:bidi="ar-SA"/>
        </w:rPr>
      </w:pPr>
      <w:bookmarkStart w:id="46" w:name="_Toc512513131"/>
      <w:r w:rsidRPr="00563BE3">
        <w:t>Figure 2.12</w:t>
      </w:r>
      <w:r w:rsidR="00A33FEA">
        <w:t xml:space="preserve"> </w:t>
      </w:r>
      <w:r w:rsidR="00EA1387">
        <w:t xml:space="preserve">Rheological </w:t>
      </w:r>
      <w:r>
        <w:t>behavior</w:t>
      </w:r>
      <w:r w:rsidR="006C24CA" w:rsidRPr="006C24CA">
        <w:t xml:space="preserve"> of cement slurries prepared using three different methods</w:t>
      </w:r>
      <w:r w:rsidR="00402945">
        <w:t>. S</w:t>
      </w:r>
      <w:r w:rsidR="00402945" w:rsidRPr="00402945">
        <w:t xml:space="preserve">lurry prepared in the field conditions is thicker than the one prepared by laboratory API Warring blender </w:t>
      </w:r>
      <w:r w:rsidR="006C24CA" w:rsidRPr="006C24CA">
        <w:t>(Teodoriu et al., 2015)</w:t>
      </w:r>
      <w:bookmarkEnd w:id="46"/>
      <w:r w:rsidR="006C24CA">
        <w:t xml:space="preserve"> </w:t>
      </w:r>
    </w:p>
    <w:p w:rsidR="00311DFD" w:rsidRPr="00311DFD" w:rsidRDefault="00311DFD" w:rsidP="00311DFD">
      <w:pPr>
        <w:autoSpaceDE w:val="0"/>
        <w:autoSpaceDN w:val="0"/>
        <w:adjustRightInd w:val="0"/>
        <w:spacing w:line="240" w:lineRule="auto"/>
        <w:jc w:val="both"/>
        <w:rPr>
          <w:rFonts w:ascii="Times New Roman" w:hAnsi="Times New Roman"/>
          <w:lang w:bidi="ar-SA"/>
        </w:rPr>
      </w:pPr>
    </w:p>
    <w:p w:rsidR="00791C83" w:rsidRDefault="00791C83" w:rsidP="00594FAE">
      <w:pPr>
        <w:autoSpaceDE w:val="0"/>
        <w:autoSpaceDN w:val="0"/>
        <w:adjustRightInd w:val="0"/>
        <w:ind w:firstLine="720"/>
        <w:jc w:val="both"/>
        <w:rPr>
          <w:rFonts w:ascii="Times New Roman" w:hAnsi="Times New Roman"/>
          <w:lang w:bidi="ar-SA"/>
        </w:rPr>
      </w:pPr>
    </w:p>
    <w:p w:rsidR="00791C83" w:rsidRDefault="00791C83" w:rsidP="00594FAE">
      <w:pPr>
        <w:autoSpaceDE w:val="0"/>
        <w:autoSpaceDN w:val="0"/>
        <w:adjustRightInd w:val="0"/>
        <w:ind w:firstLine="720"/>
        <w:jc w:val="both"/>
        <w:rPr>
          <w:rFonts w:ascii="Times New Roman" w:hAnsi="Times New Roman"/>
          <w:lang w:bidi="ar-SA"/>
        </w:rPr>
      </w:pPr>
    </w:p>
    <w:p w:rsidR="00311DFD" w:rsidRPr="00311DFD" w:rsidRDefault="00311DFD" w:rsidP="00F04E2A">
      <w:pPr>
        <w:autoSpaceDE w:val="0"/>
        <w:autoSpaceDN w:val="0"/>
        <w:adjustRightInd w:val="0"/>
        <w:ind w:firstLine="720"/>
        <w:jc w:val="both"/>
        <w:rPr>
          <w:rFonts w:ascii="Times New Roman" w:hAnsi="Times New Roman"/>
          <w:lang w:bidi="ar-SA"/>
        </w:rPr>
      </w:pPr>
      <w:r w:rsidRPr="00311DFD">
        <w:rPr>
          <w:rFonts w:ascii="Times New Roman" w:hAnsi="Times New Roman"/>
          <w:lang w:bidi="ar-SA"/>
        </w:rPr>
        <w:lastRenderedPageBreak/>
        <w:t>Although many of the previous authors highlighted the importance of mixing energ</w:t>
      </w:r>
      <w:r w:rsidR="00F04E2A">
        <w:rPr>
          <w:rFonts w:ascii="Times New Roman" w:hAnsi="Times New Roman"/>
          <w:lang w:bidi="ar-SA"/>
        </w:rPr>
        <w:t>y on slurry properties, there are</w:t>
      </w:r>
      <w:r w:rsidRPr="00311DFD">
        <w:rPr>
          <w:rFonts w:ascii="Times New Roman" w:hAnsi="Times New Roman"/>
          <w:lang w:bidi="ar-SA"/>
        </w:rPr>
        <w:t xml:space="preserve"> still a number of studies that do not fully agree with this concept. A study conducted by H</w:t>
      </w:r>
      <w:r w:rsidR="00277F9E">
        <w:rPr>
          <w:rFonts w:ascii="Times New Roman" w:hAnsi="Times New Roman"/>
          <w:lang w:bidi="ar-SA"/>
        </w:rPr>
        <w:t>odne</w:t>
      </w:r>
      <w:r w:rsidRPr="00311DFD">
        <w:rPr>
          <w:rFonts w:ascii="Times New Roman" w:hAnsi="Times New Roman"/>
          <w:lang w:bidi="ar-SA"/>
        </w:rPr>
        <w:t xml:space="preserve"> et al.</w:t>
      </w:r>
      <w:r w:rsidR="006A65CA">
        <w:rPr>
          <w:rFonts w:ascii="Times New Roman" w:hAnsi="Times New Roman"/>
          <w:lang w:bidi="ar-SA"/>
        </w:rPr>
        <w:t>,</w:t>
      </w:r>
      <w:r w:rsidRPr="00311DFD">
        <w:rPr>
          <w:rFonts w:ascii="Times New Roman" w:hAnsi="Times New Roman"/>
          <w:lang w:bidi="ar-SA"/>
        </w:rPr>
        <w:t xml:space="preserve"> (2000) investigated the effects of time and </w:t>
      </w:r>
      <w:r w:rsidR="006D5BAC">
        <w:rPr>
          <w:rFonts w:ascii="Times New Roman" w:hAnsi="Times New Roman"/>
          <w:lang w:bidi="ar-SA"/>
        </w:rPr>
        <w:t>mixing</w:t>
      </w:r>
      <w:r w:rsidRPr="00311DFD">
        <w:rPr>
          <w:rFonts w:ascii="Times New Roman" w:hAnsi="Times New Roman"/>
          <w:lang w:bidi="ar-SA"/>
        </w:rPr>
        <w:t xml:space="preserve"> ener</w:t>
      </w:r>
      <w:r w:rsidR="00F04E2A">
        <w:rPr>
          <w:rFonts w:ascii="Times New Roman" w:hAnsi="Times New Roman"/>
          <w:lang w:bidi="ar-SA"/>
        </w:rPr>
        <w:t>gy on the rheological behavior of the cement slurries, using</w:t>
      </w:r>
      <w:r w:rsidRPr="00311DFD">
        <w:rPr>
          <w:rFonts w:ascii="Times New Roman" w:hAnsi="Times New Roman"/>
          <w:lang w:bidi="ar-SA"/>
        </w:rPr>
        <w:t xml:space="preserve"> three different types of propeller blades and one low shear rate Hobart mixer:</w:t>
      </w:r>
    </w:p>
    <w:p w:rsidR="00311DFD" w:rsidRPr="00311DFD" w:rsidRDefault="00311DFD" w:rsidP="00A1027B">
      <w:pPr>
        <w:numPr>
          <w:ilvl w:val="0"/>
          <w:numId w:val="10"/>
        </w:numPr>
        <w:autoSpaceDE w:val="0"/>
        <w:autoSpaceDN w:val="0"/>
        <w:adjustRightInd w:val="0"/>
        <w:contextualSpacing/>
        <w:jc w:val="both"/>
        <w:rPr>
          <w:rFonts w:ascii="Times New Roman" w:hAnsi="Times New Roman"/>
          <w:lang w:val="de-DE" w:bidi="ar-SA"/>
        </w:rPr>
      </w:pPr>
      <w:r w:rsidRPr="00311DFD">
        <w:rPr>
          <w:rFonts w:ascii="Times New Roman" w:hAnsi="Times New Roman"/>
          <w:lang w:val="de-DE" w:bidi="ar-SA"/>
        </w:rPr>
        <w:t>Waring Blender propeller blade (WB blade)</w:t>
      </w:r>
    </w:p>
    <w:p w:rsidR="00311DFD" w:rsidRPr="00311DFD" w:rsidRDefault="00311DFD" w:rsidP="00A1027B">
      <w:pPr>
        <w:numPr>
          <w:ilvl w:val="0"/>
          <w:numId w:val="10"/>
        </w:numPr>
        <w:autoSpaceDE w:val="0"/>
        <w:autoSpaceDN w:val="0"/>
        <w:adjustRightInd w:val="0"/>
        <w:contextualSpacing/>
        <w:jc w:val="both"/>
        <w:rPr>
          <w:rFonts w:ascii="Times New Roman" w:hAnsi="Times New Roman"/>
          <w:lang w:bidi="ar-SA"/>
        </w:rPr>
      </w:pPr>
      <w:r w:rsidRPr="00311DFD">
        <w:rPr>
          <w:rFonts w:ascii="Times New Roman" w:hAnsi="Times New Roman"/>
          <w:lang w:bidi="ar-SA"/>
        </w:rPr>
        <w:t>Hard Metal blender (HM blade)</w:t>
      </w:r>
    </w:p>
    <w:p w:rsidR="00311DFD" w:rsidRPr="00311DFD" w:rsidRDefault="00311DFD" w:rsidP="00A1027B">
      <w:pPr>
        <w:numPr>
          <w:ilvl w:val="0"/>
          <w:numId w:val="10"/>
        </w:numPr>
        <w:autoSpaceDE w:val="0"/>
        <w:autoSpaceDN w:val="0"/>
        <w:adjustRightInd w:val="0"/>
        <w:contextualSpacing/>
        <w:jc w:val="both"/>
        <w:rPr>
          <w:rFonts w:ascii="Times New Roman" w:hAnsi="Times New Roman"/>
          <w:lang w:bidi="ar-SA"/>
        </w:rPr>
      </w:pPr>
      <w:r w:rsidRPr="00311DFD">
        <w:rPr>
          <w:rFonts w:ascii="Times New Roman" w:hAnsi="Times New Roman"/>
          <w:lang w:bidi="ar-SA"/>
        </w:rPr>
        <w:t>Short-winged propeller blade</w:t>
      </w:r>
    </w:p>
    <w:p w:rsidR="00311DFD" w:rsidRPr="00311DFD" w:rsidRDefault="00311DFD" w:rsidP="00A1027B">
      <w:pPr>
        <w:numPr>
          <w:ilvl w:val="0"/>
          <w:numId w:val="10"/>
        </w:numPr>
        <w:autoSpaceDE w:val="0"/>
        <w:autoSpaceDN w:val="0"/>
        <w:adjustRightInd w:val="0"/>
        <w:contextualSpacing/>
        <w:jc w:val="both"/>
        <w:rPr>
          <w:rFonts w:ascii="Times New Roman" w:hAnsi="Times New Roman"/>
          <w:lang w:bidi="ar-SA"/>
        </w:rPr>
      </w:pPr>
      <w:r w:rsidRPr="00311DFD">
        <w:rPr>
          <w:rFonts w:ascii="Times New Roman" w:hAnsi="Times New Roman"/>
          <w:lang w:bidi="ar-SA"/>
        </w:rPr>
        <w:t>Hobart mortar mixer (used for measuring mixing energy at lower shear rate)</w:t>
      </w:r>
    </w:p>
    <w:p w:rsidR="00311DFD" w:rsidRPr="00311DFD" w:rsidRDefault="006A65CA" w:rsidP="00277F9E">
      <w:pPr>
        <w:autoSpaceDE w:val="0"/>
        <w:autoSpaceDN w:val="0"/>
        <w:adjustRightInd w:val="0"/>
        <w:ind w:firstLine="720"/>
        <w:jc w:val="both"/>
        <w:rPr>
          <w:rFonts w:ascii="Times New Roman" w:hAnsi="Times New Roman"/>
          <w:lang w:bidi="ar-SA"/>
        </w:rPr>
      </w:pPr>
      <w:r>
        <w:rPr>
          <w:rFonts w:ascii="Times New Roman" w:hAnsi="Times New Roman"/>
          <w:lang w:bidi="ar-SA"/>
        </w:rPr>
        <w:t>Experiments</w:t>
      </w:r>
      <w:r w:rsidR="00F04E2A">
        <w:rPr>
          <w:rFonts w:ascii="Times New Roman" w:hAnsi="Times New Roman"/>
          <w:lang w:bidi="ar-SA"/>
        </w:rPr>
        <w:t xml:space="preserve"> were</w:t>
      </w:r>
      <w:r w:rsidR="00311DFD" w:rsidRPr="00311DFD">
        <w:rPr>
          <w:rFonts w:ascii="Times New Roman" w:hAnsi="Times New Roman"/>
          <w:lang w:bidi="ar-SA"/>
        </w:rPr>
        <w:t xml:space="preserve"> conducted </w:t>
      </w:r>
      <w:r>
        <w:rPr>
          <w:rFonts w:ascii="Times New Roman" w:hAnsi="Times New Roman"/>
          <w:lang w:bidi="ar-SA"/>
        </w:rPr>
        <w:t xml:space="preserve">using </w:t>
      </w:r>
      <w:r w:rsidR="00311DFD" w:rsidRPr="00311DFD">
        <w:rPr>
          <w:rFonts w:ascii="Times New Roman" w:hAnsi="Times New Roman"/>
          <w:lang w:bidi="ar-SA"/>
        </w:rPr>
        <w:t xml:space="preserve">different slurries of class G and P30 Portland cement. A significant difference in the mixing energy levels was observed, mainly due to the different </w:t>
      </w:r>
      <w:r w:rsidR="00F04E2A">
        <w:rPr>
          <w:rFonts w:ascii="Times New Roman" w:hAnsi="Times New Roman"/>
          <w:lang w:bidi="ar-SA"/>
        </w:rPr>
        <w:t>blade size</w:t>
      </w:r>
      <w:r w:rsidR="00311DFD" w:rsidRPr="00311DFD">
        <w:rPr>
          <w:rFonts w:ascii="Times New Roman" w:hAnsi="Times New Roman"/>
          <w:lang w:bidi="ar-SA"/>
        </w:rPr>
        <w:t>. Additionally, differences in the mixing energy levels were observed for P-30 and Class G</w:t>
      </w:r>
      <w:r w:rsidR="00F04E2A">
        <w:rPr>
          <w:rFonts w:ascii="Times New Roman" w:hAnsi="Times New Roman"/>
          <w:lang w:bidi="ar-SA"/>
        </w:rPr>
        <w:t xml:space="preserve"> cement</w:t>
      </w:r>
      <w:r w:rsidR="00311DFD" w:rsidRPr="00311DFD">
        <w:rPr>
          <w:rFonts w:ascii="Times New Roman" w:hAnsi="Times New Roman"/>
          <w:lang w:bidi="ar-SA"/>
        </w:rPr>
        <w:t>. The mixing e</w:t>
      </w:r>
      <w:r w:rsidR="00F04E2A">
        <w:rPr>
          <w:rFonts w:ascii="Times New Roman" w:hAnsi="Times New Roman"/>
          <w:lang w:bidi="ar-SA"/>
        </w:rPr>
        <w:t>nergy for P30 slurry was greater</w:t>
      </w:r>
      <w:r w:rsidR="00311DFD" w:rsidRPr="00311DFD">
        <w:rPr>
          <w:rFonts w:ascii="Times New Roman" w:hAnsi="Times New Roman"/>
          <w:lang w:bidi="ar-SA"/>
        </w:rPr>
        <w:t xml:space="preserve"> when using WB and HM blades; however, there was no difference for the shorter winged blade type (Table </w:t>
      </w:r>
      <w:r w:rsidR="00FD5982">
        <w:rPr>
          <w:rFonts w:ascii="Times New Roman" w:hAnsi="Times New Roman"/>
          <w:lang w:bidi="ar-SA"/>
        </w:rPr>
        <w:t>2.</w:t>
      </w:r>
      <w:r w:rsidR="008B07CA">
        <w:rPr>
          <w:rFonts w:ascii="Times New Roman" w:hAnsi="Times New Roman"/>
          <w:lang w:bidi="ar-SA"/>
        </w:rPr>
        <w:t>4</w:t>
      </w:r>
      <w:r w:rsidR="00311DFD" w:rsidRPr="00311DFD">
        <w:rPr>
          <w:rFonts w:ascii="Times New Roman" w:hAnsi="Times New Roman"/>
          <w:lang w:bidi="ar-SA"/>
        </w:rPr>
        <w:t xml:space="preserve">). </w:t>
      </w:r>
    </w:p>
    <w:p w:rsidR="006C24CA" w:rsidRDefault="00563BE3" w:rsidP="006C24CA">
      <w:pPr>
        <w:pStyle w:val="Caption"/>
        <w:keepNext/>
        <w:jc w:val="center"/>
      </w:pPr>
      <w:bookmarkStart w:id="47" w:name="_Toc512513096"/>
      <w:r w:rsidRPr="00563BE3">
        <w:t xml:space="preserve">Table 2.4 </w:t>
      </w:r>
      <w:r w:rsidR="006C24CA" w:rsidRPr="006C24CA">
        <w:t>Measured mixing energies for class G and P30 Portland cement using three different types of blender (Hodne et al., 2000)</w:t>
      </w:r>
      <w:bookmarkEnd w:id="47"/>
    </w:p>
    <w:tbl>
      <w:tblPr>
        <w:tblStyle w:val="TableGrid1"/>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45"/>
        <w:gridCol w:w="1710"/>
        <w:gridCol w:w="1710"/>
      </w:tblGrid>
      <w:tr w:rsidR="00311DFD" w:rsidRPr="00311DFD" w:rsidTr="00BE4DD4">
        <w:trPr>
          <w:jc w:val="center"/>
        </w:trPr>
        <w:tc>
          <w:tcPr>
            <w:tcW w:w="3145" w:type="dxa"/>
          </w:tcPr>
          <w:p w:rsidR="00311DFD" w:rsidRPr="00311DFD" w:rsidRDefault="00311DFD" w:rsidP="00311DFD">
            <w:pPr>
              <w:autoSpaceDE w:val="0"/>
              <w:autoSpaceDN w:val="0"/>
              <w:adjustRightInd w:val="0"/>
              <w:spacing w:line="240" w:lineRule="auto"/>
              <w:jc w:val="both"/>
              <w:rPr>
                <w:rFonts w:ascii="Times New Roman" w:hAnsi="Times New Roman"/>
                <w:lang w:bidi="ar-SA"/>
              </w:rPr>
            </w:pPr>
            <w:r w:rsidRPr="00311DFD">
              <w:rPr>
                <w:rFonts w:ascii="Times New Roman" w:hAnsi="Times New Roman"/>
                <w:lang w:bidi="ar-SA"/>
              </w:rPr>
              <w:t>Propeller type cement slurry</w:t>
            </w:r>
          </w:p>
        </w:tc>
        <w:tc>
          <w:tcPr>
            <w:tcW w:w="1710" w:type="dxa"/>
          </w:tcPr>
          <w:p w:rsidR="00311DFD" w:rsidRPr="00311DFD" w:rsidRDefault="00311DFD" w:rsidP="00311DFD">
            <w:pPr>
              <w:autoSpaceDE w:val="0"/>
              <w:autoSpaceDN w:val="0"/>
              <w:adjustRightInd w:val="0"/>
              <w:spacing w:line="240" w:lineRule="auto"/>
              <w:jc w:val="both"/>
              <w:rPr>
                <w:rFonts w:ascii="Times New Roman" w:hAnsi="Times New Roman"/>
                <w:lang w:bidi="ar-SA"/>
              </w:rPr>
            </w:pPr>
            <w:r w:rsidRPr="00311DFD">
              <w:rPr>
                <w:rFonts w:ascii="Times New Roman" w:hAnsi="Times New Roman"/>
                <w:lang w:bidi="ar-SA"/>
              </w:rPr>
              <w:t>Class G (kJ/kg)</w:t>
            </w:r>
          </w:p>
        </w:tc>
        <w:tc>
          <w:tcPr>
            <w:tcW w:w="1710" w:type="dxa"/>
          </w:tcPr>
          <w:p w:rsidR="00311DFD" w:rsidRPr="00311DFD" w:rsidRDefault="00311DFD" w:rsidP="00311DFD">
            <w:pPr>
              <w:autoSpaceDE w:val="0"/>
              <w:autoSpaceDN w:val="0"/>
              <w:adjustRightInd w:val="0"/>
              <w:spacing w:line="240" w:lineRule="auto"/>
              <w:jc w:val="both"/>
              <w:rPr>
                <w:rFonts w:ascii="Times New Roman" w:hAnsi="Times New Roman"/>
                <w:lang w:bidi="ar-SA"/>
              </w:rPr>
            </w:pPr>
            <w:r w:rsidRPr="00311DFD">
              <w:rPr>
                <w:rFonts w:ascii="Times New Roman" w:hAnsi="Times New Roman"/>
                <w:lang w:bidi="ar-SA"/>
              </w:rPr>
              <w:t>P-30 (kJ/kg)</w:t>
            </w:r>
          </w:p>
        </w:tc>
      </w:tr>
      <w:tr w:rsidR="00311DFD" w:rsidRPr="00311DFD" w:rsidTr="00BE4DD4">
        <w:trPr>
          <w:jc w:val="center"/>
        </w:trPr>
        <w:tc>
          <w:tcPr>
            <w:tcW w:w="3145" w:type="dxa"/>
          </w:tcPr>
          <w:p w:rsidR="00311DFD" w:rsidRPr="00311DFD" w:rsidRDefault="00311DFD" w:rsidP="00311DFD">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WB-blade</w:t>
            </w:r>
          </w:p>
        </w:tc>
        <w:tc>
          <w:tcPr>
            <w:tcW w:w="1710" w:type="dxa"/>
          </w:tcPr>
          <w:p w:rsidR="00311DFD" w:rsidRPr="00311DFD" w:rsidRDefault="00311DFD" w:rsidP="00311DFD">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5.6</w:t>
            </w:r>
          </w:p>
        </w:tc>
        <w:tc>
          <w:tcPr>
            <w:tcW w:w="1710" w:type="dxa"/>
          </w:tcPr>
          <w:p w:rsidR="00311DFD" w:rsidRPr="00311DFD" w:rsidRDefault="00311DFD" w:rsidP="00311DFD">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7.6</w:t>
            </w:r>
          </w:p>
        </w:tc>
      </w:tr>
      <w:tr w:rsidR="00311DFD" w:rsidRPr="00311DFD" w:rsidTr="00BE4DD4">
        <w:trPr>
          <w:jc w:val="center"/>
        </w:trPr>
        <w:tc>
          <w:tcPr>
            <w:tcW w:w="3145" w:type="dxa"/>
          </w:tcPr>
          <w:p w:rsidR="00311DFD" w:rsidRPr="00311DFD" w:rsidRDefault="00311DFD" w:rsidP="00311DFD">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HM-blade</w:t>
            </w:r>
          </w:p>
        </w:tc>
        <w:tc>
          <w:tcPr>
            <w:tcW w:w="1710" w:type="dxa"/>
          </w:tcPr>
          <w:p w:rsidR="00311DFD" w:rsidRPr="00311DFD" w:rsidRDefault="00311DFD" w:rsidP="00311DFD">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3.9</w:t>
            </w:r>
          </w:p>
        </w:tc>
        <w:tc>
          <w:tcPr>
            <w:tcW w:w="1710" w:type="dxa"/>
          </w:tcPr>
          <w:p w:rsidR="00311DFD" w:rsidRPr="00311DFD" w:rsidRDefault="00311DFD" w:rsidP="00311DFD">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4.6</w:t>
            </w:r>
          </w:p>
        </w:tc>
      </w:tr>
      <w:tr w:rsidR="00311DFD" w:rsidRPr="00311DFD" w:rsidTr="00BE4DD4">
        <w:trPr>
          <w:jc w:val="center"/>
        </w:trPr>
        <w:tc>
          <w:tcPr>
            <w:tcW w:w="3145" w:type="dxa"/>
          </w:tcPr>
          <w:p w:rsidR="00311DFD" w:rsidRPr="00311DFD" w:rsidRDefault="00311DFD" w:rsidP="00311DFD">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Short-winged propeller blade</w:t>
            </w:r>
          </w:p>
        </w:tc>
        <w:tc>
          <w:tcPr>
            <w:tcW w:w="1710" w:type="dxa"/>
          </w:tcPr>
          <w:p w:rsidR="00311DFD" w:rsidRPr="00311DFD" w:rsidRDefault="00311DFD" w:rsidP="00311DFD">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1.8</w:t>
            </w:r>
          </w:p>
        </w:tc>
        <w:tc>
          <w:tcPr>
            <w:tcW w:w="1710" w:type="dxa"/>
          </w:tcPr>
          <w:p w:rsidR="00311DFD" w:rsidRPr="00311DFD" w:rsidRDefault="00311DFD" w:rsidP="00311DFD">
            <w:pPr>
              <w:autoSpaceDE w:val="0"/>
              <w:autoSpaceDN w:val="0"/>
              <w:adjustRightInd w:val="0"/>
              <w:spacing w:line="240" w:lineRule="auto"/>
              <w:jc w:val="center"/>
              <w:rPr>
                <w:rFonts w:ascii="Times New Roman" w:hAnsi="Times New Roman"/>
                <w:lang w:bidi="ar-SA"/>
              </w:rPr>
            </w:pPr>
            <w:r w:rsidRPr="00311DFD">
              <w:rPr>
                <w:rFonts w:ascii="Times New Roman" w:hAnsi="Times New Roman"/>
                <w:lang w:bidi="ar-SA"/>
              </w:rPr>
              <w:t>1.8</w:t>
            </w:r>
          </w:p>
        </w:tc>
      </w:tr>
    </w:tbl>
    <w:p w:rsidR="00311DFD" w:rsidRPr="00311DFD" w:rsidRDefault="00311DFD" w:rsidP="00311DFD">
      <w:pPr>
        <w:autoSpaceDE w:val="0"/>
        <w:autoSpaceDN w:val="0"/>
        <w:adjustRightInd w:val="0"/>
        <w:spacing w:line="240" w:lineRule="auto"/>
        <w:ind w:firstLine="360"/>
        <w:jc w:val="both"/>
        <w:rPr>
          <w:rFonts w:ascii="Times New Roman" w:hAnsi="Times New Roman"/>
          <w:lang w:bidi="ar-SA"/>
        </w:rPr>
      </w:pPr>
    </w:p>
    <w:p w:rsidR="00311DFD" w:rsidRPr="00311DFD" w:rsidRDefault="00311DFD" w:rsidP="007D2A25">
      <w:pPr>
        <w:jc w:val="both"/>
        <w:rPr>
          <w:rFonts w:ascii="Times New Roman" w:hAnsi="Times New Roman"/>
          <w:lang w:bidi="ar-SA"/>
        </w:rPr>
      </w:pPr>
      <w:r w:rsidRPr="00311DFD">
        <w:rPr>
          <w:rFonts w:ascii="Times New Roman" w:hAnsi="Times New Roman"/>
          <w:lang w:bidi="ar-SA"/>
        </w:rPr>
        <w:t>The</w:t>
      </w:r>
      <w:r w:rsidR="00F04E2A">
        <w:rPr>
          <w:rFonts w:ascii="Times New Roman" w:hAnsi="Times New Roman"/>
          <w:lang w:bidi="ar-SA"/>
        </w:rPr>
        <w:t xml:space="preserve"> differences in mixing energy for</w:t>
      </w:r>
      <w:r w:rsidRPr="00311DFD">
        <w:rPr>
          <w:rFonts w:ascii="Times New Roman" w:hAnsi="Times New Roman"/>
          <w:lang w:bidi="ar-SA"/>
        </w:rPr>
        <w:t xml:space="preserve"> P-30 and class G slurries were explained as due to different particle sizes and surface areas. The P-30 cement has finer particle sizes compared to the class G cement; therefore, it appears natural for the P30 cement to have a larger viscosity compared to class G slurries. This indicates that the concept of mixing energy must be cautiously considered since “to mix a more viscous slurry will require </w:t>
      </w:r>
      <w:r w:rsidRPr="00311DFD">
        <w:rPr>
          <w:rFonts w:ascii="Times New Roman" w:hAnsi="Times New Roman"/>
          <w:lang w:bidi="ar-SA"/>
        </w:rPr>
        <w:lastRenderedPageBreak/>
        <w:t>more energy than mixing a less viscous slurry</w:t>
      </w:r>
      <w:r w:rsidR="00DC3B09">
        <w:rPr>
          <w:rFonts w:ascii="Times New Roman" w:hAnsi="Times New Roman"/>
          <w:lang w:bidi="ar-SA"/>
        </w:rPr>
        <w:t xml:space="preserve">.” </w:t>
      </w:r>
      <w:r w:rsidRPr="00311DFD">
        <w:rPr>
          <w:rFonts w:ascii="Times New Roman" w:hAnsi="Times New Roman"/>
          <w:lang w:bidi="ar-SA"/>
        </w:rPr>
        <w:t>Similar observations were made for torque measurement</w:t>
      </w:r>
      <w:r w:rsidR="00DC3B09">
        <w:rPr>
          <w:rFonts w:ascii="Times New Roman" w:hAnsi="Times New Roman"/>
          <w:lang w:bidi="ar-SA"/>
        </w:rPr>
        <w:t>s</w:t>
      </w:r>
      <w:r w:rsidRPr="00311DFD">
        <w:rPr>
          <w:rFonts w:ascii="Times New Roman" w:hAnsi="Times New Roman"/>
          <w:lang w:bidi="ar-SA"/>
        </w:rPr>
        <w:t>, where the P-30 cement showed higher torque values from the beginning, which indicates a higher input of mixing energy. The valu</w:t>
      </w:r>
      <w:r w:rsidR="00742152">
        <w:rPr>
          <w:rFonts w:ascii="Times New Roman" w:hAnsi="Times New Roman"/>
          <w:lang w:bidi="ar-SA"/>
        </w:rPr>
        <w:t>e of critical consistency (30 Bc</w:t>
      </w:r>
      <w:r w:rsidR="007D2A25">
        <w:rPr>
          <w:rFonts w:ascii="Times New Roman" w:hAnsi="Times New Roman"/>
          <w:lang w:bidi="ar-SA"/>
        </w:rPr>
        <w:t xml:space="preserve">, </w:t>
      </w:r>
      <w:r w:rsidR="007D2A25">
        <w:t>Bc=Bearden units of consistency)</w:t>
      </w:r>
      <w:r w:rsidRPr="00311DFD">
        <w:rPr>
          <w:rFonts w:ascii="Times New Roman" w:hAnsi="Times New Roman"/>
          <w:lang w:bidi="ar-SA"/>
        </w:rPr>
        <w:t xml:space="preserve"> was reached after 285 minutes for the class G</w:t>
      </w:r>
      <w:r w:rsidR="00742152">
        <w:rPr>
          <w:rFonts w:ascii="Times New Roman" w:hAnsi="Times New Roman"/>
          <w:lang w:bidi="ar-SA"/>
        </w:rPr>
        <w:t xml:space="preserve"> cement, and it was above 30 Bc </w:t>
      </w:r>
      <w:r w:rsidRPr="00311DFD">
        <w:rPr>
          <w:rFonts w:ascii="Times New Roman" w:hAnsi="Times New Roman"/>
          <w:lang w:bidi="ar-SA"/>
        </w:rPr>
        <w:t>for th</w:t>
      </w:r>
      <w:r w:rsidR="00DC3B09">
        <w:rPr>
          <w:rFonts w:ascii="Times New Roman" w:hAnsi="Times New Roman"/>
          <w:lang w:bidi="ar-SA"/>
        </w:rPr>
        <w:t>e P30 slurry from the beginning</w:t>
      </w:r>
      <w:r w:rsidR="007D2A25">
        <w:rPr>
          <w:rFonts w:ascii="Times New Roman" w:hAnsi="Times New Roman"/>
          <w:lang w:bidi="ar-SA"/>
        </w:rPr>
        <w:t xml:space="preserve">. </w:t>
      </w:r>
      <w:r w:rsidRPr="00311DFD">
        <w:rPr>
          <w:rFonts w:ascii="Times New Roman" w:hAnsi="Times New Roman"/>
          <w:lang w:bidi="ar-SA"/>
        </w:rPr>
        <w:t>The measured gel strength of cl</w:t>
      </w:r>
      <w:r w:rsidR="007D2A25">
        <w:rPr>
          <w:rFonts w:ascii="Times New Roman" w:hAnsi="Times New Roman"/>
          <w:lang w:bidi="ar-SA"/>
        </w:rPr>
        <w:t>ass G and P-30 is shown</w:t>
      </w:r>
      <w:r w:rsidRPr="00311DFD">
        <w:rPr>
          <w:rFonts w:ascii="Times New Roman" w:hAnsi="Times New Roman"/>
          <w:lang w:bidi="ar-SA"/>
        </w:rPr>
        <w:t xml:space="preserve"> in Figure </w:t>
      </w:r>
      <w:r w:rsidR="003A5A77">
        <w:rPr>
          <w:rFonts w:ascii="Times New Roman" w:hAnsi="Times New Roman"/>
          <w:lang w:bidi="ar-SA"/>
        </w:rPr>
        <w:t>2.13</w:t>
      </w:r>
      <w:r w:rsidRPr="00311DFD">
        <w:rPr>
          <w:rFonts w:ascii="Times New Roman" w:hAnsi="Times New Roman"/>
          <w:lang w:bidi="ar-SA"/>
        </w:rPr>
        <w:t xml:space="preserve">. The results indicate a higher rate of gel formation for the P-30 slurry compared to class G. </w:t>
      </w:r>
    </w:p>
    <w:p w:rsidR="00311DFD" w:rsidRPr="00311DFD" w:rsidRDefault="00311DFD" w:rsidP="00311DFD">
      <w:pPr>
        <w:autoSpaceDE w:val="0"/>
        <w:autoSpaceDN w:val="0"/>
        <w:adjustRightInd w:val="0"/>
        <w:spacing w:line="240" w:lineRule="auto"/>
        <w:jc w:val="center"/>
        <w:rPr>
          <w:rFonts w:ascii="Times New Roman" w:hAnsi="Times New Roman"/>
          <w:lang w:bidi="ar-SA"/>
        </w:rPr>
      </w:pPr>
    </w:p>
    <w:p w:rsidR="00516E96" w:rsidRDefault="00311DFD" w:rsidP="00516E96">
      <w:pPr>
        <w:keepNext/>
        <w:autoSpaceDE w:val="0"/>
        <w:autoSpaceDN w:val="0"/>
        <w:adjustRightInd w:val="0"/>
        <w:spacing w:line="240" w:lineRule="auto"/>
        <w:jc w:val="center"/>
      </w:pPr>
      <w:r w:rsidRPr="00311DFD">
        <w:rPr>
          <w:rFonts w:ascii="Times New Roman" w:hAnsi="Times New Roman"/>
          <w:noProof/>
          <w:lang w:bidi="ar-SA"/>
        </w:rPr>
        <w:drawing>
          <wp:inline distT="0" distB="0" distL="0" distR="0" wp14:anchorId="4FAC6DFA" wp14:editId="2503EF6E">
            <wp:extent cx="5273040" cy="238506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3040" cy="2385060"/>
                    </a:xfrm>
                    <a:prstGeom prst="rect">
                      <a:avLst/>
                    </a:prstGeom>
                    <a:noFill/>
                    <a:ln>
                      <a:noFill/>
                    </a:ln>
                  </pic:spPr>
                </pic:pic>
              </a:graphicData>
            </a:graphic>
          </wp:inline>
        </w:drawing>
      </w:r>
    </w:p>
    <w:p w:rsidR="00311DFD" w:rsidRPr="00311DFD" w:rsidRDefault="00563BE3" w:rsidP="00516E96">
      <w:pPr>
        <w:pStyle w:val="Caption"/>
        <w:jc w:val="center"/>
        <w:rPr>
          <w:rFonts w:ascii="Times New Roman" w:hAnsi="Times New Roman"/>
          <w:lang w:bidi="ar-SA"/>
        </w:rPr>
      </w:pPr>
      <w:bookmarkStart w:id="48" w:name="_Toc512513132"/>
      <w:r w:rsidRPr="00563BE3">
        <w:t xml:space="preserve">Figure 2.13 </w:t>
      </w:r>
      <w:r w:rsidR="00516E96" w:rsidRPr="00516E96">
        <w:t>Gel strength for class G (right) and P30 Portland cem</w:t>
      </w:r>
      <w:r w:rsidR="00516E96">
        <w:t>ent (left)</w:t>
      </w:r>
      <w:r w:rsidR="00742152">
        <w:t>. A</w:t>
      </w:r>
      <w:r w:rsidR="00742152" w:rsidRPr="00742152">
        <w:t xml:space="preserve"> higher rate of gel formation for the P-30 slurry </w:t>
      </w:r>
      <w:r w:rsidR="00742152">
        <w:t xml:space="preserve">was observed </w:t>
      </w:r>
      <w:r w:rsidR="00742152" w:rsidRPr="00742152">
        <w:t>compared to class G</w:t>
      </w:r>
      <w:r w:rsidR="00742152">
        <w:t xml:space="preserve"> (</w:t>
      </w:r>
      <w:r w:rsidR="00516E96">
        <w:t>Hodne et al., 2000)</w:t>
      </w:r>
      <w:bookmarkEnd w:id="48"/>
    </w:p>
    <w:p w:rsidR="00311DFD" w:rsidRPr="00311DFD" w:rsidRDefault="00311DFD" w:rsidP="00311DFD">
      <w:pPr>
        <w:autoSpaceDE w:val="0"/>
        <w:autoSpaceDN w:val="0"/>
        <w:adjustRightInd w:val="0"/>
        <w:spacing w:line="240" w:lineRule="auto"/>
        <w:jc w:val="both"/>
        <w:rPr>
          <w:rFonts w:ascii="Times New Roman" w:eastAsia="Calibri" w:hAnsi="Times New Roman"/>
          <w:szCs w:val="22"/>
          <w:highlight w:val="yellow"/>
          <w:lang w:bidi="ar-SA"/>
        </w:rPr>
      </w:pPr>
    </w:p>
    <w:p w:rsidR="00311DFD" w:rsidRPr="00311DFD" w:rsidRDefault="00311DFD" w:rsidP="007D2A25">
      <w:pPr>
        <w:autoSpaceDE w:val="0"/>
        <w:autoSpaceDN w:val="0"/>
        <w:adjustRightInd w:val="0"/>
        <w:ind w:firstLine="720"/>
        <w:jc w:val="both"/>
        <w:rPr>
          <w:rFonts w:ascii="Times New Roman" w:hAnsi="Times New Roman"/>
          <w:lang w:bidi="ar-SA"/>
        </w:rPr>
      </w:pPr>
      <w:r w:rsidRPr="00311DFD">
        <w:rPr>
          <w:rFonts w:ascii="Times New Roman" w:hAnsi="Times New Roman"/>
          <w:lang w:bidi="ar-SA"/>
        </w:rPr>
        <w:t>The authors concluded that the concept of mixing energ</w:t>
      </w:r>
      <w:r w:rsidR="007D2A25">
        <w:rPr>
          <w:rFonts w:ascii="Times New Roman" w:hAnsi="Times New Roman"/>
          <w:lang w:bidi="ar-SA"/>
        </w:rPr>
        <w:t>y can only be valid for class G cement</w:t>
      </w:r>
      <w:r w:rsidRPr="00311DFD">
        <w:rPr>
          <w:rFonts w:ascii="Times New Roman" w:hAnsi="Times New Roman"/>
          <w:lang w:bidi="ar-SA"/>
        </w:rPr>
        <w:t xml:space="preserve"> when slurries are mixed using an origin</w:t>
      </w:r>
      <w:r w:rsidR="007D2A25">
        <w:rPr>
          <w:rFonts w:ascii="Times New Roman" w:hAnsi="Times New Roman"/>
          <w:lang w:bidi="ar-SA"/>
        </w:rPr>
        <w:t>al Waring Blender at high speed</w:t>
      </w:r>
      <w:r w:rsidRPr="00311DFD">
        <w:rPr>
          <w:rFonts w:ascii="Times New Roman" w:hAnsi="Times New Roman"/>
          <w:lang w:bidi="ar-SA"/>
        </w:rPr>
        <w:t xml:space="preserve">. </w:t>
      </w:r>
    </w:p>
    <w:p w:rsidR="00311DFD" w:rsidRPr="00316802" w:rsidRDefault="00146B14" w:rsidP="0046172E">
      <w:pPr>
        <w:pStyle w:val="Heading2"/>
      </w:pPr>
      <w:bookmarkStart w:id="49" w:name="_Toc512512993"/>
      <w:r w:rsidRPr="00316802">
        <w:t>2.</w:t>
      </w:r>
      <w:r w:rsidR="000A15DD" w:rsidRPr="00316802">
        <w:t xml:space="preserve">6. </w:t>
      </w:r>
      <w:r w:rsidR="00311DFD" w:rsidRPr="00316802">
        <w:t xml:space="preserve">Cement </w:t>
      </w:r>
      <w:r w:rsidR="00FB67BC" w:rsidRPr="00316802">
        <w:t>Deflocculation</w:t>
      </w:r>
      <w:r w:rsidR="00311DFD" w:rsidRPr="00316802">
        <w:t xml:space="preserve"> Process</w:t>
      </w:r>
      <w:bookmarkEnd w:id="49"/>
    </w:p>
    <w:p w:rsidR="00311DFD" w:rsidRPr="00311DFD" w:rsidRDefault="00311DFD" w:rsidP="002715B2">
      <w:pPr>
        <w:ind w:firstLine="720"/>
        <w:jc w:val="both"/>
        <w:rPr>
          <w:rFonts w:ascii="Times New Roman" w:hAnsi="Times New Roman"/>
          <w:lang w:bidi="ar-SA"/>
        </w:rPr>
      </w:pPr>
      <w:r w:rsidRPr="00311DFD">
        <w:rPr>
          <w:rFonts w:ascii="Times New Roman" w:hAnsi="Times New Roman"/>
          <w:lang w:bidi="ar-SA"/>
        </w:rPr>
        <w:t>Cement hydration defines many cement properties such as viscosity, yield strength, thickening time and compressive strength after setting. Various factors affect hydr</w:t>
      </w:r>
      <w:r w:rsidR="007D2A25">
        <w:rPr>
          <w:rFonts w:ascii="Times New Roman" w:hAnsi="Times New Roman"/>
          <w:lang w:bidi="ar-SA"/>
        </w:rPr>
        <w:t>ation history including</w:t>
      </w:r>
      <w:r w:rsidRPr="00311DFD">
        <w:rPr>
          <w:rFonts w:ascii="Times New Roman" w:hAnsi="Times New Roman"/>
          <w:lang w:bidi="ar-SA"/>
        </w:rPr>
        <w:t xml:space="preserve"> cement type, design, additives</w:t>
      </w:r>
      <w:r w:rsidR="007D2A25">
        <w:rPr>
          <w:rFonts w:ascii="Times New Roman" w:hAnsi="Times New Roman"/>
          <w:lang w:bidi="ar-SA"/>
        </w:rPr>
        <w:t>, mixing method</w:t>
      </w:r>
      <w:r w:rsidRPr="00311DFD">
        <w:rPr>
          <w:rFonts w:ascii="Times New Roman" w:hAnsi="Times New Roman"/>
          <w:lang w:bidi="ar-SA"/>
        </w:rPr>
        <w:t xml:space="preserve">. The effect of mixing on hydration is not well understood. However, field practice has shown that </w:t>
      </w:r>
      <w:r w:rsidRPr="00311DFD">
        <w:rPr>
          <w:rFonts w:ascii="Times New Roman" w:hAnsi="Times New Roman"/>
          <w:lang w:bidi="ar-SA"/>
        </w:rPr>
        <w:lastRenderedPageBreak/>
        <w:t xml:space="preserve">mixing energy, duration </w:t>
      </w:r>
      <w:r w:rsidR="00CD02D2">
        <w:rPr>
          <w:rFonts w:ascii="Times New Roman" w:hAnsi="Times New Roman"/>
          <w:lang w:bidi="ar-SA"/>
        </w:rPr>
        <w:t>and efficient deflocculation have</w:t>
      </w:r>
      <w:r w:rsidRPr="00311DFD">
        <w:rPr>
          <w:rFonts w:ascii="Times New Roman" w:hAnsi="Times New Roman"/>
          <w:lang w:bidi="ar-SA"/>
        </w:rPr>
        <w:t xml:space="preserve"> </w:t>
      </w:r>
      <w:r w:rsidR="00CD02D2">
        <w:rPr>
          <w:rFonts w:ascii="Times New Roman" w:hAnsi="Times New Roman"/>
          <w:lang w:bidi="ar-SA"/>
        </w:rPr>
        <w:t>an important impact</w:t>
      </w:r>
      <w:r w:rsidRPr="00311DFD">
        <w:rPr>
          <w:rFonts w:ascii="Times New Roman" w:hAnsi="Times New Roman"/>
          <w:lang w:bidi="ar-SA"/>
        </w:rPr>
        <w:t xml:space="preserve"> </w:t>
      </w:r>
      <w:r w:rsidR="00CD02D2">
        <w:rPr>
          <w:rFonts w:ascii="Times New Roman" w:hAnsi="Times New Roman"/>
          <w:lang w:bidi="ar-SA"/>
        </w:rPr>
        <w:t xml:space="preserve">on the </w:t>
      </w:r>
      <w:r w:rsidRPr="00311DFD">
        <w:rPr>
          <w:rFonts w:ascii="Times New Roman" w:hAnsi="Times New Roman"/>
          <w:lang w:bidi="ar-SA"/>
        </w:rPr>
        <w:t>whole cementing process</w:t>
      </w:r>
      <w:r w:rsidR="008757A9">
        <w:rPr>
          <w:rFonts w:ascii="Times New Roman" w:hAnsi="Times New Roman"/>
          <w:lang w:bidi="ar-SA"/>
        </w:rPr>
        <w:t xml:space="preserve"> (</w:t>
      </w:r>
      <w:r w:rsidR="00FB663D">
        <w:rPr>
          <w:rFonts w:ascii="Times New Roman" w:hAnsi="Times New Roman"/>
          <w:lang w:bidi="ar-SA"/>
        </w:rPr>
        <w:t>Sweatman, 2000</w:t>
      </w:r>
      <w:r w:rsidR="008757A9">
        <w:rPr>
          <w:rFonts w:ascii="Times New Roman" w:hAnsi="Times New Roman"/>
          <w:lang w:bidi="ar-SA"/>
        </w:rPr>
        <w:t>)</w:t>
      </w:r>
      <w:r w:rsidRPr="00311DFD">
        <w:rPr>
          <w:rFonts w:ascii="Times New Roman" w:hAnsi="Times New Roman"/>
          <w:lang w:bidi="ar-SA"/>
        </w:rPr>
        <w:t>. Failure to wet cement powder will leave a “lumpy” slurry with poor properties. A good mixing system will create a turbulent flow th</w:t>
      </w:r>
      <w:r w:rsidR="00CD02D2">
        <w:rPr>
          <w:rFonts w:ascii="Times New Roman" w:hAnsi="Times New Roman"/>
          <w:lang w:bidi="ar-SA"/>
        </w:rPr>
        <w:t xml:space="preserve">at shears aggregates into smaller </w:t>
      </w:r>
      <w:r w:rsidR="009141C7">
        <w:rPr>
          <w:rFonts w:ascii="Times New Roman" w:hAnsi="Times New Roman"/>
          <w:lang w:bidi="ar-SA"/>
        </w:rPr>
        <w:t>particles</w:t>
      </w:r>
      <w:r w:rsidRPr="00311DFD">
        <w:rPr>
          <w:rFonts w:ascii="Times New Roman" w:hAnsi="Times New Roman"/>
          <w:lang w:bidi="ar-SA"/>
        </w:rPr>
        <w:t>. Defined by “Kolmogoroff” theory, turbulent flow can be modeled as the “superposition of different size eddies on average flow” (Vidick, 1990). The theory can be used to predict size of eddies from density, viscosity and volume data. In an efficient deflocculation, various size eddies are desirable. Large eddies help in breaking larger particles whereas smaller eddies can help in breaking smaller particles. In equilibrium conditions, the length of small eddies (L) can be given by (Vidick, 1990):</w:t>
      </w:r>
    </w:p>
    <w:p w:rsidR="00311DFD" w:rsidRPr="00311DFD" w:rsidRDefault="00311DFD" w:rsidP="00311DFD">
      <w:pPr>
        <w:spacing w:line="240" w:lineRule="auto"/>
        <w:jc w:val="both"/>
        <w:rPr>
          <w:rFonts w:ascii="Times New Roman" w:hAnsi="Times New Roman"/>
          <w:lang w:bidi="ar-SA"/>
        </w:rPr>
      </w:pPr>
      <w:r w:rsidRPr="00311DFD">
        <w:rPr>
          <w:rFonts w:ascii="Times New Roman" w:hAnsi="Times New Roman"/>
          <w:position w:val="-30"/>
          <w:lang w:bidi="ar-SA"/>
        </w:rPr>
        <w:object w:dxaOrig="1520" w:dyaOrig="720">
          <v:shape id="_x0000_i1044" type="#_x0000_t75" style="width:75.6pt;height:36pt" o:ole="">
            <v:imagedata r:id="rId59" o:title=""/>
          </v:shape>
          <o:OLEObject Type="Embed" ProgID="Equation.3" ShapeID="_x0000_i1044" DrawAspect="Content" ObjectID="_1587139600" r:id="rId60"/>
        </w:object>
      </w:r>
      <w:r w:rsidR="000A15DD">
        <w:rPr>
          <w:rFonts w:ascii="Times New Roman" w:hAnsi="Times New Roman"/>
          <w:lang w:bidi="ar-SA"/>
        </w:rPr>
        <w:t xml:space="preserve"> ……………………………………………………</w:t>
      </w:r>
      <w:r w:rsidR="00A87E55">
        <w:rPr>
          <w:rFonts w:ascii="Times New Roman" w:hAnsi="Times New Roman"/>
          <w:lang w:bidi="ar-SA"/>
        </w:rPr>
        <w:t>…...</w:t>
      </w:r>
      <w:r w:rsidRPr="00311DFD">
        <w:rPr>
          <w:rFonts w:ascii="Times New Roman" w:hAnsi="Times New Roman"/>
          <w:lang w:bidi="ar-SA"/>
        </w:rPr>
        <w:t>…………..(</w:t>
      </w:r>
      <w:r w:rsidR="00A87E55">
        <w:rPr>
          <w:rFonts w:ascii="Times New Roman" w:hAnsi="Times New Roman"/>
          <w:lang w:bidi="ar-SA"/>
        </w:rPr>
        <w:t>2.</w:t>
      </w:r>
      <w:r w:rsidRPr="00311DFD">
        <w:rPr>
          <w:rFonts w:ascii="Times New Roman" w:hAnsi="Times New Roman"/>
          <w:lang w:bidi="ar-SA"/>
        </w:rPr>
        <w:t>1</w:t>
      </w:r>
      <w:r w:rsidR="000A15DD">
        <w:rPr>
          <w:rFonts w:ascii="Times New Roman" w:hAnsi="Times New Roman"/>
          <w:lang w:bidi="ar-SA"/>
        </w:rPr>
        <w:t>3</w:t>
      </w:r>
      <w:r w:rsidRPr="00311DFD">
        <w:rPr>
          <w:rFonts w:ascii="Times New Roman" w:hAnsi="Times New Roman"/>
          <w:lang w:bidi="ar-SA"/>
        </w:rPr>
        <w:t>)</w:t>
      </w:r>
    </w:p>
    <w:p w:rsidR="00311DFD" w:rsidRPr="00311DFD" w:rsidRDefault="00311DFD" w:rsidP="00CD02D2">
      <w:pPr>
        <w:ind w:firstLine="720"/>
        <w:jc w:val="both"/>
        <w:rPr>
          <w:rFonts w:ascii="Times New Roman" w:hAnsi="Times New Roman"/>
          <w:lang w:bidi="ar-SA"/>
        </w:rPr>
      </w:pPr>
      <w:r w:rsidRPr="00311DFD">
        <w:rPr>
          <w:rFonts w:ascii="Times New Roman" w:hAnsi="Times New Roman"/>
          <w:position w:val="-10"/>
          <w:lang w:bidi="ar-SA"/>
        </w:rPr>
        <w:object w:dxaOrig="240" w:dyaOrig="260">
          <v:shape id="_x0000_i1045" type="#_x0000_t75" style="width:12pt;height:12.6pt" o:ole="">
            <v:imagedata r:id="rId61" o:title=""/>
          </v:shape>
          <o:OLEObject Type="Embed" ProgID="Equation.3" ShapeID="_x0000_i1045" DrawAspect="Content" ObjectID="_1587139601" r:id="rId62"/>
        </w:object>
      </w:r>
      <w:r w:rsidRPr="00311DFD">
        <w:rPr>
          <w:rFonts w:ascii="Times New Roman" w:hAnsi="Times New Roman"/>
          <w:lang w:bidi="ar-SA"/>
        </w:rPr>
        <w:t xml:space="preserve"> is the viscosity, </w:t>
      </w:r>
      <w:r w:rsidRPr="00311DFD">
        <w:rPr>
          <w:rFonts w:ascii="Times New Roman" w:hAnsi="Times New Roman"/>
          <w:position w:val="-4"/>
          <w:lang w:bidi="ar-SA"/>
        </w:rPr>
        <w:object w:dxaOrig="240" w:dyaOrig="260">
          <v:shape id="_x0000_i1046" type="#_x0000_t75" style="width:12pt;height:12.6pt" o:ole="">
            <v:imagedata r:id="rId63" o:title=""/>
          </v:shape>
          <o:OLEObject Type="Embed" ProgID="Equation.3" ShapeID="_x0000_i1046" DrawAspect="Content" ObjectID="_1587139602" r:id="rId64"/>
        </w:object>
      </w:r>
      <w:r w:rsidRPr="00311DFD">
        <w:rPr>
          <w:rFonts w:ascii="Times New Roman" w:hAnsi="Times New Roman"/>
          <w:lang w:bidi="ar-SA"/>
        </w:rPr>
        <w:t>is the power,</w:t>
      </w:r>
      <w:r w:rsidRPr="00311DFD">
        <w:rPr>
          <w:rFonts w:ascii="Times New Roman" w:hAnsi="Times New Roman"/>
          <w:position w:val="-6"/>
          <w:lang w:bidi="ar-SA"/>
        </w:rPr>
        <w:object w:dxaOrig="240" w:dyaOrig="279">
          <v:shape id="_x0000_i1047" type="#_x0000_t75" style="width:12pt;height:14.4pt" o:ole="">
            <v:imagedata r:id="rId65" o:title=""/>
          </v:shape>
          <o:OLEObject Type="Embed" ProgID="Equation.3" ShapeID="_x0000_i1047" DrawAspect="Content" ObjectID="_1587139603" r:id="rId66"/>
        </w:object>
      </w:r>
      <w:r w:rsidRPr="00311DFD">
        <w:rPr>
          <w:rFonts w:ascii="Times New Roman" w:hAnsi="Times New Roman"/>
          <w:lang w:bidi="ar-SA"/>
        </w:rPr>
        <w:t xml:space="preserve">is the volume and </w:t>
      </w:r>
      <w:r w:rsidRPr="00311DFD">
        <w:rPr>
          <w:rFonts w:ascii="Times New Roman" w:hAnsi="Times New Roman"/>
          <w:position w:val="-10"/>
          <w:lang w:bidi="ar-SA"/>
        </w:rPr>
        <w:object w:dxaOrig="240" w:dyaOrig="260">
          <v:shape id="_x0000_i1048" type="#_x0000_t75" style="width:12pt;height:12.6pt" o:ole="">
            <v:imagedata r:id="rId67" o:title=""/>
          </v:shape>
          <o:OLEObject Type="Embed" ProgID="Equation.3" ShapeID="_x0000_i1048" DrawAspect="Content" ObjectID="_1587139604" r:id="rId68"/>
        </w:object>
      </w:r>
      <w:r w:rsidRPr="00311DFD">
        <w:rPr>
          <w:rFonts w:ascii="Times New Roman" w:hAnsi="Times New Roman"/>
          <w:lang w:bidi="ar-SA"/>
        </w:rPr>
        <w:t>is the density in the equation above. The equation cannot be used for predicting the amount of time necessary to appl</w:t>
      </w:r>
      <w:r w:rsidR="00A04BCB">
        <w:rPr>
          <w:rFonts w:ascii="Times New Roman" w:hAnsi="Times New Roman"/>
          <w:lang w:bidi="ar-SA"/>
        </w:rPr>
        <w:t>y the power to the mixture</w:t>
      </w:r>
      <w:r w:rsidRPr="00311DFD">
        <w:rPr>
          <w:rFonts w:ascii="Times New Roman" w:hAnsi="Times New Roman"/>
          <w:lang w:bidi="ar-SA"/>
        </w:rPr>
        <w:t xml:space="preserve">. </w:t>
      </w:r>
      <w:r w:rsidR="00A04BCB">
        <w:rPr>
          <w:rFonts w:ascii="Times New Roman" w:hAnsi="Times New Roman"/>
          <w:lang w:bidi="ar-SA"/>
        </w:rPr>
        <w:t xml:space="preserve">Furthermore, </w:t>
      </w:r>
      <w:r w:rsidRPr="00311DFD">
        <w:rPr>
          <w:rFonts w:ascii="Times New Roman" w:hAnsi="Times New Roman"/>
          <w:lang w:bidi="ar-SA"/>
        </w:rPr>
        <w:t xml:space="preserve">Vidick, </w:t>
      </w:r>
      <w:r w:rsidR="00A04BCB">
        <w:rPr>
          <w:rFonts w:ascii="Times New Roman" w:hAnsi="Times New Roman"/>
          <w:lang w:bidi="ar-SA"/>
        </w:rPr>
        <w:t>(</w:t>
      </w:r>
      <w:r w:rsidRPr="00311DFD">
        <w:rPr>
          <w:rFonts w:ascii="Times New Roman" w:hAnsi="Times New Roman"/>
          <w:lang w:bidi="ar-SA"/>
        </w:rPr>
        <w:t>1990</w:t>
      </w:r>
      <w:r w:rsidR="00A04BCB">
        <w:rPr>
          <w:rFonts w:ascii="Times New Roman" w:hAnsi="Times New Roman"/>
          <w:lang w:bidi="ar-SA"/>
        </w:rPr>
        <w:t>)</w:t>
      </w:r>
      <w:r w:rsidRPr="00311DFD">
        <w:rPr>
          <w:rFonts w:ascii="Times New Roman" w:hAnsi="Times New Roman"/>
          <w:lang w:bidi="ar-SA"/>
        </w:rPr>
        <w:t xml:space="preserve"> presented specific surface area of the silicate and aluminum phase before and after API mixing as described in the Table </w:t>
      </w:r>
      <w:r w:rsidR="000A15DD">
        <w:rPr>
          <w:rFonts w:ascii="Times New Roman" w:hAnsi="Times New Roman"/>
          <w:lang w:bidi="ar-SA"/>
        </w:rPr>
        <w:t>2.</w:t>
      </w:r>
      <w:r w:rsidR="008B07CA">
        <w:rPr>
          <w:rFonts w:ascii="Times New Roman" w:hAnsi="Times New Roman"/>
          <w:lang w:bidi="ar-SA"/>
        </w:rPr>
        <w:t>5</w:t>
      </w:r>
      <w:r w:rsidRPr="00311DFD">
        <w:rPr>
          <w:rFonts w:ascii="Times New Roman" w:hAnsi="Times New Roman"/>
          <w:lang w:bidi="ar-SA"/>
        </w:rPr>
        <w:t>:</w:t>
      </w:r>
    </w:p>
    <w:p w:rsidR="00516E96" w:rsidRDefault="00516E96" w:rsidP="00516E96">
      <w:pPr>
        <w:pStyle w:val="Caption"/>
        <w:keepNext/>
      </w:pPr>
      <w:r>
        <w:t xml:space="preserve">   </w:t>
      </w:r>
      <w:bookmarkStart w:id="50" w:name="_Toc512513097"/>
      <w:r w:rsidR="00563BE3" w:rsidRPr="00563BE3">
        <w:t xml:space="preserve">Table 2.5 </w:t>
      </w:r>
      <w:r w:rsidR="00CD02D2">
        <w:t xml:space="preserve">Measured surface </w:t>
      </w:r>
      <w:r w:rsidR="00563BE3">
        <w:t xml:space="preserve">area </w:t>
      </w:r>
      <w:r w:rsidR="00563BE3" w:rsidRPr="00516E96">
        <w:t>of</w:t>
      </w:r>
      <w:r w:rsidRPr="00516E96">
        <w:t xml:space="preserve"> </w:t>
      </w:r>
      <w:r w:rsidR="00CD02D2">
        <w:t xml:space="preserve">class G </w:t>
      </w:r>
      <w:r w:rsidRPr="00516E96">
        <w:t>Cement (Adopted from Vidick, 1990)</w:t>
      </w:r>
      <w:bookmarkEnd w:id="50"/>
    </w:p>
    <w:tbl>
      <w:tblPr>
        <w:tblStyle w:val="TableGrid1"/>
        <w:tblW w:w="0" w:type="auto"/>
        <w:tblLook w:val="04A0" w:firstRow="1" w:lastRow="0" w:firstColumn="1" w:lastColumn="0" w:noHBand="0" w:noVBand="1"/>
      </w:tblPr>
      <w:tblGrid>
        <w:gridCol w:w="1946"/>
        <w:gridCol w:w="1949"/>
        <w:gridCol w:w="1947"/>
        <w:gridCol w:w="1996"/>
      </w:tblGrid>
      <w:tr w:rsidR="00311DFD" w:rsidRPr="00311DFD" w:rsidTr="000A15DD">
        <w:trPr>
          <w:trHeight w:val="942"/>
        </w:trPr>
        <w:tc>
          <w:tcPr>
            <w:tcW w:w="1946" w:type="dxa"/>
          </w:tcPr>
          <w:p w:rsidR="00311DFD" w:rsidRPr="00311DFD" w:rsidRDefault="00311DFD" w:rsidP="00311DFD">
            <w:pPr>
              <w:spacing w:line="240" w:lineRule="auto"/>
              <w:jc w:val="both"/>
              <w:rPr>
                <w:rFonts w:ascii="Times New Roman" w:hAnsi="Times New Roman"/>
                <w:lang w:bidi="ar-SA"/>
              </w:rPr>
            </w:pPr>
            <w:r w:rsidRPr="00311DFD">
              <w:rPr>
                <w:rFonts w:ascii="Times New Roman" w:hAnsi="Times New Roman"/>
                <w:lang w:bidi="ar-SA"/>
              </w:rPr>
              <w:t>Sample</w:t>
            </w:r>
          </w:p>
        </w:tc>
        <w:tc>
          <w:tcPr>
            <w:tcW w:w="1949"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Total Surface Area (m</w:t>
            </w:r>
            <w:r w:rsidRPr="00311DFD">
              <w:rPr>
                <w:rFonts w:ascii="Times New Roman" w:hAnsi="Times New Roman"/>
                <w:vertAlign w:val="superscript"/>
                <w:lang w:bidi="ar-SA"/>
              </w:rPr>
              <w:t>2</w:t>
            </w:r>
            <w:r w:rsidRPr="00311DFD">
              <w:rPr>
                <w:rFonts w:ascii="Times New Roman" w:hAnsi="Times New Roman"/>
                <w:lang w:bidi="ar-SA"/>
              </w:rPr>
              <w:t>/g)</w:t>
            </w:r>
          </w:p>
        </w:tc>
        <w:tc>
          <w:tcPr>
            <w:tcW w:w="1947" w:type="dxa"/>
          </w:tcPr>
          <w:p w:rsidR="00311DFD" w:rsidRPr="00311DFD" w:rsidRDefault="00311DFD" w:rsidP="00311DFD">
            <w:pPr>
              <w:spacing w:line="240" w:lineRule="auto"/>
              <w:jc w:val="both"/>
              <w:rPr>
                <w:rFonts w:ascii="Times New Roman" w:hAnsi="Times New Roman"/>
                <w:lang w:bidi="ar-SA"/>
              </w:rPr>
            </w:pPr>
            <w:r w:rsidRPr="00311DFD">
              <w:rPr>
                <w:rFonts w:ascii="Times New Roman" w:hAnsi="Times New Roman"/>
                <w:lang w:bidi="ar-SA"/>
              </w:rPr>
              <w:t>Silicate Phase %</w:t>
            </w:r>
          </w:p>
        </w:tc>
        <w:tc>
          <w:tcPr>
            <w:tcW w:w="1996" w:type="dxa"/>
          </w:tcPr>
          <w:p w:rsidR="00311DFD" w:rsidRPr="00311DFD" w:rsidRDefault="00311DFD" w:rsidP="00311DFD">
            <w:pPr>
              <w:spacing w:line="240" w:lineRule="auto"/>
              <w:jc w:val="both"/>
              <w:rPr>
                <w:rFonts w:ascii="Times New Roman" w:hAnsi="Times New Roman"/>
                <w:lang w:bidi="ar-SA"/>
              </w:rPr>
            </w:pPr>
            <w:r w:rsidRPr="00311DFD">
              <w:rPr>
                <w:rFonts w:ascii="Times New Roman" w:hAnsi="Times New Roman"/>
                <w:lang w:bidi="ar-SA"/>
              </w:rPr>
              <w:t>Aluminum Phase %</w:t>
            </w:r>
          </w:p>
        </w:tc>
      </w:tr>
      <w:tr w:rsidR="00311DFD" w:rsidRPr="00311DFD" w:rsidTr="000A15DD">
        <w:trPr>
          <w:trHeight w:val="497"/>
        </w:trPr>
        <w:tc>
          <w:tcPr>
            <w:tcW w:w="1946" w:type="dxa"/>
          </w:tcPr>
          <w:p w:rsidR="00311DFD" w:rsidRPr="00311DFD" w:rsidRDefault="00311DFD" w:rsidP="00311DFD">
            <w:pPr>
              <w:spacing w:line="240" w:lineRule="auto"/>
              <w:jc w:val="both"/>
              <w:rPr>
                <w:rFonts w:ascii="Times New Roman" w:hAnsi="Times New Roman"/>
                <w:lang w:bidi="ar-SA"/>
              </w:rPr>
            </w:pPr>
            <w:r w:rsidRPr="00311DFD">
              <w:rPr>
                <w:rFonts w:ascii="Times New Roman" w:hAnsi="Times New Roman"/>
                <w:lang w:bidi="ar-SA"/>
              </w:rPr>
              <w:t>Before Mixing</w:t>
            </w:r>
          </w:p>
        </w:tc>
        <w:tc>
          <w:tcPr>
            <w:tcW w:w="1949"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0.8</w:t>
            </w:r>
          </w:p>
        </w:tc>
        <w:tc>
          <w:tcPr>
            <w:tcW w:w="1947"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34</w:t>
            </w:r>
          </w:p>
        </w:tc>
        <w:tc>
          <w:tcPr>
            <w:tcW w:w="1996"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66</w:t>
            </w:r>
          </w:p>
        </w:tc>
      </w:tr>
      <w:tr w:rsidR="00311DFD" w:rsidRPr="00311DFD" w:rsidTr="000A15DD">
        <w:trPr>
          <w:trHeight w:val="445"/>
        </w:trPr>
        <w:tc>
          <w:tcPr>
            <w:tcW w:w="1946" w:type="dxa"/>
          </w:tcPr>
          <w:p w:rsidR="00311DFD" w:rsidRPr="00311DFD" w:rsidRDefault="00311DFD" w:rsidP="00311DFD">
            <w:pPr>
              <w:spacing w:line="240" w:lineRule="auto"/>
              <w:jc w:val="both"/>
              <w:rPr>
                <w:rFonts w:ascii="Times New Roman" w:hAnsi="Times New Roman"/>
                <w:lang w:bidi="ar-SA"/>
              </w:rPr>
            </w:pPr>
            <w:r w:rsidRPr="00311DFD">
              <w:rPr>
                <w:rFonts w:ascii="Times New Roman" w:hAnsi="Times New Roman"/>
                <w:lang w:bidi="ar-SA"/>
              </w:rPr>
              <w:t>After API Mixing</w:t>
            </w:r>
          </w:p>
        </w:tc>
        <w:tc>
          <w:tcPr>
            <w:tcW w:w="1949"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1.3</w:t>
            </w:r>
          </w:p>
        </w:tc>
        <w:tc>
          <w:tcPr>
            <w:tcW w:w="1947"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38</w:t>
            </w:r>
          </w:p>
        </w:tc>
        <w:tc>
          <w:tcPr>
            <w:tcW w:w="1996"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62</w:t>
            </w:r>
          </w:p>
        </w:tc>
      </w:tr>
    </w:tbl>
    <w:p w:rsidR="00311DFD" w:rsidRPr="00311DFD" w:rsidRDefault="00311DFD" w:rsidP="00311DFD">
      <w:pPr>
        <w:spacing w:line="240" w:lineRule="auto"/>
        <w:jc w:val="both"/>
        <w:rPr>
          <w:rFonts w:ascii="Times New Roman" w:hAnsi="Times New Roman"/>
          <w:lang w:bidi="ar-SA"/>
        </w:rPr>
      </w:pPr>
      <w:r w:rsidRPr="00311DFD">
        <w:rPr>
          <w:rFonts w:ascii="Times New Roman" w:hAnsi="Times New Roman"/>
          <w:lang w:bidi="ar-SA"/>
        </w:rPr>
        <w:t xml:space="preserve"> </w:t>
      </w:r>
    </w:p>
    <w:p w:rsidR="00311DFD" w:rsidRPr="00311DFD" w:rsidRDefault="00311DFD" w:rsidP="008439AB">
      <w:pPr>
        <w:ind w:firstLine="720"/>
        <w:jc w:val="both"/>
        <w:rPr>
          <w:rFonts w:ascii="Times New Roman" w:hAnsi="Times New Roman"/>
          <w:lang w:bidi="ar-SA"/>
        </w:rPr>
      </w:pPr>
      <w:r w:rsidRPr="00311DFD">
        <w:rPr>
          <w:rFonts w:ascii="Times New Roman" w:hAnsi="Times New Roman"/>
          <w:lang w:bidi="ar-SA"/>
        </w:rPr>
        <w:t xml:space="preserve">Table </w:t>
      </w:r>
      <w:r w:rsidR="00540F02">
        <w:rPr>
          <w:rFonts w:ascii="Times New Roman" w:hAnsi="Times New Roman"/>
          <w:lang w:bidi="ar-SA"/>
        </w:rPr>
        <w:t>2.6</w:t>
      </w:r>
      <w:r w:rsidRPr="00311DFD">
        <w:rPr>
          <w:rFonts w:ascii="Times New Roman" w:hAnsi="Times New Roman"/>
          <w:lang w:bidi="ar-SA"/>
        </w:rPr>
        <w:t xml:space="preserve"> indicates that mixing procedure indeed aggregates the cement but does not breakdown cement particles. It also increases the total surface area but the percentage of silic</w:t>
      </w:r>
      <w:r w:rsidR="00CD02D2">
        <w:rPr>
          <w:rFonts w:ascii="Times New Roman" w:hAnsi="Times New Roman"/>
          <w:lang w:bidi="ar-SA"/>
        </w:rPr>
        <w:t>ate and aluminum phases are only</w:t>
      </w:r>
      <w:r w:rsidRPr="00311DFD">
        <w:rPr>
          <w:rFonts w:ascii="Times New Roman" w:hAnsi="Times New Roman"/>
          <w:lang w:bidi="ar-SA"/>
        </w:rPr>
        <w:t xml:space="preserve"> slightly changed. Vidick</w:t>
      </w:r>
      <w:r w:rsidR="00CD02D2">
        <w:rPr>
          <w:rFonts w:ascii="Times New Roman" w:hAnsi="Times New Roman"/>
          <w:lang w:bidi="ar-SA"/>
        </w:rPr>
        <w:t>, (1990)</w:t>
      </w:r>
      <w:r w:rsidRPr="00311DFD">
        <w:rPr>
          <w:rFonts w:ascii="Times New Roman" w:hAnsi="Times New Roman"/>
          <w:lang w:bidi="ar-SA"/>
        </w:rPr>
        <w:t xml:space="preserve"> further </w:t>
      </w:r>
      <w:r w:rsidRPr="00311DFD">
        <w:rPr>
          <w:rFonts w:ascii="Times New Roman" w:hAnsi="Times New Roman"/>
          <w:lang w:bidi="ar-SA"/>
        </w:rPr>
        <w:lastRenderedPageBreak/>
        <w:t>discussed three distinctive phases of “powder wetting”, “deflocculation”, and “homogenization</w:t>
      </w:r>
      <w:r w:rsidR="00CD02D2">
        <w:rPr>
          <w:rFonts w:ascii="Times New Roman" w:hAnsi="Times New Roman"/>
          <w:lang w:bidi="ar-SA"/>
        </w:rPr>
        <w:t>.” He emphasized that “deflocculation” i</w:t>
      </w:r>
      <w:r w:rsidRPr="00311DFD">
        <w:rPr>
          <w:rFonts w:ascii="Times New Roman" w:hAnsi="Times New Roman"/>
          <w:lang w:bidi="ar-SA"/>
        </w:rPr>
        <w:t>s the key process for cement mixing as it is for drilling fluids. Experiments conducted with various mixing energy (0.5-9.5 KJ/Kg) showed deflocculation as f</w:t>
      </w:r>
      <w:r w:rsidR="00765178">
        <w:rPr>
          <w:rFonts w:ascii="Times New Roman" w:hAnsi="Times New Roman"/>
          <w:lang w:bidi="ar-SA"/>
        </w:rPr>
        <w:t>unction of mixing energy; w</w:t>
      </w:r>
      <w:r w:rsidRPr="00311DFD">
        <w:rPr>
          <w:rFonts w:ascii="Times New Roman" w:hAnsi="Times New Roman"/>
          <w:lang w:bidi="ar-SA"/>
        </w:rPr>
        <w:t xml:space="preserve">ith more mixing energy, deflocculation is increased. Furthermore, viscosity was found as a key indicator for optimum deflocculation and required minimum mixing </w:t>
      </w:r>
      <w:r w:rsidR="00540F02">
        <w:rPr>
          <w:rFonts w:ascii="Times New Roman" w:hAnsi="Times New Roman"/>
          <w:lang w:bidi="ar-SA"/>
        </w:rPr>
        <w:t>en</w:t>
      </w:r>
      <w:r w:rsidR="006F786C">
        <w:rPr>
          <w:rFonts w:ascii="Times New Roman" w:hAnsi="Times New Roman"/>
          <w:lang w:bidi="ar-SA"/>
        </w:rPr>
        <w:t>ergy as shown in th</w:t>
      </w:r>
      <w:r w:rsidR="003A5A77">
        <w:rPr>
          <w:rFonts w:ascii="Times New Roman" w:hAnsi="Times New Roman"/>
          <w:lang w:bidi="ar-SA"/>
        </w:rPr>
        <w:t>e Figure 2.14</w:t>
      </w:r>
      <w:r w:rsidRPr="00311DFD">
        <w:rPr>
          <w:rFonts w:ascii="Times New Roman" w:hAnsi="Times New Roman"/>
          <w:lang w:bidi="ar-SA"/>
        </w:rPr>
        <w:t>.</w:t>
      </w:r>
      <w:r w:rsidR="008439AB">
        <w:rPr>
          <w:rFonts w:ascii="Times New Roman" w:hAnsi="Times New Roman"/>
          <w:lang w:bidi="ar-SA"/>
        </w:rPr>
        <w:t xml:space="preserve"> He explained that there is a direct relationship b</w:t>
      </w:r>
      <w:r w:rsidR="008439AB" w:rsidRPr="008439AB">
        <w:rPr>
          <w:rFonts w:ascii="Times New Roman" w:hAnsi="Times New Roman"/>
          <w:lang w:bidi="ar-SA"/>
        </w:rPr>
        <w:t>etween the evolution</w:t>
      </w:r>
      <w:r w:rsidR="008439AB">
        <w:rPr>
          <w:rFonts w:ascii="Times New Roman" w:hAnsi="Times New Roman"/>
          <w:lang w:bidi="ar-SA"/>
        </w:rPr>
        <w:t xml:space="preserve"> </w:t>
      </w:r>
      <w:r w:rsidR="008439AB" w:rsidRPr="008439AB">
        <w:rPr>
          <w:rFonts w:ascii="Times New Roman" w:hAnsi="Times New Roman"/>
          <w:lang w:bidi="ar-SA"/>
        </w:rPr>
        <w:t>of the mass of slurry on the sieve and plastic</w:t>
      </w:r>
      <w:r w:rsidR="008439AB">
        <w:rPr>
          <w:rFonts w:ascii="Times New Roman" w:hAnsi="Times New Roman"/>
          <w:lang w:bidi="ar-SA"/>
        </w:rPr>
        <w:t xml:space="preserve"> viscosity. </w:t>
      </w:r>
      <w:r w:rsidRPr="00311DFD">
        <w:rPr>
          <w:rFonts w:ascii="Times New Roman" w:hAnsi="Times New Roman"/>
          <w:lang w:bidi="ar-SA"/>
        </w:rPr>
        <w:t>Experiments indicated</w:t>
      </w:r>
      <w:r w:rsidR="00765178">
        <w:rPr>
          <w:rFonts w:ascii="Times New Roman" w:hAnsi="Times New Roman"/>
          <w:lang w:bidi="ar-SA"/>
        </w:rPr>
        <w:t xml:space="preserve"> the</w:t>
      </w:r>
      <w:r w:rsidRPr="00311DFD">
        <w:rPr>
          <w:rFonts w:ascii="Times New Roman" w:hAnsi="Times New Roman"/>
          <w:lang w:bidi="ar-SA"/>
        </w:rPr>
        <w:t xml:space="preserve"> existence of </w:t>
      </w:r>
      <w:r w:rsidR="00765178">
        <w:rPr>
          <w:rFonts w:ascii="Times New Roman" w:hAnsi="Times New Roman"/>
          <w:lang w:bidi="ar-SA"/>
        </w:rPr>
        <w:t xml:space="preserve">a </w:t>
      </w:r>
      <w:r w:rsidRPr="00311DFD">
        <w:rPr>
          <w:rFonts w:ascii="Times New Roman" w:hAnsi="Times New Roman"/>
          <w:lang w:bidi="ar-SA"/>
        </w:rPr>
        <w:t>“break point” in mixing energy where less than critic</w:t>
      </w:r>
      <w:r w:rsidR="00765178">
        <w:rPr>
          <w:rFonts w:ascii="Times New Roman" w:hAnsi="Times New Roman"/>
          <w:lang w:bidi="ar-SA"/>
        </w:rPr>
        <w:t xml:space="preserve">al energy, particles are </w:t>
      </w:r>
      <w:r w:rsidR="003D2D7C">
        <w:rPr>
          <w:rFonts w:ascii="Times New Roman" w:hAnsi="Times New Roman"/>
          <w:lang w:bidi="ar-SA"/>
        </w:rPr>
        <w:t>aggregated</w:t>
      </w:r>
      <w:r w:rsidRPr="00311DFD">
        <w:rPr>
          <w:rFonts w:ascii="Times New Roman" w:hAnsi="Times New Roman"/>
          <w:lang w:bidi="ar-SA"/>
        </w:rPr>
        <w:t xml:space="preserve"> together (high viscosity zone). These experiments also </w:t>
      </w:r>
      <w:r w:rsidR="001E71ED">
        <w:rPr>
          <w:rFonts w:ascii="Times New Roman" w:hAnsi="Times New Roman"/>
          <w:lang w:bidi="ar-SA"/>
        </w:rPr>
        <w:t>implied that</w:t>
      </w:r>
      <w:r w:rsidRPr="00311DFD">
        <w:rPr>
          <w:rFonts w:ascii="Times New Roman" w:hAnsi="Times New Roman"/>
          <w:lang w:bidi="ar-SA"/>
        </w:rPr>
        <w:t xml:space="preserve"> further increase in mixing energy will only slightly improve defloccula</w:t>
      </w:r>
      <w:r w:rsidR="003D2D7C">
        <w:rPr>
          <w:rFonts w:ascii="Times New Roman" w:hAnsi="Times New Roman"/>
          <w:lang w:bidi="ar-SA"/>
        </w:rPr>
        <w:t>tion</w:t>
      </w:r>
      <w:r w:rsidR="001E71ED">
        <w:rPr>
          <w:rFonts w:ascii="Times New Roman" w:hAnsi="Times New Roman"/>
          <w:lang w:bidi="ar-SA"/>
        </w:rPr>
        <w:t xml:space="preserve">. </w:t>
      </w:r>
      <w:r w:rsidRPr="00311DFD">
        <w:rPr>
          <w:rFonts w:ascii="Times New Roman" w:hAnsi="Times New Roman"/>
          <w:lang w:bidi="ar-SA"/>
        </w:rPr>
        <w:t xml:space="preserve">Figure </w:t>
      </w:r>
      <w:r w:rsidR="003A5A77">
        <w:rPr>
          <w:rFonts w:ascii="Times New Roman" w:hAnsi="Times New Roman"/>
          <w:lang w:bidi="ar-SA"/>
        </w:rPr>
        <w:t>2.14</w:t>
      </w:r>
      <w:r w:rsidRPr="00311DFD">
        <w:rPr>
          <w:rFonts w:ascii="Times New Roman" w:hAnsi="Times New Roman"/>
          <w:lang w:bidi="ar-SA"/>
        </w:rPr>
        <w:t xml:space="preserve"> illustrates eddy size and sieve percentage versus mixing energy. It can be observed that at mixing energy of above 2.2 KJ/Kg, the eddy sizes and sieve percentage (amount of deflocculation) do not change. This indicates a critical mixing energy threshold in mixing phenomenon of cement slurry. </w:t>
      </w:r>
    </w:p>
    <w:p w:rsidR="00516E96" w:rsidRDefault="00311DFD" w:rsidP="007E5014">
      <w:pPr>
        <w:keepNext/>
        <w:spacing w:line="240" w:lineRule="auto"/>
        <w:jc w:val="center"/>
      </w:pPr>
      <w:r w:rsidRPr="00311DFD">
        <w:rPr>
          <w:rFonts w:ascii="Times New Roman" w:hAnsi="Times New Roman"/>
          <w:noProof/>
          <w:lang w:bidi="ar-SA"/>
        </w:rPr>
        <w:lastRenderedPageBreak/>
        <w:drawing>
          <wp:inline distT="0" distB="0" distL="0" distR="0" wp14:anchorId="2305201C" wp14:editId="16ADA126">
            <wp:extent cx="2524125" cy="171450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7E5014" w:rsidRDefault="007E5014" w:rsidP="00516E96">
      <w:pPr>
        <w:keepNext/>
        <w:spacing w:line="240" w:lineRule="auto"/>
        <w:jc w:val="both"/>
      </w:pPr>
    </w:p>
    <w:p w:rsidR="00311DFD" w:rsidRPr="00311DFD" w:rsidRDefault="00311DFD" w:rsidP="007E5014">
      <w:pPr>
        <w:spacing w:line="240" w:lineRule="auto"/>
        <w:jc w:val="center"/>
        <w:rPr>
          <w:rFonts w:ascii="Times New Roman" w:hAnsi="Times New Roman"/>
          <w:lang w:bidi="ar-SA"/>
        </w:rPr>
      </w:pPr>
      <w:r w:rsidRPr="00311DFD">
        <w:rPr>
          <w:rFonts w:ascii="Times New Roman" w:hAnsi="Times New Roman"/>
          <w:noProof/>
          <w:lang w:bidi="ar-SA"/>
        </w:rPr>
        <w:drawing>
          <wp:inline distT="0" distB="0" distL="0" distR="0" wp14:anchorId="1E0BF384" wp14:editId="4B89D815">
            <wp:extent cx="2524125" cy="1828800"/>
            <wp:effectExtent l="0" t="0" r="9525"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311DFD" w:rsidRPr="00311DFD" w:rsidRDefault="00311DFD" w:rsidP="00311DFD">
      <w:pPr>
        <w:spacing w:line="240" w:lineRule="auto"/>
        <w:jc w:val="both"/>
        <w:rPr>
          <w:rFonts w:ascii="Times New Roman" w:hAnsi="Times New Roman"/>
          <w:lang w:bidi="ar-SA"/>
        </w:rPr>
      </w:pPr>
    </w:p>
    <w:p w:rsidR="007E5014" w:rsidRDefault="00563BE3" w:rsidP="007E5014">
      <w:pPr>
        <w:pStyle w:val="Caption"/>
        <w:jc w:val="both"/>
      </w:pPr>
      <w:bookmarkStart w:id="51" w:name="_Toc512513133"/>
      <w:r w:rsidRPr="00563BE3">
        <w:t>Figure 2.14</w:t>
      </w:r>
      <w:r w:rsidR="00A33FEA">
        <w:t xml:space="preserve"> </w:t>
      </w:r>
      <w:r w:rsidR="007E5014" w:rsidRPr="007E5014">
        <w:t>Effect of mixing energy on deflocculation (</w:t>
      </w:r>
      <w:r w:rsidR="007E5014">
        <w:t>top</w:t>
      </w:r>
      <w:r w:rsidR="007E5014" w:rsidRPr="007E5014">
        <w:t>), Effect of m</w:t>
      </w:r>
      <w:r w:rsidR="007E5014">
        <w:t>ixing energy on Eddy size (bottom</w:t>
      </w:r>
      <w:r w:rsidR="007E5014" w:rsidRPr="007E5014">
        <w:t xml:space="preserve">) for class G </w:t>
      </w:r>
      <w:r w:rsidR="007E5014">
        <w:t>cement</w:t>
      </w:r>
      <w:r w:rsidR="00742152">
        <w:t>.</w:t>
      </w:r>
      <w:r w:rsidR="00742152" w:rsidRPr="00742152">
        <w:t xml:space="preserve"> </w:t>
      </w:r>
      <w:r w:rsidR="00742152">
        <w:t>I</w:t>
      </w:r>
      <w:r w:rsidR="00742152" w:rsidRPr="00742152">
        <w:t>ncrease in mixing energy</w:t>
      </w:r>
      <w:r w:rsidR="00742152">
        <w:t xml:space="preserve"> beyond critical point</w:t>
      </w:r>
      <w:r w:rsidR="00742152" w:rsidRPr="00742152">
        <w:t xml:space="preserve"> slightly improve</w:t>
      </w:r>
      <w:r w:rsidR="00742152">
        <w:t>d</w:t>
      </w:r>
      <w:r w:rsidR="00742152" w:rsidRPr="00742152">
        <w:t xml:space="preserve"> deflocculation </w:t>
      </w:r>
      <w:r w:rsidR="00742152" w:rsidRPr="007E5014">
        <w:t>(</w:t>
      </w:r>
      <w:r w:rsidR="007E5014">
        <w:t>After</w:t>
      </w:r>
      <w:r w:rsidR="007E5014" w:rsidRPr="007E5014">
        <w:t xml:space="preserve"> Vidick et al., 1990</w:t>
      </w:r>
      <w:r w:rsidR="007E5014">
        <w:t>)</w:t>
      </w:r>
      <w:r w:rsidR="00742152">
        <w:t>.</w:t>
      </w:r>
      <w:bookmarkEnd w:id="51"/>
    </w:p>
    <w:p w:rsidR="00311DFD" w:rsidRPr="00311DFD" w:rsidRDefault="00311DFD" w:rsidP="00311DFD">
      <w:pPr>
        <w:spacing w:line="240" w:lineRule="auto"/>
        <w:jc w:val="center"/>
        <w:rPr>
          <w:rFonts w:ascii="Times New Roman" w:hAnsi="Times New Roman"/>
          <w:b/>
          <w:sz w:val="20"/>
          <w:szCs w:val="20"/>
          <w:lang w:bidi="ar-SA"/>
        </w:rPr>
      </w:pPr>
    </w:p>
    <w:p w:rsidR="00FB67BC" w:rsidRDefault="00FB67BC" w:rsidP="00311DFD">
      <w:pPr>
        <w:spacing w:line="240" w:lineRule="auto"/>
        <w:jc w:val="both"/>
        <w:rPr>
          <w:rFonts w:ascii="Times New Roman" w:hAnsi="Times New Roman"/>
          <w:b/>
          <w:lang w:bidi="ar-SA"/>
        </w:rPr>
      </w:pPr>
    </w:p>
    <w:p w:rsidR="00311DFD" w:rsidRPr="00316802" w:rsidRDefault="00146B14" w:rsidP="0046172E">
      <w:pPr>
        <w:pStyle w:val="Heading2"/>
      </w:pPr>
      <w:bookmarkStart w:id="52" w:name="_Toc512512994"/>
      <w:r w:rsidRPr="00316802">
        <w:t>2.</w:t>
      </w:r>
      <w:r w:rsidR="001E71ED" w:rsidRPr="00316802">
        <w:t>7</w:t>
      </w:r>
      <w:r w:rsidR="00A02622" w:rsidRPr="00316802">
        <w:t>.</w:t>
      </w:r>
      <w:r w:rsidR="00311DFD" w:rsidRPr="00316802">
        <w:t xml:space="preserve"> Effect </w:t>
      </w:r>
      <w:r w:rsidR="00686E60" w:rsidRPr="00316802">
        <w:t>of Mixing</w:t>
      </w:r>
      <w:r w:rsidR="00A02622" w:rsidRPr="00316802">
        <w:t xml:space="preserve"> Water and </w:t>
      </w:r>
      <w:r w:rsidR="00311DFD" w:rsidRPr="00316802">
        <w:t>Water/Cement Ratio on Cement Properties</w:t>
      </w:r>
      <w:bookmarkEnd w:id="52"/>
    </w:p>
    <w:p w:rsidR="007811B9" w:rsidRPr="007811B9" w:rsidRDefault="00635E9A" w:rsidP="00720681">
      <w:pPr>
        <w:autoSpaceDE w:val="0"/>
        <w:autoSpaceDN w:val="0"/>
        <w:adjustRightInd w:val="0"/>
        <w:ind w:firstLine="720"/>
        <w:jc w:val="both"/>
        <w:rPr>
          <w:rFonts w:ascii="Times New Roman" w:hAnsi="Times New Roman"/>
        </w:rPr>
      </w:pPr>
      <w:r w:rsidRPr="00635E9A">
        <w:rPr>
          <w:rFonts w:ascii="Times New Roman" w:hAnsi="Times New Roman"/>
        </w:rPr>
        <w:t xml:space="preserve">Mixing conditions including mixing water quality and how </w:t>
      </w:r>
      <w:r w:rsidR="003D2D7C">
        <w:rPr>
          <w:rFonts w:ascii="Times New Roman" w:hAnsi="Times New Roman"/>
        </w:rPr>
        <w:t>it</w:t>
      </w:r>
      <w:r w:rsidRPr="00635E9A">
        <w:rPr>
          <w:rFonts w:ascii="Times New Roman" w:hAnsi="Times New Roman"/>
        </w:rPr>
        <w:t xml:space="preserve"> affect</w:t>
      </w:r>
      <w:r w:rsidR="003D2D7C">
        <w:rPr>
          <w:rFonts w:ascii="Times New Roman" w:hAnsi="Times New Roman"/>
        </w:rPr>
        <w:t>s slurry</w:t>
      </w:r>
      <w:r w:rsidRPr="00635E9A">
        <w:rPr>
          <w:rFonts w:ascii="Times New Roman" w:hAnsi="Times New Roman"/>
        </w:rPr>
        <w:t xml:space="preserve"> properties are of great importance.</w:t>
      </w:r>
      <w:r>
        <w:rPr>
          <w:rFonts w:ascii="Times New Roman" w:hAnsi="Times New Roman"/>
        </w:rPr>
        <w:t xml:space="preserve"> </w:t>
      </w:r>
      <w:r w:rsidR="003D2D7C">
        <w:rPr>
          <w:rFonts w:ascii="Times New Roman" w:hAnsi="Times New Roman"/>
        </w:rPr>
        <w:t>C</w:t>
      </w:r>
      <w:r w:rsidRPr="00635E9A">
        <w:rPr>
          <w:rFonts w:ascii="Times New Roman" w:hAnsi="Times New Roman"/>
        </w:rPr>
        <w:t xml:space="preserve">ement has a complex non-Newtonian behavior impacted by mixed water characteristics. It is not very surprising to see </w:t>
      </w:r>
      <w:r w:rsidR="003D2D7C">
        <w:rPr>
          <w:rFonts w:ascii="Times New Roman" w:hAnsi="Times New Roman"/>
        </w:rPr>
        <w:t>some key cement properties</w:t>
      </w:r>
      <w:r w:rsidRPr="00635E9A">
        <w:rPr>
          <w:rFonts w:ascii="Times New Roman" w:hAnsi="Times New Roman"/>
        </w:rPr>
        <w:t xml:space="preserve"> impacted by the condition of mixed water.</w:t>
      </w:r>
      <w:r>
        <w:rPr>
          <w:rFonts w:ascii="Times New Roman" w:hAnsi="Times New Roman"/>
        </w:rPr>
        <w:t xml:space="preserve"> In a recent study conducted by Saleh et al., </w:t>
      </w:r>
      <w:r w:rsidR="003D2D7C">
        <w:rPr>
          <w:rFonts w:ascii="Times New Roman" w:hAnsi="Times New Roman"/>
        </w:rPr>
        <w:t>(</w:t>
      </w:r>
      <w:r>
        <w:rPr>
          <w:rFonts w:ascii="Times New Roman" w:hAnsi="Times New Roman"/>
        </w:rPr>
        <w:t>2018</w:t>
      </w:r>
      <w:r w:rsidR="003D2D7C">
        <w:rPr>
          <w:rFonts w:ascii="Times New Roman" w:hAnsi="Times New Roman"/>
        </w:rPr>
        <w:t>)</w:t>
      </w:r>
      <w:r>
        <w:rPr>
          <w:rFonts w:ascii="Times New Roman" w:hAnsi="Times New Roman"/>
        </w:rPr>
        <w:t xml:space="preserve">, </w:t>
      </w:r>
      <w:r w:rsidR="003D2D7C">
        <w:rPr>
          <w:rFonts w:ascii="Times New Roman" w:hAnsi="Times New Roman"/>
        </w:rPr>
        <w:t xml:space="preserve">the </w:t>
      </w:r>
      <w:r>
        <w:rPr>
          <w:rFonts w:ascii="Times New Roman" w:hAnsi="Times New Roman"/>
        </w:rPr>
        <w:t xml:space="preserve">effect of mixing water hardness on cement strength, thickening time and rheology was described.  </w:t>
      </w:r>
      <w:r w:rsidR="003D2D7C">
        <w:rPr>
          <w:rFonts w:ascii="Times New Roman" w:hAnsi="Times New Roman"/>
        </w:rPr>
        <w:t>Different types of water</w:t>
      </w:r>
      <w:r w:rsidRPr="00635E9A">
        <w:rPr>
          <w:rFonts w:ascii="Times New Roman" w:hAnsi="Times New Roman"/>
        </w:rPr>
        <w:t xml:space="preserve"> were produced based on hardness classification, as shown in Table </w:t>
      </w:r>
      <w:r>
        <w:rPr>
          <w:rFonts w:ascii="Times New Roman" w:hAnsi="Times New Roman"/>
        </w:rPr>
        <w:t>2.</w:t>
      </w:r>
      <w:r w:rsidR="008B07CA">
        <w:rPr>
          <w:rFonts w:ascii="Times New Roman" w:hAnsi="Times New Roman"/>
        </w:rPr>
        <w:t>6</w:t>
      </w:r>
      <w:r w:rsidR="00CD7F45">
        <w:rPr>
          <w:rFonts w:ascii="Times New Roman" w:hAnsi="Times New Roman"/>
        </w:rPr>
        <w:t>, and were</w:t>
      </w:r>
      <w:r w:rsidRPr="00635E9A">
        <w:rPr>
          <w:rFonts w:ascii="Times New Roman" w:hAnsi="Times New Roman"/>
        </w:rPr>
        <w:t xml:space="preserve"> mixed separately with Class G-Portland cement. Distilled water was used for soft </w:t>
      </w:r>
      <w:r w:rsidR="00CD7F45">
        <w:rPr>
          <w:rFonts w:ascii="Times New Roman" w:hAnsi="Times New Roman"/>
        </w:rPr>
        <w:t>water while all the other water samples</w:t>
      </w:r>
      <w:r w:rsidRPr="00635E9A">
        <w:rPr>
          <w:rFonts w:ascii="Times New Roman" w:hAnsi="Times New Roman"/>
        </w:rPr>
        <w:t xml:space="preserve"> were prepared to </w:t>
      </w:r>
      <w:r w:rsidR="00720681">
        <w:rPr>
          <w:rFonts w:ascii="Times New Roman" w:hAnsi="Times New Roman"/>
        </w:rPr>
        <w:t>span the range</w:t>
      </w:r>
      <w:r w:rsidRPr="00635E9A">
        <w:rPr>
          <w:rFonts w:ascii="Times New Roman" w:hAnsi="Times New Roman"/>
        </w:rPr>
        <w:t xml:space="preserve"> of the water classifications.</w:t>
      </w:r>
      <w:r w:rsidR="007811B9">
        <w:rPr>
          <w:rFonts w:ascii="Times New Roman" w:hAnsi="Times New Roman"/>
        </w:rPr>
        <w:t xml:space="preserve"> </w:t>
      </w:r>
      <w:r w:rsidR="007811B9" w:rsidRPr="007811B9">
        <w:rPr>
          <w:rFonts w:ascii="Times New Roman" w:hAnsi="Times New Roman"/>
        </w:rPr>
        <w:t xml:space="preserve">The field water was taken from </w:t>
      </w:r>
      <w:r w:rsidR="00720681">
        <w:rPr>
          <w:rFonts w:ascii="Times New Roman" w:hAnsi="Times New Roman"/>
        </w:rPr>
        <w:lastRenderedPageBreak/>
        <w:t>one of the</w:t>
      </w:r>
      <w:r w:rsidR="007811B9" w:rsidRPr="007811B9">
        <w:rPr>
          <w:rFonts w:ascii="Times New Roman" w:hAnsi="Times New Roman"/>
        </w:rPr>
        <w:t xml:space="preserve"> fields in West</w:t>
      </w:r>
      <w:r w:rsidR="00720681">
        <w:rPr>
          <w:rFonts w:ascii="Times New Roman" w:hAnsi="Times New Roman"/>
        </w:rPr>
        <w:t>ern Oklahoma, U.S.</w:t>
      </w:r>
      <w:r w:rsidR="007811B9" w:rsidRPr="007811B9">
        <w:rPr>
          <w:rFonts w:ascii="Times New Roman" w:hAnsi="Times New Roman"/>
        </w:rPr>
        <w:t xml:space="preserve"> and the seawater from Jacksonville’s beach in Florida, U</w:t>
      </w:r>
      <w:r w:rsidR="00720681">
        <w:rPr>
          <w:rFonts w:ascii="Times New Roman" w:hAnsi="Times New Roman"/>
        </w:rPr>
        <w:t>.</w:t>
      </w:r>
      <w:r w:rsidR="007811B9" w:rsidRPr="007811B9">
        <w:rPr>
          <w:rFonts w:ascii="Times New Roman" w:hAnsi="Times New Roman"/>
        </w:rPr>
        <w:t xml:space="preserve">S. The field water obtained was categorized as very hard having a hardness of 300gm/L and 8.61 pH. Seawater was also categorized as very hard </w:t>
      </w:r>
      <w:r w:rsidR="00720681">
        <w:rPr>
          <w:rFonts w:ascii="Times New Roman" w:hAnsi="Times New Roman"/>
        </w:rPr>
        <w:t>having</w:t>
      </w:r>
      <w:r w:rsidR="007811B9" w:rsidRPr="007811B9">
        <w:rPr>
          <w:rFonts w:ascii="Times New Roman" w:hAnsi="Times New Roman"/>
        </w:rPr>
        <w:t xml:space="preserve"> hardness of 9000+ gm/L and 8.73 pH. </w:t>
      </w:r>
    </w:p>
    <w:p w:rsidR="00927058" w:rsidRDefault="00F065EA" w:rsidP="00927058">
      <w:pPr>
        <w:pStyle w:val="Caption"/>
        <w:keepNext/>
        <w:jc w:val="center"/>
      </w:pPr>
      <w:bookmarkStart w:id="53" w:name="_Toc512513098"/>
      <w:r w:rsidRPr="00F065EA">
        <w:t xml:space="preserve">Table 2.6 </w:t>
      </w:r>
      <w:r w:rsidR="00DD5125">
        <w:t>Water</w:t>
      </w:r>
      <w:r w:rsidR="00927058">
        <w:t xml:space="preserve"> hardness concentrations selected based on U.S</w:t>
      </w:r>
      <w:bookmarkEnd w:id="53"/>
    </w:p>
    <w:p w:rsidR="00927058" w:rsidRDefault="00927058" w:rsidP="00927058">
      <w:pPr>
        <w:pStyle w:val="Caption"/>
        <w:keepNext/>
        <w:jc w:val="center"/>
      </w:pPr>
      <w:r>
        <w:t>Guidelines and pH properties (from Saleh et al., 2018)</w:t>
      </w:r>
    </w:p>
    <w:tbl>
      <w:tblPr>
        <w:tblW w:w="6200" w:type="dxa"/>
        <w:jc w:val="center"/>
        <w:tblLook w:val="04A0" w:firstRow="1" w:lastRow="0" w:firstColumn="1" w:lastColumn="0" w:noHBand="0" w:noVBand="1"/>
      </w:tblPr>
      <w:tblGrid>
        <w:gridCol w:w="1640"/>
        <w:gridCol w:w="1960"/>
        <w:gridCol w:w="1300"/>
        <w:gridCol w:w="1300"/>
      </w:tblGrid>
      <w:tr w:rsidR="00E00124" w:rsidRPr="00E00124" w:rsidTr="00B65B9D">
        <w:trPr>
          <w:trHeight w:val="52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b/>
                <w:bCs/>
                <w:color w:val="000000"/>
                <w:sz w:val="20"/>
                <w:szCs w:val="20"/>
                <w:lang w:bidi="ar-SA"/>
              </w:rPr>
            </w:pPr>
            <w:r w:rsidRPr="00E00124">
              <w:rPr>
                <w:rFonts w:ascii="Times New Roman" w:hAnsi="Times New Roman"/>
                <w:b/>
                <w:bCs/>
                <w:color w:val="000000"/>
                <w:sz w:val="20"/>
                <w:szCs w:val="20"/>
                <w:lang w:bidi="ar-SA"/>
              </w:rPr>
              <w:t>Type</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E00124" w:rsidRPr="00E00124" w:rsidRDefault="00E00124" w:rsidP="00E00124">
            <w:pPr>
              <w:spacing w:line="240" w:lineRule="auto"/>
              <w:jc w:val="center"/>
              <w:rPr>
                <w:rFonts w:ascii="Times New Roman" w:hAnsi="Times New Roman"/>
                <w:b/>
                <w:bCs/>
                <w:color w:val="000000"/>
                <w:sz w:val="20"/>
                <w:szCs w:val="20"/>
                <w:lang w:bidi="ar-SA"/>
              </w:rPr>
            </w:pPr>
            <w:r w:rsidRPr="00E00124">
              <w:rPr>
                <w:rFonts w:ascii="Times New Roman" w:hAnsi="Times New Roman"/>
                <w:b/>
                <w:bCs/>
                <w:color w:val="000000"/>
                <w:sz w:val="20"/>
                <w:szCs w:val="20"/>
                <w:lang w:bidi="ar-SA"/>
              </w:rPr>
              <w:t>U.S Department of Interior Guideline</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E00124" w:rsidRPr="00E00124" w:rsidRDefault="00E00124" w:rsidP="00E00124">
            <w:pPr>
              <w:spacing w:line="240" w:lineRule="auto"/>
              <w:jc w:val="center"/>
              <w:rPr>
                <w:rFonts w:ascii="Times New Roman" w:hAnsi="Times New Roman"/>
                <w:b/>
                <w:bCs/>
                <w:color w:val="000000"/>
                <w:sz w:val="20"/>
                <w:szCs w:val="20"/>
                <w:lang w:bidi="ar-SA"/>
              </w:rPr>
            </w:pPr>
            <w:r w:rsidRPr="00E00124">
              <w:rPr>
                <w:rFonts w:ascii="Times New Roman" w:hAnsi="Times New Roman"/>
                <w:b/>
                <w:bCs/>
                <w:color w:val="000000"/>
                <w:sz w:val="20"/>
                <w:szCs w:val="20"/>
                <w:lang w:bidi="ar-SA"/>
              </w:rPr>
              <w:t xml:space="preserve">Selected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E00124" w:rsidRPr="00E00124" w:rsidRDefault="00E00124" w:rsidP="00E00124">
            <w:pPr>
              <w:spacing w:line="240" w:lineRule="auto"/>
              <w:jc w:val="center"/>
              <w:rPr>
                <w:rFonts w:ascii="Times New Roman" w:hAnsi="Times New Roman"/>
                <w:b/>
                <w:bCs/>
                <w:color w:val="000000"/>
                <w:sz w:val="20"/>
                <w:szCs w:val="20"/>
                <w:lang w:bidi="ar-SA"/>
              </w:rPr>
            </w:pPr>
            <w:r w:rsidRPr="00E00124">
              <w:rPr>
                <w:rFonts w:ascii="Times New Roman" w:hAnsi="Times New Roman"/>
                <w:b/>
                <w:bCs/>
                <w:color w:val="000000"/>
                <w:sz w:val="20"/>
                <w:szCs w:val="20"/>
                <w:lang w:bidi="ar-SA"/>
              </w:rPr>
              <w:t>pH</w:t>
            </w:r>
          </w:p>
        </w:tc>
      </w:tr>
      <w:tr w:rsidR="00E00124" w:rsidRPr="00E00124" w:rsidTr="00B65B9D">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b/>
                <w:bCs/>
                <w:color w:val="000000"/>
                <w:sz w:val="20"/>
                <w:szCs w:val="20"/>
                <w:lang w:bidi="ar-SA"/>
              </w:rPr>
            </w:pPr>
            <w:r w:rsidRPr="00E00124">
              <w:rPr>
                <w:rFonts w:ascii="Times New Roman" w:hAnsi="Times New Roman"/>
                <w:b/>
                <w:bCs/>
                <w:color w:val="000000"/>
                <w:sz w:val="20"/>
                <w:szCs w:val="20"/>
                <w:lang w:bidi="ar-SA"/>
              </w:rPr>
              <w:t>Soft</w:t>
            </w:r>
          </w:p>
        </w:tc>
        <w:tc>
          <w:tcPr>
            <w:tcW w:w="196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Less than 1gm/L</w:t>
            </w:r>
          </w:p>
        </w:tc>
        <w:tc>
          <w:tcPr>
            <w:tcW w:w="130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0 gm/L</w:t>
            </w:r>
          </w:p>
        </w:tc>
        <w:tc>
          <w:tcPr>
            <w:tcW w:w="130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7</w:t>
            </w:r>
          </w:p>
        </w:tc>
      </w:tr>
      <w:tr w:rsidR="00E00124" w:rsidRPr="00E00124" w:rsidTr="00B65B9D">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b/>
                <w:bCs/>
                <w:color w:val="000000"/>
                <w:sz w:val="20"/>
                <w:szCs w:val="20"/>
                <w:lang w:bidi="ar-SA"/>
              </w:rPr>
            </w:pPr>
            <w:r w:rsidRPr="00E00124">
              <w:rPr>
                <w:rFonts w:ascii="Times New Roman" w:hAnsi="Times New Roman"/>
                <w:b/>
                <w:bCs/>
                <w:color w:val="000000"/>
                <w:sz w:val="20"/>
                <w:szCs w:val="20"/>
                <w:lang w:bidi="ar-SA"/>
              </w:rPr>
              <w:t>Slightly Hard</w:t>
            </w:r>
          </w:p>
        </w:tc>
        <w:tc>
          <w:tcPr>
            <w:tcW w:w="196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17.1 to 60gm/L</w:t>
            </w:r>
          </w:p>
        </w:tc>
        <w:tc>
          <w:tcPr>
            <w:tcW w:w="130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32gm/L</w:t>
            </w:r>
          </w:p>
        </w:tc>
        <w:tc>
          <w:tcPr>
            <w:tcW w:w="130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8.24</w:t>
            </w:r>
          </w:p>
        </w:tc>
      </w:tr>
      <w:tr w:rsidR="00E00124" w:rsidRPr="00E00124" w:rsidTr="00B65B9D">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b/>
                <w:bCs/>
                <w:color w:val="000000"/>
                <w:sz w:val="20"/>
                <w:szCs w:val="20"/>
                <w:lang w:bidi="ar-SA"/>
              </w:rPr>
            </w:pPr>
            <w:r w:rsidRPr="00E00124">
              <w:rPr>
                <w:rFonts w:ascii="Times New Roman" w:hAnsi="Times New Roman"/>
                <w:b/>
                <w:bCs/>
                <w:color w:val="000000"/>
                <w:sz w:val="20"/>
                <w:szCs w:val="20"/>
                <w:lang w:bidi="ar-SA"/>
              </w:rPr>
              <w:t>Moderately Hard</w:t>
            </w:r>
          </w:p>
        </w:tc>
        <w:tc>
          <w:tcPr>
            <w:tcW w:w="196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60 to 120gm/L</w:t>
            </w:r>
          </w:p>
        </w:tc>
        <w:tc>
          <w:tcPr>
            <w:tcW w:w="130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96gm/L</w:t>
            </w:r>
          </w:p>
        </w:tc>
        <w:tc>
          <w:tcPr>
            <w:tcW w:w="130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8.54</w:t>
            </w:r>
          </w:p>
        </w:tc>
      </w:tr>
      <w:tr w:rsidR="00E00124" w:rsidRPr="00E00124" w:rsidTr="00B65B9D">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b/>
                <w:bCs/>
                <w:color w:val="000000"/>
                <w:sz w:val="20"/>
                <w:szCs w:val="20"/>
                <w:lang w:bidi="ar-SA"/>
              </w:rPr>
            </w:pPr>
            <w:r w:rsidRPr="00E00124">
              <w:rPr>
                <w:rFonts w:ascii="Times New Roman" w:hAnsi="Times New Roman"/>
                <w:b/>
                <w:bCs/>
                <w:color w:val="000000"/>
                <w:sz w:val="20"/>
                <w:szCs w:val="20"/>
                <w:lang w:bidi="ar-SA"/>
              </w:rPr>
              <w:t>Hard</w:t>
            </w:r>
          </w:p>
        </w:tc>
        <w:tc>
          <w:tcPr>
            <w:tcW w:w="196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120 to 180gm/L</w:t>
            </w:r>
          </w:p>
        </w:tc>
        <w:tc>
          <w:tcPr>
            <w:tcW w:w="130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166gm/L</w:t>
            </w:r>
          </w:p>
        </w:tc>
        <w:tc>
          <w:tcPr>
            <w:tcW w:w="130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8.32</w:t>
            </w:r>
          </w:p>
        </w:tc>
      </w:tr>
      <w:tr w:rsidR="00E00124" w:rsidRPr="00E00124" w:rsidTr="00B65B9D">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b/>
                <w:bCs/>
                <w:color w:val="000000"/>
                <w:sz w:val="20"/>
                <w:szCs w:val="20"/>
                <w:lang w:bidi="ar-SA"/>
              </w:rPr>
            </w:pPr>
            <w:r w:rsidRPr="00E00124">
              <w:rPr>
                <w:rFonts w:ascii="Times New Roman" w:hAnsi="Times New Roman"/>
                <w:b/>
                <w:bCs/>
                <w:color w:val="000000"/>
                <w:sz w:val="20"/>
                <w:szCs w:val="20"/>
                <w:lang w:bidi="ar-SA"/>
              </w:rPr>
              <w:t xml:space="preserve">Very Hard </w:t>
            </w:r>
          </w:p>
        </w:tc>
        <w:tc>
          <w:tcPr>
            <w:tcW w:w="196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180 and over gm/L</w:t>
            </w:r>
          </w:p>
        </w:tc>
        <w:tc>
          <w:tcPr>
            <w:tcW w:w="130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266gm/L</w:t>
            </w:r>
          </w:p>
        </w:tc>
        <w:tc>
          <w:tcPr>
            <w:tcW w:w="1300" w:type="dxa"/>
            <w:tcBorders>
              <w:top w:val="nil"/>
              <w:left w:val="nil"/>
              <w:bottom w:val="single" w:sz="4" w:space="0" w:color="auto"/>
              <w:right w:val="single" w:sz="4" w:space="0" w:color="auto"/>
            </w:tcBorders>
            <w:shd w:val="clear" w:color="auto" w:fill="auto"/>
            <w:noWrap/>
            <w:vAlign w:val="center"/>
            <w:hideMark/>
          </w:tcPr>
          <w:p w:rsidR="00E00124" w:rsidRPr="00E00124" w:rsidRDefault="00E00124" w:rsidP="00E00124">
            <w:pPr>
              <w:spacing w:line="240" w:lineRule="auto"/>
              <w:jc w:val="center"/>
              <w:rPr>
                <w:rFonts w:ascii="Times New Roman" w:hAnsi="Times New Roman"/>
                <w:color w:val="000000"/>
                <w:sz w:val="20"/>
                <w:szCs w:val="20"/>
                <w:lang w:bidi="ar-SA"/>
              </w:rPr>
            </w:pPr>
            <w:r w:rsidRPr="00E00124">
              <w:rPr>
                <w:rFonts w:ascii="Times New Roman" w:hAnsi="Times New Roman"/>
                <w:color w:val="000000"/>
                <w:sz w:val="20"/>
                <w:szCs w:val="20"/>
                <w:lang w:bidi="ar-SA"/>
              </w:rPr>
              <w:t>8.06</w:t>
            </w:r>
          </w:p>
        </w:tc>
      </w:tr>
    </w:tbl>
    <w:p w:rsidR="007811B9" w:rsidRDefault="007811B9" w:rsidP="007811B9">
      <w:pPr>
        <w:autoSpaceDE w:val="0"/>
        <w:autoSpaceDN w:val="0"/>
        <w:adjustRightInd w:val="0"/>
        <w:ind w:firstLine="720"/>
        <w:rPr>
          <w:rFonts w:ascii="Times New Roman" w:hAnsi="Times New Roman"/>
        </w:rPr>
      </w:pPr>
    </w:p>
    <w:p w:rsidR="00635E9A" w:rsidRDefault="007811B9" w:rsidP="008D03B8">
      <w:pPr>
        <w:autoSpaceDE w:val="0"/>
        <w:autoSpaceDN w:val="0"/>
        <w:adjustRightInd w:val="0"/>
        <w:ind w:firstLine="720"/>
        <w:jc w:val="both"/>
        <w:rPr>
          <w:rFonts w:ascii="Times New Roman" w:hAnsi="Times New Roman"/>
        </w:rPr>
      </w:pPr>
      <w:r w:rsidRPr="007811B9">
        <w:rPr>
          <w:rFonts w:ascii="Times New Roman" w:hAnsi="Times New Roman"/>
        </w:rPr>
        <w:t>The results</w:t>
      </w:r>
      <w:r>
        <w:rPr>
          <w:rFonts w:ascii="Times New Roman" w:hAnsi="Times New Roman"/>
        </w:rPr>
        <w:t xml:space="preserve"> of thickening time tests</w:t>
      </w:r>
      <w:r w:rsidRPr="007811B9">
        <w:rPr>
          <w:rFonts w:ascii="Times New Roman" w:hAnsi="Times New Roman"/>
        </w:rPr>
        <w:t xml:space="preserve"> summarized in Figure 2.1</w:t>
      </w:r>
      <w:r w:rsidR="003A5A77">
        <w:rPr>
          <w:rFonts w:ascii="Times New Roman" w:hAnsi="Times New Roman"/>
        </w:rPr>
        <w:t>5</w:t>
      </w:r>
      <w:r w:rsidRPr="007811B9">
        <w:rPr>
          <w:rFonts w:ascii="Times New Roman" w:hAnsi="Times New Roman"/>
        </w:rPr>
        <w:t xml:space="preserve"> show a decline in thickening time as the mixing water hardness increases. The negative correlation presented a constant percentage change, 2.4%, between soft, </w:t>
      </w:r>
      <w:r w:rsidR="00DA434D">
        <w:rPr>
          <w:rFonts w:ascii="Times New Roman" w:hAnsi="Times New Roman"/>
        </w:rPr>
        <w:t>s</w:t>
      </w:r>
      <w:r w:rsidRPr="007811B9">
        <w:rPr>
          <w:rFonts w:ascii="Times New Roman" w:hAnsi="Times New Roman"/>
        </w:rPr>
        <w:t>lightly hard and moderately hard water classifications. In contrast, the percentage change between higher hardness waters, hard and very hard, was smaller with just 0.6% and 1.3% decline</w:t>
      </w:r>
      <w:r w:rsidR="00720681">
        <w:rPr>
          <w:rFonts w:ascii="Times New Roman" w:hAnsi="Times New Roman"/>
        </w:rPr>
        <w:t>,</w:t>
      </w:r>
      <w:r w:rsidRPr="007811B9">
        <w:rPr>
          <w:rFonts w:ascii="Times New Roman" w:hAnsi="Times New Roman"/>
        </w:rPr>
        <w:t xml:space="preserve"> respectively.</w:t>
      </w:r>
    </w:p>
    <w:p w:rsidR="00742152" w:rsidRDefault="00720681" w:rsidP="00F22916">
      <w:pPr>
        <w:autoSpaceDE w:val="0"/>
        <w:autoSpaceDN w:val="0"/>
        <w:adjustRightInd w:val="0"/>
        <w:jc w:val="both"/>
      </w:pPr>
      <w:r>
        <w:t>Results of the</w:t>
      </w:r>
      <w:r w:rsidR="00742152">
        <w:t xml:space="preserve"> UCS tests are reported in </w:t>
      </w:r>
      <w:r w:rsidR="00742152" w:rsidRPr="00BC0751">
        <w:t>Figure 2.1</w:t>
      </w:r>
      <w:r w:rsidR="00742152">
        <w:t>6 (</w:t>
      </w:r>
      <w:r w:rsidR="00742152" w:rsidRPr="00B91E82">
        <w:t>results were labeled A to E for different waters</w:t>
      </w:r>
      <w:r w:rsidR="00742152">
        <w:t>). It can be observed that as the cement curing time increases, the cement ga</w:t>
      </w:r>
      <w:r>
        <w:t>ins more strength, consistent with studies</w:t>
      </w:r>
      <w:r w:rsidR="00512A01">
        <w:t xml:space="preserve"> (Nelson and Guillot, 2006). Results of UCS at</w:t>
      </w:r>
      <w:r w:rsidR="00742152">
        <w:t xml:space="preserve"> one day are very similar for all slurries mixed with differ</w:t>
      </w:r>
      <w:r w:rsidR="00512A01">
        <w:t>ent water types except seawater. Furthermore,</w:t>
      </w:r>
      <w:r w:rsidR="00742152">
        <w:t xml:space="preserve"> results sho</w:t>
      </w:r>
      <w:r w:rsidR="00512A01">
        <w:t>w higher UCS for slurry mixed with</w:t>
      </w:r>
      <w:r w:rsidR="00742152">
        <w:t xml:space="preserve"> soft water </w:t>
      </w:r>
      <w:r w:rsidR="00F22916">
        <w:t>indicating hardness decreases</w:t>
      </w:r>
      <w:r w:rsidR="00742152">
        <w:t xml:space="preserve"> cement strength. </w:t>
      </w:r>
      <w:r w:rsidR="00742152" w:rsidRPr="00BC0751">
        <w:t>Overall, a mixed effect from water type on cement strength</w:t>
      </w:r>
      <w:r w:rsidR="00742152">
        <w:t xml:space="preserve"> was reported</w:t>
      </w:r>
      <w:r w:rsidR="00742152" w:rsidRPr="00BC0751">
        <w:t xml:space="preserve">. </w:t>
      </w:r>
      <w:r w:rsidR="00742152">
        <w:t>In</w:t>
      </w:r>
      <w:r w:rsidR="00742152" w:rsidRPr="00BC0751">
        <w:t xml:space="preserve"> one day</w:t>
      </w:r>
      <w:r w:rsidR="00F22916">
        <w:t xml:space="preserve"> curing</w:t>
      </w:r>
      <w:r w:rsidR="00742152" w:rsidRPr="00BC0751">
        <w:t>, due to very active hydration of cement, the effect of water hardness is minimal.</w:t>
      </w:r>
    </w:p>
    <w:p w:rsidR="008D03B8" w:rsidRPr="007811B9" w:rsidRDefault="008D03B8" w:rsidP="008D03B8">
      <w:pPr>
        <w:autoSpaceDE w:val="0"/>
        <w:autoSpaceDN w:val="0"/>
        <w:adjustRightInd w:val="0"/>
        <w:ind w:firstLine="720"/>
        <w:jc w:val="both"/>
        <w:rPr>
          <w:rFonts w:ascii="Times New Roman" w:hAnsi="Times New Roman"/>
          <w:lang w:bidi="ar-SA"/>
        </w:rPr>
      </w:pPr>
    </w:p>
    <w:p w:rsidR="00735BE2" w:rsidRDefault="007811B9" w:rsidP="00735BE2">
      <w:pPr>
        <w:keepNext/>
        <w:autoSpaceDE w:val="0"/>
        <w:autoSpaceDN w:val="0"/>
        <w:adjustRightInd w:val="0"/>
        <w:ind w:firstLine="720"/>
      </w:pPr>
      <w:r>
        <w:rPr>
          <w:rFonts w:ascii="Times New Roman" w:hAnsi="Times New Roman"/>
          <w:noProof/>
          <w:lang w:bidi="ar-SA"/>
        </w:rPr>
        <w:drawing>
          <wp:inline distT="0" distB="0" distL="0" distR="0" wp14:anchorId="02338243" wp14:editId="0D18F5A5">
            <wp:extent cx="4706209" cy="20288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13043" cy="2031771"/>
                    </a:xfrm>
                    <a:prstGeom prst="rect">
                      <a:avLst/>
                    </a:prstGeom>
                    <a:noFill/>
                    <a:ln>
                      <a:noFill/>
                    </a:ln>
                  </pic:spPr>
                </pic:pic>
              </a:graphicData>
            </a:graphic>
          </wp:inline>
        </w:drawing>
      </w:r>
    </w:p>
    <w:p w:rsidR="007811B9" w:rsidRPr="007811B9" w:rsidRDefault="00F065EA" w:rsidP="00735BE2">
      <w:pPr>
        <w:pStyle w:val="Caption"/>
        <w:jc w:val="center"/>
        <w:rPr>
          <w:rFonts w:ascii="Times New Roman" w:hAnsi="Times New Roman"/>
          <w:lang w:bidi="ar-SA"/>
        </w:rPr>
      </w:pPr>
      <w:bookmarkStart w:id="54" w:name="_Toc512513134"/>
      <w:r w:rsidRPr="00F065EA">
        <w:t xml:space="preserve">Figure 2.15 </w:t>
      </w:r>
      <w:r w:rsidR="00735BE2" w:rsidRPr="00735BE2">
        <w:t>Thickening time recorded for API Cl</w:t>
      </w:r>
      <w:r w:rsidR="00720681">
        <w:t>ass G-Portland cement based on</w:t>
      </w:r>
      <w:r w:rsidR="00735BE2" w:rsidRPr="00735BE2">
        <w:t xml:space="preserve"> different waters selected per hardness classification, </w:t>
      </w:r>
      <w:r w:rsidR="00720681">
        <w:t xml:space="preserve">plus </w:t>
      </w:r>
      <w:r w:rsidR="00735BE2" w:rsidRPr="00735BE2">
        <w:t>field water and seawater (from Saleh et al., 2018)</w:t>
      </w:r>
      <w:bookmarkEnd w:id="54"/>
    </w:p>
    <w:p w:rsidR="00DA1B00" w:rsidRPr="007811B9" w:rsidRDefault="00DA1B00" w:rsidP="00DA1B00">
      <w:pPr>
        <w:autoSpaceDE w:val="0"/>
        <w:autoSpaceDN w:val="0"/>
        <w:adjustRightInd w:val="0"/>
        <w:spacing w:line="240" w:lineRule="auto"/>
        <w:ind w:firstLine="720"/>
        <w:rPr>
          <w:rFonts w:ascii="Times New Roman" w:hAnsi="Times New Roman"/>
          <w:b/>
          <w:bCs/>
          <w:lang w:bidi="ar-SA"/>
        </w:rPr>
      </w:pPr>
    </w:p>
    <w:p w:rsidR="001C2665" w:rsidRPr="004C0C6B" w:rsidRDefault="001C2665" w:rsidP="001C2665">
      <w:pPr>
        <w:autoSpaceDE w:val="0"/>
        <w:autoSpaceDN w:val="0"/>
        <w:adjustRightInd w:val="0"/>
        <w:jc w:val="both"/>
      </w:pPr>
      <w:r>
        <w:t>To investigate effect of mixing water temperature, t</w:t>
      </w:r>
      <w:r w:rsidRPr="004C0C6B">
        <w:t>hree different API Class G-Portland cement slurries were prepared with water temperatures of 41ºF, 73.4ºF and 105.8ºF to measure the effect of mixing water</w:t>
      </w:r>
      <w:r w:rsidR="00071C34">
        <w:t xml:space="preserve"> (soft water sample)</w:t>
      </w:r>
      <w:r w:rsidRPr="004C0C6B">
        <w:t xml:space="preserve"> temperature on consistency.</w:t>
      </w:r>
      <w:r>
        <w:t xml:space="preserve"> </w:t>
      </w:r>
      <w:r w:rsidRPr="004C0C6B">
        <w:t>It can be observed that as the temperature of the water increases, it speeds up the consistency of the slurry, possibly causing it to set faster. The results obtained in Fig</w:t>
      </w:r>
      <w:r>
        <w:t xml:space="preserve">ure 2.17 </w:t>
      </w:r>
      <w:r w:rsidRPr="004C0C6B">
        <w:t xml:space="preserve">show how a low mixing-water temperature results in a slower increase in consistency over time in contrast to high mixing water temperatures. </w:t>
      </w:r>
    </w:p>
    <w:p w:rsidR="00735BE2" w:rsidRDefault="00DA1B00" w:rsidP="00735BE2">
      <w:pPr>
        <w:pStyle w:val="para1"/>
        <w:keepNext/>
        <w:jc w:val="left"/>
      </w:pPr>
      <w:r>
        <w:rPr>
          <w:noProof/>
          <w:lang w:eastAsia="en-US"/>
        </w:rPr>
        <w:lastRenderedPageBreak/>
        <w:drawing>
          <wp:inline distT="0" distB="0" distL="0" distR="0" wp14:anchorId="1194825B" wp14:editId="09598524">
            <wp:extent cx="5147769" cy="32099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52750" cy="3213031"/>
                    </a:xfrm>
                    <a:prstGeom prst="rect">
                      <a:avLst/>
                    </a:prstGeom>
                    <a:noFill/>
                    <a:ln>
                      <a:noFill/>
                    </a:ln>
                  </pic:spPr>
                </pic:pic>
              </a:graphicData>
            </a:graphic>
          </wp:inline>
        </w:drawing>
      </w:r>
    </w:p>
    <w:p w:rsidR="00DA1B00" w:rsidRDefault="00F065EA" w:rsidP="00735BE2">
      <w:pPr>
        <w:pStyle w:val="Caption"/>
        <w:jc w:val="center"/>
      </w:pPr>
      <w:bookmarkStart w:id="55" w:name="_Toc512513135"/>
      <w:r w:rsidRPr="00F065EA">
        <w:t xml:space="preserve">Figure 2.16 </w:t>
      </w:r>
      <w:r w:rsidR="00735BE2" w:rsidRPr="00735BE2">
        <w:t>UCS of different specimens based on mix water types and curing times</w:t>
      </w:r>
      <w:r w:rsidR="00791C83">
        <w:t>. Results show specimen prepared by sea water has higher UCS in 1 day, however, specimen prepared by fresh water show higher strength in 7 days</w:t>
      </w:r>
      <w:r w:rsidR="00735BE2" w:rsidRPr="00735BE2">
        <w:t xml:space="preserve"> (from Saleh et al., 2018)</w:t>
      </w:r>
      <w:bookmarkEnd w:id="55"/>
    </w:p>
    <w:p w:rsidR="00735BE2" w:rsidRDefault="004C0C6B" w:rsidP="00735BE2">
      <w:pPr>
        <w:keepNext/>
        <w:autoSpaceDE w:val="0"/>
        <w:autoSpaceDN w:val="0"/>
        <w:adjustRightInd w:val="0"/>
      </w:pPr>
      <w:r w:rsidRPr="004C0C6B">
        <w:rPr>
          <w:noProof/>
          <w:lang w:bidi="ar-SA"/>
        </w:rPr>
        <w:drawing>
          <wp:inline distT="0" distB="0" distL="0" distR="0" wp14:anchorId="4A556120" wp14:editId="487BDCCF">
            <wp:extent cx="4453466" cy="31242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4C0C6B" w:rsidRPr="004C0C6B" w:rsidRDefault="00F065EA" w:rsidP="00735BE2">
      <w:pPr>
        <w:pStyle w:val="Caption"/>
        <w:jc w:val="center"/>
      </w:pPr>
      <w:bookmarkStart w:id="56" w:name="_Toc512513136"/>
      <w:r w:rsidRPr="00F065EA">
        <w:t>Figure 2.17</w:t>
      </w:r>
      <w:r>
        <w:t xml:space="preserve"> </w:t>
      </w:r>
      <w:r w:rsidR="00735BE2" w:rsidRPr="00735BE2">
        <w:t>Consistency progression for API Class G-Portland cement based on 3 different water temperatures used at mixing (from Saleh et al., 2018)</w:t>
      </w:r>
      <w:bookmarkEnd w:id="56"/>
    </w:p>
    <w:p w:rsidR="00311DFD" w:rsidRDefault="00311DFD" w:rsidP="00311DFD">
      <w:pPr>
        <w:spacing w:line="240" w:lineRule="auto"/>
        <w:jc w:val="both"/>
        <w:rPr>
          <w:rFonts w:ascii="Times New Roman" w:hAnsi="Times New Roman"/>
          <w:b/>
          <w:lang w:bidi="ar-SA"/>
        </w:rPr>
      </w:pPr>
    </w:p>
    <w:p w:rsidR="00742152" w:rsidRDefault="00742152" w:rsidP="001C2665">
      <w:pPr>
        <w:ind w:firstLine="720"/>
        <w:jc w:val="both"/>
        <w:rPr>
          <w:rFonts w:ascii="Times New Roman" w:hAnsi="Times New Roman"/>
          <w:lang w:bidi="ar-SA"/>
        </w:rPr>
      </w:pPr>
    </w:p>
    <w:p w:rsidR="00B87A28" w:rsidRPr="007F1E2C" w:rsidRDefault="002F43CB" w:rsidP="003D3EE6">
      <w:pPr>
        <w:ind w:firstLine="720"/>
        <w:jc w:val="both"/>
      </w:pPr>
      <w:r>
        <w:rPr>
          <w:rFonts w:ascii="Times New Roman" w:hAnsi="Times New Roman"/>
          <w:lang w:bidi="ar-SA"/>
        </w:rPr>
        <w:lastRenderedPageBreak/>
        <w:t xml:space="preserve">In </w:t>
      </w:r>
      <w:r w:rsidR="001C2665">
        <w:rPr>
          <w:rFonts w:ascii="Times New Roman" w:hAnsi="Times New Roman"/>
          <w:lang w:bidi="ar-SA"/>
        </w:rPr>
        <w:t>addition to mixing water</w:t>
      </w:r>
      <w:r>
        <w:rPr>
          <w:rFonts w:ascii="Times New Roman" w:hAnsi="Times New Roman"/>
          <w:lang w:bidi="ar-SA"/>
        </w:rPr>
        <w:t xml:space="preserve">, </w:t>
      </w:r>
      <w:r w:rsidR="003D3EE6">
        <w:rPr>
          <w:rFonts w:ascii="Times New Roman" w:hAnsi="Times New Roman"/>
          <w:lang w:bidi="ar-SA"/>
        </w:rPr>
        <w:t xml:space="preserve">the </w:t>
      </w:r>
      <w:r>
        <w:rPr>
          <w:rFonts w:ascii="Times New Roman" w:hAnsi="Times New Roman"/>
          <w:lang w:bidi="ar-SA"/>
        </w:rPr>
        <w:t>effect of mixing time is often neglec</w:t>
      </w:r>
      <w:r w:rsidR="003D3EE6">
        <w:rPr>
          <w:rFonts w:ascii="Times New Roman" w:hAnsi="Times New Roman"/>
          <w:lang w:bidi="ar-SA"/>
        </w:rPr>
        <w:t>ted in oilwell cement studies</w:t>
      </w:r>
      <w:r>
        <w:rPr>
          <w:rFonts w:ascii="Times New Roman" w:hAnsi="Times New Roman"/>
          <w:lang w:bidi="ar-SA"/>
        </w:rPr>
        <w:t>. In a</w:t>
      </w:r>
      <w:r w:rsidRPr="002F43CB">
        <w:rPr>
          <w:rFonts w:ascii="Times New Roman" w:hAnsi="Times New Roman"/>
          <w:lang w:bidi="ar-SA"/>
        </w:rPr>
        <w:t xml:space="preserve"> study conducted by Takahashi et al., </w:t>
      </w:r>
      <w:r w:rsidR="00622715">
        <w:rPr>
          <w:rFonts w:ascii="Times New Roman" w:hAnsi="Times New Roman"/>
          <w:lang w:bidi="ar-SA"/>
        </w:rPr>
        <w:t>(</w:t>
      </w:r>
      <w:r w:rsidRPr="002F43CB">
        <w:rPr>
          <w:rFonts w:ascii="Times New Roman" w:hAnsi="Times New Roman"/>
          <w:lang w:bidi="ar-SA"/>
        </w:rPr>
        <w:t>2011</w:t>
      </w:r>
      <w:r w:rsidR="00622715">
        <w:rPr>
          <w:rFonts w:ascii="Times New Roman" w:hAnsi="Times New Roman"/>
          <w:lang w:bidi="ar-SA"/>
        </w:rPr>
        <w:t>)</w:t>
      </w:r>
      <w:r>
        <w:rPr>
          <w:rFonts w:ascii="Times New Roman" w:hAnsi="Times New Roman"/>
          <w:lang w:bidi="ar-SA"/>
        </w:rPr>
        <w:t xml:space="preserve">, </w:t>
      </w:r>
      <w:r w:rsidR="003D3EE6">
        <w:rPr>
          <w:rFonts w:ascii="Times New Roman" w:hAnsi="Times New Roman"/>
          <w:lang w:bidi="ar-SA"/>
        </w:rPr>
        <w:t xml:space="preserve">the </w:t>
      </w:r>
      <w:r>
        <w:rPr>
          <w:rFonts w:ascii="Times New Roman" w:hAnsi="Times New Roman"/>
          <w:lang w:bidi="ar-SA"/>
        </w:rPr>
        <w:t>effect</w:t>
      </w:r>
      <w:r w:rsidR="003D3EE6">
        <w:rPr>
          <w:rFonts w:ascii="Times New Roman" w:hAnsi="Times New Roman"/>
          <w:lang w:bidi="ar-SA"/>
        </w:rPr>
        <w:t>s</w:t>
      </w:r>
      <w:r>
        <w:rPr>
          <w:rFonts w:ascii="Times New Roman" w:hAnsi="Times New Roman"/>
          <w:lang w:bidi="ar-SA"/>
        </w:rPr>
        <w:t xml:space="preserve"> of mixing time </w:t>
      </w:r>
      <w:r w:rsidRPr="002F43CB">
        <w:rPr>
          <w:rFonts w:ascii="Times New Roman" w:hAnsi="Times New Roman"/>
          <w:lang w:bidi="ar-SA"/>
        </w:rPr>
        <w:t>on hydration kinetics of grouting mortars</w:t>
      </w:r>
      <w:r>
        <w:rPr>
          <w:rFonts w:ascii="Times New Roman" w:hAnsi="Times New Roman"/>
          <w:lang w:bidi="ar-SA"/>
        </w:rPr>
        <w:t xml:space="preserve"> are discussed</w:t>
      </w:r>
      <w:r w:rsidRPr="002F43CB">
        <w:rPr>
          <w:rFonts w:ascii="Times New Roman" w:hAnsi="Times New Roman"/>
          <w:lang w:bidi="ar-SA"/>
        </w:rPr>
        <w:t>. The study used X-ray diffraction techniques and Scanning Electron Microscopy to evaluate effect of several mixing parameters on</w:t>
      </w:r>
      <w:r>
        <w:rPr>
          <w:rFonts w:ascii="Times New Roman" w:hAnsi="Times New Roman"/>
          <w:lang w:bidi="ar-SA"/>
        </w:rPr>
        <w:t xml:space="preserve"> strength,</w:t>
      </w:r>
      <w:r w:rsidRPr="002F43CB">
        <w:rPr>
          <w:rFonts w:ascii="Times New Roman" w:hAnsi="Times New Roman"/>
          <w:lang w:bidi="ar-SA"/>
        </w:rPr>
        <w:t xml:space="preserve"> fluidity, hardening characteristics, shrinkage and heat of hydration. The materials consisted of Portland cement, silicious aggregates and superplasticizers. </w:t>
      </w:r>
      <w:r w:rsidRPr="00631337">
        <w:t>The</w:t>
      </w:r>
      <w:r>
        <w:t xml:space="preserve"> study also measured early and late stage compressive strength where with longer mixing time, early compressive strength increased; however, no significant difference was observed for compressive strength measured after 28 days. The initial setting time was</w:t>
      </w:r>
      <w:r w:rsidR="00742152">
        <w:t xml:space="preserve"> also increased by increasing the</w:t>
      </w:r>
      <w:r>
        <w:t xml:space="preserve"> mixing time. SEM and X-ray </w:t>
      </w:r>
      <w:r w:rsidR="00742152">
        <w:t xml:space="preserve">showed </w:t>
      </w:r>
      <w:r w:rsidR="001C518E">
        <w:t>that hydrates</w:t>
      </w:r>
      <w:r>
        <w:t xml:space="preserve"> are dispersed more </w:t>
      </w:r>
      <w:r w:rsidR="004C2DDF">
        <w:t>uniformly</w:t>
      </w:r>
      <w:r w:rsidR="003D3EE6">
        <w:t xml:space="preserve"> when mixing time is longer</w:t>
      </w:r>
      <w:r>
        <w:t>. Shorter mixing time caused formation of surface layers with incr</w:t>
      </w:r>
      <w:r w:rsidR="001E71ED">
        <w:t xml:space="preserve">eased water content </w:t>
      </w:r>
      <w:r w:rsidR="003A5A77">
        <w:t>(Figure 2.18</w:t>
      </w:r>
      <w:r>
        <w:t>).</w:t>
      </w:r>
      <w:r w:rsidR="00B86C3B">
        <w:t xml:space="preserve"> </w:t>
      </w:r>
      <w:r w:rsidR="001C518E">
        <w:t xml:space="preserve">Top SEM images in Figure 2.18 show upper surface of the sample mixed for 1 min. Bottom SEM show upper surface of the sample mixed for 7 min. We can observe a more uniform distribution of hydrates in samples mixed at 7 min. </w:t>
      </w:r>
      <w:r w:rsidR="003D3EE6">
        <w:t>The a</w:t>
      </w:r>
      <w:r w:rsidR="00B86C3B">
        <w:t>uthors also discussed mixing</w:t>
      </w:r>
      <w:r w:rsidR="007F1E2C">
        <w:t xml:space="preserve"> time effects through differences caused in th</w:t>
      </w:r>
      <w:r w:rsidR="007B0048">
        <w:t>e hydration pr</w:t>
      </w:r>
      <w:r w:rsidR="003A5A77">
        <w:t>ocess (Figure 2.19</w:t>
      </w:r>
      <w:r w:rsidR="007F1E2C">
        <w:t xml:space="preserve">). When mixing time increased, the start of </w:t>
      </w:r>
      <w:r w:rsidR="007F1E2C" w:rsidRPr="007F1E2C">
        <w:t>precipitation (begin</w:t>
      </w:r>
      <w:r w:rsidR="003D3EE6">
        <w:t xml:space="preserve">ning of accelerated period) </w:t>
      </w:r>
      <w:r w:rsidR="007F1E2C" w:rsidRPr="007F1E2C">
        <w:t>advanced</w:t>
      </w:r>
      <w:r w:rsidR="007F1E2C">
        <w:t>. This is</w:t>
      </w:r>
      <w:r w:rsidR="0020343F">
        <w:t xml:space="preserve"> shown as increase in the</w:t>
      </w:r>
      <w:r w:rsidR="007F1E2C">
        <w:t xml:space="preserve"> peak of heat evolution.</w:t>
      </w:r>
      <w:r w:rsidR="00AE096A">
        <w:t xml:space="preserve"> </w:t>
      </w:r>
      <w:r w:rsidR="001C2665">
        <w:t>Authors explained that c</w:t>
      </w:r>
      <w:r w:rsidR="00AE096A">
        <w:t xml:space="preserve">hange in hydration process </w:t>
      </w:r>
      <w:r w:rsidR="001C2665">
        <w:t>caused</w:t>
      </w:r>
      <w:r w:rsidR="00AE096A">
        <w:t xml:space="preserve"> early strength</w:t>
      </w:r>
      <w:r w:rsidR="001C2665">
        <w:t xml:space="preserve"> development</w:t>
      </w:r>
      <w:r w:rsidR="00AE096A">
        <w:t xml:space="preserve"> </w:t>
      </w:r>
      <w:r w:rsidR="001C2665">
        <w:t>because of</w:t>
      </w:r>
      <w:r w:rsidR="00AE096A">
        <w:t xml:space="preserve"> more </w:t>
      </w:r>
      <w:r w:rsidR="001C2665">
        <w:t>silicates precipitation</w:t>
      </w:r>
      <w:r w:rsidR="00AE096A">
        <w:t xml:space="preserve">. </w:t>
      </w:r>
    </w:p>
    <w:p w:rsidR="00735BE2" w:rsidRDefault="004C2DDF" w:rsidP="00735BE2">
      <w:pPr>
        <w:keepNext/>
        <w:autoSpaceDE w:val="0"/>
        <w:autoSpaceDN w:val="0"/>
        <w:adjustRightInd w:val="0"/>
        <w:spacing w:line="240" w:lineRule="auto"/>
        <w:jc w:val="center"/>
      </w:pPr>
      <w:r w:rsidRPr="009A091A">
        <w:rPr>
          <w:noProof/>
          <w:lang w:bidi="ar-SA"/>
        </w:rPr>
        <w:lastRenderedPageBreak/>
        <w:drawing>
          <wp:inline distT="0" distB="0" distL="0" distR="0" wp14:anchorId="52D2BAA1" wp14:editId="794E8CA0">
            <wp:extent cx="4434840" cy="3517432"/>
            <wp:effectExtent l="0" t="0" r="3810" b="6985"/>
            <wp:docPr id="32825" name="Picture 3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448393" cy="3528182"/>
                    </a:xfrm>
                    <a:prstGeom prst="rect">
                      <a:avLst/>
                    </a:prstGeom>
                    <a:noFill/>
                    <a:ln>
                      <a:noFill/>
                    </a:ln>
                  </pic:spPr>
                </pic:pic>
              </a:graphicData>
            </a:graphic>
          </wp:inline>
        </w:drawing>
      </w:r>
    </w:p>
    <w:p w:rsidR="004C2DDF" w:rsidRPr="00735BE2" w:rsidRDefault="00F065EA" w:rsidP="00735BE2">
      <w:pPr>
        <w:pStyle w:val="Caption"/>
        <w:jc w:val="center"/>
      </w:pPr>
      <w:bookmarkStart w:id="57" w:name="_Toc512513137"/>
      <w:r w:rsidRPr="00F065EA">
        <w:t>Figure 2.18</w:t>
      </w:r>
      <w:r w:rsidR="00A33FEA">
        <w:t xml:space="preserve"> </w:t>
      </w:r>
      <w:r w:rsidR="00735BE2" w:rsidRPr="00735BE2">
        <w:t>Effect of mixing time on formation of hydrates for Portland cement concrete (from Tak</w:t>
      </w:r>
      <w:r w:rsidR="001C518E">
        <w:t>ahashi et al., 2011). A</w:t>
      </w:r>
      <w:r w:rsidR="00735BE2" w:rsidRPr="00735BE2">
        <w:t>t longer mixing time, a uniform distribution of hydrates was observed</w:t>
      </w:r>
      <w:bookmarkEnd w:id="57"/>
    </w:p>
    <w:p w:rsidR="00735BE2" w:rsidRDefault="007F1E2C" w:rsidP="00735BE2">
      <w:pPr>
        <w:keepNext/>
        <w:spacing w:line="240" w:lineRule="auto"/>
        <w:jc w:val="center"/>
      </w:pPr>
      <w:r>
        <w:rPr>
          <w:rFonts w:ascii="Times New Roman" w:hAnsi="Times New Roman"/>
          <w:b/>
          <w:noProof/>
          <w:lang w:bidi="ar-SA"/>
        </w:rPr>
        <w:drawing>
          <wp:inline distT="0" distB="0" distL="0" distR="0" wp14:anchorId="5575C3AB" wp14:editId="21E0668B">
            <wp:extent cx="3611880" cy="3433074"/>
            <wp:effectExtent l="0" t="0" r="7620" b="0"/>
            <wp:docPr id="32826" name="Picture 3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21836" cy="3442537"/>
                    </a:xfrm>
                    <a:prstGeom prst="rect">
                      <a:avLst/>
                    </a:prstGeom>
                    <a:noFill/>
                    <a:ln>
                      <a:noFill/>
                    </a:ln>
                  </pic:spPr>
                </pic:pic>
              </a:graphicData>
            </a:graphic>
          </wp:inline>
        </w:drawing>
      </w:r>
    </w:p>
    <w:p w:rsidR="00B87A28" w:rsidRDefault="00F065EA" w:rsidP="00735BE2">
      <w:pPr>
        <w:pStyle w:val="Caption"/>
        <w:jc w:val="center"/>
        <w:rPr>
          <w:rFonts w:ascii="Times New Roman" w:hAnsi="Times New Roman"/>
          <w:b w:val="0"/>
          <w:lang w:bidi="ar-SA"/>
        </w:rPr>
      </w:pPr>
      <w:bookmarkStart w:id="58" w:name="_Toc512513138"/>
      <w:r w:rsidRPr="00F065EA">
        <w:t>Figure 2.19</w:t>
      </w:r>
      <w:r w:rsidR="00A33FEA">
        <w:t xml:space="preserve"> </w:t>
      </w:r>
      <w:r w:rsidR="00735BE2" w:rsidRPr="00735BE2">
        <w:t>Effect of mixing time on hydration process (from Takahashi et al., 2011). When mixing time increased, the start of precipitation (beginning of accelerated period) was advanced. This is</w:t>
      </w:r>
      <w:r w:rsidR="0020343F">
        <w:t xml:space="preserve"> shown as increase in the</w:t>
      </w:r>
      <w:r w:rsidR="00735BE2" w:rsidRPr="00735BE2">
        <w:t xml:space="preserve"> peak of heat evolution.</w:t>
      </w:r>
      <w:bookmarkEnd w:id="58"/>
    </w:p>
    <w:p w:rsidR="00B87A28" w:rsidRPr="001E71ED" w:rsidRDefault="00B87A28" w:rsidP="00311DFD">
      <w:pPr>
        <w:spacing w:line="240" w:lineRule="auto"/>
        <w:jc w:val="both"/>
        <w:rPr>
          <w:rFonts w:ascii="Times New Roman" w:hAnsi="Times New Roman"/>
          <w:b/>
          <w:lang w:bidi="ar-SA"/>
        </w:rPr>
      </w:pPr>
    </w:p>
    <w:p w:rsidR="00C92991" w:rsidRPr="009E7D68" w:rsidRDefault="00C92991" w:rsidP="00C92991">
      <w:pPr>
        <w:autoSpaceDE w:val="0"/>
        <w:autoSpaceDN w:val="0"/>
        <w:adjustRightInd w:val="0"/>
        <w:ind w:firstLine="720"/>
        <w:jc w:val="both"/>
      </w:pPr>
      <w:r>
        <w:t xml:space="preserve">Han and Ferron, </w:t>
      </w:r>
      <w:r w:rsidR="0020343F">
        <w:t>(</w:t>
      </w:r>
      <w:r>
        <w:t>2015</w:t>
      </w:r>
      <w:r w:rsidR="0020343F">
        <w:t>)</w:t>
      </w:r>
      <w:r>
        <w:t xml:space="preserve"> investigated </w:t>
      </w:r>
      <w:r w:rsidR="0020343F">
        <w:t xml:space="preserve">the </w:t>
      </w:r>
      <w:r>
        <w:t>effect of mixing method on microstructure and rheology of cement paste. Although, the study investigates ASTM mixing standards, it has some similarities to API recommendation for oilwell cement applications. ASTM C1738 uses a high shear mixer for sample preparation whereas ASTM C305 uses a planetary mixer for more homogenized cement samples. The study revealed significant difference not only in rheological properties but also kinetics and microstructure using diffe</w:t>
      </w:r>
      <w:r w:rsidR="003A5A77">
        <w:t>rent mixing methods. Figure 2.20</w:t>
      </w:r>
      <w:r>
        <w:t xml:space="preserve"> shows the two mixers, Chandler high shear mixer blade and set up for ASTM C1738, Hobart mixer paddle and set up for ASTM C305. The ASTM C138 is based on mixing cement at 4000 rpm for 60 seconds then mixing at 12000 rpm for 30 seconds, resting for 150 seconds and a final mixing at 12000 rpm for 30 seconds. Whereas ASTM C305 is based on initial mixing at 140 rpm for 30 secs, resting for 15 seconds and a final mixing at 285 rpm for 60 seconds.</w:t>
      </w:r>
    </w:p>
    <w:p w:rsidR="00791C83" w:rsidRPr="001D51B4" w:rsidRDefault="00791C83" w:rsidP="00791C83">
      <w:pPr>
        <w:jc w:val="both"/>
      </w:pPr>
      <w:r w:rsidRPr="001D51B4">
        <w:t xml:space="preserve">The </w:t>
      </w:r>
      <w:r>
        <w:t xml:space="preserve">study showed higher viscosity and yield stress values for the slurries prepared according to high mixing ASTM protocol using the Chandler high shear mixing blade. Similar observations were made for the yield stress. These results further demonstrate the effect of mixing procedure and shear rate on slurry properties. The study reported </w:t>
      </w:r>
      <w:r w:rsidRPr="00EA60D3">
        <w:t>the increase in the plastic viscosity and yield stress using a high shear mixer</w:t>
      </w:r>
      <w:r>
        <w:t>. The measurements conducted in a calorimeter showed the effect of mixing methods on rate of hydration. It was found that the samples prepared in</w:t>
      </w:r>
      <w:r w:rsidR="0020343F">
        <w:t xml:space="preserve"> a</w:t>
      </w:r>
      <w:r>
        <w:t xml:space="preserve"> high shear mixer displayed accelerated hydration kinetics compared to </w:t>
      </w:r>
      <w:r w:rsidR="0020343F">
        <w:t>those prepared in the</w:t>
      </w:r>
      <w:r>
        <w:t xml:space="preserve"> lower shear mixer.</w:t>
      </w:r>
    </w:p>
    <w:p w:rsidR="00C92991" w:rsidRDefault="00C92991" w:rsidP="00C92991">
      <w:pPr>
        <w:autoSpaceDE w:val="0"/>
        <w:autoSpaceDN w:val="0"/>
        <w:adjustRightInd w:val="0"/>
        <w:jc w:val="both"/>
        <w:rPr>
          <w:highlight w:val="yellow"/>
        </w:rPr>
      </w:pPr>
    </w:p>
    <w:p w:rsidR="00735BE2" w:rsidRDefault="00C92991" w:rsidP="00735BE2">
      <w:pPr>
        <w:keepNext/>
        <w:autoSpaceDE w:val="0"/>
        <w:autoSpaceDN w:val="0"/>
        <w:adjustRightInd w:val="0"/>
        <w:jc w:val="center"/>
      </w:pPr>
      <w:r w:rsidRPr="009A091A">
        <w:rPr>
          <w:noProof/>
          <w:lang w:bidi="ar-SA"/>
        </w:rPr>
        <w:lastRenderedPageBreak/>
        <w:drawing>
          <wp:inline distT="0" distB="0" distL="0" distR="0" wp14:anchorId="38CA99CB" wp14:editId="4F7ADC88">
            <wp:extent cx="4374490" cy="4595693"/>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77496" cy="4598851"/>
                    </a:xfrm>
                    <a:prstGeom prst="rect">
                      <a:avLst/>
                    </a:prstGeom>
                    <a:noFill/>
                    <a:ln>
                      <a:noFill/>
                    </a:ln>
                  </pic:spPr>
                </pic:pic>
              </a:graphicData>
            </a:graphic>
          </wp:inline>
        </w:drawing>
      </w:r>
    </w:p>
    <w:p w:rsidR="00C92991" w:rsidRPr="009A091A" w:rsidRDefault="00F065EA" w:rsidP="0020343F">
      <w:pPr>
        <w:pStyle w:val="Caption"/>
        <w:jc w:val="center"/>
      </w:pPr>
      <w:bookmarkStart w:id="59" w:name="_Toc512513139"/>
      <w:r w:rsidRPr="00F065EA">
        <w:t>Figure 2.</w:t>
      </w:r>
      <w:r>
        <w:t>2</w:t>
      </w:r>
      <w:r w:rsidRPr="00F065EA">
        <w:t>0</w:t>
      </w:r>
      <w:r w:rsidR="00417FB8">
        <w:t xml:space="preserve"> </w:t>
      </w:r>
      <w:r w:rsidR="0020343F">
        <w:t>Di</w:t>
      </w:r>
      <w:r w:rsidR="0020343F" w:rsidRPr="00735BE2">
        <w:t>fferent</w:t>
      </w:r>
      <w:r w:rsidR="00735BE2" w:rsidRPr="00735BE2">
        <w:t xml:space="preserve"> mixer</w:t>
      </w:r>
      <w:r w:rsidR="0020343F">
        <w:t>s</w:t>
      </w:r>
      <w:r w:rsidR="00735BE2" w:rsidRPr="00735BE2">
        <w:t xml:space="preserve"> </w:t>
      </w:r>
      <w:r w:rsidR="0020343F">
        <w:t>used for</w:t>
      </w:r>
      <w:r w:rsidR="00735BE2" w:rsidRPr="00735BE2">
        <w:t xml:space="preserve"> </w:t>
      </w:r>
      <w:r w:rsidR="0020343F">
        <w:t>experiments</w:t>
      </w:r>
      <w:r w:rsidR="00735BE2" w:rsidRPr="00735BE2">
        <w:t xml:space="preserve"> (from Han and Ferron, 2015). Two different ASTM mixing protocols</w:t>
      </w:r>
      <w:r w:rsidR="00773D32" w:rsidRPr="00773D32">
        <w:t xml:space="preserve"> </w:t>
      </w:r>
      <w:r w:rsidR="00773D32">
        <w:t>o</w:t>
      </w:r>
      <w:r w:rsidR="00773D32" w:rsidRPr="00773D32">
        <w:t>ne using high shear mixer (top) and one low shear mixer (bottom)</w:t>
      </w:r>
      <w:r w:rsidR="00773D32">
        <w:t xml:space="preserve"> </w:t>
      </w:r>
      <w:r w:rsidR="00773D32" w:rsidRPr="00735BE2">
        <w:t>were</w:t>
      </w:r>
      <w:r w:rsidR="00735BE2" w:rsidRPr="00735BE2">
        <w:t xml:space="preserve"> used in this study.</w:t>
      </w:r>
      <w:bookmarkEnd w:id="59"/>
      <w:r w:rsidR="00735BE2" w:rsidRPr="00735BE2">
        <w:t xml:space="preserve"> </w:t>
      </w:r>
    </w:p>
    <w:p w:rsidR="00E213DD" w:rsidRDefault="00E213DD" w:rsidP="00C92991">
      <w:pPr>
        <w:jc w:val="both"/>
      </w:pPr>
    </w:p>
    <w:p w:rsidR="00311DFD" w:rsidRPr="00316802" w:rsidRDefault="00146B14" w:rsidP="0046172E">
      <w:pPr>
        <w:pStyle w:val="Heading2"/>
      </w:pPr>
      <w:bookmarkStart w:id="60" w:name="_Toc512512995"/>
      <w:r w:rsidRPr="00316802">
        <w:t>2.</w:t>
      </w:r>
      <w:r w:rsidR="001E71ED" w:rsidRPr="00316802">
        <w:t>8</w:t>
      </w:r>
      <w:r w:rsidR="00B87A28" w:rsidRPr="00316802">
        <w:t>.</w:t>
      </w:r>
      <w:r w:rsidR="00311DFD" w:rsidRPr="00316802">
        <w:t xml:space="preserve"> </w:t>
      </w:r>
      <w:r w:rsidR="00B87A28" w:rsidRPr="00316802">
        <w:t>Cement Mixing Condition in Laboratory and Field</w:t>
      </w:r>
      <w:bookmarkEnd w:id="60"/>
    </w:p>
    <w:p w:rsidR="00311DFD" w:rsidRPr="00311DFD" w:rsidRDefault="00074F37" w:rsidP="00285146">
      <w:pPr>
        <w:ind w:firstLine="720"/>
        <w:jc w:val="both"/>
        <w:rPr>
          <w:rFonts w:ascii="Times New Roman" w:hAnsi="Times New Roman"/>
          <w:lang w:bidi="ar-SA"/>
        </w:rPr>
      </w:pPr>
      <w:r>
        <w:rPr>
          <w:rFonts w:ascii="Times New Roman" w:hAnsi="Times New Roman"/>
          <w:lang w:bidi="ar-SA"/>
        </w:rPr>
        <w:t>A major difference between</w:t>
      </w:r>
      <w:r w:rsidR="00CA794C">
        <w:rPr>
          <w:rFonts w:ascii="Times New Roman" w:hAnsi="Times New Roman"/>
          <w:lang w:bidi="ar-SA"/>
        </w:rPr>
        <w:t xml:space="preserve"> mixing in laboratory and field conditions is scale</w:t>
      </w:r>
      <w:r w:rsidR="00311DFD" w:rsidRPr="00311DFD">
        <w:rPr>
          <w:rFonts w:ascii="Times New Roman" w:hAnsi="Times New Roman"/>
          <w:lang w:bidi="ar-SA"/>
        </w:rPr>
        <w:t xml:space="preserve">. </w:t>
      </w:r>
      <w:r w:rsidR="00CA794C">
        <w:rPr>
          <w:rFonts w:ascii="Times New Roman" w:hAnsi="Times New Roman"/>
          <w:lang w:bidi="ar-SA"/>
        </w:rPr>
        <w:t xml:space="preserve">Many of the published data on cement properties are based on preparation in laboratory conditions. </w:t>
      </w:r>
      <w:r w:rsidR="00B57180">
        <w:rPr>
          <w:rFonts w:ascii="Times New Roman" w:hAnsi="Times New Roman"/>
          <w:lang w:bidi="ar-SA"/>
        </w:rPr>
        <w:t xml:space="preserve">Additionally, </w:t>
      </w:r>
      <w:r w:rsidR="00C061E0">
        <w:rPr>
          <w:rFonts w:ascii="Times New Roman" w:hAnsi="Times New Roman"/>
          <w:lang w:bidi="ar-SA"/>
        </w:rPr>
        <w:t xml:space="preserve">the </w:t>
      </w:r>
      <w:r w:rsidR="00B57180">
        <w:rPr>
          <w:rFonts w:ascii="Times New Roman" w:hAnsi="Times New Roman"/>
          <w:lang w:bidi="ar-SA"/>
        </w:rPr>
        <w:t>m</w:t>
      </w:r>
      <w:r w:rsidR="00311DFD" w:rsidRPr="00311DFD">
        <w:rPr>
          <w:rFonts w:ascii="Times New Roman" w:hAnsi="Times New Roman"/>
          <w:lang w:bidi="ar-SA"/>
        </w:rPr>
        <w:t>ajority of literature papers focus on laboratory and surface mixing procedures due to access to cement samples for testing in different mixing conditions</w:t>
      </w:r>
      <w:r w:rsidR="00B97668">
        <w:rPr>
          <w:rFonts w:ascii="Times New Roman" w:hAnsi="Times New Roman"/>
          <w:lang w:bidi="ar-SA"/>
        </w:rPr>
        <w:t xml:space="preserve"> (</w:t>
      </w:r>
      <w:r w:rsidR="003A5A77">
        <w:rPr>
          <w:rFonts w:ascii="Times New Roman" w:hAnsi="Times New Roman"/>
          <w:lang w:bidi="ar-SA"/>
        </w:rPr>
        <w:t>Teodoriu et al., 2015;</w:t>
      </w:r>
      <w:r w:rsidR="00EF6BBD">
        <w:rPr>
          <w:rFonts w:ascii="Times New Roman" w:hAnsi="Times New Roman"/>
          <w:lang w:bidi="ar-SA"/>
        </w:rPr>
        <w:t xml:space="preserve"> </w:t>
      </w:r>
      <w:r w:rsidR="00CA794C">
        <w:rPr>
          <w:rFonts w:ascii="Times New Roman" w:hAnsi="Times New Roman"/>
          <w:lang w:bidi="ar-SA"/>
        </w:rPr>
        <w:t>Nelson and Guil</w:t>
      </w:r>
      <w:r w:rsidR="003A5A77">
        <w:rPr>
          <w:rFonts w:ascii="Times New Roman" w:hAnsi="Times New Roman"/>
          <w:lang w:bidi="ar-SA"/>
        </w:rPr>
        <w:t>lot, 2006;</w:t>
      </w:r>
      <w:r w:rsidR="00CA794C">
        <w:rPr>
          <w:rFonts w:ascii="Times New Roman" w:hAnsi="Times New Roman"/>
          <w:lang w:bidi="ar-SA"/>
        </w:rPr>
        <w:t xml:space="preserve"> </w:t>
      </w:r>
      <w:r w:rsidR="004F47F2" w:rsidRPr="004F47F2">
        <w:rPr>
          <w:rFonts w:ascii="Times New Roman" w:hAnsi="Times New Roman"/>
          <w:lang w:bidi="ar-SA"/>
        </w:rPr>
        <w:t>Hibbert et al., 1995</w:t>
      </w:r>
      <w:r w:rsidR="004F47F2">
        <w:rPr>
          <w:rFonts w:ascii="Times New Roman" w:hAnsi="Times New Roman"/>
          <w:lang w:bidi="ar-SA"/>
        </w:rPr>
        <w:t xml:space="preserve"> </w:t>
      </w:r>
      <w:r w:rsidR="003A5A77">
        <w:rPr>
          <w:rFonts w:ascii="Times New Roman" w:hAnsi="Times New Roman"/>
          <w:lang w:bidi="ar-SA"/>
        </w:rPr>
        <w:t xml:space="preserve">and </w:t>
      </w:r>
      <w:r w:rsidR="004F47F2" w:rsidRPr="004F47F2">
        <w:rPr>
          <w:rFonts w:ascii="Times New Roman" w:hAnsi="Times New Roman"/>
          <w:lang w:bidi="ar-SA"/>
        </w:rPr>
        <w:t>Vidick et al., 1990</w:t>
      </w:r>
      <w:r w:rsidR="00B97668" w:rsidRPr="004F47F2">
        <w:rPr>
          <w:rFonts w:ascii="Times New Roman" w:hAnsi="Times New Roman"/>
          <w:lang w:bidi="ar-SA"/>
        </w:rPr>
        <w:t>)</w:t>
      </w:r>
      <w:r w:rsidR="00311DFD" w:rsidRPr="00311DFD">
        <w:rPr>
          <w:rFonts w:ascii="Times New Roman" w:hAnsi="Times New Roman"/>
          <w:lang w:bidi="ar-SA"/>
        </w:rPr>
        <w:t xml:space="preserve">. Testing samples while inside wellbore will be very challenging or </w:t>
      </w:r>
      <w:r w:rsidR="00311DFD" w:rsidRPr="00311DFD">
        <w:rPr>
          <w:rFonts w:ascii="Times New Roman" w:hAnsi="Times New Roman"/>
          <w:lang w:bidi="ar-SA"/>
        </w:rPr>
        <w:lastRenderedPageBreak/>
        <w:t xml:space="preserve">even impossible due to closed loop pumping cycle and time sensitivity (setting time) of slurry. </w:t>
      </w:r>
    </w:p>
    <w:p w:rsidR="00311DFD" w:rsidRDefault="00311DFD" w:rsidP="00285146">
      <w:pPr>
        <w:ind w:firstLine="720"/>
        <w:jc w:val="both"/>
        <w:rPr>
          <w:rFonts w:ascii="Times New Roman" w:hAnsi="Times New Roman"/>
          <w:lang w:bidi="ar-SA"/>
        </w:rPr>
      </w:pPr>
      <w:r w:rsidRPr="00311DFD">
        <w:rPr>
          <w:rFonts w:ascii="Times New Roman" w:hAnsi="Times New Roman"/>
          <w:lang w:bidi="ar-SA"/>
        </w:rPr>
        <w:t>As mentioned earlier</w:t>
      </w:r>
      <w:r w:rsidR="00B86C3B">
        <w:rPr>
          <w:rFonts w:ascii="Times New Roman" w:hAnsi="Times New Roman"/>
          <w:lang w:bidi="ar-SA"/>
        </w:rPr>
        <w:t>,</w:t>
      </w:r>
      <w:r w:rsidRPr="00311DFD">
        <w:rPr>
          <w:rFonts w:ascii="Times New Roman" w:hAnsi="Times New Roman"/>
          <w:lang w:bidi="ar-SA"/>
        </w:rPr>
        <w:t xml:space="preserve"> cement</w:t>
      </w:r>
      <w:r w:rsidR="00B86C3B">
        <w:rPr>
          <w:rFonts w:ascii="Times New Roman" w:hAnsi="Times New Roman"/>
          <w:lang w:bidi="ar-SA"/>
        </w:rPr>
        <w:t xml:space="preserve"> slurry</w:t>
      </w:r>
      <w:r w:rsidRPr="00311DFD">
        <w:rPr>
          <w:rFonts w:ascii="Times New Roman" w:hAnsi="Times New Roman"/>
          <w:lang w:bidi="ar-SA"/>
        </w:rPr>
        <w:t xml:space="preserve"> is made of solid and liquid phases. The solid phase includes cement powder and many other additives for improving cement slurry performance. The mixing procedures of cement in</w:t>
      </w:r>
      <w:r w:rsidR="002C3410">
        <w:rPr>
          <w:rFonts w:ascii="Times New Roman" w:hAnsi="Times New Roman"/>
          <w:lang w:bidi="ar-SA"/>
        </w:rPr>
        <w:t xml:space="preserve"> the</w:t>
      </w:r>
      <w:r w:rsidRPr="00311DFD">
        <w:rPr>
          <w:rFonts w:ascii="Times New Roman" w:hAnsi="Times New Roman"/>
          <w:lang w:bidi="ar-SA"/>
        </w:rPr>
        <w:t xml:space="preserve"> laboratory and</w:t>
      </w:r>
      <w:r w:rsidR="002C3410">
        <w:rPr>
          <w:rFonts w:ascii="Times New Roman" w:hAnsi="Times New Roman"/>
          <w:lang w:bidi="ar-SA"/>
        </w:rPr>
        <w:t xml:space="preserve"> the</w:t>
      </w:r>
      <w:r w:rsidRPr="00311DFD">
        <w:rPr>
          <w:rFonts w:ascii="Times New Roman" w:hAnsi="Times New Roman"/>
          <w:lang w:bidi="ar-SA"/>
        </w:rPr>
        <w:t xml:space="preserve"> field are very different</w:t>
      </w:r>
      <w:r w:rsidR="002C3410">
        <w:rPr>
          <w:rFonts w:ascii="Times New Roman" w:hAnsi="Times New Roman"/>
          <w:lang w:bidi="ar-SA"/>
        </w:rPr>
        <w:t>; furthermore,</w:t>
      </w:r>
      <w:r w:rsidRPr="00311DFD">
        <w:rPr>
          <w:rFonts w:ascii="Times New Roman" w:hAnsi="Times New Roman"/>
          <w:lang w:bidi="ar-SA"/>
        </w:rPr>
        <w:t xml:space="preserve"> in the laboratory, mixers with different shear rates are used. The recommended API mixer in the laboratory is “Waring Blender</w:t>
      </w:r>
      <w:r w:rsidR="002C3410">
        <w:rPr>
          <w:rFonts w:ascii="Times New Roman" w:hAnsi="Times New Roman"/>
          <w:lang w:bidi="ar-SA"/>
        </w:rPr>
        <w:t xml:space="preserve">.” </w:t>
      </w:r>
      <w:r w:rsidRPr="00311DFD">
        <w:rPr>
          <w:rFonts w:ascii="Times New Roman" w:hAnsi="Times New Roman"/>
          <w:lang w:bidi="ar-SA"/>
        </w:rPr>
        <w:t>This is a high shear mixer suitable for shearing very small quantities (</w:t>
      </w:r>
      <w:r w:rsidR="00735522">
        <w:rPr>
          <w:rFonts w:ascii="Times New Roman" w:hAnsi="Times New Roman"/>
          <w:lang w:bidi="ar-SA"/>
        </w:rPr>
        <w:t>6</w:t>
      </w:r>
      <w:r w:rsidRPr="00311DFD">
        <w:rPr>
          <w:rFonts w:ascii="Times New Roman" w:hAnsi="Times New Roman"/>
          <w:lang w:bidi="ar-SA"/>
        </w:rPr>
        <w:t xml:space="preserve">00 cc) of </w:t>
      </w:r>
      <w:r w:rsidR="00735522">
        <w:rPr>
          <w:rFonts w:ascii="Times New Roman" w:hAnsi="Times New Roman"/>
          <w:lang w:bidi="ar-SA"/>
        </w:rPr>
        <w:t>cement</w:t>
      </w:r>
      <w:r w:rsidRPr="00311DFD">
        <w:rPr>
          <w:rFonts w:ascii="Times New Roman" w:hAnsi="Times New Roman"/>
          <w:lang w:bidi="ar-SA"/>
        </w:rPr>
        <w:t>. These mixers are employed for a very short period of time. In laboratory mixing all the shear is applied continuously to the slurry therefore it is defined as direct mixing method (Hibbert et al., 1995). In field mixing, batch mixers are employed which have cycles of low and high shear with different residence times. In addition,</w:t>
      </w:r>
      <w:r w:rsidR="002C3410">
        <w:rPr>
          <w:rFonts w:ascii="Times New Roman" w:hAnsi="Times New Roman"/>
          <w:lang w:bidi="ar-SA"/>
        </w:rPr>
        <w:t xml:space="preserve"> a</w:t>
      </w:r>
      <w:r w:rsidRPr="00311DFD">
        <w:rPr>
          <w:rFonts w:ascii="Times New Roman" w:hAnsi="Times New Roman"/>
          <w:lang w:bidi="ar-SA"/>
        </w:rPr>
        <w:t xml:space="preserve"> centrifugal pump is used which apply a high shear rate (2000 s</w:t>
      </w:r>
      <w:r w:rsidRPr="00311DFD">
        <w:rPr>
          <w:rFonts w:ascii="Times New Roman" w:hAnsi="Times New Roman"/>
          <w:vertAlign w:val="superscript"/>
          <w:lang w:bidi="ar-SA"/>
        </w:rPr>
        <w:t>-1</w:t>
      </w:r>
      <w:r w:rsidR="002C3410">
        <w:rPr>
          <w:rFonts w:ascii="Times New Roman" w:hAnsi="Times New Roman"/>
          <w:lang w:bidi="ar-SA"/>
        </w:rPr>
        <w:t xml:space="preserve">) over a </w:t>
      </w:r>
      <w:r w:rsidRPr="00311DFD">
        <w:rPr>
          <w:rFonts w:ascii="Times New Roman" w:hAnsi="Times New Roman"/>
          <w:lang w:bidi="ar-SA"/>
        </w:rPr>
        <w:t xml:space="preserve">short period of time (Teodoriu, 2015). The main difference in laboratory and field mixing equipment is their shear rates. Table </w:t>
      </w:r>
      <w:r w:rsidR="00B87A28">
        <w:rPr>
          <w:rFonts w:ascii="Times New Roman" w:hAnsi="Times New Roman"/>
          <w:lang w:bidi="ar-SA"/>
        </w:rPr>
        <w:t>2.</w:t>
      </w:r>
      <w:r w:rsidR="008B07CA">
        <w:rPr>
          <w:rFonts w:ascii="Times New Roman" w:hAnsi="Times New Roman"/>
          <w:lang w:bidi="ar-SA"/>
        </w:rPr>
        <w:t>7</w:t>
      </w:r>
      <w:r w:rsidRPr="00311DFD">
        <w:rPr>
          <w:rFonts w:ascii="Times New Roman" w:hAnsi="Times New Roman"/>
          <w:lang w:bidi="ar-SA"/>
        </w:rPr>
        <w:t xml:space="preserve"> summarizes approximate shear rates in different units:</w:t>
      </w:r>
    </w:p>
    <w:p w:rsidR="00311DFD" w:rsidRPr="00311DFD" w:rsidRDefault="00311DFD" w:rsidP="00311DFD">
      <w:pPr>
        <w:spacing w:line="240" w:lineRule="auto"/>
        <w:jc w:val="center"/>
        <w:rPr>
          <w:rFonts w:ascii="Times New Roman" w:hAnsi="Times New Roman"/>
          <w:b/>
          <w:sz w:val="20"/>
          <w:szCs w:val="20"/>
          <w:lang w:bidi="ar-SA"/>
        </w:rPr>
      </w:pPr>
    </w:p>
    <w:p w:rsidR="00E213DD" w:rsidRDefault="00F065EA" w:rsidP="00E213DD">
      <w:pPr>
        <w:pStyle w:val="Caption"/>
        <w:keepNext/>
        <w:jc w:val="center"/>
      </w:pPr>
      <w:bookmarkStart w:id="61" w:name="_Toc512513099"/>
      <w:r w:rsidRPr="00F065EA">
        <w:t xml:space="preserve">Table 2.7 </w:t>
      </w:r>
      <w:r w:rsidR="00E213DD" w:rsidRPr="00E213DD">
        <w:t>Approximate shear rates for different units</w:t>
      </w:r>
      <w:bookmarkEnd w:id="61"/>
    </w:p>
    <w:tbl>
      <w:tblPr>
        <w:tblStyle w:val="TableGrid1"/>
        <w:tblW w:w="0" w:type="auto"/>
        <w:tblLook w:val="04A0" w:firstRow="1" w:lastRow="0" w:firstColumn="1" w:lastColumn="0" w:noHBand="0" w:noVBand="1"/>
      </w:tblPr>
      <w:tblGrid>
        <w:gridCol w:w="4163"/>
        <w:gridCol w:w="4172"/>
      </w:tblGrid>
      <w:tr w:rsidR="00311DFD" w:rsidRPr="00311DFD" w:rsidTr="00B87A28">
        <w:trPr>
          <w:trHeight w:val="603"/>
        </w:trPr>
        <w:tc>
          <w:tcPr>
            <w:tcW w:w="4163" w:type="dxa"/>
          </w:tcPr>
          <w:p w:rsidR="00311DFD" w:rsidRPr="00311DFD" w:rsidRDefault="00311DFD" w:rsidP="00311DFD">
            <w:pPr>
              <w:spacing w:line="240" w:lineRule="auto"/>
              <w:jc w:val="center"/>
              <w:rPr>
                <w:rFonts w:ascii="Times New Roman" w:hAnsi="Times New Roman"/>
                <w:b/>
                <w:lang w:bidi="ar-SA"/>
              </w:rPr>
            </w:pPr>
            <w:r w:rsidRPr="00311DFD">
              <w:rPr>
                <w:rFonts w:ascii="Times New Roman" w:hAnsi="Times New Roman"/>
                <w:b/>
                <w:lang w:bidi="ar-SA"/>
              </w:rPr>
              <w:t>Unit</w:t>
            </w:r>
          </w:p>
        </w:tc>
        <w:tc>
          <w:tcPr>
            <w:tcW w:w="4172" w:type="dxa"/>
          </w:tcPr>
          <w:p w:rsidR="00311DFD" w:rsidRPr="00311DFD" w:rsidRDefault="00311DFD" w:rsidP="00311DFD">
            <w:pPr>
              <w:spacing w:line="240" w:lineRule="auto"/>
              <w:jc w:val="center"/>
              <w:rPr>
                <w:rFonts w:ascii="Times New Roman" w:hAnsi="Times New Roman"/>
                <w:b/>
                <w:lang w:bidi="ar-SA"/>
              </w:rPr>
            </w:pPr>
            <w:r w:rsidRPr="00311DFD">
              <w:rPr>
                <w:rFonts w:ascii="Times New Roman" w:hAnsi="Times New Roman"/>
                <w:b/>
                <w:lang w:bidi="ar-SA"/>
              </w:rPr>
              <w:t>Approximate Shear Rates (S</w:t>
            </w:r>
            <w:r w:rsidRPr="00311DFD">
              <w:rPr>
                <w:rFonts w:ascii="Times New Roman" w:hAnsi="Times New Roman"/>
                <w:b/>
                <w:vertAlign w:val="superscript"/>
                <w:lang w:bidi="ar-SA"/>
              </w:rPr>
              <w:t>-1</w:t>
            </w:r>
            <w:r w:rsidRPr="00311DFD">
              <w:rPr>
                <w:rFonts w:ascii="Times New Roman" w:hAnsi="Times New Roman"/>
                <w:b/>
                <w:lang w:bidi="ar-SA"/>
              </w:rPr>
              <w:t>)</w:t>
            </w:r>
          </w:p>
        </w:tc>
      </w:tr>
      <w:tr w:rsidR="00311DFD" w:rsidRPr="00311DFD" w:rsidTr="00B87A28">
        <w:trPr>
          <w:trHeight w:val="603"/>
        </w:trPr>
        <w:tc>
          <w:tcPr>
            <w:tcW w:w="4163"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Laboratory Blenders</w:t>
            </w:r>
          </w:p>
        </w:tc>
        <w:tc>
          <w:tcPr>
            <w:tcW w:w="4172"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Max 30,000- Average 3000</w:t>
            </w:r>
          </w:p>
        </w:tc>
      </w:tr>
      <w:tr w:rsidR="00311DFD" w:rsidRPr="00311DFD" w:rsidTr="00B87A28">
        <w:trPr>
          <w:trHeight w:val="603"/>
        </w:trPr>
        <w:tc>
          <w:tcPr>
            <w:tcW w:w="4163"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Centrifugal Pump</w:t>
            </w:r>
          </w:p>
        </w:tc>
        <w:tc>
          <w:tcPr>
            <w:tcW w:w="4172"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Less than 2000- Average 500</w:t>
            </w:r>
          </w:p>
        </w:tc>
      </w:tr>
      <w:tr w:rsidR="00311DFD" w:rsidRPr="00311DFD" w:rsidTr="00B87A28">
        <w:trPr>
          <w:trHeight w:val="603"/>
        </w:trPr>
        <w:tc>
          <w:tcPr>
            <w:tcW w:w="4163"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Recirculation lines</w:t>
            </w:r>
          </w:p>
        </w:tc>
        <w:tc>
          <w:tcPr>
            <w:tcW w:w="4172"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1500</w:t>
            </w:r>
          </w:p>
        </w:tc>
      </w:tr>
    </w:tbl>
    <w:p w:rsidR="00311DFD" w:rsidRPr="00311DFD" w:rsidRDefault="00311DFD" w:rsidP="00311DFD">
      <w:pPr>
        <w:spacing w:line="240" w:lineRule="auto"/>
        <w:rPr>
          <w:rFonts w:ascii="Times New Roman" w:hAnsi="Times New Roman"/>
          <w:b/>
          <w:lang w:bidi="ar-SA"/>
        </w:rPr>
      </w:pPr>
    </w:p>
    <w:p w:rsidR="00311DFD" w:rsidRPr="00311DFD" w:rsidRDefault="00DD19DF" w:rsidP="00DD19DF">
      <w:pPr>
        <w:rPr>
          <w:rFonts w:ascii="Times New Roman" w:hAnsi="Times New Roman"/>
          <w:lang w:bidi="ar-SA"/>
        </w:rPr>
      </w:pPr>
      <w:r>
        <w:rPr>
          <w:rFonts w:ascii="Times New Roman" w:hAnsi="Times New Roman"/>
          <w:lang w:bidi="ar-SA"/>
        </w:rPr>
        <w:t>As shown in the T</w:t>
      </w:r>
      <w:r w:rsidR="00311DFD" w:rsidRPr="00311DFD">
        <w:rPr>
          <w:rFonts w:ascii="Times New Roman" w:hAnsi="Times New Roman"/>
          <w:lang w:bidi="ar-SA"/>
        </w:rPr>
        <w:t xml:space="preserve">able </w:t>
      </w:r>
      <w:r>
        <w:rPr>
          <w:rFonts w:ascii="Times New Roman" w:hAnsi="Times New Roman"/>
          <w:lang w:bidi="ar-SA"/>
        </w:rPr>
        <w:t>2.8</w:t>
      </w:r>
      <w:r w:rsidR="00311DFD" w:rsidRPr="00311DFD">
        <w:rPr>
          <w:rFonts w:ascii="Times New Roman" w:hAnsi="Times New Roman"/>
          <w:lang w:bidi="ar-SA"/>
        </w:rPr>
        <w:t xml:space="preserve">, </w:t>
      </w:r>
      <w:r w:rsidR="002C3410">
        <w:rPr>
          <w:rFonts w:ascii="Times New Roman" w:hAnsi="Times New Roman"/>
          <w:lang w:bidi="ar-SA"/>
        </w:rPr>
        <w:t xml:space="preserve">a </w:t>
      </w:r>
      <w:r w:rsidR="00311DFD" w:rsidRPr="00311DFD">
        <w:rPr>
          <w:rFonts w:ascii="Times New Roman" w:hAnsi="Times New Roman"/>
          <w:lang w:bidi="ar-SA"/>
        </w:rPr>
        <w:t>very high shear rate</w:t>
      </w:r>
      <w:r w:rsidR="002C3410">
        <w:rPr>
          <w:rFonts w:ascii="Times New Roman" w:hAnsi="Times New Roman"/>
          <w:lang w:bidi="ar-SA"/>
        </w:rPr>
        <w:t xml:space="preserve"> is</w:t>
      </w:r>
      <w:r w:rsidR="00311DFD" w:rsidRPr="00311DFD">
        <w:rPr>
          <w:rFonts w:ascii="Times New Roman" w:hAnsi="Times New Roman"/>
          <w:lang w:bidi="ar-SA"/>
        </w:rPr>
        <w:t xml:space="preserve"> caused by laboratory blenders. API laboratory mixing of the slurry (API 10B-2) has described mixing procedure as follow:</w:t>
      </w:r>
    </w:p>
    <w:p w:rsidR="00311DFD" w:rsidRPr="00311DFD" w:rsidRDefault="00311DFD" w:rsidP="00A1027B">
      <w:pPr>
        <w:numPr>
          <w:ilvl w:val="0"/>
          <w:numId w:val="9"/>
        </w:numPr>
        <w:spacing w:after="200"/>
        <w:contextualSpacing/>
        <w:rPr>
          <w:rFonts w:ascii="Times New Roman" w:eastAsia="Calibri" w:hAnsi="Times New Roman"/>
          <w:lang w:bidi="ar-SA"/>
        </w:rPr>
      </w:pPr>
      <w:r w:rsidRPr="00311DFD">
        <w:rPr>
          <w:rFonts w:ascii="Times New Roman" w:eastAsia="Calibri" w:hAnsi="Times New Roman"/>
          <w:lang w:bidi="ar-SA"/>
        </w:rPr>
        <w:t>4000 rpm for 15 seconds (dry cement added to the fluid)</w:t>
      </w:r>
    </w:p>
    <w:p w:rsidR="00311DFD" w:rsidRPr="00311DFD" w:rsidRDefault="00311DFD" w:rsidP="00A1027B">
      <w:pPr>
        <w:numPr>
          <w:ilvl w:val="0"/>
          <w:numId w:val="9"/>
        </w:numPr>
        <w:spacing w:after="200"/>
        <w:contextualSpacing/>
        <w:rPr>
          <w:rFonts w:ascii="Times New Roman" w:eastAsia="Calibri" w:hAnsi="Times New Roman"/>
          <w:lang w:bidi="ar-SA"/>
        </w:rPr>
      </w:pPr>
      <w:r w:rsidRPr="00311DFD">
        <w:rPr>
          <w:rFonts w:ascii="Times New Roman" w:eastAsia="Calibri" w:hAnsi="Times New Roman"/>
          <w:lang w:bidi="ar-SA"/>
        </w:rPr>
        <w:lastRenderedPageBreak/>
        <w:t>12000 rpm for 35 seconds</w:t>
      </w:r>
    </w:p>
    <w:p w:rsidR="00311DFD" w:rsidRDefault="00311DFD" w:rsidP="00791C83">
      <w:pPr>
        <w:jc w:val="both"/>
        <w:rPr>
          <w:rFonts w:ascii="Times New Roman" w:hAnsi="Times New Roman"/>
          <w:lang w:bidi="ar-SA"/>
        </w:rPr>
      </w:pPr>
      <w:r w:rsidRPr="00311DFD">
        <w:rPr>
          <w:rFonts w:ascii="Times New Roman" w:hAnsi="Times New Roman"/>
          <w:lang w:bidi="ar-SA"/>
        </w:rPr>
        <w:t>API mixing procedure on small</w:t>
      </w:r>
      <w:r w:rsidR="002C3410">
        <w:rPr>
          <w:rFonts w:ascii="Times New Roman" w:hAnsi="Times New Roman"/>
          <w:lang w:bidi="ar-SA"/>
        </w:rPr>
        <w:t xml:space="preserve"> laboratory scale sample (600 cc</w:t>
      </w:r>
      <w:r w:rsidRPr="00311DFD">
        <w:rPr>
          <w:rFonts w:ascii="Times New Roman" w:hAnsi="Times New Roman"/>
          <w:lang w:bidi="ar-SA"/>
        </w:rPr>
        <w:t>) will p</w:t>
      </w:r>
      <w:r w:rsidR="00CD4B5E">
        <w:rPr>
          <w:rFonts w:ascii="Times New Roman" w:hAnsi="Times New Roman"/>
          <w:lang w:bidi="ar-SA"/>
        </w:rPr>
        <w:t>rovide 5.9 KJ/Kg mixing energy</w:t>
      </w:r>
      <w:r w:rsidRPr="00311DFD">
        <w:rPr>
          <w:rFonts w:ascii="Times New Roman" w:hAnsi="Times New Roman"/>
          <w:lang w:bidi="ar-SA"/>
        </w:rPr>
        <w:t xml:space="preserve">. In the field, the mixing energy might be different depending on scale of </w:t>
      </w:r>
      <w:r w:rsidR="0048575C">
        <w:rPr>
          <w:rFonts w:ascii="Times New Roman" w:hAnsi="Times New Roman"/>
          <w:lang w:bidi="ar-SA"/>
        </w:rPr>
        <w:t xml:space="preserve">the </w:t>
      </w:r>
      <w:r w:rsidRPr="00311DFD">
        <w:rPr>
          <w:rFonts w:ascii="Times New Roman" w:hAnsi="Times New Roman"/>
          <w:lang w:bidi="ar-SA"/>
        </w:rPr>
        <w:t>job and mixing equipment. In addition, cement particles may be different or smaller in laboratory mixers due to their small size</w:t>
      </w:r>
      <w:r w:rsidR="0048575C">
        <w:rPr>
          <w:rFonts w:ascii="Times New Roman" w:hAnsi="Times New Roman"/>
          <w:lang w:bidi="ar-SA"/>
        </w:rPr>
        <w:t xml:space="preserve"> (one quart)</w:t>
      </w:r>
      <w:r w:rsidRPr="00311DFD">
        <w:rPr>
          <w:rFonts w:ascii="Times New Roman" w:hAnsi="Times New Roman"/>
          <w:lang w:bidi="ar-SA"/>
        </w:rPr>
        <w:t xml:space="preserve"> and shorter distance between blender and cement particles (Teodoriu et al., 20</w:t>
      </w:r>
      <w:r w:rsidR="0048575C">
        <w:rPr>
          <w:rFonts w:ascii="Times New Roman" w:hAnsi="Times New Roman"/>
          <w:lang w:bidi="ar-SA"/>
        </w:rPr>
        <w:t>15). This will create varriable</w:t>
      </w:r>
      <w:r w:rsidRPr="00311DFD">
        <w:rPr>
          <w:rFonts w:ascii="Times New Roman" w:hAnsi="Times New Roman"/>
          <w:lang w:bidi="ar-SA"/>
        </w:rPr>
        <w:t xml:space="preserve"> cement properties compared to what is measured in the laboratory. Table </w:t>
      </w:r>
      <w:r w:rsidR="00336FA0">
        <w:rPr>
          <w:rFonts w:ascii="Times New Roman" w:hAnsi="Times New Roman"/>
          <w:lang w:bidi="ar-SA"/>
        </w:rPr>
        <w:t>2.</w:t>
      </w:r>
      <w:r w:rsidR="008B07CA">
        <w:rPr>
          <w:rFonts w:ascii="Times New Roman" w:hAnsi="Times New Roman"/>
          <w:lang w:bidi="ar-SA"/>
        </w:rPr>
        <w:t>8</w:t>
      </w:r>
      <w:r w:rsidRPr="00311DFD">
        <w:rPr>
          <w:rFonts w:ascii="Times New Roman" w:hAnsi="Times New Roman"/>
          <w:lang w:bidi="ar-SA"/>
        </w:rPr>
        <w:t xml:space="preserve"> describes the characteristics of API Waring blender, low shear mixer, and batch mixer. The characteristics described are shear, loading period, mixing duration, mixing volume, blade type and cement particles movement:</w:t>
      </w:r>
    </w:p>
    <w:p w:rsidR="00E213DD" w:rsidRDefault="00F065EA" w:rsidP="00E213DD">
      <w:pPr>
        <w:pStyle w:val="Caption"/>
        <w:keepNext/>
        <w:jc w:val="center"/>
      </w:pPr>
      <w:bookmarkStart w:id="62" w:name="_Toc512513100"/>
      <w:r w:rsidRPr="00F065EA">
        <w:t xml:space="preserve">Table 2.8 </w:t>
      </w:r>
      <w:r w:rsidR="00E213DD" w:rsidRPr="00E213DD">
        <w:t>Comparison of different mixing systems (Adopted after Teodoriu et al., 2015)</w:t>
      </w:r>
      <w:bookmarkEnd w:id="62"/>
    </w:p>
    <w:tbl>
      <w:tblPr>
        <w:tblStyle w:val="TableGrid1"/>
        <w:tblW w:w="0" w:type="auto"/>
        <w:tblLook w:val="04A0" w:firstRow="1" w:lastRow="0" w:firstColumn="1" w:lastColumn="0" w:noHBand="0" w:noVBand="1"/>
      </w:tblPr>
      <w:tblGrid>
        <w:gridCol w:w="2217"/>
        <w:gridCol w:w="2058"/>
        <w:gridCol w:w="2073"/>
        <w:gridCol w:w="2138"/>
      </w:tblGrid>
      <w:tr w:rsidR="00311DFD" w:rsidRPr="00311DFD" w:rsidTr="00E213DD">
        <w:tc>
          <w:tcPr>
            <w:tcW w:w="2217" w:type="dxa"/>
          </w:tcPr>
          <w:p w:rsidR="00311DFD" w:rsidRPr="00311DFD" w:rsidRDefault="00311DFD" w:rsidP="00311DFD">
            <w:pPr>
              <w:spacing w:line="240" w:lineRule="auto"/>
              <w:jc w:val="center"/>
              <w:rPr>
                <w:rFonts w:ascii="Times New Roman" w:hAnsi="Times New Roman"/>
                <w:b/>
                <w:lang w:bidi="ar-SA"/>
              </w:rPr>
            </w:pPr>
            <w:r w:rsidRPr="00311DFD">
              <w:rPr>
                <w:rFonts w:ascii="Times New Roman" w:hAnsi="Times New Roman"/>
                <w:b/>
                <w:lang w:bidi="ar-SA"/>
              </w:rPr>
              <w:t>Mixing Characteristics</w:t>
            </w:r>
          </w:p>
        </w:tc>
        <w:tc>
          <w:tcPr>
            <w:tcW w:w="2058" w:type="dxa"/>
          </w:tcPr>
          <w:p w:rsidR="00311DFD" w:rsidRPr="00311DFD" w:rsidRDefault="00311DFD" w:rsidP="00311DFD">
            <w:pPr>
              <w:spacing w:line="240" w:lineRule="auto"/>
              <w:jc w:val="center"/>
              <w:rPr>
                <w:rFonts w:ascii="Times New Roman" w:hAnsi="Times New Roman"/>
                <w:b/>
                <w:lang w:bidi="ar-SA"/>
              </w:rPr>
            </w:pPr>
            <w:r w:rsidRPr="00311DFD">
              <w:rPr>
                <w:rFonts w:ascii="Times New Roman" w:hAnsi="Times New Roman"/>
                <w:b/>
                <w:lang w:bidi="ar-SA"/>
              </w:rPr>
              <w:t>API Waring Blender</w:t>
            </w:r>
          </w:p>
        </w:tc>
        <w:tc>
          <w:tcPr>
            <w:tcW w:w="2073" w:type="dxa"/>
          </w:tcPr>
          <w:p w:rsidR="00311DFD" w:rsidRPr="00311DFD" w:rsidRDefault="00311DFD" w:rsidP="00311DFD">
            <w:pPr>
              <w:spacing w:line="240" w:lineRule="auto"/>
              <w:jc w:val="center"/>
              <w:rPr>
                <w:rFonts w:ascii="Times New Roman" w:hAnsi="Times New Roman"/>
                <w:b/>
                <w:lang w:bidi="ar-SA"/>
              </w:rPr>
            </w:pPr>
            <w:r w:rsidRPr="00311DFD">
              <w:rPr>
                <w:rFonts w:ascii="Times New Roman" w:hAnsi="Times New Roman"/>
                <w:b/>
                <w:lang w:bidi="ar-SA"/>
              </w:rPr>
              <w:t>Low shear mixer</w:t>
            </w:r>
          </w:p>
        </w:tc>
        <w:tc>
          <w:tcPr>
            <w:tcW w:w="2138" w:type="dxa"/>
          </w:tcPr>
          <w:p w:rsidR="00311DFD" w:rsidRPr="00311DFD" w:rsidRDefault="00311DFD" w:rsidP="00311DFD">
            <w:pPr>
              <w:spacing w:line="240" w:lineRule="auto"/>
              <w:jc w:val="center"/>
              <w:rPr>
                <w:rFonts w:ascii="Times New Roman" w:hAnsi="Times New Roman"/>
                <w:b/>
                <w:lang w:bidi="ar-SA"/>
              </w:rPr>
            </w:pPr>
            <w:r w:rsidRPr="00311DFD">
              <w:rPr>
                <w:rFonts w:ascii="Times New Roman" w:hAnsi="Times New Roman"/>
                <w:b/>
                <w:lang w:bidi="ar-SA"/>
              </w:rPr>
              <w:t>Batch Mixer</w:t>
            </w:r>
          </w:p>
        </w:tc>
      </w:tr>
      <w:tr w:rsidR="00311DFD" w:rsidRPr="00311DFD" w:rsidTr="00E213DD">
        <w:tc>
          <w:tcPr>
            <w:tcW w:w="2217" w:type="dxa"/>
          </w:tcPr>
          <w:p w:rsidR="00311DFD" w:rsidRPr="00311DFD" w:rsidRDefault="00311DFD" w:rsidP="00311DFD">
            <w:pPr>
              <w:spacing w:line="240" w:lineRule="auto"/>
              <w:jc w:val="center"/>
              <w:rPr>
                <w:rFonts w:ascii="Times New Roman" w:hAnsi="Times New Roman"/>
                <w:b/>
                <w:lang w:bidi="ar-SA"/>
              </w:rPr>
            </w:pPr>
            <w:r w:rsidRPr="00311DFD">
              <w:rPr>
                <w:rFonts w:ascii="Times New Roman" w:hAnsi="Times New Roman"/>
                <w:b/>
                <w:lang w:bidi="ar-SA"/>
              </w:rPr>
              <w:t>Shear</w:t>
            </w:r>
          </w:p>
        </w:tc>
        <w:tc>
          <w:tcPr>
            <w:tcW w:w="2058"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High shear</w:t>
            </w:r>
          </w:p>
        </w:tc>
        <w:tc>
          <w:tcPr>
            <w:tcW w:w="2073"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Low shear</w:t>
            </w:r>
          </w:p>
        </w:tc>
        <w:tc>
          <w:tcPr>
            <w:tcW w:w="2138"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Low shear (alternating)</w:t>
            </w:r>
          </w:p>
        </w:tc>
      </w:tr>
      <w:tr w:rsidR="00311DFD" w:rsidRPr="00311DFD" w:rsidTr="00E213DD">
        <w:tc>
          <w:tcPr>
            <w:tcW w:w="2217" w:type="dxa"/>
          </w:tcPr>
          <w:p w:rsidR="00311DFD" w:rsidRPr="00311DFD" w:rsidRDefault="00311DFD" w:rsidP="00311DFD">
            <w:pPr>
              <w:spacing w:line="240" w:lineRule="auto"/>
              <w:jc w:val="center"/>
              <w:rPr>
                <w:rFonts w:ascii="Times New Roman" w:hAnsi="Times New Roman"/>
                <w:b/>
                <w:lang w:bidi="ar-SA"/>
              </w:rPr>
            </w:pPr>
            <w:r w:rsidRPr="00311DFD">
              <w:rPr>
                <w:rFonts w:ascii="Times New Roman" w:hAnsi="Times New Roman"/>
                <w:b/>
                <w:lang w:bidi="ar-SA"/>
              </w:rPr>
              <w:t>Loading Period</w:t>
            </w:r>
          </w:p>
        </w:tc>
        <w:tc>
          <w:tcPr>
            <w:tcW w:w="2058"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Very short (s)</w:t>
            </w:r>
          </w:p>
        </w:tc>
        <w:tc>
          <w:tcPr>
            <w:tcW w:w="2073"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Quite long (min)</w:t>
            </w:r>
          </w:p>
        </w:tc>
        <w:tc>
          <w:tcPr>
            <w:tcW w:w="2138"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Long (min)</w:t>
            </w:r>
          </w:p>
        </w:tc>
      </w:tr>
      <w:tr w:rsidR="00311DFD" w:rsidRPr="00311DFD" w:rsidTr="00E213DD">
        <w:tc>
          <w:tcPr>
            <w:tcW w:w="2217" w:type="dxa"/>
          </w:tcPr>
          <w:p w:rsidR="00311DFD" w:rsidRPr="00311DFD" w:rsidRDefault="00311DFD" w:rsidP="00311DFD">
            <w:pPr>
              <w:spacing w:line="240" w:lineRule="auto"/>
              <w:jc w:val="center"/>
              <w:rPr>
                <w:rFonts w:ascii="Times New Roman" w:hAnsi="Times New Roman"/>
                <w:b/>
                <w:lang w:bidi="ar-SA"/>
              </w:rPr>
            </w:pPr>
            <w:r w:rsidRPr="00311DFD">
              <w:rPr>
                <w:rFonts w:ascii="Times New Roman" w:hAnsi="Times New Roman"/>
                <w:b/>
                <w:lang w:bidi="ar-SA"/>
              </w:rPr>
              <w:t>Mixing Duration</w:t>
            </w:r>
          </w:p>
        </w:tc>
        <w:tc>
          <w:tcPr>
            <w:tcW w:w="2058"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Very short (s)</w:t>
            </w:r>
          </w:p>
        </w:tc>
        <w:tc>
          <w:tcPr>
            <w:tcW w:w="2073"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Long (min)</w:t>
            </w:r>
          </w:p>
        </w:tc>
        <w:tc>
          <w:tcPr>
            <w:tcW w:w="2138"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Long (min)</w:t>
            </w:r>
          </w:p>
        </w:tc>
      </w:tr>
      <w:tr w:rsidR="00311DFD" w:rsidRPr="00311DFD" w:rsidTr="00E213DD">
        <w:tc>
          <w:tcPr>
            <w:tcW w:w="2217" w:type="dxa"/>
          </w:tcPr>
          <w:p w:rsidR="00311DFD" w:rsidRPr="00311DFD" w:rsidRDefault="00311DFD" w:rsidP="00311DFD">
            <w:pPr>
              <w:spacing w:line="240" w:lineRule="auto"/>
              <w:jc w:val="center"/>
              <w:rPr>
                <w:rFonts w:ascii="Times New Roman" w:hAnsi="Times New Roman"/>
                <w:b/>
                <w:lang w:bidi="ar-SA"/>
              </w:rPr>
            </w:pPr>
            <w:r w:rsidRPr="00311DFD">
              <w:rPr>
                <w:rFonts w:ascii="Times New Roman" w:hAnsi="Times New Roman"/>
                <w:b/>
                <w:lang w:bidi="ar-SA"/>
              </w:rPr>
              <w:t>Mixing Volume</w:t>
            </w:r>
          </w:p>
        </w:tc>
        <w:tc>
          <w:tcPr>
            <w:tcW w:w="2058"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Small (600 ml)</w:t>
            </w:r>
          </w:p>
        </w:tc>
        <w:tc>
          <w:tcPr>
            <w:tcW w:w="2073"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Small (600 ml)</w:t>
            </w:r>
          </w:p>
        </w:tc>
        <w:tc>
          <w:tcPr>
            <w:tcW w:w="2138"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Large and varying (bbl)</w:t>
            </w:r>
          </w:p>
        </w:tc>
      </w:tr>
      <w:tr w:rsidR="00311DFD" w:rsidRPr="00311DFD" w:rsidTr="00E213DD">
        <w:tc>
          <w:tcPr>
            <w:tcW w:w="2217" w:type="dxa"/>
          </w:tcPr>
          <w:p w:rsidR="00311DFD" w:rsidRPr="00311DFD" w:rsidRDefault="00311DFD" w:rsidP="00311DFD">
            <w:pPr>
              <w:spacing w:line="240" w:lineRule="auto"/>
              <w:jc w:val="center"/>
              <w:rPr>
                <w:rFonts w:ascii="Times New Roman" w:hAnsi="Times New Roman"/>
                <w:b/>
                <w:lang w:bidi="ar-SA"/>
              </w:rPr>
            </w:pPr>
            <w:r w:rsidRPr="00311DFD">
              <w:rPr>
                <w:rFonts w:ascii="Times New Roman" w:hAnsi="Times New Roman"/>
                <w:b/>
                <w:lang w:bidi="ar-SA"/>
              </w:rPr>
              <w:t>Blade Type</w:t>
            </w:r>
          </w:p>
        </w:tc>
        <w:tc>
          <w:tcPr>
            <w:tcW w:w="2058"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Sharp blades</w:t>
            </w:r>
          </w:p>
        </w:tc>
        <w:tc>
          <w:tcPr>
            <w:tcW w:w="2073"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Propeller blades (Similar to paddles)</w:t>
            </w:r>
          </w:p>
        </w:tc>
        <w:tc>
          <w:tcPr>
            <w:tcW w:w="2138"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Paddles (Centrifugal pumps)</w:t>
            </w:r>
          </w:p>
        </w:tc>
      </w:tr>
      <w:tr w:rsidR="00311DFD" w:rsidRPr="00311DFD" w:rsidTr="00E213DD">
        <w:tc>
          <w:tcPr>
            <w:tcW w:w="2217" w:type="dxa"/>
          </w:tcPr>
          <w:p w:rsidR="00311DFD" w:rsidRPr="00311DFD" w:rsidRDefault="00311DFD" w:rsidP="00311DFD">
            <w:pPr>
              <w:spacing w:line="240" w:lineRule="auto"/>
              <w:jc w:val="center"/>
              <w:rPr>
                <w:rFonts w:ascii="Times New Roman" w:hAnsi="Times New Roman"/>
                <w:b/>
                <w:lang w:bidi="ar-SA"/>
              </w:rPr>
            </w:pPr>
            <w:r w:rsidRPr="00311DFD">
              <w:rPr>
                <w:rFonts w:ascii="Times New Roman" w:hAnsi="Times New Roman"/>
                <w:b/>
                <w:lang w:bidi="ar-SA"/>
              </w:rPr>
              <w:t>Cement Particles Movement</w:t>
            </w:r>
          </w:p>
        </w:tc>
        <w:tc>
          <w:tcPr>
            <w:tcW w:w="2058"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Short distance</w:t>
            </w:r>
          </w:p>
        </w:tc>
        <w:tc>
          <w:tcPr>
            <w:tcW w:w="2073"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Short distance</w:t>
            </w:r>
          </w:p>
        </w:tc>
        <w:tc>
          <w:tcPr>
            <w:tcW w:w="2138" w:type="dxa"/>
          </w:tcPr>
          <w:p w:rsidR="00311DFD" w:rsidRPr="00311DFD" w:rsidRDefault="00311DFD" w:rsidP="00311DFD">
            <w:pPr>
              <w:spacing w:line="240" w:lineRule="auto"/>
              <w:jc w:val="center"/>
              <w:rPr>
                <w:rFonts w:ascii="Times New Roman" w:hAnsi="Times New Roman"/>
                <w:lang w:bidi="ar-SA"/>
              </w:rPr>
            </w:pPr>
            <w:r w:rsidRPr="00311DFD">
              <w:rPr>
                <w:rFonts w:ascii="Times New Roman" w:hAnsi="Times New Roman"/>
                <w:lang w:bidi="ar-SA"/>
              </w:rPr>
              <w:t>Long distance</w:t>
            </w:r>
          </w:p>
        </w:tc>
      </w:tr>
    </w:tbl>
    <w:p w:rsidR="00311DFD" w:rsidRPr="00311DFD" w:rsidRDefault="00311DFD" w:rsidP="00311DFD">
      <w:pPr>
        <w:spacing w:line="240" w:lineRule="auto"/>
        <w:rPr>
          <w:rFonts w:ascii="Times New Roman" w:hAnsi="Times New Roman"/>
          <w:lang w:bidi="ar-SA"/>
        </w:rPr>
      </w:pPr>
    </w:p>
    <w:p w:rsidR="00311DFD" w:rsidRPr="00311DFD" w:rsidRDefault="00311DFD" w:rsidP="00311DFD">
      <w:pPr>
        <w:spacing w:line="240" w:lineRule="auto"/>
        <w:rPr>
          <w:rFonts w:ascii="Times New Roman" w:hAnsi="Times New Roman"/>
          <w:b/>
          <w:lang w:bidi="ar-SA"/>
        </w:rPr>
      </w:pPr>
    </w:p>
    <w:p w:rsidR="00311DFD" w:rsidRPr="00316802" w:rsidRDefault="00146B14" w:rsidP="0046172E">
      <w:pPr>
        <w:pStyle w:val="Heading2"/>
      </w:pPr>
      <w:bookmarkStart w:id="63" w:name="_Toc512512996"/>
      <w:r w:rsidRPr="00316802">
        <w:t>2.</w:t>
      </w:r>
      <w:r w:rsidR="00FE47E7" w:rsidRPr="00316802">
        <w:t>9.1</w:t>
      </w:r>
      <w:r w:rsidR="00311DFD" w:rsidRPr="00316802">
        <w:t xml:space="preserve"> Mixing Energy Nodes in Cement Field Operations</w:t>
      </w:r>
      <w:bookmarkEnd w:id="63"/>
    </w:p>
    <w:p w:rsidR="00311DFD" w:rsidRPr="00311DFD" w:rsidRDefault="00311DFD" w:rsidP="00187B52">
      <w:pPr>
        <w:spacing w:after="200"/>
        <w:ind w:firstLine="720"/>
        <w:jc w:val="both"/>
        <w:rPr>
          <w:rFonts w:ascii="Times New Roman" w:hAnsi="Times New Roman"/>
          <w:lang w:bidi="ar-SA"/>
        </w:rPr>
      </w:pPr>
      <w:r w:rsidRPr="00311DFD">
        <w:rPr>
          <w:rFonts w:ascii="Times New Roman" w:hAnsi="Times New Roman"/>
          <w:lang w:bidi="ar-SA"/>
        </w:rPr>
        <w:t xml:space="preserve">To better understand cement mixing condition in a well, several energy nodes can be considered. These nodes are related to different </w:t>
      </w:r>
      <w:r w:rsidR="00773D32">
        <w:rPr>
          <w:rFonts w:ascii="Times New Roman" w:hAnsi="Times New Roman"/>
          <w:lang w:bidi="ar-SA"/>
        </w:rPr>
        <w:t xml:space="preserve">segments in cement pumping cycle from </w:t>
      </w:r>
      <w:r w:rsidR="00773D32" w:rsidRPr="00311DFD">
        <w:rPr>
          <w:rFonts w:ascii="Times New Roman" w:hAnsi="Times New Roman"/>
          <w:lang w:bidi="ar-SA"/>
        </w:rPr>
        <w:t>surface</w:t>
      </w:r>
      <w:r w:rsidR="0048575C">
        <w:rPr>
          <w:rFonts w:ascii="Times New Roman" w:hAnsi="Times New Roman"/>
          <w:lang w:bidi="ar-SA"/>
        </w:rPr>
        <w:t xml:space="preserve"> down</w:t>
      </w:r>
      <w:r w:rsidRPr="00311DFD">
        <w:rPr>
          <w:rFonts w:ascii="Times New Roman" w:hAnsi="Times New Roman"/>
          <w:lang w:bidi="ar-SA"/>
        </w:rPr>
        <w:t xml:space="preserve"> into </w:t>
      </w:r>
      <w:r w:rsidR="00947A7E">
        <w:rPr>
          <w:rFonts w:ascii="Times New Roman" w:hAnsi="Times New Roman"/>
          <w:lang w:bidi="ar-SA"/>
        </w:rPr>
        <w:t xml:space="preserve">the </w:t>
      </w:r>
      <w:r w:rsidRPr="00311DFD">
        <w:rPr>
          <w:rFonts w:ascii="Times New Roman" w:hAnsi="Times New Roman"/>
          <w:lang w:bidi="ar-SA"/>
        </w:rPr>
        <w:t>well</w:t>
      </w:r>
      <w:r w:rsidR="00947A7E">
        <w:rPr>
          <w:rFonts w:ascii="Times New Roman" w:hAnsi="Times New Roman"/>
          <w:lang w:bidi="ar-SA"/>
        </w:rPr>
        <w:t>bore</w:t>
      </w:r>
      <w:r w:rsidR="0048575C">
        <w:rPr>
          <w:rFonts w:ascii="Times New Roman" w:hAnsi="Times New Roman"/>
          <w:lang w:bidi="ar-SA"/>
        </w:rPr>
        <w:t>. S</w:t>
      </w:r>
      <w:r w:rsidRPr="00311DFD">
        <w:rPr>
          <w:rFonts w:ascii="Times New Roman" w:hAnsi="Times New Roman"/>
          <w:lang w:bidi="ar-SA"/>
        </w:rPr>
        <w:t xml:space="preserve">urface </w:t>
      </w:r>
      <w:r w:rsidR="0048575C">
        <w:rPr>
          <w:rFonts w:ascii="Times New Roman" w:hAnsi="Times New Roman"/>
          <w:lang w:bidi="ar-SA"/>
        </w:rPr>
        <w:t>mixing system is</w:t>
      </w:r>
      <w:r w:rsidR="00773D32">
        <w:rPr>
          <w:rFonts w:ascii="Times New Roman" w:hAnsi="Times New Roman"/>
          <w:lang w:bidi="ar-SA"/>
        </w:rPr>
        <w:t xml:space="preserve"> </w:t>
      </w:r>
      <w:r w:rsidR="00FE47E7">
        <w:rPr>
          <w:rFonts w:ascii="Times New Roman" w:hAnsi="Times New Roman"/>
          <w:lang w:bidi="ar-SA"/>
        </w:rPr>
        <w:t>illustrated in the F</w:t>
      </w:r>
      <w:r w:rsidRPr="00311DFD">
        <w:rPr>
          <w:rFonts w:ascii="Times New Roman" w:hAnsi="Times New Roman"/>
          <w:lang w:bidi="ar-SA"/>
        </w:rPr>
        <w:t xml:space="preserve">igures </w:t>
      </w:r>
      <w:r w:rsidR="00FE47E7">
        <w:rPr>
          <w:rFonts w:ascii="Times New Roman" w:hAnsi="Times New Roman"/>
          <w:lang w:bidi="ar-SA"/>
        </w:rPr>
        <w:t>2.2</w:t>
      </w:r>
      <w:r w:rsidRPr="00311DFD">
        <w:rPr>
          <w:rFonts w:ascii="Times New Roman" w:hAnsi="Times New Roman"/>
          <w:lang w:bidi="ar-SA"/>
        </w:rPr>
        <w:t xml:space="preserve">. Generally, there are four major sections in </w:t>
      </w:r>
      <w:r w:rsidR="0048575C">
        <w:rPr>
          <w:rFonts w:ascii="Times New Roman" w:hAnsi="Times New Roman"/>
          <w:lang w:bidi="ar-SA"/>
        </w:rPr>
        <w:t>the surface system which include</w:t>
      </w:r>
      <w:r w:rsidRPr="00311DFD">
        <w:rPr>
          <w:rFonts w:ascii="Times New Roman" w:hAnsi="Times New Roman"/>
          <w:lang w:bidi="ar-SA"/>
        </w:rPr>
        <w:t xml:space="preserve"> mixing </w:t>
      </w:r>
      <w:r w:rsidRPr="00311DFD">
        <w:rPr>
          <w:rFonts w:ascii="Times New Roman" w:hAnsi="Times New Roman"/>
          <w:lang w:bidi="ar-SA"/>
        </w:rPr>
        <w:lastRenderedPageBreak/>
        <w:t xml:space="preserve">inside batch tank, into </w:t>
      </w:r>
      <w:r w:rsidR="0048575C">
        <w:rPr>
          <w:rFonts w:ascii="Times New Roman" w:hAnsi="Times New Roman"/>
          <w:lang w:bidi="ar-SA"/>
        </w:rPr>
        <w:t xml:space="preserve">a </w:t>
      </w:r>
      <w:r w:rsidRPr="00311DFD">
        <w:rPr>
          <w:rFonts w:ascii="Times New Roman" w:hAnsi="Times New Roman"/>
          <w:lang w:bidi="ar-SA"/>
        </w:rPr>
        <w:t xml:space="preserve">centrifugal pump, into </w:t>
      </w:r>
      <w:r w:rsidR="0048575C">
        <w:rPr>
          <w:rFonts w:ascii="Times New Roman" w:hAnsi="Times New Roman"/>
          <w:lang w:bidi="ar-SA"/>
        </w:rPr>
        <w:t xml:space="preserve">a </w:t>
      </w:r>
      <w:r w:rsidRPr="00311DFD">
        <w:rPr>
          <w:rFonts w:ascii="Times New Roman" w:hAnsi="Times New Roman"/>
          <w:lang w:bidi="ar-SA"/>
        </w:rPr>
        <w:t>triplex pump and through</w:t>
      </w:r>
      <w:r w:rsidR="0048575C">
        <w:rPr>
          <w:rFonts w:ascii="Times New Roman" w:hAnsi="Times New Roman"/>
          <w:lang w:bidi="ar-SA"/>
        </w:rPr>
        <w:t xml:space="preserve"> a</w:t>
      </w:r>
      <w:r w:rsidRPr="00311DFD">
        <w:rPr>
          <w:rFonts w:ascii="Times New Roman" w:hAnsi="Times New Roman"/>
          <w:lang w:bidi="ar-SA"/>
        </w:rPr>
        <w:t xml:space="preserve"> mani</w:t>
      </w:r>
      <w:r w:rsidR="002D0EFC">
        <w:rPr>
          <w:rFonts w:ascii="Times New Roman" w:hAnsi="Times New Roman"/>
          <w:lang w:bidi="ar-SA"/>
        </w:rPr>
        <w:t>fold and inside the wellhead. At</w:t>
      </w:r>
      <w:r w:rsidRPr="00311DFD">
        <w:rPr>
          <w:rFonts w:ascii="Times New Roman" w:hAnsi="Times New Roman"/>
          <w:lang w:bidi="ar-SA"/>
        </w:rPr>
        <w:t xml:space="preserve"> the surface, dry powdered cement is mixed wit</w:t>
      </w:r>
      <w:r w:rsidR="00773D32">
        <w:rPr>
          <w:rFonts w:ascii="Times New Roman" w:hAnsi="Times New Roman"/>
          <w:lang w:bidi="ar-SA"/>
        </w:rPr>
        <w:t>h water and other dry additives</w:t>
      </w:r>
      <w:r w:rsidRPr="00311DFD">
        <w:rPr>
          <w:rFonts w:ascii="Times New Roman" w:hAnsi="Times New Roman"/>
          <w:lang w:bidi="ar-SA"/>
        </w:rPr>
        <w:t>. Cement dry components are generally ble</w:t>
      </w:r>
      <w:r w:rsidR="002D0EFC">
        <w:rPr>
          <w:rFonts w:ascii="Times New Roman" w:hAnsi="Times New Roman"/>
          <w:lang w:bidi="ar-SA"/>
        </w:rPr>
        <w:t>nded at a bulk plant before transferred</w:t>
      </w:r>
      <w:r w:rsidR="003F3F77">
        <w:rPr>
          <w:rFonts w:ascii="Times New Roman" w:hAnsi="Times New Roman"/>
          <w:lang w:bidi="ar-SA"/>
        </w:rPr>
        <w:t xml:space="preserve"> to the wellsite</w:t>
      </w:r>
      <w:r w:rsidRPr="00311DFD">
        <w:rPr>
          <w:rFonts w:ascii="Times New Roman" w:hAnsi="Times New Roman"/>
          <w:lang w:bidi="ar-SA"/>
        </w:rPr>
        <w:t>. There are generally two types of mixing</w:t>
      </w:r>
      <w:r w:rsidR="002D0EFC">
        <w:rPr>
          <w:rFonts w:ascii="Times New Roman" w:hAnsi="Times New Roman"/>
          <w:lang w:bidi="ar-SA"/>
        </w:rPr>
        <w:t>,</w:t>
      </w:r>
      <w:r w:rsidRPr="00311DFD">
        <w:rPr>
          <w:rFonts w:ascii="Times New Roman" w:hAnsi="Times New Roman"/>
          <w:lang w:bidi="ar-SA"/>
        </w:rPr>
        <w:t xml:space="preserve"> either batch or continuous </w:t>
      </w:r>
      <w:r w:rsidR="000D3CD2">
        <w:rPr>
          <w:rFonts w:ascii="Times New Roman" w:hAnsi="Times New Roman"/>
          <w:lang w:bidi="ar-SA"/>
        </w:rPr>
        <w:t>mixing</w:t>
      </w:r>
      <w:r w:rsidRPr="00311DFD">
        <w:rPr>
          <w:rFonts w:ascii="Times New Roman" w:hAnsi="Times New Roman"/>
          <w:lang w:bidi="ar-SA"/>
        </w:rPr>
        <w:t>. If all the ingredients are mixed in a</w:t>
      </w:r>
      <w:r w:rsidR="002D0EFC">
        <w:rPr>
          <w:rFonts w:ascii="Times New Roman" w:hAnsi="Times New Roman"/>
          <w:lang w:bidi="ar-SA"/>
        </w:rPr>
        <w:t xml:space="preserve"> large tank before pumping, it is</w:t>
      </w:r>
      <w:r w:rsidRPr="00311DFD">
        <w:rPr>
          <w:rFonts w:ascii="Times New Roman" w:hAnsi="Times New Roman"/>
          <w:lang w:bidi="ar-SA"/>
        </w:rPr>
        <w:t xml:space="preserve"> called batch mixing. Continuous mixing means to mix as it is pumped. Depending on job requirement and well location (onshore and offshore), one of these mixing processes is selected. Usually, for small cement volumes such as liner operation batch mixing is preferred (</w:t>
      </w:r>
      <w:r w:rsidR="00285146" w:rsidRPr="00311DFD">
        <w:rPr>
          <w:rFonts w:ascii="Times New Roman" w:hAnsi="Times New Roman"/>
          <w:lang w:bidi="ar-SA"/>
        </w:rPr>
        <w:t>Sweatman, 2015</w:t>
      </w:r>
      <w:r w:rsidRPr="00311DFD">
        <w:rPr>
          <w:rFonts w:ascii="Times New Roman" w:hAnsi="Times New Roman"/>
          <w:lang w:bidi="ar-SA"/>
        </w:rPr>
        <w:t xml:space="preserve">). In recent years, a more advanced </w:t>
      </w:r>
      <w:r w:rsidR="002D0EFC" w:rsidRPr="00311DFD">
        <w:rPr>
          <w:rFonts w:ascii="Times New Roman" w:hAnsi="Times New Roman"/>
          <w:lang w:bidi="ar-SA"/>
        </w:rPr>
        <w:t>Recirculating Cement Mixer (RCM)</w:t>
      </w:r>
      <w:r w:rsidRPr="00311DFD">
        <w:rPr>
          <w:rFonts w:ascii="Times New Roman" w:hAnsi="Times New Roman"/>
          <w:lang w:bidi="ar-SA"/>
        </w:rPr>
        <w:t xml:space="preserve"> syst</w:t>
      </w:r>
      <w:r w:rsidR="002D0EFC">
        <w:rPr>
          <w:rFonts w:ascii="Times New Roman" w:hAnsi="Times New Roman"/>
          <w:lang w:bidi="ar-SA"/>
        </w:rPr>
        <w:t xml:space="preserve">em is employed at well sites; this has </w:t>
      </w:r>
      <w:r w:rsidR="002D0EFC" w:rsidRPr="00311DFD">
        <w:rPr>
          <w:rFonts w:ascii="Times New Roman" w:hAnsi="Times New Roman"/>
          <w:lang w:bidi="ar-SA"/>
        </w:rPr>
        <w:t>several</w:t>
      </w:r>
      <w:r w:rsidRPr="00311DFD">
        <w:rPr>
          <w:rFonts w:ascii="Times New Roman" w:hAnsi="Times New Roman"/>
          <w:lang w:bidi="ar-SA"/>
        </w:rPr>
        <w:t xml:space="preserve"> advantages over the conventional cement mixer (Figure</w:t>
      </w:r>
      <w:r w:rsidR="00FE47E7">
        <w:rPr>
          <w:rFonts w:ascii="Times New Roman" w:hAnsi="Times New Roman"/>
          <w:lang w:bidi="ar-SA"/>
        </w:rPr>
        <w:t xml:space="preserve"> 2.2</w:t>
      </w:r>
      <w:r w:rsidR="0056353C">
        <w:rPr>
          <w:rFonts w:ascii="Times New Roman" w:hAnsi="Times New Roman"/>
          <w:lang w:bidi="ar-SA"/>
        </w:rPr>
        <w:t>3</w:t>
      </w:r>
      <w:r w:rsidRPr="00311DFD">
        <w:rPr>
          <w:rFonts w:ascii="Times New Roman" w:hAnsi="Times New Roman"/>
          <w:lang w:bidi="ar-SA"/>
        </w:rPr>
        <w:t>). These include more accuracy over cement properties, increased mixing energ</w:t>
      </w:r>
      <w:r w:rsidR="007F281C">
        <w:rPr>
          <w:rFonts w:ascii="Times New Roman" w:hAnsi="Times New Roman"/>
          <w:lang w:bidi="ar-SA"/>
        </w:rPr>
        <w:t>y and better control over shear</w:t>
      </w:r>
      <w:r w:rsidRPr="00311DFD">
        <w:rPr>
          <w:rFonts w:ascii="Times New Roman" w:hAnsi="Times New Roman"/>
          <w:lang w:bidi="ar-SA"/>
        </w:rPr>
        <w:t xml:space="preserve"> rate (</w:t>
      </w:r>
      <w:r w:rsidR="002D0EFC">
        <w:rPr>
          <w:rFonts w:ascii="Times New Roman" w:hAnsi="Times New Roman"/>
          <w:lang w:bidi="ar-SA"/>
        </w:rPr>
        <w:t>Sweatman, 2015). The RCM</w:t>
      </w:r>
      <w:r w:rsidR="00537EA7">
        <w:rPr>
          <w:rFonts w:ascii="Times New Roman" w:hAnsi="Times New Roman"/>
          <w:lang w:bidi="ar-SA"/>
        </w:rPr>
        <w:t xml:space="preserve"> </w:t>
      </w:r>
      <w:r w:rsidR="00537EA7" w:rsidRPr="00311DFD">
        <w:rPr>
          <w:rFonts w:ascii="Times New Roman" w:hAnsi="Times New Roman"/>
          <w:lang w:bidi="ar-SA"/>
        </w:rPr>
        <w:t>use</w:t>
      </w:r>
      <w:r w:rsidR="00537EA7">
        <w:rPr>
          <w:rFonts w:ascii="Times New Roman" w:hAnsi="Times New Roman"/>
          <w:lang w:bidi="ar-SA"/>
        </w:rPr>
        <w:t>s of an</w:t>
      </w:r>
      <w:r w:rsidR="00537EA7" w:rsidRPr="00311DFD">
        <w:rPr>
          <w:rFonts w:ascii="Times New Roman" w:hAnsi="Times New Roman"/>
          <w:lang w:bidi="ar-SA"/>
        </w:rPr>
        <w:t xml:space="preserve"> axial flow mixer</w:t>
      </w:r>
      <w:r w:rsidR="002D0EFC">
        <w:rPr>
          <w:rFonts w:ascii="Times New Roman" w:hAnsi="Times New Roman"/>
          <w:lang w:bidi="ar-SA"/>
        </w:rPr>
        <w:t xml:space="preserve"> which </w:t>
      </w:r>
      <w:r w:rsidR="00537EA7">
        <w:rPr>
          <w:rFonts w:ascii="Times New Roman" w:hAnsi="Times New Roman"/>
          <w:lang w:bidi="ar-SA"/>
        </w:rPr>
        <w:t xml:space="preserve">creates </w:t>
      </w:r>
      <w:r w:rsidRPr="00311DFD">
        <w:rPr>
          <w:rFonts w:ascii="Times New Roman" w:hAnsi="Times New Roman"/>
          <w:lang w:bidi="ar-SA"/>
        </w:rPr>
        <w:t xml:space="preserve">more mixing energy than </w:t>
      </w:r>
      <w:r w:rsidR="002D0EFC">
        <w:rPr>
          <w:rFonts w:ascii="Times New Roman" w:hAnsi="Times New Roman"/>
          <w:lang w:bidi="ar-SA"/>
        </w:rPr>
        <w:t xml:space="preserve">an </w:t>
      </w:r>
      <w:r w:rsidRPr="00311DFD">
        <w:rPr>
          <w:rFonts w:ascii="Times New Roman" w:hAnsi="Times New Roman"/>
          <w:lang w:bidi="ar-SA"/>
        </w:rPr>
        <w:t xml:space="preserve">old style </w:t>
      </w:r>
      <w:r w:rsidR="00537EA7">
        <w:rPr>
          <w:rFonts w:ascii="Times New Roman" w:hAnsi="Times New Roman"/>
          <w:lang w:bidi="ar-SA"/>
        </w:rPr>
        <w:t>jet mixer. Other essential equipment used</w:t>
      </w:r>
      <w:r w:rsidRPr="00311DFD">
        <w:rPr>
          <w:rFonts w:ascii="Times New Roman" w:hAnsi="Times New Roman"/>
          <w:lang w:bidi="ar-SA"/>
        </w:rPr>
        <w:t xml:space="preserve"> </w:t>
      </w:r>
      <w:r w:rsidR="00187B52">
        <w:rPr>
          <w:rFonts w:ascii="Times New Roman" w:hAnsi="Times New Roman"/>
          <w:lang w:bidi="ar-SA"/>
        </w:rPr>
        <w:t>at surface are pumping units</w:t>
      </w:r>
      <w:r w:rsidRPr="00311DFD">
        <w:rPr>
          <w:rFonts w:ascii="Times New Roman" w:hAnsi="Times New Roman"/>
          <w:lang w:bidi="ar-SA"/>
        </w:rPr>
        <w:t>. Typically, two high pressure triplex pumps are used. Centrifugal pumps are employed for low pressure mixing of slurry. Many cementing operations require less than 5000 psi pressure but some jobs can be very demanding (deep water offshore) requiring up to 20,000 psi pressure. There are several factors such as cement volume, well depth, anticipated pressure and temperature which will dictate num</w:t>
      </w:r>
      <w:r w:rsidR="00187B52">
        <w:rPr>
          <w:rFonts w:ascii="Times New Roman" w:hAnsi="Times New Roman"/>
          <w:lang w:bidi="ar-SA"/>
        </w:rPr>
        <w:t>ber of cementing pumps</w:t>
      </w:r>
      <w:r w:rsidRPr="00311DFD">
        <w:rPr>
          <w:rFonts w:ascii="Times New Roman" w:hAnsi="Times New Roman"/>
          <w:lang w:bidi="ar-SA"/>
        </w:rPr>
        <w:t xml:space="preserve">. </w:t>
      </w:r>
    </w:p>
    <w:p w:rsidR="00311DFD" w:rsidRPr="00311DFD" w:rsidRDefault="00311DFD" w:rsidP="00311DFD">
      <w:pPr>
        <w:spacing w:line="240" w:lineRule="auto"/>
        <w:rPr>
          <w:rFonts w:ascii="Times New Roman" w:hAnsi="Times New Roman"/>
          <w:color w:val="FF0000"/>
          <w:lang w:bidi="ar-SA"/>
        </w:rPr>
      </w:pPr>
    </w:p>
    <w:p w:rsidR="00E213DD" w:rsidRDefault="00311DFD" w:rsidP="00E213DD">
      <w:pPr>
        <w:keepNext/>
        <w:spacing w:line="240" w:lineRule="auto"/>
      </w:pPr>
      <w:r w:rsidRPr="00311DFD">
        <w:rPr>
          <w:rFonts w:ascii="Times New Roman" w:hAnsi="Times New Roman"/>
          <w:noProof/>
          <w:color w:val="FF0000"/>
          <w:lang w:bidi="ar-SA"/>
        </w:rPr>
        <w:lastRenderedPageBreak/>
        <w:drawing>
          <wp:inline distT="0" distB="0" distL="0" distR="0" wp14:anchorId="376B3ACD" wp14:editId="27BBABCE">
            <wp:extent cx="5117567" cy="3129212"/>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165436" cy="3158482"/>
                    </a:xfrm>
                    <a:prstGeom prst="rect">
                      <a:avLst/>
                    </a:prstGeom>
                    <a:noFill/>
                    <a:ln>
                      <a:noFill/>
                    </a:ln>
                  </pic:spPr>
                </pic:pic>
              </a:graphicData>
            </a:graphic>
          </wp:inline>
        </w:drawing>
      </w:r>
    </w:p>
    <w:p w:rsidR="00311DFD" w:rsidRPr="00311DFD" w:rsidRDefault="00F065EA" w:rsidP="00E213DD">
      <w:pPr>
        <w:pStyle w:val="Caption"/>
        <w:rPr>
          <w:rFonts w:ascii="Times New Roman" w:hAnsi="Times New Roman"/>
          <w:color w:val="FF0000"/>
          <w:lang w:bidi="ar-SA"/>
        </w:rPr>
      </w:pPr>
      <w:bookmarkStart w:id="64" w:name="_Toc512513140"/>
      <w:r w:rsidRPr="00F065EA">
        <w:t>Figure 2.21</w:t>
      </w:r>
      <w:r w:rsidR="00417FB8">
        <w:t xml:space="preserve"> </w:t>
      </w:r>
      <w:r w:rsidR="00E213DD" w:rsidRPr="00E213DD">
        <w:t>Energy Nodes in Surface Mixing</w:t>
      </w:r>
      <w:r w:rsidR="00E71337">
        <w:t xml:space="preserve">. </w:t>
      </w:r>
      <w:r w:rsidRPr="00E71337">
        <w:t>There</w:t>
      </w:r>
      <w:r w:rsidR="00E71337" w:rsidRPr="00E71337">
        <w:t xml:space="preserve"> are four major sections in surface system which includes mixing inside batch tank, into centrifugal pump, into triplex pump and through manifold and inside the wellhead</w:t>
      </w:r>
      <w:r w:rsidR="00E213DD" w:rsidRPr="00E213DD">
        <w:t xml:space="preserve"> (Modified after Teodoriu et al., 2015)</w:t>
      </w:r>
      <w:bookmarkEnd w:id="64"/>
    </w:p>
    <w:p w:rsidR="00E213DD" w:rsidRDefault="002E4B5E" w:rsidP="00E213DD">
      <w:pPr>
        <w:keepNext/>
        <w:spacing w:after="120"/>
        <w:ind w:firstLine="360"/>
      </w:pPr>
      <w:r>
        <w:rPr>
          <w:rFonts w:ascii="Times New Roman" w:eastAsia="Calibri" w:hAnsi="Times New Roman"/>
          <w:b/>
          <w:noProof/>
          <w:szCs w:val="22"/>
          <w:lang w:bidi="ar-SA"/>
        </w:rPr>
        <w:drawing>
          <wp:inline distT="0" distB="0" distL="0" distR="0" wp14:anchorId="65BAD5CD" wp14:editId="4BA8FCC1">
            <wp:extent cx="4944191" cy="3580759"/>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947534" cy="3583180"/>
                    </a:xfrm>
                    <a:prstGeom prst="rect">
                      <a:avLst/>
                    </a:prstGeom>
                    <a:noFill/>
                    <a:ln>
                      <a:noFill/>
                    </a:ln>
                  </pic:spPr>
                </pic:pic>
              </a:graphicData>
            </a:graphic>
          </wp:inline>
        </w:drawing>
      </w:r>
    </w:p>
    <w:p w:rsidR="00A52342" w:rsidRPr="00311DFD" w:rsidRDefault="00F065EA" w:rsidP="00E71337">
      <w:pPr>
        <w:pStyle w:val="Caption"/>
        <w:jc w:val="center"/>
        <w:rPr>
          <w:rFonts w:ascii="Times New Roman" w:eastAsia="Calibri" w:hAnsi="Times New Roman"/>
          <w:b w:val="0"/>
          <w:szCs w:val="22"/>
          <w:lang w:bidi="ar-SA"/>
        </w:rPr>
      </w:pPr>
      <w:bookmarkStart w:id="65" w:name="_Toc512513141"/>
      <w:r w:rsidRPr="00F065EA">
        <w:t xml:space="preserve">Figure 2.22 </w:t>
      </w:r>
      <w:r w:rsidR="00E213DD" w:rsidRPr="00E213DD">
        <w:t>Schematic of R</w:t>
      </w:r>
      <w:r w:rsidR="002708FB">
        <w:t>ecirculating Cement Mixer (RCM)</w:t>
      </w:r>
      <w:r w:rsidR="00E71337">
        <w:t xml:space="preserve">. </w:t>
      </w:r>
      <w:r w:rsidR="00E71337" w:rsidRPr="00E71337">
        <w:t>The RCM allows for more mixing energy than old style jet mixer</w:t>
      </w:r>
      <w:r w:rsidR="00E213DD" w:rsidRPr="00E213DD">
        <w:t xml:space="preserve"> </w:t>
      </w:r>
      <w:r w:rsidR="002708FB">
        <w:t>(</w:t>
      </w:r>
      <w:r w:rsidR="00E213DD" w:rsidRPr="00E213DD">
        <w:t>from Sweatman, 2015</w:t>
      </w:r>
      <w:r w:rsidR="002708FB">
        <w:t>)</w:t>
      </w:r>
      <w:bookmarkEnd w:id="65"/>
    </w:p>
    <w:p w:rsidR="00311DFD" w:rsidRPr="00316802" w:rsidRDefault="00316802" w:rsidP="0046172E">
      <w:pPr>
        <w:pStyle w:val="Heading2"/>
      </w:pPr>
      <w:bookmarkStart w:id="66" w:name="_Toc512512997"/>
      <w:r>
        <w:lastRenderedPageBreak/>
        <w:t xml:space="preserve">2.10 </w:t>
      </w:r>
      <w:r w:rsidR="00311DFD" w:rsidRPr="00316802">
        <w:t>Summary</w:t>
      </w:r>
      <w:bookmarkEnd w:id="66"/>
    </w:p>
    <w:p w:rsidR="0006037A" w:rsidRDefault="00311DFD" w:rsidP="00DD25EA">
      <w:pPr>
        <w:autoSpaceDE w:val="0"/>
        <w:autoSpaceDN w:val="0"/>
        <w:adjustRightInd w:val="0"/>
        <w:ind w:firstLine="720"/>
        <w:jc w:val="both"/>
        <w:rPr>
          <w:rFonts w:ascii="Times New Roman" w:hAnsi="Times New Roman"/>
          <w:lang w:bidi="ar-SA"/>
        </w:rPr>
      </w:pPr>
      <w:r w:rsidRPr="00311DFD">
        <w:rPr>
          <w:rFonts w:ascii="Times New Roman" w:hAnsi="Times New Roman"/>
          <w:lang w:bidi="ar-SA"/>
        </w:rPr>
        <w:t xml:space="preserve">The literature study of mixing energy </w:t>
      </w:r>
      <w:r w:rsidR="002E4B5E">
        <w:rPr>
          <w:rFonts w:ascii="Times New Roman" w:hAnsi="Times New Roman"/>
          <w:lang w:bidi="ar-SA"/>
        </w:rPr>
        <w:t>effects</w:t>
      </w:r>
      <w:r w:rsidR="00E22442">
        <w:rPr>
          <w:rFonts w:ascii="Times New Roman" w:hAnsi="Times New Roman"/>
          <w:lang w:bidi="ar-SA"/>
        </w:rPr>
        <w:t xml:space="preserve"> on cement produced</w:t>
      </w:r>
      <w:r w:rsidRPr="00311DFD">
        <w:rPr>
          <w:rFonts w:ascii="Times New Roman" w:hAnsi="Times New Roman"/>
          <w:lang w:bidi="ar-SA"/>
        </w:rPr>
        <w:t xml:space="preserve"> different competing theories about the importance of cement mixing energy</w:t>
      </w:r>
      <w:r w:rsidR="0006037A">
        <w:rPr>
          <w:rFonts w:ascii="Times New Roman" w:hAnsi="Times New Roman"/>
          <w:lang w:bidi="ar-SA"/>
        </w:rPr>
        <w:t xml:space="preserve"> and other mixing variables</w:t>
      </w:r>
      <w:r w:rsidRPr="00311DFD">
        <w:rPr>
          <w:rFonts w:ascii="Times New Roman" w:hAnsi="Times New Roman"/>
          <w:lang w:bidi="ar-SA"/>
        </w:rPr>
        <w:t xml:space="preserve">. One group recommends including mixing energy in every </w:t>
      </w:r>
      <w:r w:rsidR="0006037A">
        <w:rPr>
          <w:rFonts w:ascii="Times New Roman" w:hAnsi="Times New Roman"/>
          <w:lang w:bidi="ar-SA"/>
        </w:rPr>
        <w:t xml:space="preserve">aspect of </w:t>
      </w:r>
      <w:r w:rsidR="0068499B">
        <w:rPr>
          <w:rFonts w:ascii="Times New Roman" w:hAnsi="Times New Roman"/>
          <w:lang w:bidi="ar-SA"/>
        </w:rPr>
        <w:t>cement design. This group considers</w:t>
      </w:r>
      <w:r w:rsidRPr="00311DFD">
        <w:rPr>
          <w:rFonts w:ascii="Times New Roman" w:hAnsi="Times New Roman"/>
          <w:lang w:bidi="ar-SA"/>
        </w:rPr>
        <w:t xml:space="preserve"> mixing energy as an important criterion for successful cement jobs, as it affects most of the cement properties such as thickening time, fluid loss, rheology and strength. The other group does not deny the importance of mixing energy; however, they</w:t>
      </w:r>
      <w:r w:rsidR="00E22442">
        <w:rPr>
          <w:rFonts w:ascii="Times New Roman" w:hAnsi="Times New Roman"/>
          <w:lang w:bidi="ar-SA"/>
        </w:rPr>
        <w:t xml:space="preserve"> do not completely agree that </w:t>
      </w:r>
      <w:r w:rsidR="00E22442" w:rsidRPr="00311DFD">
        <w:rPr>
          <w:rFonts w:ascii="Times New Roman" w:hAnsi="Times New Roman"/>
          <w:lang w:bidi="ar-SA"/>
        </w:rPr>
        <w:t>mixing</w:t>
      </w:r>
      <w:r w:rsidRPr="00311DFD">
        <w:rPr>
          <w:rFonts w:ascii="Times New Roman" w:hAnsi="Times New Roman"/>
          <w:lang w:bidi="ar-SA"/>
        </w:rPr>
        <w:t xml:space="preserve"> energy has a strong impact on every cement property. Some highlighted (Padget</w:t>
      </w:r>
      <w:r w:rsidR="00285146">
        <w:rPr>
          <w:rFonts w:ascii="Times New Roman" w:hAnsi="Times New Roman"/>
          <w:lang w:bidi="ar-SA"/>
        </w:rPr>
        <w:t>t</w:t>
      </w:r>
      <w:r w:rsidR="00E22442">
        <w:rPr>
          <w:rFonts w:ascii="Times New Roman" w:hAnsi="Times New Roman"/>
          <w:lang w:bidi="ar-SA"/>
        </w:rPr>
        <w:t xml:space="preserve">, 1996 and </w:t>
      </w:r>
      <w:r w:rsidRPr="00311DFD">
        <w:rPr>
          <w:rFonts w:ascii="Times New Roman" w:hAnsi="Times New Roman"/>
          <w:lang w:bidi="ar-SA"/>
        </w:rPr>
        <w:t>Vidick, 1990) the importa</w:t>
      </w:r>
      <w:r w:rsidR="00894EE8">
        <w:rPr>
          <w:rFonts w:ascii="Times New Roman" w:hAnsi="Times New Roman"/>
          <w:lang w:bidi="ar-SA"/>
        </w:rPr>
        <w:t xml:space="preserve">nce of shear rate, </w:t>
      </w:r>
      <w:r w:rsidRPr="00311DFD">
        <w:rPr>
          <w:rFonts w:ascii="Times New Roman" w:hAnsi="Times New Roman"/>
          <w:lang w:bidi="ar-SA"/>
        </w:rPr>
        <w:t>deflocculation, cement type, additives or cement wetting efficiency, as well as other parameters that need to be investigated in conjunction with the mixing energy. A summary of these observations is shown in Table 2.</w:t>
      </w:r>
      <w:r w:rsidR="000D0EA3">
        <w:rPr>
          <w:rFonts w:ascii="Times New Roman" w:hAnsi="Times New Roman"/>
          <w:lang w:bidi="ar-SA"/>
        </w:rPr>
        <w:t>10.</w:t>
      </w:r>
      <w:r w:rsidRPr="00311DFD">
        <w:rPr>
          <w:rFonts w:ascii="Times New Roman" w:hAnsi="Times New Roman"/>
          <w:lang w:bidi="ar-SA"/>
        </w:rPr>
        <w:t xml:space="preserve"> </w:t>
      </w:r>
      <w:r w:rsidR="00FC67D7">
        <w:rPr>
          <w:rFonts w:ascii="Times New Roman" w:hAnsi="Times New Roman"/>
          <w:lang w:bidi="ar-SA"/>
        </w:rPr>
        <w:t>As the T</w:t>
      </w:r>
      <w:r w:rsidRPr="00311DFD">
        <w:rPr>
          <w:rFonts w:ascii="Times New Roman" w:hAnsi="Times New Roman"/>
          <w:lang w:bidi="ar-SA"/>
        </w:rPr>
        <w:t>able 2</w:t>
      </w:r>
      <w:r w:rsidR="00FC67D7">
        <w:rPr>
          <w:rFonts w:ascii="Times New Roman" w:hAnsi="Times New Roman"/>
          <w:lang w:bidi="ar-SA"/>
        </w:rPr>
        <w:t xml:space="preserve">.10 shows, there is a </w:t>
      </w:r>
      <w:r w:rsidRPr="00311DFD">
        <w:rPr>
          <w:rFonts w:ascii="Times New Roman" w:hAnsi="Times New Roman"/>
          <w:lang w:bidi="ar-SA"/>
        </w:rPr>
        <w:t>gap in</w:t>
      </w:r>
      <w:r w:rsidR="00E22442">
        <w:rPr>
          <w:rFonts w:ascii="Times New Roman" w:hAnsi="Times New Roman"/>
          <w:lang w:bidi="ar-SA"/>
        </w:rPr>
        <w:t xml:space="preserve"> our</w:t>
      </w:r>
      <w:r w:rsidRPr="00311DFD">
        <w:rPr>
          <w:rFonts w:ascii="Times New Roman" w:hAnsi="Times New Roman"/>
          <w:lang w:bidi="ar-SA"/>
        </w:rPr>
        <w:t xml:space="preserve"> understanding </w:t>
      </w:r>
      <w:r w:rsidR="00E22442">
        <w:rPr>
          <w:rFonts w:ascii="Times New Roman" w:hAnsi="Times New Roman"/>
          <w:lang w:bidi="ar-SA"/>
        </w:rPr>
        <w:t xml:space="preserve">of </w:t>
      </w:r>
      <w:r w:rsidRPr="00311DFD">
        <w:rPr>
          <w:rFonts w:ascii="Times New Roman" w:hAnsi="Times New Roman"/>
          <w:lang w:bidi="ar-SA"/>
        </w:rPr>
        <w:t>the impact</w:t>
      </w:r>
      <w:r w:rsidR="0006037A">
        <w:rPr>
          <w:rFonts w:ascii="Times New Roman" w:hAnsi="Times New Roman"/>
          <w:lang w:bidi="ar-SA"/>
        </w:rPr>
        <w:t xml:space="preserve"> different mixing variables such as</w:t>
      </w:r>
      <w:r w:rsidRPr="00311DFD">
        <w:rPr>
          <w:rFonts w:ascii="Times New Roman" w:hAnsi="Times New Roman"/>
          <w:lang w:bidi="ar-SA"/>
        </w:rPr>
        <w:t xml:space="preserve"> shear rate</w:t>
      </w:r>
      <w:r w:rsidR="0006037A">
        <w:rPr>
          <w:rFonts w:ascii="Times New Roman" w:hAnsi="Times New Roman"/>
          <w:lang w:bidi="ar-SA"/>
        </w:rPr>
        <w:t>, mixing time</w:t>
      </w:r>
      <w:r w:rsidRPr="00311DFD">
        <w:rPr>
          <w:rFonts w:ascii="Times New Roman" w:hAnsi="Times New Roman"/>
          <w:lang w:bidi="ar-SA"/>
        </w:rPr>
        <w:t xml:space="preserve"> and mixing energy on various cement properties.</w:t>
      </w:r>
      <w:r w:rsidR="000D0EA3">
        <w:rPr>
          <w:rFonts w:ascii="Times New Roman" w:hAnsi="Times New Roman"/>
          <w:lang w:bidi="ar-SA"/>
        </w:rPr>
        <w:t xml:space="preserve"> Mixing time is another </w:t>
      </w:r>
      <w:r w:rsidR="00E22442">
        <w:rPr>
          <w:rFonts w:ascii="Times New Roman" w:hAnsi="Times New Roman"/>
          <w:lang w:bidi="ar-SA"/>
        </w:rPr>
        <w:t>variable</w:t>
      </w:r>
      <w:r w:rsidR="000D0EA3">
        <w:rPr>
          <w:rFonts w:ascii="Times New Roman" w:hAnsi="Times New Roman"/>
          <w:lang w:bidi="ar-SA"/>
        </w:rPr>
        <w:t xml:space="preserve"> often ignored in the literature. According to mixing energy theory, it is possible to increase mixing energy either by mixing time, </w:t>
      </w:r>
      <w:r w:rsidR="0006037A">
        <w:rPr>
          <w:rFonts w:ascii="Times New Roman" w:hAnsi="Times New Roman"/>
          <w:lang w:bidi="ar-SA"/>
        </w:rPr>
        <w:t>shear rate</w:t>
      </w:r>
      <w:r w:rsidR="000D0EA3">
        <w:rPr>
          <w:rFonts w:ascii="Times New Roman" w:hAnsi="Times New Roman"/>
          <w:lang w:bidi="ar-SA"/>
        </w:rPr>
        <w:t xml:space="preserve"> or decreasing the volume. Many of the studies reviewed in the literature do not describe procedures in increasing mixing energy, therefore it is difficult to </w:t>
      </w:r>
      <w:r w:rsidR="00DD25EA">
        <w:rPr>
          <w:rFonts w:ascii="Times New Roman" w:hAnsi="Times New Roman"/>
          <w:lang w:bidi="ar-SA"/>
        </w:rPr>
        <w:t>draw definite conclusions</w:t>
      </w:r>
      <w:r w:rsidR="000D0EA3">
        <w:rPr>
          <w:rFonts w:ascii="Times New Roman" w:hAnsi="Times New Roman"/>
          <w:lang w:bidi="ar-SA"/>
        </w:rPr>
        <w:t>.</w:t>
      </w:r>
      <w:r w:rsidR="00AB75B8">
        <w:rPr>
          <w:rFonts w:ascii="Times New Roman" w:hAnsi="Times New Roman"/>
          <w:lang w:bidi="ar-SA"/>
        </w:rPr>
        <w:t xml:space="preserve"> Additionally, some of the results reported in </w:t>
      </w:r>
      <w:r w:rsidR="00F50E19">
        <w:rPr>
          <w:rFonts w:ascii="Times New Roman" w:hAnsi="Times New Roman"/>
          <w:lang w:bidi="ar-SA"/>
        </w:rPr>
        <w:t xml:space="preserve">the </w:t>
      </w:r>
      <w:r w:rsidR="00AB75B8">
        <w:rPr>
          <w:rFonts w:ascii="Times New Roman" w:hAnsi="Times New Roman"/>
          <w:lang w:bidi="ar-SA"/>
        </w:rPr>
        <w:t>literature are related to cement with different additives such as dispersants, polymer,</w:t>
      </w:r>
      <w:r w:rsidR="00DD25EA">
        <w:rPr>
          <w:rFonts w:ascii="Times New Roman" w:hAnsi="Times New Roman"/>
          <w:lang w:bidi="ar-SA"/>
        </w:rPr>
        <w:t xml:space="preserve"> or</w:t>
      </w:r>
      <w:r w:rsidR="00AB75B8">
        <w:rPr>
          <w:rFonts w:ascii="Times New Roman" w:hAnsi="Times New Roman"/>
          <w:lang w:bidi="ar-SA"/>
        </w:rPr>
        <w:t xml:space="preserve"> latex. This will further complicate the </w:t>
      </w:r>
      <w:r w:rsidR="00DD25EA">
        <w:rPr>
          <w:rFonts w:ascii="Times New Roman" w:hAnsi="Times New Roman"/>
          <w:lang w:bidi="ar-SA"/>
        </w:rPr>
        <w:t xml:space="preserve">interpretation of the </w:t>
      </w:r>
      <w:r w:rsidR="00AB75B8">
        <w:rPr>
          <w:rFonts w:ascii="Times New Roman" w:hAnsi="Times New Roman"/>
          <w:lang w:bidi="ar-SA"/>
        </w:rPr>
        <w:t xml:space="preserve">results. </w:t>
      </w:r>
      <w:r w:rsidR="0006037A">
        <w:rPr>
          <w:rFonts w:ascii="Times New Roman" w:hAnsi="Times New Roman"/>
          <w:lang w:bidi="ar-SA"/>
        </w:rPr>
        <w:t>Finally, our literature survey shows absence of any mixing theory for oilwell cements that considers non-Newtonian characteristics of cement. Similarly, no scale up procedure to use cement mixing</w:t>
      </w:r>
      <w:r w:rsidR="00DD25EA">
        <w:rPr>
          <w:rFonts w:ascii="Times New Roman" w:hAnsi="Times New Roman"/>
          <w:lang w:bidi="ar-SA"/>
        </w:rPr>
        <w:t xml:space="preserve"> results</w:t>
      </w:r>
      <w:r w:rsidR="0006037A">
        <w:rPr>
          <w:rFonts w:ascii="Times New Roman" w:hAnsi="Times New Roman"/>
          <w:lang w:bidi="ar-SA"/>
        </w:rPr>
        <w:t xml:space="preserve"> from laboratory to field can be found.</w:t>
      </w:r>
    </w:p>
    <w:p w:rsidR="002708FB" w:rsidRDefault="002708FB" w:rsidP="00285146">
      <w:pPr>
        <w:autoSpaceDE w:val="0"/>
        <w:autoSpaceDN w:val="0"/>
        <w:adjustRightInd w:val="0"/>
        <w:ind w:firstLine="720"/>
        <w:jc w:val="both"/>
        <w:rPr>
          <w:rFonts w:ascii="Times New Roman" w:hAnsi="Times New Roman"/>
          <w:lang w:bidi="ar-SA"/>
        </w:rPr>
      </w:pPr>
    </w:p>
    <w:p w:rsidR="00256845" w:rsidRDefault="00F065EA" w:rsidP="00256845">
      <w:pPr>
        <w:autoSpaceDE w:val="0"/>
        <w:autoSpaceDN w:val="0"/>
        <w:adjustRightInd w:val="0"/>
        <w:spacing w:line="240" w:lineRule="auto"/>
        <w:ind w:firstLine="720"/>
        <w:jc w:val="both"/>
        <w:rPr>
          <w:rFonts w:ascii="Times New Roman" w:hAnsi="Times New Roman"/>
          <w:b/>
          <w:lang w:bidi="ar-SA"/>
        </w:rPr>
      </w:pPr>
      <w:bookmarkStart w:id="67" w:name="_Toc512513101"/>
      <w:r w:rsidRPr="00F065EA">
        <w:rPr>
          <w:b/>
        </w:rPr>
        <w:t xml:space="preserve">Table 2.9 </w:t>
      </w:r>
      <w:r w:rsidR="00256845" w:rsidRPr="0006037A">
        <w:rPr>
          <w:rFonts w:ascii="Times New Roman" w:hAnsi="Times New Roman"/>
          <w:b/>
          <w:lang w:bidi="ar-SA"/>
        </w:rPr>
        <w:t>Summary of prior state of the art on the importance of mixing</w:t>
      </w:r>
      <w:bookmarkEnd w:id="67"/>
      <w:r w:rsidR="00256845" w:rsidRPr="0006037A">
        <w:rPr>
          <w:rFonts w:ascii="Times New Roman" w:hAnsi="Times New Roman"/>
          <w:b/>
          <w:lang w:bidi="ar-SA"/>
        </w:rPr>
        <w:t xml:space="preserve"> </w:t>
      </w:r>
    </w:p>
    <w:p w:rsidR="00256845" w:rsidRDefault="00256845" w:rsidP="00256845">
      <w:pPr>
        <w:autoSpaceDE w:val="0"/>
        <w:autoSpaceDN w:val="0"/>
        <w:adjustRightInd w:val="0"/>
        <w:spacing w:line="240" w:lineRule="auto"/>
        <w:ind w:firstLine="720"/>
        <w:jc w:val="both"/>
        <w:rPr>
          <w:rFonts w:ascii="Times New Roman" w:hAnsi="Times New Roman"/>
          <w:lang w:bidi="ar-SA"/>
        </w:rPr>
      </w:pPr>
      <w:r>
        <w:rPr>
          <w:rFonts w:ascii="Times New Roman" w:hAnsi="Times New Roman"/>
          <w:b/>
          <w:lang w:bidi="ar-SA"/>
        </w:rPr>
        <w:t xml:space="preserve">                  </w:t>
      </w:r>
      <w:r w:rsidRPr="0006037A">
        <w:rPr>
          <w:rFonts w:ascii="Times New Roman" w:hAnsi="Times New Roman"/>
          <w:b/>
          <w:lang w:bidi="ar-SA"/>
        </w:rPr>
        <w:t>energy and shear rate for oil and gas cement slurries</w:t>
      </w:r>
    </w:p>
    <w:p w:rsidR="00311DFD" w:rsidRPr="00311DFD" w:rsidRDefault="00311DFD" w:rsidP="00311DFD">
      <w:pPr>
        <w:autoSpaceDE w:val="0"/>
        <w:autoSpaceDN w:val="0"/>
        <w:adjustRightInd w:val="0"/>
        <w:spacing w:line="240" w:lineRule="auto"/>
        <w:jc w:val="center"/>
        <w:rPr>
          <w:rFonts w:ascii="Times New Roman" w:hAnsi="Times New Roman"/>
          <w:b/>
          <w:sz w:val="22"/>
          <w:lang w:bidi="ar-SA"/>
        </w:rPr>
      </w:pPr>
    </w:p>
    <w:p w:rsidR="00311DFD" w:rsidRPr="00311DFD" w:rsidRDefault="00311DFD" w:rsidP="00311DFD">
      <w:pPr>
        <w:autoSpaceDE w:val="0"/>
        <w:autoSpaceDN w:val="0"/>
        <w:adjustRightInd w:val="0"/>
        <w:spacing w:line="240" w:lineRule="auto"/>
        <w:jc w:val="center"/>
        <w:rPr>
          <w:rFonts w:ascii="Times New Roman" w:hAnsi="Times New Roman"/>
          <w:b/>
          <w:sz w:val="22"/>
          <w:lang w:bidi="ar-SA"/>
        </w:rPr>
      </w:pPr>
    </w:p>
    <w:tbl>
      <w:tblPr>
        <w:tblStyle w:val="TableGrid11"/>
        <w:tblW w:w="928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65"/>
        <w:gridCol w:w="2430"/>
        <w:gridCol w:w="2430"/>
        <w:gridCol w:w="2363"/>
      </w:tblGrid>
      <w:tr w:rsidR="00771150" w:rsidRPr="00311DFD" w:rsidTr="00771150">
        <w:trPr>
          <w:jc w:val="center"/>
        </w:trPr>
        <w:tc>
          <w:tcPr>
            <w:tcW w:w="2065" w:type="dxa"/>
          </w:tcPr>
          <w:p w:rsidR="00771150" w:rsidRPr="00311DFD" w:rsidRDefault="00771150" w:rsidP="00771150">
            <w:pPr>
              <w:spacing w:line="240" w:lineRule="auto"/>
              <w:jc w:val="center"/>
              <w:rPr>
                <w:rFonts w:ascii="Times New Roman" w:hAnsi="Times New Roman"/>
                <w:b/>
                <w:lang w:bidi="ar-SA"/>
              </w:rPr>
            </w:pPr>
            <w:r w:rsidRPr="00311DFD">
              <w:rPr>
                <w:rFonts w:ascii="Times New Roman" w:hAnsi="Times New Roman"/>
                <w:b/>
                <w:lang w:bidi="ar-SA"/>
              </w:rPr>
              <w:t>Author</w:t>
            </w:r>
          </w:p>
        </w:tc>
        <w:tc>
          <w:tcPr>
            <w:tcW w:w="2430" w:type="dxa"/>
          </w:tcPr>
          <w:p w:rsidR="00771150" w:rsidRPr="00311DFD" w:rsidRDefault="00771150" w:rsidP="00771150">
            <w:pPr>
              <w:spacing w:line="240" w:lineRule="auto"/>
              <w:jc w:val="center"/>
              <w:rPr>
                <w:rFonts w:ascii="Times New Roman" w:hAnsi="Times New Roman"/>
                <w:b/>
                <w:lang w:bidi="ar-SA"/>
              </w:rPr>
            </w:pPr>
            <w:r w:rsidRPr="00311DFD">
              <w:rPr>
                <w:rFonts w:ascii="Times New Roman" w:hAnsi="Times New Roman"/>
                <w:b/>
                <w:lang w:bidi="ar-SA"/>
              </w:rPr>
              <w:t>Impo</w:t>
            </w:r>
            <w:r w:rsidR="00DD25EA">
              <w:rPr>
                <w:rFonts w:ascii="Times New Roman" w:hAnsi="Times New Roman"/>
                <w:b/>
                <w:lang w:bidi="ar-SA"/>
              </w:rPr>
              <w:t>rta</w:t>
            </w:r>
            <w:r w:rsidRPr="00311DFD">
              <w:rPr>
                <w:rFonts w:ascii="Times New Roman" w:hAnsi="Times New Roman"/>
                <w:b/>
                <w:lang w:bidi="ar-SA"/>
              </w:rPr>
              <w:t>nce of Mixing Energy</w:t>
            </w:r>
          </w:p>
        </w:tc>
        <w:tc>
          <w:tcPr>
            <w:tcW w:w="2430" w:type="dxa"/>
          </w:tcPr>
          <w:p w:rsidR="00771150" w:rsidRPr="00311DFD" w:rsidRDefault="00771150" w:rsidP="00771150">
            <w:pPr>
              <w:spacing w:line="240" w:lineRule="auto"/>
              <w:jc w:val="center"/>
              <w:rPr>
                <w:rFonts w:ascii="Times New Roman" w:hAnsi="Times New Roman"/>
                <w:b/>
                <w:lang w:bidi="ar-SA"/>
              </w:rPr>
            </w:pPr>
            <w:r w:rsidRPr="00311DFD">
              <w:rPr>
                <w:rFonts w:ascii="Times New Roman" w:hAnsi="Times New Roman"/>
                <w:b/>
                <w:lang w:bidi="ar-SA"/>
              </w:rPr>
              <w:t>Importance of Shear Rate</w:t>
            </w:r>
          </w:p>
        </w:tc>
        <w:tc>
          <w:tcPr>
            <w:tcW w:w="2363" w:type="dxa"/>
          </w:tcPr>
          <w:p w:rsidR="00771150" w:rsidRPr="00311DFD" w:rsidRDefault="00771150" w:rsidP="00771150">
            <w:pPr>
              <w:spacing w:line="240" w:lineRule="auto"/>
              <w:jc w:val="center"/>
              <w:rPr>
                <w:rFonts w:ascii="Times New Roman" w:hAnsi="Times New Roman"/>
                <w:b/>
                <w:lang w:bidi="ar-SA"/>
              </w:rPr>
            </w:pPr>
            <w:r w:rsidRPr="00311DFD">
              <w:rPr>
                <w:rFonts w:ascii="Times New Roman" w:hAnsi="Times New Roman"/>
                <w:b/>
                <w:lang w:bidi="ar-SA"/>
              </w:rPr>
              <w:t>Application and Variables</w:t>
            </w:r>
          </w:p>
        </w:tc>
      </w:tr>
      <w:tr w:rsidR="00771150" w:rsidRPr="00311DFD" w:rsidTr="00771150">
        <w:trPr>
          <w:jc w:val="center"/>
        </w:trPr>
        <w:tc>
          <w:tcPr>
            <w:tcW w:w="2065"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Orban et al., 1986</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Important</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NA</w:t>
            </w:r>
          </w:p>
        </w:tc>
        <w:tc>
          <w:tcPr>
            <w:tcW w:w="2363"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Rheology, Free Water, Fluid Loss, Thickening Time, UCS</w:t>
            </w:r>
          </w:p>
        </w:tc>
      </w:tr>
      <w:tr w:rsidR="00771150" w:rsidRPr="00311DFD" w:rsidTr="00771150">
        <w:trPr>
          <w:jc w:val="center"/>
        </w:trPr>
        <w:tc>
          <w:tcPr>
            <w:tcW w:w="2065"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Vidick et al., 1990</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Important</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Important</w:t>
            </w:r>
          </w:p>
        </w:tc>
        <w:tc>
          <w:tcPr>
            <w:tcW w:w="2363"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Rheology and Thickening Time</w:t>
            </w:r>
          </w:p>
        </w:tc>
      </w:tr>
      <w:tr w:rsidR="00771150" w:rsidRPr="00311DFD" w:rsidTr="00771150">
        <w:trPr>
          <w:jc w:val="center"/>
        </w:trPr>
        <w:tc>
          <w:tcPr>
            <w:tcW w:w="2065" w:type="dxa"/>
          </w:tcPr>
          <w:p w:rsidR="00771150" w:rsidRPr="00311DFD" w:rsidRDefault="00771150" w:rsidP="00771150">
            <w:pPr>
              <w:spacing w:line="240" w:lineRule="auto"/>
              <w:rPr>
                <w:rFonts w:ascii="Times New Roman" w:hAnsi="Times New Roman"/>
                <w:lang w:bidi="ar-SA"/>
              </w:rPr>
            </w:pPr>
            <w:r w:rsidRPr="00311DFD">
              <w:rPr>
                <w:rFonts w:ascii="Times New Roman" w:hAnsi="Times New Roman"/>
                <w:lang w:bidi="ar-SA"/>
              </w:rPr>
              <w:t>Heathman et al., 1993</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Important</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Minimal</w:t>
            </w:r>
          </w:p>
        </w:tc>
        <w:tc>
          <w:tcPr>
            <w:tcW w:w="2363"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Coiled Tubing Applications, Thickening Time, Fluid Loss</w:t>
            </w:r>
          </w:p>
        </w:tc>
      </w:tr>
      <w:tr w:rsidR="00771150" w:rsidRPr="00311DFD" w:rsidTr="00771150">
        <w:trPr>
          <w:jc w:val="center"/>
        </w:trPr>
        <w:tc>
          <w:tcPr>
            <w:tcW w:w="2065"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Vorkin et al., 1993</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Important</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NA</w:t>
            </w:r>
          </w:p>
        </w:tc>
        <w:tc>
          <w:tcPr>
            <w:tcW w:w="2363"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Coiled Tubing Applications, Fluid Loss, Rheology, Thickening Time</w:t>
            </w:r>
          </w:p>
        </w:tc>
      </w:tr>
      <w:tr w:rsidR="00771150" w:rsidRPr="00311DFD" w:rsidTr="00771150">
        <w:trPr>
          <w:jc w:val="center"/>
        </w:trPr>
        <w:tc>
          <w:tcPr>
            <w:tcW w:w="2065"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Hibbert et al., 1995</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Important</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NA</w:t>
            </w:r>
          </w:p>
        </w:tc>
        <w:tc>
          <w:tcPr>
            <w:tcW w:w="2363"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Batch Mixing Applications, Thickening Time, Rheology</w:t>
            </w:r>
          </w:p>
        </w:tc>
      </w:tr>
      <w:tr w:rsidR="00771150" w:rsidRPr="00311DFD" w:rsidTr="00771150">
        <w:trPr>
          <w:jc w:val="center"/>
        </w:trPr>
        <w:tc>
          <w:tcPr>
            <w:tcW w:w="2065"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Padget</w:t>
            </w:r>
            <w:r>
              <w:rPr>
                <w:rFonts w:ascii="Times New Roman" w:hAnsi="Times New Roman"/>
                <w:lang w:bidi="ar-SA"/>
              </w:rPr>
              <w:t>t</w:t>
            </w:r>
            <w:r w:rsidRPr="00311DFD">
              <w:rPr>
                <w:rFonts w:ascii="Times New Roman" w:hAnsi="Times New Roman"/>
                <w:lang w:bidi="ar-SA"/>
              </w:rPr>
              <w:t>, 1996</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-S</w:t>
            </w:r>
            <w:r>
              <w:rPr>
                <w:rFonts w:ascii="Times New Roman" w:hAnsi="Times New Roman"/>
                <w:lang w:bidi="ar-SA"/>
              </w:rPr>
              <w:t>light impact on</w:t>
            </w:r>
            <w:r w:rsidRPr="00311DFD">
              <w:rPr>
                <w:rFonts w:ascii="Times New Roman" w:hAnsi="Times New Roman"/>
                <w:lang w:bidi="ar-SA"/>
              </w:rPr>
              <w:t xml:space="preserve"> Thickening Time</w:t>
            </w:r>
          </w:p>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-Not Important for Other Variables</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Important</w:t>
            </w:r>
          </w:p>
        </w:tc>
        <w:tc>
          <w:tcPr>
            <w:tcW w:w="2363"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Thickening Time, Free Water, Fluid Loss, Yield Point</w:t>
            </w:r>
          </w:p>
        </w:tc>
      </w:tr>
      <w:tr w:rsidR="00771150" w:rsidRPr="00311DFD" w:rsidTr="00771150">
        <w:trPr>
          <w:jc w:val="center"/>
        </w:trPr>
        <w:tc>
          <w:tcPr>
            <w:tcW w:w="2065"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Hodne et al., 2000</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Important</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Important</w:t>
            </w:r>
          </w:p>
        </w:tc>
        <w:tc>
          <w:tcPr>
            <w:tcW w:w="2363"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Rheology</w:t>
            </w:r>
          </w:p>
        </w:tc>
      </w:tr>
      <w:tr w:rsidR="00771150" w:rsidRPr="00311DFD" w:rsidTr="00771150">
        <w:trPr>
          <w:jc w:val="center"/>
        </w:trPr>
        <w:tc>
          <w:tcPr>
            <w:tcW w:w="2065"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Teodoriu et al., 2015</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Important</w:t>
            </w:r>
          </w:p>
        </w:tc>
        <w:tc>
          <w:tcPr>
            <w:tcW w:w="2430"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Important</w:t>
            </w:r>
          </w:p>
        </w:tc>
        <w:tc>
          <w:tcPr>
            <w:tcW w:w="2363" w:type="dxa"/>
          </w:tcPr>
          <w:p w:rsidR="00771150" w:rsidRPr="00311DFD" w:rsidRDefault="00771150" w:rsidP="00771150">
            <w:pPr>
              <w:spacing w:line="240" w:lineRule="auto"/>
              <w:jc w:val="center"/>
              <w:rPr>
                <w:rFonts w:ascii="Times New Roman" w:hAnsi="Times New Roman"/>
                <w:lang w:bidi="ar-SA"/>
              </w:rPr>
            </w:pPr>
            <w:r w:rsidRPr="00311DFD">
              <w:rPr>
                <w:rFonts w:ascii="Times New Roman" w:hAnsi="Times New Roman"/>
                <w:lang w:bidi="ar-SA"/>
              </w:rPr>
              <w:t>Laboratory and Batch Mixing, Rheology</w:t>
            </w:r>
          </w:p>
        </w:tc>
      </w:tr>
    </w:tbl>
    <w:p w:rsidR="00311DFD" w:rsidRPr="00311DFD" w:rsidRDefault="00311DFD" w:rsidP="00311DFD">
      <w:pPr>
        <w:autoSpaceDE w:val="0"/>
        <w:autoSpaceDN w:val="0"/>
        <w:adjustRightInd w:val="0"/>
        <w:spacing w:line="240" w:lineRule="auto"/>
        <w:jc w:val="center"/>
        <w:rPr>
          <w:rFonts w:ascii="Times New Roman" w:hAnsi="Times New Roman"/>
          <w:b/>
          <w:sz w:val="22"/>
          <w:lang w:bidi="ar-SA"/>
        </w:rPr>
      </w:pPr>
    </w:p>
    <w:p w:rsidR="00311DFD" w:rsidRPr="00311DFD" w:rsidRDefault="00311DFD" w:rsidP="00311DFD">
      <w:pPr>
        <w:autoSpaceDE w:val="0"/>
        <w:autoSpaceDN w:val="0"/>
        <w:adjustRightInd w:val="0"/>
        <w:spacing w:line="240" w:lineRule="auto"/>
        <w:jc w:val="center"/>
        <w:rPr>
          <w:rFonts w:ascii="Times New Roman" w:hAnsi="Times New Roman"/>
          <w:b/>
          <w:sz w:val="22"/>
          <w:lang w:bidi="ar-SA"/>
        </w:rPr>
      </w:pPr>
    </w:p>
    <w:p w:rsidR="00311DFD" w:rsidRDefault="00311DFD" w:rsidP="00311DFD">
      <w:pPr>
        <w:autoSpaceDE w:val="0"/>
        <w:autoSpaceDN w:val="0"/>
        <w:adjustRightInd w:val="0"/>
        <w:spacing w:line="240" w:lineRule="auto"/>
        <w:jc w:val="center"/>
        <w:rPr>
          <w:rFonts w:ascii="Times New Roman" w:hAnsi="Times New Roman"/>
          <w:b/>
          <w:sz w:val="22"/>
          <w:lang w:bidi="ar-SA"/>
        </w:rPr>
      </w:pPr>
    </w:p>
    <w:p w:rsidR="002708FB" w:rsidRDefault="002708FB" w:rsidP="00311DFD">
      <w:pPr>
        <w:autoSpaceDE w:val="0"/>
        <w:autoSpaceDN w:val="0"/>
        <w:adjustRightInd w:val="0"/>
        <w:spacing w:line="240" w:lineRule="auto"/>
        <w:jc w:val="center"/>
        <w:rPr>
          <w:rFonts w:ascii="Times New Roman" w:hAnsi="Times New Roman"/>
          <w:b/>
          <w:sz w:val="22"/>
          <w:lang w:bidi="ar-SA"/>
        </w:rPr>
      </w:pPr>
    </w:p>
    <w:p w:rsidR="002708FB" w:rsidRPr="00311DFD" w:rsidRDefault="002708FB" w:rsidP="00311DFD">
      <w:pPr>
        <w:autoSpaceDE w:val="0"/>
        <w:autoSpaceDN w:val="0"/>
        <w:adjustRightInd w:val="0"/>
        <w:spacing w:line="240" w:lineRule="auto"/>
        <w:jc w:val="center"/>
        <w:rPr>
          <w:rFonts w:ascii="Times New Roman" w:hAnsi="Times New Roman"/>
          <w:b/>
          <w:sz w:val="22"/>
          <w:lang w:bidi="ar-SA"/>
        </w:rPr>
      </w:pPr>
    </w:p>
    <w:p w:rsidR="00311DFD" w:rsidRPr="00311DFD" w:rsidRDefault="00311DFD" w:rsidP="00311DFD">
      <w:pPr>
        <w:autoSpaceDE w:val="0"/>
        <w:autoSpaceDN w:val="0"/>
        <w:adjustRightInd w:val="0"/>
        <w:spacing w:line="240" w:lineRule="auto"/>
        <w:jc w:val="center"/>
        <w:rPr>
          <w:rFonts w:ascii="Times New Roman" w:hAnsi="Times New Roman"/>
          <w:b/>
          <w:sz w:val="22"/>
          <w:lang w:bidi="ar-SA"/>
        </w:rPr>
      </w:pPr>
    </w:p>
    <w:p w:rsidR="00311DFD" w:rsidRPr="00311DFD" w:rsidRDefault="00311DFD" w:rsidP="00311DFD">
      <w:pPr>
        <w:autoSpaceDE w:val="0"/>
        <w:autoSpaceDN w:val="0"/>
        <w:adjustRightInd w:val="0"/>
        <w:spacing w:line="240" w:lineRule="auto"/>
        <w:jc w:val="center"/>
        <w:rPr>
          <w:rFonts w:ascii="Times New Roman" w:hAnsi="Times New Roman"/>
          <w:b/>
          <w:sz w:val="22"/>
          <w:lang w:bidi="ar-SA"/>
        </w:rPr>
      </w:pPr>
    </w:p>
    <w:p w:rsidR="00311DFD" w:rsidRDefault="00311DFD" w:rsidP="00311DFD">
      <w:pPr>
        <w:autoSpaceDE w:val="0"/>
        <w:autoSpaceDN w:val="0"/>
        <w:adjustRightInd w:val="0"/>
        <w:spacing w:line="240" w:lineRule="auto"/>
        <w:jc w:val="center"/>
        <w:rPr>
          <w:rFonts w:ascii="Times New Roman" w:hAnsi="Times New Roman"/>
          <w:b/>
          <w:sz w:val="22"/>
          <w:lang w:bidi="ar-SA"/>
        </w:rPr>
      </w:pPr>
    </w:p>
    <w:p w:rsidR="0006037A" w:rsidRDefault="0006037A" w:rsidP="00311DFD">
      <w:pPr>
        <w:autoSpaceDE w:val="0"/>
        <w:autoSpaceDN w:val="0"/>
        <w:adjustRightInd w:val="0"/>
        <w:spacing w:line="240" w:lineRule="auto"/>
        <w:jc w:val="center"/>
        <w:rPr>
          <w:rFonts w:ascii="Times New Roman" w:hAnsi="Times New Roman"/>
          <w:b/>
          <w:sz w:val="22"/>
          <w:lang w:bidi="ar-SA"/>
        </w:rPr>
      </w:pPr>
    </w:p>
    <w:p w:rsidR="00771150" w:rsidRDefault="00771150" w:rsidP="00311DFD">
      <w:pPr>
        <w:autoSpaceDE w:val="0"/>
        <w:autoSpaceDN w:val="0"/>
        <w:adjustRightInd w:val="0"/>
        <w:spacing w:line="240" w:lineRule="auto"/>
        <w:jc w:val="center"/>
        <w:rPr>
          <w:rFonts w:ascii="Times New Roman" w:hAnsi="Times New Roman"/>
          <w:b/>
          <w:sz w:val="22"/>
          <w:lang w:bidi="ar-SA"/>
        </w:rPr>
      </w:pPr>
    </w:p>
    <w:p w:rsidR="0006037A" w:rsidRPr="00311DFD" w:rsidRDefault="0006037A" w:rsidP="00311DFD">
      <w:pPr>
        <w:autoSpaceDE w:val="0"/>
        <w:autoSpaceDN w:val="0"/>
        <w:adjustRightInd w:val="0"/>
        <w:spacing w:line="240" w:lineRule="auto"/>
        <w:jc w:val="center"/>
        <w:rPr>
          <w:rFonts w:ascii="Times New Roman" w:hAnsi="Times New Roman"/>
          <w:b/>
          <w:sz w:val="22"/>
          <w:lang w:bidi="ar-SA"/>
        </w:rPr>
      </w:pPr>
    </w:p>
    <w:p w:rsidR="00311DFD" w:rsidRPr="00311DFD" w:rsidRDefault="00311DFD" w:rsidP="00311DFD">
      <w:pPr>
        <w:autoSpaceDE w:val="0"/>
        <w:autoSpaceDN w:val="0"/>
        <w:adjustRightInd w:val="0"/>
        <w:spacing w:line="240" w:lineRule="auto"/>
        <w:jc w:val="center"/>
        <w:rPr>
          <w:rFonts w:ascii="Times New Roman" w:hAnsi="Times New Roman"/>
          <w:b/>
          <w:sz w:val="22"/>
          <w:lang w:bidi="ar-SA"/>
        </w:rPr>
      </w:pPr>
    </w:p>
    <w:p w:rsidR="0043693F" w:rsidRPr="00316802" w:rsidRDefault="0083613E" w:rsidP="0046172E">
      <w:pPr>
        <w:pStyle w:val="Heading2"/>
      </w:pPr>
      <w:bookmarkStart w:id="68" w:name="_Toc512512998"/>
      <w:r>
        <w:lastRenderedPageBreak/>
        <w:t xml:space="preserve">Chapter 3: </w:t>
      </w:r>
      <w:r w:rsidR="0043693F" w:rsidRPr="00316802">
        <w:t>Design of Experiments and Statistical Analysis</w:t>
      </w:r>
      <w:bookmarkEnd w:id="68"/>
      <w:r w:rsidR="0043693F" w:rsidRPr="00316802">
        <w:t xml:space="preserve"> </w:t>
      </w:r>
    </w:p>
    <w:p w:rsidR="0043693F" w:rsidRPr="0043693F" w:rsidRDefault="0043693F" w:rsidP="00AA5B02">
      <w:pPr>
        <w:ind w:firstLine="720"/>
        <w:jc w:val="both"/>
        <w:rPr>
          <w:rFonts w:ascii="Times New Roman" w:hAnsi="Times New Roman"/>
          <w:lang w:bidi="ar-SA"/>
        </w:rPr>
      </w:pPr>
      <w:r>
        <w:rPr>
          <w:rFonts w:ascii="Times New Roman" w:hAnsi="Times New Roman"/>
          <w:lang w:bidi="ar-SA"/>
        </w:rPr>
        <w:t>Chapte</w:t>
      </w:r>
      <w:r w:rsidR="00814C0E">
        <w:rPr>
          <w:rFonts w:ascii="Times New Roman" w:hAnsi="Times New Roman"/>
          <w:lang w:bidi="ar-SA"/>
        </w:rPr>
        <w:t>r 2 showed that different</w:t>
      </w:r>
      <w:r>
        <w:rPr>
          <w:rFonts w:ascii="Times New Roman" w:hAnsi="Times New Roman"/>
          <w:lang w:bidi="ar-SA"/>
        </w:rPr>
        <w:t xml:space="preserve"> </w:t>
      </w:r>
      <w:r w:rsidR="00BC7E43">
        <w:rPr>
          <w:rFonts w:ascii="Times New Roman" w:hAnsi="Times New Roman"/>
          <w:lang w:bidi="ar-SA"/>
        </w:rPr>
        <w:t xml:space="preserve">mixing </w:t>
      </w:r>
      <w:r>
        <w:rPr>
          <w:rFonts w:ascii="Times New Roman" w:hAnsi="Times New Roman"/>
          <w:lang w:bidi="ar-SA"/>
        </w:rPr>
        <w:t>variables</w:t>
      </w:r>
      <w:r w:rsidR="0006037A">
        <w:rPr>
          <w:rFonts w:ascii="Times New Roman" w:hAnsi="Times New Roman"/>
          <w:lang w:bidi="ar-SA"/>
        </w:rPr>
        <w:t xml:space="preserve"> can</w:t>
      </w:r>
      <w:r>
        <w:rPr>
          <w:rFonts w:ascii="Times New Roman" w:hAnsi="Times New Roman"/>
          <w:lang w:bidi="ar-SA"/>
        </w:rPr>
        <w:t xml:space="preserve"> impact </w:t>
      </w:r>
      <w:r w:rsidR="00BC7E43">
        <w:rPr>
          <w:rFonts w:ascii="Times New Roman" w:hAnsi="Times New Roman"/>
          <w:lang w:bidi="ar-SA"/>
        </w:rPr>
        <w:t>its properties</w:t>
      </w:r>
      <w:r>
        <w:rPr>
          <w:rFonts w:ascii="Times New Roman" w:hAnsi="Times New Roman"/>
          <w:lang w:bidi="ar-SA"/>
        </w:rPr>
        <w:t xml:space="preserve">. Therefore, a robust experimental plan is required to investigate effect of </w:t>
      </w:r>
      <w:r w:rsidR="0006037A">
        <w:rPr>
          <w:rFonts w:ascii="Times New Roman" w:hAnsi="Times New Roman"/>
          <w:lang w:bidi="ar-SA"/>
        </w:rPr>
        <w:t>these</w:t>
      </w:r>
      <w:r>
        <w:rPr>
          <w:rFonts w:ascii="Times New Roman" w:hAnsi="Times New Roman"/>
          <w:lang w:bidi="ar-SA"/>
        </w:rPr>
        <w:t xml:space="preserve"> variables. </w:t>
      </w:r>
      <w:r w:rsidRPr="0043693F">
        <w:rPr>
          <w:rFonts w:ascii="Times New Roman" w:hAnsi="Times New Roman"/>
          <w:lang w:bidi="ar-SA"/>
        </w:rPr>
        <w:t xml:space="preserve">This chapter </w:t>
      </w:r>
      <w:r w:rsidR="00D04267">
        <w:rPr>
          <w:rFonts w:ascii="Times New Roman" w:hAnsi="Times New Roman"/>
          <w:lang w:bidi="ar-SA"/>
        </w:rPr>
        <w:t>presents</w:t>
      </w:r>
      <w:r w:rsidRPr="0043693F">
        <w:rPr>
          <w:rFonts w:ascii="Times New Roman" w:hAnsi="Times New Roman"/>
          <w:lang w:bidi="ar-SA"/>
        </w:rPr>
        <w:t xml:space="preserve"> summary of literature related to Design of Experiments (DoE) and its application in </w:t>
      </w:r>
      <w:r w:rsidR="00FF349D">
        <w:rPr>
          <w:rFonts w:ascii="Times New Roman" w:hAnsi="Times New Roman"/>
          <w:lang w:bidi="ar-SA"/>
        </w:rPr>
        <w:t>oil and gas</w:t>
      </w:r>
      <w:r w:rsidR="00AA5B02">
        <w:rPr>
          <w:rFonts w:ascii="Times New Roman" w:hAnsi="Times New Roman"/>
          <w:lang w:bidi="ar-SA"/>
        </w:rPr>
        <w:t xml:space="preserve"> industry</w:t>
      </w:r>
      <w:r w:rsidR="008B1939">
        <w:rPr>
          <w:rFonts w:ascii="Times New Roman" w:hAnsi="Times New Roman"/>
          <w:lang w:bidi="ar-SA"/>
        </w:rPr>
        <w:t>. G</w:t>
      </w:r>
      <w:r>
        <w:rPr>
          <w:rFonts w:ascii="Times New Roman" w:hAnsi="Times New Roman"/>
          <w:lang w:bidi="ar-SA"/>
        </w:rPr>
        <w:t>oal</w:t>
      </w:r>
      <w:r w:rsidR="00DD44C1">
        <w:rPr>
          <w:rFonts w:ascii="Times New Roman" w:hAnsi="Times New Roman"/>
          <w:lang w:bidi="ar-SA"/>
        </w:rPr>
        <w:t>s</w:t>
      </w:r>
      <w:r>
        <w:rPr>
          <w:rFonts w:ascii="Times New Roman" w:hAnsi="Times New Roman"/>
          <w:lang w:bidi="ar-SA"/>
        </w:rPr>
        <w:t xml:space="preserve"> of this chapter </w:t>
      </w:r>
      <w:r w:rsidR="00DD44C1">
        <w:rPr>
          <w:rFonts w:ascii="Times New Roman" w:hAnsi="Times New Roman"/>
          <w:lang w:bidi="ar-SA"/>
        </w:rPr>
        <w:t>are</w:t>
      </w:r>
      <w:r w:rsidR="00FF349D">
        <w:rPr>
          <w:rFonts w:ascii="Times New Roman" w:hAnsi="Times New Roman"/>
          <w:lang w:bidi="ar-SA"/>
        </w:rPr>
        <w:t>;</w:t>
      </w:r>
      <w:r>
        <w:rPr>
          <w:rFonts w:ascii="Times New Roman" w:hAnsi="Times New Roman"/>
          <w:lang w:bidi="ar-SA"/>
        </w:rPr>
        <w:t xml:space="preserve"> first</w:t>
      </w:r>
      <w:r w:rsidR="00FF349D">
        <w:rPr>
          <w:rFonts w:ascii="Times New Roman" w:hAnsi="Times New Roman"/>
          <w:lang w:bidi="ar-SA"/>
        </w:rPr>
        <w:t>,</w:t>
      </w:r>
      <w:r>
        <w:rPr>
          <w:rFonts w:ascii="Times New Roman" w:hAnsi="Times New Roman"/>
          <w:lang w:bidi="ar-SA"/>
        </w:rPr>
        <w:t xml:space="preserve"> to present some of the previous studies using </w:t>
      </w:r>
      <w:r w:rsidR="00D04267">
        <w:rPr>
          <w:rFonts w:ascii="Times New Roman" w:hAnsi="Times New Roman"/>
          <w:lang w:bidi="ar-SA"/>
        </w:rPr>
        <w:t>DoE</w:t>
      </w:r>
      <w:r>
        <w:rPr>
          <w:rFonts w:ascii="Times New Roman" w:hAnsi="Times New Roman"/>
          <w:lang w:bidi="ar-SA"/>
        </w:rPr>
        <w:t xml:space="preserve"> to formulate and study effect of different variables</w:t>
      </w:r>
      <w:r w:rsidR="00FF349D">
        <w:rPr>
          <w:rFonts w:ascii="Times New Roman" w:hAnsi="Times New Roman"/>
          <w:lang w:bidi="ar-SA"/>
        </w:rPr>
        <w:t>,</w:t>
      </w:r>
      <w:r>
        <w:rPr>
          <w:rFonts w:ascii="Times New Roman" w:hAnsi="Times New Roman"/>
          <w:lang w:bidi="ar-SA"/>
        </w:rPr>
        <w:t xml:space="preserve"> and second</w:t>
      </w:r>
      <w:r w:rsidR="00FF349D">
        <w:rPr>
          <w:rFonts w:ascii="Times New Roman" w:hAnsi="Times New Roman"/>
          <w:lang w:bidi="ar-SA"/>
        </w:rPr>
        <w:t>,</w:t>
      </w:r>
      <w:r>
        <w:rPr>
          <w:rFonts w:ascii="Times New Roman" w:hAnsi="Times New Roman"/>
          <w:lang w:bidi="ar-SA"/>
        </w:rPr>
        <w:t xml:space="preserve"> to present </w:t>
      </w:r>
      <w:r w:rsidR="00FF349D">
        <w:rPr>
          <w:rFonts w:ascii="Times New Roman" w:hAnsi="Times New Roman"/>
          <w:lang w:bidi="ar-SA"/>
        </w:rPr>
        <w:t xml:space="preserve">an </w:t>
      </w:r>
      <w:r>
        <w:rPr>
          <w:rFonts w:ascii="Times New Roman" w:hAnsi="Times New Roman"/>
          <w:lang w:bidi="ar-SA"/>
        </w:rPr>
        <w:t>experimental matrix formulated for this study.</w:t>
      </w:r>
      <w:r w:rsidR="00AA5B02">
        <w:rPr>
          <w:rFonts w:ascii="Times New Roman" w:hAnsi="Times New Roman"/>
          <w:lang w:bidi="ar-SA"/>
        </w:rPr>
        <w:t xml:space="preserve"> </w:t>
      </w:r>
      <w:r>
        <w:rPr>
          <w:rFonts w:ascii="Times New Roman" w:hAnsi="Times New Roman"/>
          <w:lang w:bidi="ar-SA"/>
        </w:rPr>
        <w:t xml:space="preserve">DoE method since </w:t>
      </w:r>
      <w:r w:rsidRPr="0043693F">
        <w:rPr>
          <w:rFonts w:ascii="Times New Roman" w:hAnsi="Times New Roman"/>
          <w:lang w:bidi="ar-SA"/>
        </w:rPr>
        <w:t>its invention by Fisher in 1920s</w:t>
      </w:r>
      <w:r w:rsidR="00FF349D">
        <w:rPr>
          <w:rFonts w:ascii="Times New Roman" w:hAnsi="Times New Roman"/>
          <w:lang w:bidi="ar-SA"/>
        </w:rPr>
        <w:t>, in agricultural studies</w:t>
      </w:r>
      <w:r w:rsidRPr="0043693F">
        <w:rPr>
          <w:rFonts w:ascii="Times New Roman" w:hAnsi="Times New Roman"/>
          <w:lang w:bidi="ar-SA"/>
        </w:rPr>
        <w:t>, has evolved to a set of powerful tools in diverse applications from optimizing concentration of mixtures in a compound to testing new drugs. The golden rule in design of experiment is to gain maximum information from fewer experiments. A well designed experimental plan is more crucial than the actual analysis because no statistical analysis can rescue a poorly designed experiment.</w:t>
      </w:r>
    </w:p>
    <w:p w:rsidR="0043693F" w:rsidRPr="00316802" w:rsidRDefault="0083613E" w:rsidP="0046172E">
      <w:pPr>
        <w:pStyle w:val="Heading2"/>
      </w:pPr>
      <w:bookmarkStart w:id="69" w:name="_Toc512512999"/>
      <w:r>
        <w:t xml:space="preserve">3.1 </w:t>
      </w:r>
      <w:r w:rsidR="0043693F" w:rsidRPr="00316802">
        <w:t>Introduction</w:t>
      </w:r>
      <w:bookmarkEnd w:id="69"/>
    </w:p>
    <w:p w:rsidR="0043693F" w:rsidRPr="0043693F" w:rsidRDefault="0043693F" w:rsidP="00D04267">
      <w:pPr>
        <w:ind w:firstLine="720"/>
        <w:jc w:val="both"/>
        <w:rPr>
          <w:rFonts w:ascii="Times New Roman" w:hAnsi="Times New Roman"/>
          <w:lang w:bidi="ar-SA"/>
        </w:rPr>
      </w:pPr>
      <w:r w:rsidRPr="0043693F">
        <w:rPr>
          <w:rFonts w:ascii="Times New Roman" w:hAnsi="Times New Roman"/>
          <w:lang w:bidi="ar-SA"/>
        </w:rPr>
        <w:t>Design of experiments is a very powerful tool with diverse applications in all science and engineering fields. Many of the application are reported in the literature of physical and chemical sciences. Some of the pioneer</w:t>
      </w:r>
      <w:r w:rsidR="00FF349D">
        <w:rPr>
          <w:rFonts w:ascii="Times New Roman" w:hAnsi="Times New Roman"/>
          <w:lang w:bidi="ar-SA"/>
        </w:rPr>
        <w:t>ing</w:t>
      </w:r>
      <w:r w:rsidRPr="0043693F">
        <w:rPr>
          <w:rFonts w:ascii="Times New Roman" w:hAnsi="Times New Roman"/>
          <w:lang w:bidi="ar-SA"/>
        </w:rPr>
        <w:t xml:space="preserve"> textbooks</w:t>
      </w:r>
      <w:r w:rsidR="00F12152">
        <w:rPr>
          <w:rFonts w:ascii="Times New Roman" w:hAnsi="Times New Roman"/>
          <w:lang w:bidi="ar-SA"/>
        </w:rPr>
        <w:t xml:space="preserve"> </w:t>
      </w:r>
      <w:r w:rsidR="00F12152" w:rsidRPr="0043693F">
        <w:rPr>
          <w:rFonts w:ascii="Times New Roman" w:hAnsi="Times New Roman"/>
          <w:lang w:bidi="ar-SA"/>
        </w:rPr>
        <w:t>provide insights and application</w:t>
      </w:r>
      <w:r w:rsidR="00F12152">
        <w:rPr>
          <w:rFonts w:ascii="Times New Roman" w:hAnsi="Times New Roman"/>
          <w:lang w:bidi="ar-SA"/>
        </w:rPr>
        <w:t>s of DoE in various disciplines (</w:t>
      </w:r>
      <w:r w:rsidR="009B2E26">
        <w:rPr>
          <w:rFonts w:ascii="Times New Roman" w:hAnsi="Times New Roman"/>
          <w:lang w:bidi="ar-SA"/>
        </w:rPr>
        <w:t xml:space="preserve">Box and Draper, </w:t>
      </w:r>
      <w:r w:rsidRPr="0043693F">
        <w:rPr>
          <w:rFonts w:ascii="Times New Roman" w:hAnsi="Times New Roman"/>
          <w:lang w:bidi="ar-SA"/>
        </w:rPr>
        <w:t>2007</w:t>
      </w:r>
      <w:r w:rsidR="00F12152">
        <w:rPr>
          <w:rFonts w:ascii="Times New Roman" w:hAnsi="Times New Roman"/>
          <w:lang w:bidi="ar-SA"/>
        </w:rPr>
        <w:t>;</w:t>
      </w:r>
      <w:r w:rsidR="005E15BE">
        <w:rPr>
          <w:rFonts w:ascii="Times New Roman" w:hAnsi="Times New Roman"/>
          <w:lang w:bidi="ar-SA"/>
        </w:rPr>
        <w:t xml:space="preserve"> </w:t>
      </w:r>
      <w:r w:rsidR="00D060C4">
        <w:rPr>
          <w:rFonts w:ascii="Times New Roman" w:hAnsi="Times New Roman"/>
          <w:lang w:bidi="ar-SA"/>
        </w:rPr>
        <w:t xml:space="preserve">Myers and </w:t>
      </w:r>
      <w:r w:rsidRPr="0043693F">
        <w:rPr>
          <w:rFonts w:ascii="Times New Roman" w:hAnsi="Times New Roman"/>
          <w:lang w:bidi="ar-SA"/>
        </w:rPr>
        <w:t>Mo</w:t>
      </w:r>
      <w:r w:rsidR="009B2E26">
        <w:rPr>
          <w:rFonts w:ascii="Times New Roman" w:hAnsi="Times New Roman"/>
          <w:lang w:bidi="ar-SA"/>
        </w:rPr>
        <w:t>ntgomery, 1995</w:t>
      </w:r>
      <w:r w:rsidR="00F12152">
        <w:rPr>
          <w:rFonts w:ascii="Times New Roman" w:hAnsi="Times New Roman"/>
          <w:lang w:bidi="ar-SA"/>
        </w:rPr>
        <w:t>)</w:t>
      </w:r>
      <w:r w:rsidR="00D060C4">
        <w:rPr>
          <w:rFonts w:ascii="Times New Roman" w:hAnsi="Times New Roman"/>
          <w:lang w:bidi="ar-SA"/>
        </w:rPr>
        <w:t>.</w:t>
      </w:r>
      <w:r w:rsidRPr="0043693F">
        <w:rPr>
          <w:rFonts w:ascii="Times New Roman" w:hAnsi="Times New Roman"/>
          <w:lang w:bidi="ar-SA"/>
        </w:rPr>
        <w:t xml:space="preserve"> Research often deal</w:t>
      </w:r>
      <w:r w:rsidR="0006037A">
        <w:rPr>
          <w:rFonts w:ascii="Times New Roman" w:hAnsi="Times New Roman"/>
          <w:lang w:bidi="ar-SA"/>
        </w:rPr>
        <w:t>s</w:t>
      </w:r>
      <w:r w:rsidRPr="0043693F">
        <w:rPr>
          <w:rFonts w:ascii="Times New Roman" w:hAnsi="Times New Roman"/>
          <w:lang w:bidi="ar-SA"/>
        </w:rPr>
        <w:t xml:space="preserve"> with a number of variables that affect the response of interest. One of the common techniques is response surface methodology that relates the response variable to predictors by modeling, experiments, analysis and optimization (Jaynes, 2013). When dealing with two or more factors, factorial design becomes very efficient. The effect of a factor can be defined as the change in response </w:t>
      </w:r>
      <w:r w:rsidRPr="0043693F">
        <w:rPr>
          <w:rFonts w:ascii="Times New Roman" w:hAnsi="Times New Roman"/>
          <w:lang w:bidi="ar-SA"/>
        </w:rPr>
        <w:lastRenderedPageBreak/>
        <w:t>produced by a change in the level of the factor. This is r</w:t>
      </w:r>
      <w:r w:rsidR="00850F55">
        <w:rPr>
          <w:rFonts w:ascii="Times New Roman" w:hAnsi="Times New Roman"/>
          <w:lang w:bidi="ar-SA"/>
        </w:rPr>
        <w:t xml:space="preserve">eferred to as the main effect. </w:t>
      </w:r>
      <w:r w:rsidRPr="0043693F">
        <w:rPr>
          <w:rFonts w:ascii="Times New Roman" w:hAnsi="Times New Roman"/>
          <w:lang w:bidi="ar-SA"/>
        </w:rPr>
        <w:t>Sometimes there is interactional effects between various factors when response level from one factor is not same at all levels of other factors. Wu and Hamada, 20</w:t>
      </w:r>
      <w:r w:rsidR="002013D8">
        <w:rPr>
          <w:rFonts w:ascii="Times New Roman" w:hAnsi="Times New Roman"/>
          <w:lang w:bidi="ar-SA"/>
        </w:rPr>
        <w:t>11</w:t>
      </w:r>
      <w:r w:rsidRPr="0043693F">
        <w:rPr>
          <w:rFonts w:ascii="Times New Roman" w:hAnsi="Times New Roman"/>
          <w:lang w:bidi="ar-SA"/>
        </w:rPr>
        <w:t xml:space="preserve"> calls both main effects and interaction effects, factorial effects. </w:t>
      </w:r>
    </w:p>
    <w:p w:rsidR="0043693F" w:rsidRPr="0043693F" w:rsidRDefault="0043693F" w:rsidP="00D04267">
      <w:pPr>
        <w:jc w:val="both"/>
        <w:rPr>
          <w:rFonts w:ascii="Times New Roman" w:hAnsi="Times New Roman"/>
          <w:lang w:bidi="ar-SA"/>
        </w:rPr>
      </w:pPr>
      <w:r w:rsidRPr="0043693F">
        <w:rPr>
          <w:rFonts w:ascii="Times New Roman" w:hAnsi="Times New Roman"/>
          <w:lang w:bidi="ar-SA"/>
        </w:rPr>
        <w:t xml:space="preserve"> </w:t>
      </w:r>
      <w:r w:rsidRPr="0043693F">
        <w:rPr>
          <w:rFonts w:ascii="Times New Roman" w:hAnsi="Times New Roman"/>
          <w:lang w:bidi="ar-SA"/>
        </w:rPr>
        <w:tab/>
        <w:t>In early stages for factor screening, factors are leveled based on their importance typically using a two-level factorial or fractional factorial design, possibly with some center points (Jaynes, 2013). Some of the experiments in many disciplines are very costly and time-consuming therefore, it is often efficient to use cost-effective factorial design to investigate the effects of two or more factors simultaneously to identify key factors from a large pool of factors. Most commonly used factorial designs are the two and three level ones to investigate the effect of one factor on another. It is possible through the designs to find out main and interaction effects in different experiments. However, as the number of level and factors increases, size of these designs increases as well</w:t>
      </w:r>
      <w:r w:rsidR="00D203A9">
        <w:rPr>
          <w:rFonts w:ascii="Times New Roman" w:hAnsi="Times New Roman"/>
          <w:lang w:bidi="ar-SA"/>
        </w:rPr>
        <w:t>,</w:t>
      </w:r>
      <w:r w:rsidRPr="0043693F">
        <w:rPr>
          <w:rFonts w:ascii="Times New Roman" w:hAnsi="Times New Roman"/>
          <w:lang w:bidi="ar-SA"/>
        </w:rPr>
        <w:t xml:space="preserve"> therefore, an optimum design needs to be selected before experiments conducted.</w:t>
      </w:r>
    </w:p>
    <w:p w:rsidR="00CF3C22" w:rsidRPr="0043693F" w:rsidRDefault="0043693F" w:rsidP="00CF3C22">
      <w:pPr>
        <w:ind w:firstLine="720"/>
        <w:jc w:val="both"/>
        <w:rPr>
          <w:rFonts w:ascii="Times New Roman" w:hAnsi="Times New Roman"/>
          <w:lang w:bidi="ar-SA"/>
        </w:rPr>
      </w:pPr>
      <w:r w:rsidRPr="0043693F">
        <w:rPr>
          <w:rFonts w:ascii="Times New Roman" w:hAnsi="Times New Roman"/>
          <w:lang w:bidi="ar-SA"/>
        </w:rPr>
        <w:t xml:space="preserve">In petroleum engineering discipline it has been successfully applied in reservoir engineering, drilling engineering, performance prediction, sensitivity studies, upscaling </w:t>
      </w:r>
      <w:r w:rsidR="008F1DD2">
        <w:rPr>
          <w:rFonts w:ascii="Times New Roman" w:hAnsi="Times New Roman"/>
          <w:lang w:bidi="ar-SA"/>
        </w:rPr>
        <w:t>and history matching (Chu, 1990;</w:t>
      </w:r>
      <w:r w:rsidRPr="0043693F">
        <w:rPr>
          <w:rFonts w:ascii="Times New Roman" w:hAnsi="Times New Roman"/>
          <w:lang w:bidi="ar-SA"/>
        </w:rPr>
        <w:t xml:space="preserve"> Damsleth </w:t>
      </w:r>
      <w:r w:rsidR="0009250D">
        <w:rPr>
          <w:rFonts w:ascii="Times New Roman" w:hAnsi="Times New Roman"/>
          <w:lang w:bidi="ar-SA"/>
        </w:rPr>
        <w:t xml:space="preserve">et al., </w:t>
      </w:r>
      <w:r w:rsidR="008F1DD2">
        <w:rPr>
          <w:rFonts w:ascii="Times New Roman" w:hAnsi="Times New Roman"/>
          <w:lang w:bidi="ar-SA"/>
        </w:rPr>
        <w:t>1992;</w:t>
      </w:r>
      <w:r w:rsidR="009B2E26">
        <w:rPr>
          <w:rFonts w:ascii="Times New Roman" w:hAnsi="Times New Roman"/>
          <w:lang w:bidi="ar-SA"/>
        </w:rPr>
        <w:t xml:space="preserve"> </w:t>
      </w:r>
      <w:r w:rsidR="009B2E26" w:rsidRPr="0043693F">
        <w:rPr>
          <w:rFonts w:ascii="Times New Roman" w:hAnsi="Times New Roman"/>
          <w:lang w:bidi="ar-SA"/>
        </w:rPr>
        <w:t>Bu</w:t>
      </w:r>
      <w:r w:rsidR="00CF3C22">
        <w:rPr>
          <w:rFonts w:ascii="Times New Roman" w:hAnsi="Times New Roman"/>
          <w:lang w:bidi="ar-SA"/>
        </w:rPr>
        <w:t xml:space="preserve"> and Damsleth, 1996 and</w:t>
      </w:r>
      <w:r w:rsidRPr="0043693F">
        <w:rPr>
          <w:rFonts w:ascii="Times New Roman" w:hAnsi="Times New Roman"/>
          <w:lang w:bidi="ar-SA"/>
        </w:rPr>
        <w:t xml:space="preserve"> White et al., 2001). </w:t>
      </w:r>
    </w:p>
    <w:p w:rsidR="0043693F" w:rsidRPr="0043693F" w:rsidRDefault="0043693F" w:rsidP="00D04267">
      <w:pPr>
        <w:ind w:firstLine="720"/>
        <w:jc w:val="both"/>
        <w:rPr>
          <w:rFonts w:ascii="Times New Roman" w:hAnsi="Times New Roman"/>
          <w:lang w:bidi="ar-SA"/>
        </w:rPr>
      </w:pPr>
      <w:r w:rsidRPr="0043693F">
        <w:rPr>
          <w:rFonts w:ascii="Times New Roman" w:hAnsi="Times New Roman"/>
          <w:lang w:bidi="ar-SA"/>
        </w:rPr>
        <w:t>The first s</w:t>
      </w:r>
      <w:r w:rsidR="00CF3C22">
        <w:rPr>
          <w:rFonts w:ascii="Times New Roman" w:hAnsi="Times New Roman"/>
          <w:lang w:bidi="ar-SA"/>
        </w:rPr>
        <w:t>tep in design of any experiment</w:t>
      </w:r>
      <w:r w:rsidRPr="0043693F">
        <w:rPr>
          <w:rFonts w:ascii="Times New Roman" w:hAnsi="Times New Roman"/>
          <w:lang w:bidi="ar-SA"/>
        </w:rPr>
        <w:t xml:space="preserve"> is to question objective of research, hypothesis, expected data, experimental factors and expected responses for each factor. Some fundamental questions must be answered before experimental design can be concluded. These questions can be summarized as the steps shown in the Figure </w:t>
      </w:r>
      <w:r>
        <w:rPr>
          <w:rFonts w:ascii="Times New Roman" w:hAnsi="Times New Roman"/>
          <w:lang w:bidi="ar-SA"/>
        </w:rPr>
        <w:t>3.</w:t>
      </w:r>
      <w:r w:rsidRPr="0043693F">
        <w:rPr>
          <w:rFonts w:ascii="Times New Roman" w:hAnsi="Times New Roman"/>
          <w:lang w:bidi="ar-SA"/>
        </w:rPr>
        <w:t>1</w:t>
      </w:r>
      <w:r w:rsidR="009B6E79">
        <w:rPr>
          <w:rFonts w:ascii="Times New Roman" w:hAnsi="Times New Roman"/>
          <w:lang w:bidi="ar-SA"/>
        </w:rPr>
        <w:t xml:space="preserve"> (Lazic, 2006)</w:t>
      </w:r>
      <w:r w:rsidRPr="0043693F">
        <w:rPr>
          <w:rFonts w:ascii="Times New Roman" w:hAnsi="Times New Roman"/>
          <w:lang w:bidi="ar-SA"/>
        </w:rPr>
        <w:t xml:space="preserve">. </w:t>
      </w:r>
    </w:p>
    <w:p w:rsidR="0043693F" w:rsidRPr="0043693F" w:rsidRDefault="0043693F" w:rsidP="0043693F">
      <w:pPr>
        <w:spacing w:line="240" w:lineRule="auto"/>
        <w:rPr>
          <w:rFonts w:ascii="Times New Roman" w:hAnsi="Times New Roman"/>
          <w:lang w:bidi="ar-SA"/>
        </w:rPr>
      </w:pPr>
    </w:p>
    <w:p w:rsidR="001922DC" w:rsidRDefault="00CF3C22" w:rsidP="001922DC">
      <w:pPr>
        <w:keepNext/>
        <w:spacing w:line="240" w:lineRule="auto"/>
        <w:jc w:val="center"/>
      </w:pPr>
      <w:r>
        <w:rPr>
          <w:noProof/>
          <w:lang w:bidi="ar-SA"/>
        </w:rPr>
        <w:drawing>
          <wp:inline distT="0" distB="0" distL="0" distR="0" wp14:anchorId="2CF54571" wp14:editId="5875C4E9">
            <wp:extent cx="3040380" cy="415290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40380" cy="4152900"/>
                    </a:xfrm>
                    <a:prstGeom prst="rect">
                      <a:avLst/>
                    </a:prstGeom>
                    <a:noFill/>
                    <a:ln>
                      <a:noFill/>
                    </a:ln>
                  </pic:spPr>
                </pic:pic>
              </a:graphicData>
            </a:graphic>
          </wp:inline>
        </w:drawing>
      </w:r>
    </w:p>
    <w:p w:rsidR="00E8506A" w:rsidRDefault="00F065EA" w:rsidP="009B3A36">
      <w:pPr>
        <w:pStyle w:val="Caption"/>
        <w:jc w:val="center"/>
      </w:pPr>
      <w:bookmarkStart w:id="70" w:name="_Toc512513142"/>
      <w:r w:rsidRPr="00F065EA">
        <w:t xml:space="preserve">Figure 3.1 </w:t>
      </w:r>
      <w:r w:rsidR="009B3A36" w:rsidRPr="009B3A36">
        <w:t>Fundamental research questions in DoE and statistical analysis</w:t>
      </w:r>
      <w:r w:rsidR="00D04267">
        <w:t xml:space="preserve"> (Figure prepared from Lazic, 2006)</w:t>
      </w:r>
      <w:bookmarkEnd w:id="70"/>
      <w:r w:rsidR="009B6E79">
        <w:t xml:space="preserve"> </w:t>
      </w:r>
    </w:p>
    <w:p w:rsidR="0043693F" w:rsidRPr="0043693F" w:rsidRDefault="0043693F" w:rsidP="0043693F">
      <w:pPr>
        <w:spacing w:line="240" w:lineRule="auto"/>
        <w:rPr>
          <w:rFonts w:ascii="Times New Roman" w:hAnsi="Times New Roman"/>
          <w:sz w:val="16"/>
          <w:szCs w:val="16"/>
          <w:lang w:bidi="ar-SA"/>
        </w:rPr>
      </w:pPr>
    </w:p>
    <w:p w:rsidR="0043693F" w:rsidRPr="0043693F" w:rsidRDefault="0043693F" w:rsidP="0043693F">
      <w:pPr>
        <w:spacing w:line="240" w:lineRule="auto"/>
        <w:rPr>
          <w:rFonts w:ascii="Times New Roman" w:hAnsi="Times New Roman"/>
          <w:sz w:val="16"/>
          <w:szCs w:val="16"/>
          <w:lang w:bidi="ar-SA"/>
        </w:rPr>
      </w:pPr>
    </w:p>
    <w:p w:rsidR="0043693F" w:rsidRPr="0043693F" w:rsidRDefault="0043693F" w:rsidP="0043693F">
      <w:pPr>
        <w:spacing w:line="240" w:lineRule="auto"/>
        <w:rPr>
          <w:rFonts w:ascii="Times New Roman" w:hAnsi="Times New Roman"/>
          <w:sz w:val="16"/>
          <w:szCs w:val="16"/>
          <w:lang w:bidi="ar-SA"/>
        </w:rPr>
      </w:pPr>
    </w:p>
    <w:p w:rsidR="0043693F" w:rsidRPr="0043693F" w:rsidRDefault="0043693F" w:rsidP="00912283">
      <w:pPr>
        <w:ind w:firstLine="720"/>
        <w:jc w:val="both"/>
        <w:rPr>
          <w:rFonts w:ascii="Times New Roman" w:hAnsi="Times New Roman"/>
          <w:lang w:bidi="ar-SA"/>
        </w:rPr>
      </w:pPr>
      <w:r w:rsidRPr="0043693F">
        <w:rPr>
          <w:rFonts w:ascii="Times New Roman" w:hAnsi="Times New Roman"/>
          <w:lang w:bidi="ar-SA"/>
        </w:rPr>
        <w:t xml:space="preserve">A successful experiment can be designed by minimal time expenditure, </w:t>
      </w:r>
      <w:r w:rsidR="00146652">
        <w:rPr>
          <w:rFonts w:ascii="Times New Roman" w:hAnsi="Times New Roman"/>
          <w:lang w:bidi="ar-SA"/>
        </w:rPr>
        <w:t xml:space="preserve">and </w:t>
      </w:r>
      <w:r w:rsidRPr="0043693F">
        <w:rPr>
          <w:rFonts w:ascii="Times New Roman" w:hAnsi="Times New Roman"/>
          <w:lang w:bidi="ar-SA"/>
        </w:rPr>
        <w:t xml:space="preserve">resources with the ability to collect maximum amount of data. Simplicity is the key for designing an experiment. Classical </w:t>
      </w:r>
      <w:r w:rsidR="00912283" w:rsidRPr="0043693F">
        <w:rPr>
          <w:rFonts w:ascii="Times New Roman" w:hAnsi="Times New Roman"/>
          <w:lang w:bidi="ar-SA"/>
        </w:rPr>
        <w:t>experiment</w:t>
      </w:r>
      <w:r w:rsidR="00912283">
        <w:rPr>
          <w:rFonts w:ascii="Times New Roman" w:hAnsi="Times New Roman"/>
          <w:lang w:bidi="ar-SA"/>
        </w:rPr>
        <w:t>s</w:t>
      </w:r>
      <w:r w:rsidR="00D203A9">
        <w:rPr>
          <w:rFonts w:ascii="Times New Roman" w:hAnsi="Times New Roman"/>
          <w:lang w:bidi="ar-SA"/>
        </w:rPr>
        <w:t xml:space="preserve"> design is based on investigating</w:t>
      </w:r>
      <w:r w:rsidRPr="0043693F">
        <w:rPr>
          <w:rFonts w:ascii="Times New Roman" w:hAnsi="Times New Roman"/>
          <w:lang w:bidi="ar-SA"/>
        </w:rPr>
        <w:t xml:space="preserve"> one factor at a time so that all other independent variables (factors) are held constant. This has been most favorable approach among engineers and scientists. For instance, if an experiment </w:t>
      </w:r>
      <w:r w:rsidR="00D203A9" w:rsidRPr="0043693F">
        <w:rPr>
          <w:rFonts w:ascii="Times New Roman" w:hAnsi="Times New Roman"/>
          <w:lang w:bidi="ar-SA"/>
        </w:rPr>
        <w:t>has</w:t>
      </w:r>
      <w:r w:rsidRPr="0043693F">
        <w:rPr>
          <w:rFonts w:ascii="Times New Roman" w:hAnsi="Times New Roman"/>
          <w:lang w:bidi="ar-SA"/>
        </w:rPr>
        <w:t xml:space="preserve"> five factors with five level of variations (different values), then the number of experiments </w:t>
      </w:r>
      <w:r w:rsidR="00146652">
        <w:rPr>
          <w:rFonts w:ascii="Times New Roman" w:hAnsi="Times New Roman"/>
          <w:lang w:bidi="ar-SA"/>
        </w:rPr>
        <w:t xml:space="preserve">are </w:t>
      </w:r>
      <w:r w:rsidRPr="0043693F">
        <w:rPr>
          <w:rFonts w:ascii="Times New Roman" w:hAnsi="Times New Roman"/>
          <w:lang w:bidi="ar-SA"/>
        </w:rPr>
        <w:t>required will be 5</w:t>
      </w:r>
      <w:r w:rsidRPr="0043693F">
        <w:rPr>
          <w:rFonts w:ascii="Times New Roman" w:hAnsi="Times New Roman"/>
          <w:vertAlign w:val="superscript"/>
          <w:lang w:bidi="ar-SA"/>
        </w:rPr>
        <w:t>5</w:t>
      </w:r>
      <w:r w:rsidRPr="0043693F">
        <w:rPr>
          <w:rFonts w:ascii="Times New Roman" w:hAnsi="Times New Roman"/>
          <w:lang w:bidi="ar-SA"/>
        </w:rPr>
        <w:t xml:space="preserve"> (3125). In some instances, due to time and budget constraints, the total number of experiments is reduced therefore s</w:t>
      </w:r>
      <w:r w:rsidR="00146652">
        <w:rPr>
          <w:rFonts w:ascii="Times New Roman" w:hAnsi="Times New Roman"/>
          <w:lang w:bidi="ar-SA"/>
        </w:rPr>
        <w:t xml:space="preserve">electing the combinations is </w:t>
      </w:r>
      <w:r w:rsidRPr="0043693F">
        <w:rPr>
          <w:rFonts w:ascii="Times New Roman" w:hAnsi="Times New Roman"/>
          <w:lang w:bidi="ar-SA"/>
        </w:rPr>
        <w:t xml:space="preserve">key to increase confidence of conclusions. Another difficulty with </w:t>
      </w:r>
      <w:r w:rsidRPr="0043693F">
        <w:rPr>
          <w:rFonts w:ascii="Times New Roman" w:hAnsi="Times New Roman"/>
          <w:lang w:bidi="ar-SA"/>
        </w:rPr>
        <w:lastRenderedPageBreak/>
        <w:t>classical experimental design is interpretation of results due to</w:t>
      </w:r>
      <w:r w:rsidR="00912283">
        <w:rPr>
          <w:rFonts w:ascii="Times New Roman" w:hAnsi="Times New Roman"/>
          <w:lang w:bidi="ar-SA"/>
        </w:rPr>
        <w:t xml:space="preserve"> a</w:t>
      </w:r>
      <w:r w:rsidRPr="0043693F">
        <w:rPr>
          <w:rFonts w:ascii="Times New Roman" w:hAnsi="Times New Roman"/>
          <w:lang w:bidi="ar-SA"/>
        </w:rPr>
        <w:t xml:space="preserve"> large number of tables and graphs. There are cases where classical design could not provide response in the expected time frame whereas by applying sophisticated design of experiments, solutions </w:t>
      </w:r>
      <w:r w:rsidR="00912283">
        <w:rPr>
          <w:rFonts w:ascii="Times New Roman" w:hAnsi="Times New Roman"/>
          <w:lang w:bidi="ar-SA"/>
        </w:rPr>
        <w:t>can be</w:t>
      </w:r>
      <w:r w:rsidRPr="0043693F">
        <w:rPr>
          <w:rFonts w:ascii="Times New Roman" w:hAnsi="Times New Roman"/>
          <w:lang w:bidi="ar-SA"/>
        </w:rPr>
        <w:t xml:space="preserve"> reached. </w:t>
      </w:r>
    </w:p>
    <w:p w:rsidR="0043693F" w:rsidRPr="00316802" w:rsidRDefault="0083613E" w:rsidP="0046172E">
      <w:pPr>
        <w:pStyle w:val="Heading2"/>
      </w:pPr>
      <w:bookmarkStart w:id="71" w:name="_Toc512513000"/>
      <w:r>
        <w:t xml:space="preserve">3.2 </w:t>
      </w:r>
      <w:r w:rsidR="0043693F" w:rsidRPr="00316802">
        <w:t>Design of Experiments</w:t>
      </w:r>
      <w:bookmarkEnd w:id="71"/>
    </w:p>
    <w:p w:rsidR="0043693F" w:rsidRPr="0043693F" w:rsidRDefault="0043693F" w:rsidP="00D04267">
      <w:pPr>
        <w:ind w:firstLine="720"/>
        <w:jc w:val="both"/>
        <w:rPr>
          <w:rFonts w:ascii="Times New Roman" w:hAnsi="Times New Roman"/>
          <w:lang w:bidi="ar-SA"/>
        </w:rPr>
      </w:pPr>
      <w:r w:rsidRPr="0043693F">
        <w:rPr>
          <w:rFonts w:ascii="Times New Roman" w:hAnsi="Times New Roman"/>
          <w:lang w:bidi="ar-SA"/>
        </w:rPr>
        <w:t>DOE is a planned approach for determining cause and effect relationships. Lazic</w:t>
      </w:r>
      <w:r w:rsidR="008F1DD2">
        <w:rPr>
          <w:rFonts w:ascii="Times New Roman" w:hAnsi="Times New Roman"/>
          <w:lang w:bidi="ar-SA"/>
        </w:rPr>
        <w:t>, (2006)</w:t>
      </w:r>
      <w:r w:rsidRPr="0043693F">
        <w:rPr>
          <w:rFonts w:ascii="Times New Roman" w:hAnsi="Times New Roman"/>
          <w:lang w:bidi="ar-SA"/>
        </w:rPr>
        <w:t xml:space="preserve"> has mentioned several essential steps in</w:t>
      </w:r>
      <w:r w:rsidR="00912283">
        <w:rPr>
          <w:rFonts w:ascii="Times New Roman" w:hAnsi="Times New Roman"/>
          <w:lang w:bidi="ar-SA"/>
        </w:rPr>
        <w:t xml:space="preserve"> the</w:t>
      </w:r>
      <w:r w:rsidRPr="0043693F">
        <w:rPr>
          <w:rFonts w:ascii="Times New Roman" w:hAnsi="Times New Roman"/>
          <w:lang w:bidi="ar-SA"/>
        </w:rPr>
        <w:t xml:space="preserve"> design of experiments, i) reducing or minimizing</w:t>
      </w:r>
      <w:r w:rsidR="00912283">
        <w:rPr>
          <w:rFonts w:ascii="Times New Roman" w:hAnsi="Times New Roman"/>
          <w:lang w:bidi="ar-SA"/>
        </w:rPr>
        <w:t xml:space="preserve"> the</w:t>
      </w:r>
      <w:r w:rsidRPr="0043693F">
        <w:rPr>
          <w:rFonts w:ascii="Times New Roman" w:hAnsi="Times New Roman"/>
          <w:lang w:bidi="ar-SA"/>
        </w:rPr>
        <w:t xml:space="preserve"> number of experiments; ii) changes and varying factors simultaneously; iii) development of strategy to achieve solutions reliably in post experiments.  </w:t>
      </w:r>
    </w:p>
    <w:p w:rsidR="0043693F" w:rsidRDefault="0043693F" w:rsidP="00BC7E43">
      <w:pPr>
        <w:jc w:val="both"/>
        <w:rPr>
          <w:rFonts w:ascii="Times New Roman" w:hAnsi="Times New Roman"/>
          <w:lang w:bidi="ar-SA"/>
        </w:rPr>
      </w:pPr>
      <w:r w:rsidRPr="0043693F">
        <w:rPr>
          <w:rFonts w:ascii="Times New Roman" w:hAnsi="Times New Roman"/>
          <w:lang w:bidi="ar-SA"/>
        </w:rPr>
        <w:t>The first step in design of experiments is to identify all the impacting factors. These factors can be controllable and uncontrollable.  Factor ranges should include all feasible factor values. Factors are usually scaled to span the range of -1, 1. Generally, it is desirable to have linear factor-response relationship which is difficult to obtain in some cases. Several statistical techniques are used to model factor-response relations</w:t>
      </w:r>
      <w:r w:rsidR="00BC7E43">
        <w:rPr>
          <w:rFonts w:ascii="Times New Roman" w:hAnsi="Times New Roman"/>
          <w:lang w:bidi="ar-SA"/>
        </w:rPr>
        <w:t xml:space="preserve">hips such as quadratic models. </w:t>
      </w:r>
      <w:r w:rsidRPr="0043693F">
        <w:rPr>
          <w:rFonts w:ascii="Times New Roman" w:hAnsi="Times New Roman"/>
          <w:lang w:bidi="ar-SA"/>
        </w:rPr>
        <w:t>For a two-level factorial design, each factor is assigned to its maximum</w:t>
      </w:r>
      <w:r w:rsidR="00912283">
        <w:rPr>
          <w:rFonts w:ascii="Times New Roman" w:hAnsi="Times New Roman"/>
          <w:lang w:bidi="ar-SA"/>
        </w:rPr>
        <w:t xml:space="preserve"> (1)</w:t>
      </w:r>
      <w:r w:rsidRPr="0043693F">
        <w:rPr>
          <w:rFonts w:ascii="Times New Roman" w:hAnsi="Times New Roman"/>
          <w:lang w:bidi="ar-SA"/>
        </w:rPr>
        <w:t xml:space="preserve"> or minimum value (-1) in all possible combinations with</w:t>
      </w:r>
      <w:r w:rsidR="00146B14">
        <w:rPr>
          <w:rFonts w:ascii="Times New Roman" w:hAnsi="Times New Roman"/>
          <w:lang w:bidi="ar-SA"/>
        </w:rPr>
        <w:t xml:space="preserve"> other factors (Figure 3.</w:t>
      </w:r>
      <w:r w:rsidRPr="0043693F">
        <w:rPr>
          <w:rFonts w:ascii="Times New Roman" w:hAnsi="Times New Roman"/>
          <w:lang w:bidi="ar-SA"/>
        </w:rPr>
        <w:t>2). For three factors, we need 2</w:t>
      </w:r>
      <w:r w:rsidRPr="0043693F">
        <w:rPr>
          <w:rFonts w:ascii="Times New Roman" w:hAnsi="Times New Roman"/>
          <w:vertAlign w:val="superscript"/>
          <w:lang w:bidi="ar-SA"/>
        </w:rPr>
        <w:t>3</w:t>
      </w:r>
      <w:r w:rsidRPr="0043693F">
        <w:rPr>
          <w:rFonts w:ascii="Times New Roman" w:hAnsi="Times New Roman"/>
          <w:lang w:bidi="ar-SA"/>
        </w:rPr>
        <w:t xml:space="preserve"> (8 total experiments). For n factors, 2</w:t>
      </w:r>
      <w:r w:rsidRPr="0043693F">
        <w:rPr>
          <w:rFonts w:ascii="Times New Roman" w:hAnsi="Times New Roman"/>
          <w:vertAlign w:val="superscript"/>
          <w:lang w:bidi="ar-SA"/>
        </w:rPr>
        <w:t>n</w:t>
      </w:r>
      <w:r w:rsidRPr="0043693F">
        <w:rPr>
          <w:rFonts w:ascii="Times New Roman" w:hAnsi="Times New Roman"/>
          <w:lang w:bidi="ar-SA"/>
        </w:rPr>
        <w:t xml:space="preserve"> experiments are required. As shown in Figure 2a represents two-level factorial design, 2b shows three-level factorial design and 2c is an example of Box-Behnken design which is a modified three-level factorial (White et al., 2001). There is no simple formula relating the number of required experiments to the number of factors for Box-Behnken designs; however, the number of</w:t>
      </w:r>
      <w:r w:rsidR="009B6E79">
        <w:rPr>
          <w:rFonts w:ascii="Times New Roman" w:hAnsi="Times New Roman"/>
          <w:lang w:bidi="ar-SA"/>
        </w:rPr>
        <w:t xml:space="preserve"> required experiments</w:t>
      </w:r>
      <w:r w:rsidRPr="0043693F">
        <w:rPr>
          <w:rFonts w:ascii="Times New Roman" w:hAnsi="Times New Roman"/>
          <w:lang w:bidi="ar-SA"/>
        </w:rPr>
        <w:t xml:space="preserve"> will always be between 2</w:t>
      </w:r>
      <w:r w:rsidRPr="0043693F">
        <w:rPr>
          <w:rFonts w:ascii="Times New Roman" w:hAnsi="Times New Roman"/>
          <w:vertAlign w:val="superscript"/>
          <w:lang w:bidi="ar-SA"/>
        </w:rPr>
        <w:t>K</w:t>
      </w:r>
      <w:r w:rsidRPr="0043693F">
        <w:rPr>
          <w:rFonts w:ascii="Times New Roman" w:hAnsi="Times New Roman"/>
          <w:lang w:bidi="ar-SA"/>
        </w:rPr>
        <w:t xml:space="preserve"> and 3</w:t>
      </w:r>
      <w:r w:rsidRPr="0043693F">
        <w:rPr>
          <w:rFonts w:ascii="Times New Roman" w:hAnsi="Times New Roman"/>
          <w:vertAlign w:val="superscript"/>
          <w:lang w:bidi="ar-SA"/>
        </w:rPr>
        <w:t>K</w:t>
      </w:r>
      <w:r w:rsidRPr="0043693F">
        <w:rPr>
          <w:rFonts w:ascii="Times New Roman" w:hAnsi="Times New Roman"/>
          <w:lang w:bidi="ar-SA"/>
        </w:rPr>
        <w:t>.”</w:t>
      </w:r>
    </w:p>
    <w:p w:rsidR="00212DCF" w:rsidRPr="0043693F" w:rsidRDefault="00212DCF" w:rsidP="0043693F">
      <w:pPr>
        <w:jc w:val="both"/>
        <w:rPr>
          <w:rFonts w:ascii="Times New Roman" w:hAnsi="Times New Roman"/>
          <w:lang w:bidi="ar-SA"/>
        </w:rPr>
      </w:pPr>
    </w:p>
    <w:p w:rsidR="0043693F" w:rsidRPr="0043693F" w:rsidRDefault="0043693F" w:rsidP="0043693F">
      <w:pPr>
        <w:spacing w:line="240" w:lineRule="auto"/>
        <w:ind w:firstLine="720"/>
        <w:rPr>
          <w:rFonts w:ascii="Times New Roman" w:hAnsi="Times New Roman"/>
          <w:lang w:bidi="ar-SA"/>
        </w:rPr>
      </w:pPr>
    </w:p>
    <w:p w:rsidR="0043693F" w:rsidRPr="0043693F" w:rsidRDefault="0043693F" w:rsidP="0043693F">
      <w:pPr>
        <w:spacing w:line="240" w:lineRule="auto"/>
        <w:rPr>
          <w:rFonts w:ascii="Times New Roman" w:hAnsi="Times New Roman"/>
          <w:lang w:bidi="ar-SA"/>
        </w:rPr>
      </w:pPr>
      <w:r w:rsidRPr="0043693F">
        <w:rPr>
          <w:rFonts w:ascii="Times New Roman" w:hAnsi="Times New Roman"/>
          <w:noProof/>
          <w:lang w:bidi="ar-SA"/>
        </w:rPr>
        <w:drawing>
          <wp:inline distT="0" distB="0" distL="0" distR="0" wp14:anchorId="390FF5B6" wp14:editId="34522381">
            <wp:extent cx="5303520" cy="172088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23475" cy="1727364"/>
                    </a:xfrm>
                    <a:prstGeom prst="rect">
                      <a:avLst/>
                    </a:prstGeom>
                    <a:noFill/>
                    <a:ln>
                      <a:noFill/>
                    </a:ln>
                  </pic:spPr>
                </pic:pic>
              </a:graphicData>
            </a:graphic>
          </wp:inline>
        </w:drawing>
      </w:r>
    </w:p>
    <w:p w:rsidR="0043693F" w:rsidRPr="0043693F" w:rsidRDefault="0043693F" w:rsidP="0043693F">
      <w:pPr>
        <w:spacing w:line="240" w:lineRule="auto"/>
        <w:rPr>
          <w:rFonts w:ascii="Times New Roman" w:hAnsi="Times New Roman"/>
          <w:lang w:bidi="ar-SA"/>
        </w:rPr>
      </w:pPr>
    </w:p>
    <w:p w:rsidR="0043693F" w:rsidRPr="0043693F" w:rsidRDefault="00F065EA" w:rsidP="0043693F">
      <w:pPr>
        <w:spacing w:line="240" w:lineRule="auto"/>
        <w:jc w:val="center"/>
        <w:rPr>
          <w:rFonts w:ascii="Times New Roman" w:hAnsi="Times New Roman"/>
          <w:b/>
          <w:lang w:bidi="ar-SA"/>
        </w:rPr>
      </w:pPr>
      <w:bookmarkStart w:id="72" w:name="_Toc512513143"/>
      <w:r w:rsidRPr="00F065EA">
        <w:rPr>
          <w:b/>
        </w:rPr>
        <w:t xml:space="preserve">Figure 3.2 </w:t>
      </w:r>
      <w:r w:rsidR="0043693F" w:rsidRPr="0043693F">
        <w:rPr>
          <w:rFonts w:ascii="Times New Roman" w:hAnsi="Times New Roman"/>
          <w:b/>
          <w:lang w:bidi="ar-SA"/>
        </w:rPr>
        <w:t>Examples of designs for three factors. (a) A two-level factorial, (b) a three-level factorial, and (c) a Box-Behnken design (from White et al., 2001)</w:t>
      </w:r>
      <w:bookmarkEnd w:id="72"/>
    </w:p>
    <w:p w:rsidR="0043693F" w:rsidRPr="0043693F" w:rsidRDefault="0043693F" w:rsidP="0043693F">
      <w:pPr>
        <w:spacing w:line="240" w:lineRule="auto"/>
        <w:rPr>
          <w:rFonts w:ascii="Times New Roman" w:hAnsi="Times New Roman"/>
          <w:lang w:bidi="ar-SA"/>
        </w:rPr>
      </w:pPr>
    </w:p>
    <w:p w:rsidR="00D04267" w:rsidRDefault="0043693F" w:rsidP="00912283">
      <w:pPr>
        <w:ind w:firstLine="720"/>
        <w:jc w:val="both"/>
        <w:rPr>
          <w:rFonts w:ascii="Times New Roman" w:hAnsi="Times New Roman"/>
          <w:lang w:bidi="ar-SA"/>
        </w:rPr>
      </w:pPr>
      <w:r w:rsidRPr="0043693F">
        <w:rPr>
          <w:rFonts w:ascii="Times New Roman" w:hAnsi="Times New Roman"/>
          <w:lang w:bidi="ar-SA"/>
        </w:rPr>
        <w:t>A full factorial design of experiments is a design which includes all design points. Factorial design integrated with common statist</w:t>
      </w:r>
      <w:r w:rsidR="00912283">
        <w:rPr>
          <w:rFonts w:ascii="Times New Roman" w:hAnsi="Times New Roman"/>
          <w:lang w:bidi="ar-SA"/>
        </w:rPr>
        <w:t>ical data analysis provide greater</w:t>
      </w:r>
      <w:r w:rsidRPr="0043693F">
        <w:rPr>
          <w:rFonts w:ascii="Times New Roman" w:hAnsi="Times New Roman"/>
          <w:lang w:bidi="ar-SA"/>
        </w:rPr>
        <w:t xml:space="preserve"> information on the system where conclusions can be more reliable. Depending on research problem, variables and other factors, a best technique in design of experiments can be chosen. </w:t>
      </w:r>
    </w:p>
    <w:p w:rsidR="0043693F" w:rsidRPr="0043693F" w:rsidRDefault="00146B14" w:rsidP="0046172E">
      <w:pPr>
        <w:pStyle w:val="Heading2"/>
        <w:rPr>
          <w:rFonts w:ascii="Times New Roman" w:hAnsi="Times New Roman"/>
          <w:lang w:bidi="ar-SA"/>
        </w:rPr>
      </w:pPr>
      <w:bookmarkStart w:id="73" w:name="_Toc512513001"/>
      <w:r w:rsidRPr="00316802">
        <w:t>3.</w:t>
      </w:r>
      <w:r w:rsidR="00D67B80" w:rsidRPr="00316802">
        <w:t>3</w:t>
      </w:r>
      <w:r w:rsidR="0083613E">
        <w:t xml:space="preserve"> </w:t>
      </w:r>
      <w:r w:rsidR="0043693F" w:rsidRPr="00316802">
        <w:t>Analysis of Variance</w:t>
      </w:r>
      <w:bookmarkEnd w:id="73"/>
    </w:p>
    <w:p w:rsidR="0043693F" w:rsidRDefault="00D04267" w:rsidP="00E659D3">
      <w:pPr>
        <w:ind w:firstLine="720"/>
        <w:jc w:val="both"/>
        <w:rPr>
          <w:rFonts w:ascii="Times New Roman" w:hAnsi="Times New Roman"/>
          <w:lang w:bidi="ar-SA"/>
        </w:rPr>
      </w:pPr>
      <w:r>
        <w:rPr>
          <w:rFonts w:ascii="Times New Roman" w:hAnsi="Times New Roman"/>
          <w:lang w:bidi="ar-SA"/>
        </w:rPr>
        <w:t>ANOVA (</w:t>
      </w:r>
      <w:r w:rsidR="0043693F" w:rsidRPr="0043693F">
        <w:rPr>
          <w:rFonts w:ascii="Times New Roman" w:hAnsi="Times New Roman"/>
          <w:lang w:bidi="ar-SA"/>
        </w:rPr>
        <w:t>analysis of variance</w:t>
      </w:r>
      <w:r>
        <w:rPr>
          <w:rFonts w:ascii="Times New Roman" w:hAnsi="Times New Roman"/>
          <w:lang w:bidi="ar-SA"/>
        </w:rPr>
        <w:t>)</w:t>
      </w:r>
      <w:r w:rsidR="0043693F" w:rsidRPr="0043693F">
        <w:rPr>
          <w:rFonts w:ascii="Times New Roman" w:hAnsi="Times New Roman"/>
          <w:lang w:bidi="ar-SA"/>
        </w:rPr>
        <w:t xml:space="preserve"> is a common technique in statistical analysis to determine whether or not significant differences exist among the means of several groups of observations. The ANOVA technique builds upon t-test which is used to determine if two means differ. This technique as first introduced by Fisher in 1920s. Fisher has said that the analysis of variance is merely “a convenient way of arranging the arithmetic</w:t>
      </w:r>
      <w:r w:rsidR="00E659D3">
        <w:rPr>
          <w:rFonts w:ascii="Times New Roman" w:hAnsi="Times New Roman"/>
          <w:lang w:bidi="ar-SA"/>
        </w:rPr>
        <w:t>."</w:t>
      </w:r>
      <w:r w:rsidR="0043693F" w:rsidRPr="0043693F">
        <w:rPr>
          <w:rFonts w:ascii="Times New Roman" w:hAnsi="Times New Roman"/>
          <w:lang w:bidi="ar-SA"/>
        </w:rPr>
        <w:t xml:space="preserve"> The </w:t>
      </w:r>
      <w:r w:rsidR="00E659D3">
        <w:rPr>
          <w:rFonts w:ascii="Times New Roman" w:hAnsi="Times New Roman"/>
          <w:lang w:bidi="ar-SA"/>
        </w:rPr>
        <w:t>statements can be interpreted to indicate</w:t>
      </w:r>
      <w:r w:rsidR="0043693F" w:rsidRPr="0043693F">
        <w:rPr>
          <w:rFonts w:ascii="Times New Roman" w:hAnsi="Times New Roman"/>
          <w:lang w:bidi="ar-SA"/>
        </w:rPr>
        <w:t xml:space="preserve"> that</w:t>
      </w:r>
      <w:r w:rsidR="00E659D3">
        <w:rPr>
          <w:rFonts w:ascii="Times New Roman" w:hAnsi="Times New Roman"/>
          <w:lang w:bidi="ar-SA"/>
        </w:rPr>
        <w:t xml:space="preserve"> the</w:t>
      </w:r>
      <w:r w:rsidR="0043693F" w:rsidRPr="0043693F">
        <w:rPr>
          <w:rFonts w:ascii="Times New Roman" w:hAnsi="Times New Roman"/>
          <w:lang w:bidi="ar-SA"/>
        </w:rPr>
        <w:t xml:space="preserve"> principles u</w:t>
      </w:r>
      <w:r w:rsidR="00E659D3">
        <w:rPr>
          <w:rFonts w:ascii="Times New Roman" w:hAnsi="Times New Roman"/>
          <w:lang w:bidi="ar-SA"/>
        </w:rPr>
        <w:t>nderling ANOVA are quite simple;</w:t>
      </w:r>
      <w:r w:rsidR="0043693F" w:rsidRPr="0043693F">
        <w:rPr>
          <w:rFonts w:ascii="Times New Roman" w:hAnsi="Times New Roman"/>
          <w:lang w:bidi="ar-SA"/>
        </w:rPr>
        <w:t xml:space="preserve"> however</w:t>
      </w:r>
      <w:r w:rsidR="00E659D3">
        <w:rPr>
          <w:rFonts w:ascii="Times New Roman" w:hAnsi="Times New Roman"/>
          <w:lang w:bidi="ar-SA"/>
        </w:rPr>
        <w:t>,</w:t>
      </w:r>
      <w:r w:rsidR="0043693F" w:rsidRPr="0043693F">
        <w:rPr>
          <w:rFonts w:ascii="Times New Roman" w:hAnsi="Times New Roman"/>
          <w:lang w:bidi="ar-SA"/>
        </w:rPr>
        <w:t xml:space="preserve"> the calculations can be quite tricky. This technique is particularly useful when the difference between the groups cannot be stated quantitatively. One simple example on applicability of this technique can be for instance evaluating effects of four catalysts on setting time of a particular plastic. Several tests are run under identical </w:t>
      </w:r>
      <w:r w:rsidR="0043693F" w:rsidRPr="0043693F">
        <w:rPr>
          <w:rFonts w:ascii="Times New Roman" w:hAnsi="Times New Roman"/>
          <w:lang w:bidi="ar-SA"/>
        </w:rPr>
        <w:lastRenderedPageBreak/>
        <w:t>conditions for each catalysis, and then mean setting times of catalysts are compared by using one-way ANOVA technique; “to determine the effect of one independent variable (type of catalyst) on the dependent variable (setting time)</w:t>
      </w:r>
      <w:r w:rsidR="00E659D3">
        <w:rPr>
          <w:rFonts w:ascii="Times New Roman" w:hAnsi="Times New Roman"/>
          <w:lang w:bidi="ar-SA"/>
        </w:rPr>
        <w:t>.”</w:t>
      </w:r>
      <w:r w:rsidR="0043693F" w:rsidRPr="0043693F">
        <w:rPr>
          <w:rFonts w:ascii="Times New Roman" w:hAnsi="Times New Roman"/>
          <w:lang w:bidi="ar-SA"/>
        </w:rPr>
        <w:t xml:space="preserve"> An ex</w:t>
      </w:r>
      <w:r w:rsidR="00A60F46">
        <w:rPr>
          <w:rFonts w:ascii="Times New Roman" w:hAnsi="Times New Roman"/>
          <w:lang w:bidi="ar-SA"/>
        </w:rPr>
        <w:t>ample of two-way ANOVA application</w:t>
      </w:r>
      <w:r w:rsidR="0043693F" w:rsidRPr="0043693F">
        <w:rPr>
          <w:rFonts w:ascii="Times New Roman" w:hAnsi="Times New Roman"/>
          <w:lang w:bidi="ar-SA"/>
        </w:rPr>
        <w:t xml:space="preserve"> is </w:t>
      </w:r>
      <w:r w:rsidR="00A60F46">
        <w:rPr>
          <w:rFonts w:ascii="Times New Roman" w:hAnsi="Times New Roman"/>
          <w:lang w:bidi="ar-SA"/>
        </w:rPr>
        <w:t xml:space="preserve">the </w:t>
      </w:r>
      <w:r w:rsidR="0043693F" w:rsidRPr="0043693F">
        <w:rPr>
          <w:rFonts w:ascii="Times New Roman" w:hAnsi="Times New Roman"/>
          <w:lang w:bidi="ar-SA"/>
        </w:rPr>
        <w:t xml:space="preserve">effect of temperature in catalysts example. </w:t>
      </w:r>
      <w:r w:rsidR="007676B3">
        <w:rPr>
          <w:rFonts w:ascii="Times New Roman" w:hAnsi="Times New Roman"/>
          <w:lang w:bidi="ar-SA"/>
        </w:rPr>
        <w:t>T</w:t>
      </w:r>
      <w:r w:rsidR="0043693F" w:rsidRPr="0043693F">
        <w:rPr>
          <w:rFonts w:ascii="Times New Roman" w:hAnsi="Times New Roman"/>
          <w:lang w:bidi="ar-SA"/>
        </w:rPr>
        <w:t xml:space="preserve">hree different temperatures </w:t>
      </w:r>
      <w:r w:rsidR="007676B3">
        <w:rPr>
          <w:rFonts w:ascii="Times New Roman" w:hAnsi="Times New Roman"/>
          <w:lang w:bidi="ar-SA"/>
        </w:rPr>
        <w:t>can be picked and</w:t>
      </w:r>
      <w:r w:rsidR="0043693F" w:rsidRPr="0043693F">
        <w:rPr>
          <w:rFonts w:ascii="Times New Roman" w:hAnsi="Times New Roman"/>
          <w:lang w:bidi="ar-SA"/>
        </w:rPr>
        <w:t xml:space="preserve"> the setting rate for each of the four catalysts</w:t>
      </w:r>
      <w:r w:rsidR="007676B3">
        <w:rPr>
          <w:rFonts w:ascii="Times New Roman" w:hAnsi="Times New Roman"/>
          <w:lang w:bidi="ar-SA"/>
        </w:rPr>
        <w:t xml:space="preserve"> can be determined</w:t>
      </w:r>
      <w:r w:rsidR="0043693F" w:rsidRPr="0043693F">
        <w:rPr>
          <w:rFonts w:ascii="Times New Roman" w:hAnsi="Times New Roman"/>
          <w:lang w:bidi="ar-SA"/>
        </w:rPr>
        <w:t>. Two-way ANOVA technique can be used to determine sign</w:t>
      </w:r>
      <w:r w:rsidR="00BC7E43">
        <w:rPr>
          <w:rFonts w:ascii="Times New Roman" w:hAnsi="Times New Roman"/>
          <w:lang w:bidi="ar-SA"/>
        </w:rPr>
        <w:t>ificant differences among the</w:t>
      </w:r>
      <w:r w:rsidR="0043693F" w:rsidRPr="0043693F">
        <w:rPr>
          <w:rFonts w:ascii="Times New Roman" w:hAnsi="Times New Roman"/>
          <w:lang w:bidi="ar-SA"/>
        </w:rPr>
        <w:t xml:space="preserve"> setting times that we would obtain.</w:t>
      </w:r>
    </w:p>
    <w:p w:rsidR="0043693F" w:rsidRPr="00316802" w:rsidRDefault="00146B14" w:rsidP="0046172E">
      <w:pPr>
        <w:pStyle w:val="Heading2"/>
      </w:pPr>
      <w:bookmarkStart w:id="74" w:name="_Toc512513002"/>
      <w:r w:rsidRPr="00316802">
        <w:t>3.</w:t>
      </w:r>
      <w:r w:rsidR="007676B3">
        <w:t>4</w:t>
      </w:r>
      <w:r w:rsidR="0083613E">
        <w:t xml:space="preserve"> </w:t>
      </w:r>
      <w:r w:rsidR="0043693F" w:rsidRPr="00316802">
        <w:t>Applications of Design of Experiments (DoE)</w:t>
      </w:r>
      <w:bookmarkEnd w:id="74"/>
    </w:p>
    <w:p w:rsidR="0043693F" w:rsidRPr="00316802" w:rsidRDefault="00146B14" w:rsidP="0046172E">
      <w:pPr>
        <w:pStyle w:val="Heading2"/>
      </w:pPr>
      <w:bookmarkStart w:id="75" w:name="_Toc512513003"/>
      <w:r w:rsidRPr="00316802">
        <w:t>3.</w:t>
      </w:r>
      <w:r w:rsidR="007676B3">
        <w:t>4</w:t>
      </w:r>
      <w:r w:rsidR="0083613E">
        <w:t xml:space="preserve">.1 </w:t>
      </w:r>
      <w:r w:rsidR="0043693F" w:rsidRPr="00316802">
        <w:t>Applications of DoE in Oil and Gas Industry</w:t>
      </w:r>
      <w:bookmarkEnd w:id="75"/>
    </w:p>
    <w:p w:rsidR="0043693F" w:rsidRPr="0043693F" w:rsidRDefault="0043693F" w:rsidP="00A60F46">
      <w:pPr>
        <w:ind w:firstLine="720"/>
        <w:jc w:val="both"/>
        <w:rPr>
          <w:rFonts w:ascii="Times New Roman" w:hAnsi="Times New Roman"/>
          <w:lang w:bidi="ar-SA"/>
        </w:rPr>
      </w:pPr>
      <w:r w:rsidRPr="0043693F">
        <w:rPr>
          <w:rFonts w:ascii="Times New Roman" w:hAnsi="Times New Roman"/>
          <w:lang w:bidi="ar-SA"/>
        </w:rPr>
        <w:t xml:space="preserve">White et al., </w:t>
      </w:r>
      <w:r w:rsidR="008F1DD2">
        <w:rPr>
          <w:rFonts w:ascii="Times New Roman" w:hAnsi="Times New Roman"/>
          <w:lang w:bidi="ar-SA"/>
        </w:rPr>
        <w:t>(</w:t>
      </w:r>
      <w:r w:rsidRPr="0043693F">
        <w:rPr>
          <w:rFonts w:ascii="Times New Roman" w:hAnsi="Times New Roman"/>
          <w:lang w:bidi="ar-SA"/>
        </w:rPr>
        <w:t>2001</w:t>
      </w:r>
      <w:r w:rsidR="008F1DD2">
        <w:rPr>
          <w:rFonts w:ascii="Times New Roman" w:hAnsi="Times New Roman"/>
          <w:lang w:bidi="ar-SA"/>
        </w:rPr>
        <w:t>)</w:t>
      </w:r>
      <w:r w:rsidRPr="0043693F">
        <w:rPr>
          <w:rFonts w:ascii="Times New Roman" w:hAnsi="Times New Roman"/>
          <w:lang w:bidi="ar-SA"/>
        </w:rPr>
        <w:t xml:space="preserve"> used experimental design analysis to identify and estimate significant geological parameters. In their work, they used a five factorial Box-Behnken design to evaluate variables in production predictions caused by geologic heterogeneity and uncertainty for a sandstone reservoir in north-central Wyoming. The five factors in their design were i) variogram range, ii) variogram nugget; iii) variogram anisotropy; iv) cement perm</w:t>
      </w:r>
      <w:r w:rsidR="00A60F46">
        <w:rPr>
          <w:rFonts w:ascii="Times New Roman" w:hAnsi="Times New Roman"/>
          <w:lang w:bidi="ar-SA"/>
        </w:rPr>
        <w:t>eability and v) shale resistivity</w:t>
      </w:r>
      <w:r w:rsidRPr="0043693F">
        <w:rPr>
          <w:rFonts w:ascii="Times New Roman" w:hAnsi="Times New Roman"/>
          <w:lang w:bidi="ar-SA"/>
        </w:rPr>
        <w:t xml:space="preserve">. </w:t>
      </w:r>
    </w:p>
    <w:p w:rsidR="0043693F" w:rsidRPr="0043693F" w:rsidRDefault="0043693F" w:rsidP="0043693F">
      <w:pPr>
        <w:ind w:firstLine="720"/>
        <w:jc w:val="both"/>
        <w:rPr>
          <w:rFonts w:ascii="Times New Roman" w:hAnsi="Times New Roman"/>
          <w:lang w:bidi="ar-SA"/>
        </w:rPr>
      </w:pPr>
      <w:r w:rsidRPr="0043693F">
        <w:rPr>
          <w:rFonts w:ascii="Times New Roman" w:hAnsi="Times New Roman"/>
          <w:lang w:bidi="ar-SA"/>
        </w:rPr>
        <w:t xml:space="preserve">Chu, </w:t>
      </w:r>
      <w:r w:rsidR="008F1DD2">
        <w:rPr>
          <w:rFonts w:ascii="Times New Roman" w:hAnsi="Times New Roman"/>
          <w:lang w:bidi="ar-SA"/>
        </w:rPr>
        <w:t>(</w:t>
      </w:r>
      <w:r w:rsidRPr="0043693F">
        <w:rPr>
          <w:rFonts w:ascii="Times New Roman" w:hAnsi="Times New Roman"/>
          <w:lang w:bidi="ar-SA"/>
        </w:rPr>
        <w:t>1990</w:t>
      </w:r>
      <w:r w:rsidR="008F1DD2">
        <w:rPr>
          <w:rFonts w:ascii="Times New Roman" w:hAnsi="Times New Roman"/>
          <w:lang w:bidi="ar-SA"/>
        </w:rPr>
        <w:t>)</w:t>
      </w:r>
      <w:r w:rsidRPr="0043693F">
        <w:rPr>
          <w:rFonts w:ascii="Times New Roman" w:hAnsi="Times New Roman"/>
          <w:lang w:bidi="ar-SA"/>
        </w:rPr>
        <w:t xml:space="preserve"> used factorial design method to predict steamflood performance in terms of project life, oil recovery </w:t>
      </w:r>
      <w:r w:rsidR="00A60F46">
        <w:rPr>
          <w:rFonts w:ascii="Times New Roman" w:hAnsi="Times New Roman"/>
          <w:lang w:bidi="ar-SA"/>
        </w:rPr>
        <w:t>and cumulative steam-oil ratio. His</w:t>
      </w:r>
      <w:r w:rsidRPr="0043693F">
        <w:rPr>
          <w:rFonts w:ascii="Times New Roman" w:hAnsi="Times New Roman"/>
          <w:lang w:bidi="ar-SA"/>
        </w:rPr>
        <w:t xml:space="preserve"> work discussed effect of various variables such as steamflood design, rock and fluid properties and operating conditions on steamflood performance. Methodology </w:t>
      </w:r>
      <w:r w:rsidR="000912DD">
        <w:rPr>
          <w:rFonts w:ascii="Times New Roman" w:hAnsi="Times New Roman"/>
          <w:lang w:bidi="ar-SA"/>
        </w:rPr>
        <w:t>applied</w:t>
      </w:r>
      <w:r w:rsidRPr="0043693F">
        <w:rPr>
          <w:rFonts w:ascii="Times New Roman" w:hAnsi="Times New Roman"/>
          <w:lang w:bidi="ar-SA"/>
        </w:rPr>
        <w:t xml:space="preserve"> was based on first choosing primary variables impacting steamflood performance, second choosing the DoE, finally running simulations for each run and analyzing the results. Since there were 8 factors, a total of 2</w:t>
      </w:r>
      <w:r w:rsidRPr="0043693F">
        <w:rPr>
          <w:rFonts w:ascii="Times New Roman" w:hAnsi="Times New Roman"/>
          <w:vertAlign w:val="superscript"/>
          <w:lang w:bidi="ar-SA"/>
        </w:rPr>
        <w:t>8</w:t>
      </w:r>
      <w:r w:rsidRPr="0043693F">
        <w:rPr>
          <w:rFonts w:ascii="Times New Roman" w:hAnsi="Times New Roman"/>
          <w:lang w:bidi="ar-SA"/>
        </w:rPr>
        <w:t xml:space="preserve"> (256 runs) will be needed for a complete two-level factorial design. </w:t>
      </w:r>
      <w:r w:rsidRPr="0043693F">
        <w:rPr>
          <w:rFonts w:ascii="Times New Roman" w:hAnsi="Times New Roman"/>
          <w:lang w:bidi="ar-SA"/>
        </w:rPr>
        <w:lastRenderedPageBreak/>
        <w:t>To minimize the number of runs without sacrifice of information obtainable from the design, a 1/4 replicate was used which calls for 2</w:t>
      </w:r>
      <w:r w:rsidRPr="0043693F">
        <w:rPr>
          <w:rFonts w:ascii="Times New Roman" w:hAnsi="Times New Roman"/>
          <w:vertAlign w:val="superscript"/>
          <w:lang w:bidi="ar-SA"/>
        </w:rPr>
        <w:t>6</w:t>
      </w:r>
      <w:r w:rsidRPr="0043693F">
        <w:rPr>
          <w:rFonts w:ascii="Times New Roman" w:hAnsi="Times New Roman"/>
          <w:lang w:bidi="ar-SA"/>
        </w:rPr>
        <w:t>.</w:t>
      </w:r>
    </w:p>
    <w:p w:rsidR="0043693F" w:rsidRPr="0043693F" w:rsidRDefault="0043693F" w:rsidP="00DB1FB1">
      <w:pPr>
        <w:ind w:firstLine="720"/>
        <w:jc w:val="both"/>
        <w:rPr>
          <w:rFonts w:ascii="Times New Roman" w:hAnsi="Times New Roman"/>
          <w:lang w:bidi="ar-SA"/>
        </w:rPr>
      </w:pPr>
      <w:r w:rsidRPr="0043693F">
        <w:rPr>
          <w:rFonts w:ascii="Times New Roman" w:hAnsi="Times New Roman"/>
          <w:lang w:bidi="ar-SA"/>
        </w:rPr>
        <w:t xml:space="preserve">Greaves et al., </w:t>
      </w:r>
      <w:r w:rsidR="008F1DD2">
        <w:rPr>
          <w:rFonts w:ascii="Times New Roman" w:hAnsi="Times New Roman"/>
          <w:lang w:bidi="ar-SA"/>
        </w:rPr>
        <w:t>(</w:t>
      </w:r>
      <w:r w:rsidRPr="0043693F">
        <w:rPr>
          <w:rFonts w:ascii="Times New Roman" w:hAnsi="Times New Roman"/>
          <w:lang w:bidi="ar-SA"/>
        </w:rPr>
        <w:t>1989</w:t>
      </w:r>
      <w:r w:rsidR="008F1DD2">
        <w:rPr>
          <w:rFonts w:ascii="Times New Roman" w:hAnsi="Times New Roman"/>
          <w:lang w:bidi="ar-SA"/>
        </w:rPr>
        <w:t>)</w:t>
      </w:r>
      <w:r w:rsidRPr="0043693F">
        <w:rPr>
          <w:rFonts w:ascii="Times New Roman" w:hAnsi="Times New Roman"/>
          <w:lang w:bidi="ar-SA"/>
        </w:rPr>
        <w:t xml:space="preserve"> used factorial design methods for in-situ combustion applications. Experiments were designed </w:t>
      </w:r>
      <w:r w:rsidR="00DB1FB1">
        <w:rPr>
          <w:rFonts w:ascii="Times New Roman" w:hAnsi="Times New Roman"/>
          <w:lang w:bidi="ar-SA"/>
        </w:rPr>
        <w:t>to</w:t>
      </w:r>
      <w:r w:rsidR="00A60F46">
        <w:rPr>
          <w:rFonts w:ascii="Times New Roman" w:hAnsi="Times New Roman"/>
          <w:lang w:bidi="ar-SA"/>
        </w:rPr>
        <w:t xml:space="preserve"> evaluate the effect of</w:t>
      </w:r>
      <w:r w:rsidR="00DB1FB1">
        <w:rPr>
          <w:rFonts w:ascii="Times New Roman" w:hAnsi="Times New Roman"/>
          <w:lang w:bidi="ar-SA"/>
        </w:rPr>
        <w:t xml:space="preserve"> investigate </w:t>
      </w:r>
      <w:r w:rsidRPr="0043693F">
        <w:rPr>
          <w:rFonts w:ascii="Times New Roman" w:hAnsi="Times New Roman"/>
          <w:lang w:bidi="ar-SA"/>
        </w:rPr>
        <w:t>effect of different variables such as oxygen partial pressure, mole fraction, and flowrate. The study concluded that the oxygen partial pressure had no significant statistical impact. Flowrate was found to be the primary experimental variable dominating combustion time. Experiments were designed based on a three-factor, two-level. Partial pressure, flow and oxygen mole fraction were chosen as the three factors. Inspection of the results showed that the combustion time was dependent on the oxygen flux and mole fraction.</w:t>
      </w:r>
    </w:p>
    <w:p w:rsidR="0043693F" w:rsidRPr="0043693F" w:rsidRDefault="0043693F" w:rsidP="0043693F">
      <w:pPr>
        <w:ind w:firstLine="720"/>
        <w:jc w:val="both"/>
        <w:rPr>
          <w:rFonts w:ascii="Times New Roman" w:hAnsi="Times New Roman"/>
          <w:lang w:bidi="ar-SA"/>
        </w:rPr>
      </w:pPr>
      <w:r w:rsidRPr="0043693F">
        <w:rPr>
          <w:rFonts w:ascii="Times New Roman" w:hAnsi="Times New Roman"/>
          <w:lang w:bidi="ar-SA"/>
        </w:rPr>
        <w:t xml:space="preserve">Ibeh, </w:t>
      </w:r>
      <w:r w:rsidR="008F1DD2">
        <w:rPr>
          <w:rFonts w:ascii="Times New Roman" w:hAnsi="Times New Roman"/>
          <w:lang w:bidi="ar-SA"/>
        </w:rPr>
        <w:t>(</w:t>
      </w:r>
      <w:r w:rsidRPr="0043693F">
        <w:rPr>
          <w:rFonts w:ascii="Times New Roman" w:hAnsi="Times New Roman"/>
          <w:lang w:bidi="ar-SA"/>
        </w:rPr>
        <w:t>2007</w:t>
      </w:r>
      <w:r w:rsidR="008F1DD2">
        <w:rPr>
          <w:rFonts w:ascii="Times New Roman" w:hAnsi="Times New Roman"/>
          <w:lang w:bidi="ar-SA"/>
        </w:rPr>
        <w:t>)</w:t>
      </w:r>
      <w:r w:rsidR="008B1939">
        <w:rPr>
          <w:rFonts w:ascii="Times New Roman" w:hAnsi="Times New Roman"/>
          <w:lang w:bidi="ar-SA"/>
        </w:rPr>
        <w:t xml:space="preserve"> investigated </w:t>
      </w:r>
      <w:r w:rsidRPr="0043693F">
        <w:rPr>
          <w:rFonts w:ascii="Times New Roman" w:hAnsi="Times New Roman"/>
          <w:lang w:bidi="ar-SA"/>
        </w:rPr>
        <w:t>changes in rheological properties of oil-based drill</w:t>
      </w:r>
      <w:r w:rsidR="00F74AD9">
        <w:rPr>
          <w:rFonts w:ascii="Times New Roman" w:hAnsi="Times New Roman"/>
          <w:lang w:bidi="ar-SA"/>
        </w:rPr>
        <w:t xml:space="preserve">ing fluids in HPHT conditions. </w:t>
      </w:r>
      <w:r w:rsidRPr="0043693F">
        <w:rPr>
          <w:rFonts w:ascii="Times New Roman" w:hAnsi="Times New Roman"/>
          <w:lang w:bidi="ar-SA"/>
        </w:rPr>
        <w:t>A series of factorial experiments</w:t>
      </w:r>
      <w:r w:rsidR="00A60F46">
        <w:rPr>
          <w:rFonts w:ascii="Times New Roman" w:hAnsi="Times New Roman"/>
          <w:lang w:bidi="ar-SA"/>
        </w:rPr>
        <w:t xml:space="preserve"> were</w:t>
      </w:r>
      <w:r w:rsidRPr="0043693F">
        <w:rPr>
          <w:rFonts w:ascii="Times New Roman" w:hAnsi="Times New Roman"/>
          <w:lang w:bidi="ar-SA"/>
        </w:rPr>
        <w:t xml:space="preserve"> used on typical oil-based drilling fluids to investigate change in rheological properties at extreme conditions of 200 to 600°F and 15,000 to 40,000 psig. Post statistical analysis was conducted on lab results using analysis of variance, linear and multiple regression and hypothesis testing. Primary factors were </w:t>
      </w:r>
      <w:r w:rsidR="00A60F46">
        <w:rPr>
          <w:rFonts w:ascii="Times New Roman" w:hAnsi="Times New Roman"/>
          <w:lang w:bidi="ar-SA"/>
        </w:rPr>
        <w:t>found to be pressure and temperature. The s</w:t>
      </w:r>
      <w:r w:rsidRPr="0043693F">
        <w:rPr>
          <w:rFonts w:ascii="Times New Roman" w:hAnsi="Times New Roman"/>
          <w:lang w:bidi="ar-SA"/>
        </w:rPr>
        <w:t xml:space="preserve">tudy concluded temperature has </w:t>
      </w:r>
      <w:r w:rsidR="00874614">
        <w:rPr>
          <w:rFonts w:ascii="Times New Roman" w:hAnsi="Times New Roman"/>
          <w:lang w:bidi="ar-SA"/>
        </w:rPr>
        <w:t xml:space="preserve">a </w:t>
      </w:r>
      <w:r w:rsidRPr="0043693F">
        <w:rPr>
          <w:rFonts w:ascii="Times New Roman" w:hAnsi="Times New Roman"/>
          <w:lang w:bidi="ar-SA"/>
        </w:rPr>
        <w:t>dominant effect on viscosity of oil-based fluids at higher pressures (&gt;20,000 psig) while</w:t>
      </w:r>
      <w:r w:rsidR="00874614">
        <w:rPr>
          <w:rFonts w:ascii="Times New Roman" w:hAnsi="Times New Roman"/>
          <w:lang w:bidi="ar-SA"/>
        </w:rPr>
        <w:t xml:space="preserve"> the</w:t>
      </w:r>
      <w:r w:rsidRPr="0043693F">
        <w:rPr>
          <w:rFonts w:ascii="Times New Roman" w:hAnsi="Times New Roman"/>
          <w:lang w:bidi="ar-SA"/>
        </w:rPr>
        <w:t xml:space="preserve"> pressure effect is more dominant at lower temperatures (&lt;350 </w:t>
      </w:r>
      <w:r w:rsidRPr="00F74AD9">
        <w:rPr>
          <w:rFonts w:ascii="Times New Roman" w:hAnsi="Times New Roman"/>
          <w:vertAlign w:val="superscript"/>
          <w:lang w:bidi="ar-SA"/>
        </w:rPr>
        <w:t>0</w:t>
      </w:r>
      <w:r w:rsidRPr="0043693F">
        <w:rPr>
          <w:rFonts w:ascii="Times New Roman" w:hAnsi="Times New Roman"/>
          <w:lang w:bidi="ar-SA"/>
        </w:rPr>
        <w:t>F). A model was developed relating plastic viscosity to pressure and temperature using statistical analysis.</w:t>
      </w:r>
    </w:p>
    <w:p w:rsidR="0043693F" w:rsidRPr="0043693F" w:rsidRDefault="0043693F" w:rsidP="00CC73D6">
      <w:pPr>
        <w:ind w:firstLine="720"/>
        <w:jc w:val="both"/>
        <w:rPr>
          <w:rFonts w:ascii="Times New Roman" w:hAnsi="Times New Roman"/>
          <w:lang w:bidi="ar-SA"/>
        </w:rPr>
      </w:pPr>
      <w:r w:rsidRPr="0043693F">
        <w:rPr>
          <w:rFonts w:ascii="Times New Roman" w:hAnsi="Times New Roman"/>
          <w:lang w:bidi="ar-SA"/>
        </w:rPr>
        <w:t xml:space="preserve">Awoleke et al., </w:t>
      </w:r>
      <w:r w:rsidR="008F1DD2">
        <w:rPr>
          <w:rFonts w:ascii="Times New Roman" w:hAnsi="Times New Roman"/>
          <w:lang w:bidi="ar-SA"/>
        </w:rPr>
        <w:t>(</w:t>
      </w:r>
      <w:r w:rsidRPr="0043693F">
        <w:rPr>
          <w:rFonts w:ascii="Times New Roman" w:hAnsi="Times New Roman"/>
          <w:lang w:bidi="ar-SA"/>
        </w:rPr>
        <w:t>2012</w:t>
      </w:r>
      <w:r w:rsidR="008F1DD2">
        <w:rPr>
          <w:rFonts w:ascii="Times New Roman" w:hAnsi="Times New Roman"/>
          <w:lang w:bidi="ar-SA"/>
        </w:rPr>
        <w:t>)</w:t>
      </w:r>
      <w:r w:rsidRPr="0043693F">
        <w:rPr>
          <w:rFonts w:ascii="Times New Roman" w:hAnsi="Times New Roman"/>
          <w:lang w:bidi="ar-SA"/>
        </w:rPr>
        <w:t xml:space="preserve"> conducted </w:t>
      </w:r>
      <w:r w:rsidR="00874614">
        <w:rPr>
          <w:rFonts w:ascii="Times New Roman" w:hAnsi="Times New Roman"/>
          <w:lang w:bidi="ar-SA"/>
        </w:rPr>
        <w:t xml:space="preserve">an </w:t>
      </w:r>
      <w:r w:rsidRPr="0043693F">
        <w:rPr>
          <w:rFonts w:ascii="Times New Roman" w:hAnsi="Times New Roman"/>
          <w:lang w:bidi="ar-SA"/>
        </w:rPr>
        <w:t xml:space="preserve">experimental investigation of fracture conductivity using factorial design methods. Key parameters used in the design were flow back rate, proppant loading, polymer loading, closure stress and reservoir temperature. </w:t>
      </w:r>
      <w:r w:rsidRPr="0043693F">
        <w:rPr>
          <w:rFonts w:ascii="Times New Roman" w:hAnsi="Times New Roman"/>
          <w:lang w:bidi="ar-SA"/>
        </w:rPr>
        <w:lastRenderedPageBreak/>
        <w:t xml:space="preserve">Fracture conductivity tests </w:t>
      </w:r>
      <w:r w:rsidR="00874614">
        <w:rPr>
          <w:rFonts w:ascii="Times New Roman" w:hAnsi="Times New Roman"/>
          <w:lang w:bidi="ar-SA"/>
        </w:rPr>
        <w:t>were conducted</w:t>
      </w:r>
      <w:r w:rsidRPr="0043693F">
        <w:rPr>
          <w:rFonts w:ascii="Times New Roman" w:hAnsi="Times New Roman"/>
          <w:lang w:bidi="ar-SA"/>
        </w:rPr>
        <w:t xml:space="preserve"> using fracture cell by pumping fracturing fluids. They initially conducted few tests to determine th</w:t>
      </w:r>
      <w:r w:rsidR="00874614">
        <w:rPr>
          <w:rFonts w:ascii="Times New Roman" w:hAnsi="Times New Roman"/>
          <w:lang w:bidi="ar-SA"/>
        </w:rPr>
        <w:t>e key variable in all of the five</w:t>
      </w:r>
      <w:r w:rsidRPr="0043693F">
        <w:rPr>
          <w:rFonts w:ascii="Times New Roman" w:hAnsi="Times New Roman"/>
          <w:lang w:bidi="ar-SA"/>
        </w:rPr>
        <w:t xml:space="preserve"> </w:t>
      </w:r>
      <w:r w:rsidR="00CC73D6">
        <w:rPr>
          <w:rFonts w:ascii="Times New Roman" w:hAnsi="Times New Roman"/>
          <w:lang w:bidi="ar-SA"/>
        </w:rPr>
        <w:t xml:space="preserve">factors considered in the study. </w:t>
      </w:r>
      <w:r w:rsidRPr="0043693F">
        <w:rPr>
          <w:rFonts w:ascii="Times New Roman" w:hAnsi="Times New Roman"/>
          <w:lang w:bidi="ar-SA"/>
        </w:rPr>
        <w:t>Analysis of experiments showed that closure stress has the most harmful effect on fracture conductivity. Design of experiments based on six factors and two levels (low and high) proved to be very useful in this investigations although study assumed liner relationship between fracture conductivity and selected factors.</w:t>
      </w:r>
    </w:p>
    <w:p w:rsidR="00245549" w:rsidRDefault="0043693F" w:rsidP="00245549">
      <w:pPr>
        <w:ind w:firstLine="720"/>
        <w:jc w:val="both"/>
        <w:rPr>
          <w:rFonts w:ascii="Times New Roman" w:hAnsi="Times New Roman"/>
          <w:lang w:bidi="ar-SA"/>
        </w:rPr>
      </w:pPr>
      <w:r w:rsidRPr="0043693F">
        <w:rPr>
          <w:rFonts w:ascii="Times New Roman" w:hAnsi="Times New Roman"/>
          <w:lang w:bidi="ar-SA"/>
        </w:rPr>
        <w:t xml:space="preserve">Salehi et al., </w:t>
      </w:r>
      <w:r w:rsidR="008F1DD2">
        <w:rPr>
          <w:rFonts w:ascii="Times New Roman" w:hAnsi="Times New Roman"/>
          <w:lang w:bidi="ar-SA"/>
        </w:rPr>
        <w:t>(</w:t>
      </w:r>
      <w:r w:rsidRPr="0043693F">
        <w:rPr>
          <w:rFonts w:ascii="Times New Roman" w:hAnsi="Times New Roman"/>
          <w:lang w:bidi="ar-SA"/>
        </w:rPr>
        <w:t>2017</w:t>
      </w:r>
      <w:r w:rsidR="008F1DD2">
        <w:rPr>
          <w:rFonts w:ascii="Times New Roman" w:hAnsi="Times New Roman"/>
          <w:lang w:bidi="ar-SA"/>
        </w:rPr>
        <w:t>)</w:t>
      </w:r>
      <w:r w:rsidRPr="0043693F">
        <w:rPr>
          <w:rFonts w:ascii="Times New Roman" w:hAnsi="Times New Roman"/>
          <w:lang w:bidi="ar-SA"/>
        </w:rPr>
        <w:t xml:space="preserve"> investigated effects of water ratio, alkaline/fly ash ratio, alkaline molarity plasticizer and retarder additives on compressive strength and thickening time cement slurries at various pressure</w:t>
      </w:r>
      <w:r w:rsidR="00874614">
        <w:rPr>
          <w:rFonts w:ascii="Times New Roman" w:hAnsi="Times New Roman"/>
          <w:lang w:bidi="ar-SA"/>
        </w:rPr>
        <w:t>s</w:t>
      </w:r>
      <w:r w:rsidRPr="0043693F">
        <w:rPr>
          <w:rFonts w:ascii="Times New Roman" w:hAnsi="Times New Roman"/>
          <w:lang w:bidi="ar-SA"/>
        </w:rPr>
        <w:t xml:space="preserve"> and temperatures. Their statistical analysis indicated importance of alkaline/fly ash ratio on thickening time. Study concluded strong effect of temperature on thickening time although a reasonable thickening time can be achieved by optimizing mix design factors. </w:t>
      </w:r>
    </w:p>
    <w:p w:rsidR="0043693F" w:rsidRDefault="0043693F" w:rsidP="00874614">
      <w:pPr>
        <w:ind w:firstLine="720"/>
        <w:jc w:val="both"/>
        <w:rPr>
          <w:rFonts w:ascii="Times New Roman" w:hAnsi="Times New Roman"/>
          <w:lang w:bidi="ar-SA"/>
        </w:rPr>
      </w:pPr>
      <w:r w:rsidRPr="0043693F">
        <w:rPr>
          <w:rFonts w:ascii="Times New Roman" w:hAnsi="Times New Roman"/>
          <w:lang w:bidi="ar-SA"/>
        </w:rPr>
        <w:t xml:space="preserve">In a similar study by Okumo and Isehunwa, </w:t>
      </w:r>
      <w:r w:rsidR="008F1DD2">
        <w:rPr>
          <w:rFonts w:ascii="Times New Roman" w:hAnsi="Times New Roman"/>
          <w:lang w:bidi="ar-SA"/>
        </w:rPr>
        <w:t>(</w:t>
      </w:r>
      <w:r w:rsidRPr="0043693F">
        <w:rPr>
          <w:rFonts w:ascii="Times New Roman" w:hAnsi="Times New Roman"/>
          <w:lang w:bidi="ar-SA"/>
        </w:rPr>
        <w:t>2007</w:t>
      </w:r>
      <w:r w:rsidR="008F1DD2">
        <w:rPr>
          <w:rFonts w:ascii="Times New Roman" w:hAnsi="Times New Roman"/>
          <w:lang w:bidi="ar-SA"/>
        </w:rPr>
        <w:t>)</w:t>
      </w:r>
      <w:r w:rsidR="00874614">
        <w:rPr>
          <w:rFonts w:ascii="Times New Roman" w:hAnsi="Times New Roman"/>
          <w:lang w:bidi="ar-SA"/>
        </w:rPr>
        <w:t xml:space="preserve"> used</w:t>
      </w:r>
      <w:r w:rsidRPr="0043693F">
        <w:rPr>
          <w:rFonts w:ascii="Times New Roman" w:hAnsi="Times New Roman"/>
          <w:lang w:bidi="ar-SA"/>
        </w:rPr>
        <w:t xml:space="preserve"> a factorial design approach for developing a model to predict viscosity at different temperatures. A 2</w:t>
      </w:r>
      <w:r w:rsidRPr="0043693F">
        <w:rPr>
          <w:rFonts w:ascii="Times New Roman" w:hAnsi="Times New Roman"/>
          <w:vertAlign w:val="superscript"/>
          <w:lang w:bidi="ar-SA"/>
        </w:rPr>
        <w:t>3</w:t>
      </w:r>
      <w:r w:rsidRPr="0043693F">
        <w:rPr>
          <w:rFonts w:ascii="Times New Roman" w:hAnsi="Times New Roman"/>
          <w:lang w:bidi="ar-SA"/>
        </w:rPr>
        <w:t xml:space="preserve"> design considering temperature, starch and potash as factor variables and viscosity as the response variable was used. Factorial design analysis on mud samples confirmed that viscosity of the mud samples</w:t>
      </w:r>
      <w:r w:rsidR="00874614">
        <w:rPr>
          <w:rFonts w:ascii="Times New Roman" w:hAnsi="Times New Roman"/>
          <w:lang w:bidi="ar-SA"/>
        </w:rPr>
        <w:t xml:space="preserve"> is affected</w:t>
      </w:r>
      <w:r w:rsidRPr="0043693F">
        <w:rPr>
          <w:rFonts w:ascii="Times New Roman" w:hAnsi="Times New Roman"/>
          <w:lang w:bidi="ar-SA"/>
        </w:rPr>
        <w:t xml:space="preserve"> by additives (using starch and potash) and also downhole temperature. </w:t>
      </w:r>
    </w:p>
    <w:p w:rsidR="006F7BF0" w:rsidRPr="00316802" w:rsidRDefault="0083613E" w:rsidP="0046172E">
      <w:pPr>
        <w:pStyle w:val="Heading2"/>
      </w:pPr>
      <w:bookmarkStart w:id="76" w:name="_Toc512513004"/>
      <w:r>
        <w:t xml:space="preserve">3.5 </w:t>
      </w:r>
      <w:r w:rsidR="006F7BF0" w:rsidRPr="00316802">
        <w:t>Design of Experiments in this Research</w:t>
      </w:r>
      <w:bookmarkEnd w:id="76"/>
    </w:p>
    <w:p w:rsidR="00314F9F" w:rsidRDefault="00314F9F" w:rsidP="00CB17FB">
      <w:pPr>
        <w:ind w:firstLine="720"/>
        <w:jc w:val="both"/>
        <w:rPr>
          <w:rFonts w:ascii="Times New Roman" w:hAnsi="Times New Roman"/>
          <w:lang w:bidi="ar-SA"/>
        </w:rPr>
      </w:pPr>
      <w:r>
        <w:rPr>
          <w:rFonts w:ascii="Times New Roman" w:hAnsi="Times New Roman"/>
          <w:lang w:bidi="ar-SA"/>
        </w:rPr>
        <w:t>A</w:t>
      </w:r>
      <w:r w:rsidR="002D46B2">
        <w:rPr>
          <w:rFonts w:ascii="Times New Roman" w:hAnsi="Times New Roman"/>
          <w:lang w:bidi="ar-SA"/>
        </w:rPr>
        <w:t xml:space="preserve">s become evident from </w:t>
      </w:r>
      <w:r w:rsidR="0050514D">
        <w:rPr>
          <w:rFonts w:ascii="Times New Roman" w:hAnsi="Times New Roman"/>
          <w:lang w:bidi="ar-SA"/>
        </w:rPr>
        <w:t xml:space="preserve">literature studies presented in </w:t>
      </w:r>
      <w:r w:rsidR="002D46B2">
        <w:rPr>
          <w:rFonts w:ascii="Times New Roman" w:hAnsi="Times New Roman"/>
          <w:lang w:bidi="ar-SA"/>
        </w:rPr>
        <w:t>C</w:t>
      </w:r>
      <w:r>
        <w:rPr>
          <w:rFonts w:ascii="Times New Roman" w:hAnsi="Times New Roman"/>
          <w:lang w:bidi="ar-SA"/>
        </w:rPr>
        <w:t>hapter</w:t>
      </w:r>
      <w:r w:rsidR="002D46B2">
        <w:rPr>
          <w:rFonts w:ascii="Times New Roman" w:hAnsi="Times New Roman"/>
          <w:lang w:bidi="ar-SA"/>
        </w:rPr>
        <w:t xml:space="preserve"> 2</w:t>
      </w:r>
      <w:r>
        <w:rPr>
          <w:rFonts w:ascii="Times New Roman" w:hAnsi="Times New Roman"/>
          <w:lang w:bidi="ar-SA"/>
        </w:rPr>
        <w:t xml:space="preserve">, both shear rate while mixing and mixing energy </w:t>
      </w:r>
      <w:r w:rsidR="00CB17FB">
        <w:rPr>
          <w:rFonts w:ascii="Times New Roman" w:hAnsi="Times New Roman"/>
          <w:lang w:bidi="ar-SA"/>
        </w:rPr>
        <w:t>impact cement properties; t</w:t>
      </w:r>
      <w:r>
        <w:rPr>
          <w:rFonts w:ascii="Times New Roman" w:hAnsi="Times New Roman"/>
          <w:lang w:bidi="ar-SA"/>
        </w:rPr>
        <w:t xml:space="preserve">herefore, </w:t>
      </w:r>
      <w:r w:rsidRPr="0043693F">
        <w:rPr>
          <w:rFonts w:ascii="Times New Roman" w:hAnsi="Times New Roman"/>
          <w:lang w:bidi="ar-SA"/>
        </w:rPr>
        <w:t>one</w:t>
      </w:r>
      <w:r w:rsidR="0043693F" w:rsidRPr="0043693F">
        <w:rPr>
          <w:rFonts w:ascii="Times New Roman" w:hAnsi="Times New Roman"/>
          <w:lang w:bidi="ar-SA"/>
        </w:rPr>
        <w:t xml:space="preserve"> objective of our experimental design is to </w:t>
      </w:r>
      <w:r>
        <w:rPr>
          <w:rFonts w:ascii="Times New Roman" w:hAnsi="Times New Roman"/>
          <w:lang w:bidi="ar-SA"/>
        </w:rPr>
        <w:t>formulate a robust set of experiments to investigate</w:t>
      </w:r>
      <w:r w:rsidR="0043693F" w:rsidRPr="0043693F">
        <w:rPr>
          <w:rFonts w:ascii="Times New Roman" w:hAnsi="Times New Roman"/>
          <w:lang w:bidi="ar-SA"/>
        </w:rPr>
        <w:t xml:space="preserve"> how </w:t>
      </w:r>
      <w:r w:rsidR="0043693F" w:rsidRPr="0043693F">
        <w:rPr>
          <w:rFonts w:ascii="Times New Roman" w:hAnsi="Times New Roman"/>
          <w:lang w:bidi="ar-SA"/>
        </w:rPr>
        <w:lastRenderedPageBreak/>
        <w:t>changing mixing energy and shear rate will impact cement properties.</w:t>
      </w:r>
      <w:r>
        <w:rPr>
          <w:rFonts w:ascii="Times New Roman" w:hAnsi="Times New Roman"/>
          <w:lang w:bidi="ar-SA"/>
        </w:rPr>
        <w:t xml:space="preserve"> Acco</w:t>
      </w:r>
      <w:r w:rsidR="00BF5DDE">
        <w:rPr>
          <w:rFonts w:ascii="Times New Roman" w:hAnsi="Times New Roman"/>
          <w:lang w:bidi="ar-SA"/>
        </w:rPr>
        <w:t>rding to mixing energy theory (E</w:t>
      </w:r>
      <w:r>
        <w:rPr>
          <w:rFonts w:ascii="Times New Roman" w:hAnsi="Times New Roman"/>
          <w:lang w:bidi="ar-SA"/>
        </w:rPr>
        <w:t xml:space="preserve">quation </w:t>
      </w:r>
      <w:r w:rsidR="00BF5DDE">
        <w:rPr>
          <w:rFonts w:ascii="Times New Roman" w:hAnsi="Times New Roman"/>
          <w:lang w:bidi="ar-SA"/>
        </w:rPr>
        <w:t>2.10 in Chapter 2</w:t>
      </w:r>
      <w:r>
        <w:rPr>
          <w:rFonts w:ascii="Times New Roman" w:hAnsi="Times New Roman"/>
          <w:lang w:bidi="ar-SA"/>
        </w:rPr>
        <w:t xml:space="preserve">), to change mixing energy, one can manipulate either shear rate, mixing time or volume. </w:t>
      </w:r>
      <w:r w:rsidR="006F7BF0">
        <w:rPr>
          <w:rFonts w:ascii="Times New Roman" w:hAnsi="Times New Roman"/>
          <w:lang w:bidi="ar-SA"/>
        </w:rPr>
        <w:t>I</w:t>
      </w:r>
      <w:r>
        <w:rPr>
          <w:rFonts w:ascii="Times New Roman" w:hAnsi="Times New Roman"/>
          <w:lang w:bidi="ar-SA"/>
        </w:rPr>
        <w:t xml:space="preserve">n this work </w:t>
      </w:r>
      <w:r w:rsidR="006F7BF0">
        <w:rPr>
          <w:rFonts w:ascii="Times New Roman" w:hAnsi="Times New Roman"/>
          <w:lang w:bidi="ar-SA"/>
        </w:rPr>
        <w:t>we primarily</w:t>
      </w:r>
      <w:r>
        <w:rPr>
          <w:rFonts w:ascii="Times New Roman" w:hAnsi="Times New Roman"/>
          <w:lang w:bidi="ar-SA"/>
        </w:rPr>
        <w:t xml:space="preserve"> relied </w:t>
      </w:r>
      <w:r w:rsidR="006F7BF0">
        <w:rPr>
          <w:rFonts w:ascii="Times New Roman" w:hAnsi="Times New Roman"/>
          <w:lang w:bidi="ar-SA"/>
        </w:rPr>
        <w:t>on</w:t>
      </w:r>
      <w:r>
        <w:rPr>
          <w:rFonts w:ascii="Times New Roman" w:hAnsi="Times New Roman"/>
          <w:lang w:bidi="ar-SA"/>
        </w:rPr>
        <w:t xml:space="preserve"> using API recommended Waring blender to prepare cement slurries. </w:t>
      </w:r>
      <w:r w:rsidR="00A43173">
        <w:rPr>
          <w:rFonts w:ascii="Times New Roman" w:hAnsi="Times New Roman"/>
          <w:lang w:bidi="ar-SA"/>
        </w:rPr>
        <w:t>The API Wari</w:t>
      </w:r>
      <w:r w:rsidR="002D46B2">
        <w:rPr>
          <w:rFonts w:ascii="Times New Roman" w:hAnsi="Times New Roman"/>
          <w:lang w:bidi="ar-SA"/>
        </w:rPr>
        <w:t xml:space="preserve">ng blend has </w:t>
      </w:r>
      <w:r w:rsidR="00BF5DDE">
        <w:rPr>
          <w:rFonts w:ascii="Times New Roman" w:hAnsi="Times New Roman"/>
          <w:lang w:bidi="ar-SA"/>
        </w:rPr>
        <w:t>limitation</w:t>
      </w:r>
      <w:r w:rsidR="002D46B2">
        <w:rPr>
          <w:rFonts w:ascii="Times New Roman" w:hAnsi="Times New Roman"/>
          <w:lang w:bidi="ar-SA"/>
        </w:rPr>
        <w:t>s</w:t>
      </w:r>
      <w:r w:rsidR="00BF5DDE">
        <w:rPr>
          <w:rFonts w:ascii="Times New Roman" w:hAnsi="Times New Roman"/>
          <w:lang w:bidi="ar-SA"/>
        </w:rPr>
        <w:t xml:space="preserve"> in shear rate</w:t>
      </w:r>
      <w:r w:rsidR="002D46B2">
        <w:rPr>
          <w:rFonts w:ascii="Times New Roman" w:hAnsi="Times New Roman"/>
          <w:lang w:bidi="ar-SA"/>
        </w:rPr>
        <w:t xml:space="preserve"> </w:t>
      </w:r>
      <w:r w:rsidR="00A43173">
        <w:rPr>
          <w:rFonts w:ascii="Times New Roman" w:hAnsi="Times New Roman"/>
          <w:lang w:bidi="ar-SA"/>
        </w:rPr>
        <w:t xml:space="preserve">(between </w:t>
      </w:r>
      <w:r w:rsidR="00FC5C21">
        <w:rPr>
          <w:rFonts w:ascii="Times New Roman" w:hAnsi="Times New Roman"/>
          <w:lang w:bidi="ar-SA"/>
        </w:rPr>
        <w:t>3000</w:t>
      </w:r>
      <w:r w:rsidR="00BF5DDE">
        <w:rPr>
          <w:rFonts w:ascii="Times New Roman" w:hAnsi="Times New Roman"/>
          <w:lang w:bidi="ar-SA"/>
        </w:rPr>
        <w:t xml:space="preserve"> rpm to </w:t>
      </w:r>
      <w:r w:rsidR="00A43173">
        <w:rPr>
          <w:rFonts w:ascii="Times New Roman" w:hAnsi="Times New Roman"/>
          <w:lang w:bidi="ar-SA"/>
        </w:rPr>
        <w:t>18000 rpm) and mixing time (less than five minutes).</w:t>
      </w:r>
    </w:p>
    <w:p w:rsidR="0043693F" w:rsidRPr="0043693F" w:rsidRDefault="0043693F" w:rsidP="00C80B23">
      <w:pPr>
        <w:jc w:val="both"/>
        <w:rPr>
          <w:rFonts w:ascii="Times New Roman" w:hAnsi="Times New Roman"/>
          <w:lang w:bidi="ar-SA"/>
        </w:rPr>
      </w:pPr>
      <w:r w:rsidRPr="0043693F">
        <w:rPr>
          <w:rFonts w:ascii="Times New Roman" w:hAnsi="Times New Roman"/>
          <w:lang w:bidi="ar-SA"/>
        </w:rPr>
        <w:t xml:space="preserve"> The methodology of mixing is composed of sing</w:t>
      </w:r>
      <w:r w:rsidR="00666E36">
        <w:rPr>
          <w:rFonts w:ascii="Times New Roman" w:hAnsi="Times New Roman"/>
          <w:lang w:bidi="ar-SA"/>
        </w:rPr>
        <w:t>le step and two step (API) mixing procedure</w:t>
      </w:r>
      <w:r w:rsidRPr="0043693F">
        <w:rPr>
          <w:rFonts w:ascii="Times New Roman" w:hAnsi="Times New Roman"/>
          <w:lang w:bidi="ar-SA"/>
        </w:rPr>
        <w:t xml:space="preserve">. In single step mixing, only one shear rate is considered and mixing time is calculated using mixing energy theory formula presented </w:t>
      </w:r>
      <w:r w:rsidR="00C80B23">
        <w:rPr>
          <w:rFonts w:ascii="Times New Roman" w:hAnsi="Times New Roman"/>
          <w:lang w:bidi="ar-SA"/>
        </w:rPr>
        <w:t>earlier in the literature</w:t>
      </w:r>
      <w:r w:rsidR="00666E36">
        <w:rPr>
          <w:rFonts w:ascii="Times New Roman" w:hAnsi="Times New Roman"/>
          <w:lang w:bidi="ar-SA"/>
        </w:rPr>
        <w:t xml:space="preserve"> chapter</w:t>
      </w:r>
      <w:r w:rsidR="00C80B23">
        <w:rPr>
          <w:rFonts w:ascii="Times New Roman" w:hAnsi="Times New Roman"/>
          <w:lang w:bidi="ar-SA"/>
        </w:rPr>
        <w:t xml:space="preserve">. </w:t>
      </w:r>
    </w:p>
    <w:p w:rsidR="0043693F" w:rsidRDefault="00CB17FB" w:rsidP="00F842AD">
      <w:pPr>
        <w:jc w:val="both"/>
        <w:rPr>
          <w:rFonts w:ascii="Times New Roman" w:hAnsi="Times New Roman"/>
          <w:lang w:bidi="ar-SA"/>
        </w:rPr>
      </w:pPr>
      <w:r>
        <w:rPr>
          <w:rFonts w:ascii="Times New Roman" w:hAnsi="Times New Roman"/>
          <w:lang w:bidi="ar-SA"/>
        </w:rPr>
        <w:t xml:space="preserve">In the </w:t>
      </w:r>
      <w:r w:rsidR="0043693F" w:rsidRPr="0043693F">
        <w:rPr>
          <w:rFonts w:ascii="Times New Roman" w:hAnsi="Times New Roman"/>
          <w:lang w:bidi="ar-SA"/>
        </w:rPr>
        <w:t>two step API recommended procedure, mixing time was calculated based on 4000</w:t>
      </w:r>
      <w:r w:rsidR="00666E36">
        <w:rPr>
          <w:rFonts w:ascii="Times New Roman" w:hAnsi="Times New Roman"/>
          <w:lang w:bidi="ar-SA"/>
        </w:rPr>
        <w:t xml:space="preserve"> rpm</w:t>
      </w:r>
      <w:r w:rsidR="0043693F" w:rsidRPr="0043693F">
        <w:rPr>
          <w:rFonts w:ascii="Times New Roman" w:hAnsi="Times New Roman"/>
          <w:lang w:bidi="ar-SA"/>
        </w:rPr>
        <w:t xml:space="preserve"> and 12000 rpm using the same formula. Calculated mixing</w:t>
      </w:r>
      <w:r w:rsidR="00B65B9D">
        <w:rPr>
          <w:rFonts w:ascii="Times New Roman" w:hAnsi="Times New Roman"/>
          <w:lang w:bidi="ar-SA"/>
        </w:rPr>
        <w:t xml:space="preserve"> time</w:t>
      </w:r>
      <w:r w:rsidR="0043693F" w:rsidRPr="0043693F">
        <w:rPr>
          <w:rFonts w:ascii="Times New Roman" w:hAnsi="Times New Roman"/>
          <w:lang w:bidi="ar-SA"/>
        </w:rPr>
        <w:t xml:space="preserve"> for all the experiments </w:t>
      </w:r>
      <w:r w:rsidR="00B023FC">
        <w:rPr>
          <w:rFonts w:ascii="Times New Roman" w:hAnsi="Times New Roman"/>
          <w:lang w:bidi="ar-SA"/>
        </w:rPr>
        <w:t>is</w:t>
      </w:r>
      <w:r w:rsidR="0043693F" w:rsidRPr="0043693F">
        <w:rPr>
          <w:rFonts w:ascii="Times New Roman" w:hAnsi="Times New Roman"/>
          <w:lang w:bidi="ar-SA"/>
        </w:rPr>
        <w:t xml:space="preserve"> reported in the Table 3.</w:t>
      </w:r>
      <w:r w:rsidR="00912283">
        <w:rPr>
          <w:rFonts w:ascii="Times New Roman" w:hAnsi="Times New Roman"/>
          <w:lang w:bidi="ar-SA"/>
        </w:rPr>
        <w:t>3</w:t>
      </w:r>
      <w:r w:rsidR="00B65B9D">
        <w:rPr>
          <w:rFonts w:ascii="Times New Roman" w:hAnsi="Times New Roman"/>
          <w:lang w:bidi="ar-SA"/>
        </w:rPr>
        <w:t>.</w:t>
      </w:r>
      <w:r w:rsidR="002F07B1">
        <w:rPr>
          <w:rFonts w:ascii="Times New Roman" w:hAnsi="Times New Roman"/>
          <w:lang w:bidi="ar-SA"/>
        </w:rPr>
        <w:t xml:space="preserve"> </w:t>
      </w:r>
      <w:r w:rsidR="0043693F" w:rsidRPr="0043693F">
        <w:rPr>
          <w:rFonts w:ascii="Times New Roman" w:hAnsi="Times New Roman"/>
          <w:lang w:bidi="ar-SA"/>
        </w:rPr>
        <w:t>The original DoE for single step mixing has</w:t>
      </w:r>
      <w:r>
        <w:rPr>
          <w:rFonts w:ascii="Times New Roman" w:hAnsi="Times New Roman"/>
          <w:lang w:bidi="ar-SA"/>
        </w:rPr>
        <w:t xml:space="preserve"> a two factor</w:t>
      </w:r>
      <w:r w:rsidR="0043693F" w:rsidRPr="0043693F">
        <w:rPr>
          <w:rFonts w:ascii="Times New Roman" w:hAnsi="Times New Roman"/>
          <w:lang w:bidi="ar-SA"/>
        </w:rPr>
        <w:t xml:space="preserve"> three level analysis (3</w:t>
      </w:r>
      <w:r w:rsidR="0043693F" w:rsidRPr="0043693F">
        <w:rPr>
          <w:rFonts w:ascii="Times New Roman" w:hAnsi="Times New Roman"/>
          <w:vertAlign w:val="superscript"/>
          <w:lang w:bidi="ar-SA"/>
        </w:rPr>
        <w:t>2</w:t>
      </w:r>
      <w:r w:rsidR="0043693F" w:rsidRPr="0043693F">
        <w:rPr>
          <w:rFonts w:ascii="Times New Roman" w:hAnsi="Times New Roman"/>
          <w:lang w:bidi="ar-SA"/>
        </w:rPr>
        <w:t>). Two factors considered are mixing energy and shear rate. This design considered th</w:t>
      </w:r>
      <w:r w:rsidR="00470357">
        <w:rPr>
          <w:rFonts w:ascii="Times New Roman" w:hAnsi="Times New Roman"/>
          <w:lang w:bidi="ar-SA"/>
        </w:rPr>
        <w:t>ree shear rates at 6000 rpm, 12000 rpm and</w:t>
      </w:r>
      <w:r w:rsidR="0043693F" w:rsidRPr="0043693F">
        <w:rPr>
          <w:rFonts w:ascii="Times New Roman" w:hAnsi="Times New Roman"/>
          <w:lang w:bidi="ar-SA"/>
        </w:rPr>
        <w:t xml:space="preserve"> one mid-point of 9000 rpm. Mixing energy levels of 5.9 KJ/Kg, 8.9 KJ/Kg and 11.8 KJ/Kg were considered. API recommends 5.9 KJ/Kg mixing energy for all cement mixing work in the laboratory. 11.8 KJ/Kg was considered as twice mixing energy of API recommendation to evaluate cement properties. Low</w:t>
      </w:r>
      <w:r>
        <w:rPr>
          <w:rFonts w:ascii="Times New Roman" w:hAnsi="Times New Roman"/>
          <w:lang w:bidi="ar-SA"/>
        </w:rPr>
        <w:t xml:space="preserve">er than </w:t>
      </w:r>
      <w:r w:rsidR="00470357">
        <w:rPr>
          <w:rFonts w:ascii="Times New Roman" w:hAnsi="Times New Roman"/>
          <w:lang w:bidi="ar-SA"/>
        </w:rPr>
        <w:t>API mixing energy</w:t>
      </w:r>
      <w:r w:rsidR="00470357" w:rsidRPr="0043693F">
        <w:rPr>
          <w:rFonts w:ascii="Times New Roman" w:hAnsi="Times New Roman"/>
          <w:lang w:bidi="ar-SA"/>
        </w:rPr>
        <w:t xml:space="preserve"> (</w:t>
      </w:r>
      <w:r w:rsidR="0043693F" w:rsidRPr="0043693F">
        <w:rPr>
          <w:rFonts w:ascii="Times New Roman" w:hAnsi="Times New Roman"/>
          <w:lang w:bidi="ar-SA"/>
        </w:rPr>
        <w:t>5.9 KJ/Kg) was not considered in the experimental design due to eq</w:t>
      </w:r>
      <w:r w:rsidR="00470357">
        <w:rPr>
          <w:rFonts w:ascii="Times New Roman" w:hAnsi="Times New Roman"/>
          <w:lang w:bidi="ar-SA"/>
        </w:rPr>
        <w:t xml:space="preserve">uipment constraints. </w:t>
      </w:r>
      <w:r w:rsidR="0043693F" w:rsidRPr="0043693F">
        <w:rPr>
          <w:rFonts w:ascii="Times New Roman" w:hAnsi="Times New Roman"/>
          <w:lang w:bidi="ar-SA"/>
        </w:rPr>
        <w:t xml:space="preserve">8.9 KJ/Kg was considered as mid-point of upper and lower energy levels. API mixing procedure recommends mixing at 4000 rpm and 12,000 rpm. Therefore, upper limit of 12,000 rpm was considered in the experimental design, 6000 rpm (half of upper limit) was considered as lower limit for shear rates in the experimental design. Two testing matrixes were </w:t>
      </w:r>
      <w:r w:rsidR="0043693F" w:rsidRPr="0043693F">
        <w:rPr>
          <w:rFonts w:ascii="Times New Roman" w:hAnsi="Times New Roman"/>
          <w:lang w:bidi="ar-SA"/>
        </w:rPr>
        <w:lastRenderedPageBreak/>
        <w:t xml:space="preserve">considered as shown in Table </w:t>
      </w:r>
      <w:r w:rsidR="00314F9F">
        <w:rPr>
          <w:rFonts w:ascii="Times New Roman" w:hAnsi="Times New Roman"/>
          <w:lang w:bidi="ar-SA"/>
        </w:rPr>
        <w:t>3.</w:t>
      </w:r>
      <w:r w:rsidR="00912283">
        <w:rPr>
          <w:rFonts w:ascii="Times New Roman" w:hAnsi="Times New Roman"/>
          <w:lang w:bidi="ar-SA"/>
        </w:rPr>
        <w:t>1</w:t>
      </w:r>
      <w:r w:rsidR="0043693F" w:rsidRPr="0043693F">
        <w:rPr>
          <w:rFonts w:ascii="Times New Roman" w:hAnsi="Times New Roman"/>
          <w:lang w:bidi="ar-SA"/>
        </w:rPr>
        <w:t xml:space="preserve"> and Table </w:t>
      </w:r>
      <w:r w:rsidR="00470357">
        <w:rPr>
          <w:rFonts w:ascii="Times New Roman" w:hAnsi="Times New Roman"/>
          <w:lang w:bidi="ar-SA"/>
        </w:rPr>
        <w:t>3.</w:t>
      </w:r>
      <w:r w:rsidR="00912283">
        <w:rPr>
          <w:rFonts w:ascii="Times New Roman" w:hAnsi="Times New Roman"/>
          <w:lang w:bidi="ar-SA"/>
        </w:rPr>
        <w:t>2</w:t>
      </w:r>
      <w:r w:rsidR="0043693F" w:rsidRPr="0043693F">
        <w:rPr>
          <w:rFonts w:ascii="Times New Roman" w:hAnsi="Times New Roman"/>
          <w:lang w:bidi="ar-SA"/>
        </w:rPr>
        <w:t xml:space="preserve">. In Table </w:t>
      </w:r>
      <w:r w:rsidR="00314F9F">
        <w:rPr>
          <w:rFonts w:ascii="Times New Roman" w:hAnsi="Times New Roman"/>
          <w:lang w:bidi="ar-SA"/>
        </w:rPr>
        <w:t>3</w:t>
      </w:r>
      <w:r w:rsidR="00B023FC">
        <w:rPr>
          <w:rFonts w:ascii="Times New Roman" w:hAnsi="Times New Roman"/>
          <w:lang w:bidi="ar-SA"/>
        </w:rPr>
        <w:t>.</w:t>
      </w:r>
      <w:r w:rsidR="00E659D3">
        <w:rPr>
          <w:rFonts w:ascii="Times New Roman" w:hAnsi="Times New Roman"/>
          <w:lang w:bidi="ar-SA"/>
        </w:rPr>
        <w:t>1</w:t>
      </w:r>
      <w:r w:rsidR="0043693F" w:rsidRPr="0043693F">
        <w:rPr>
          <w:rFonts w:ascii="Times New Roman" w:hAnsi="Times New Roman"/>
          <w:lang w:bidi="ar-SA"/>
        </w:rPr>
        <w:t>, DoE is based on changing mixing energy and shear rate</w:t>
      </w:r>
      <w:r w:rsidR="00F842AD">
        <w:rPr>
          <w:rFonts w:ascii="Times New Roman" w:hAnsi="Times New Roman"/>
          <w:lang w:bidi="ar-SA"/>
        </w:rPr>
        <w:t>;</w:t>
      </w:r>
      <w:r w:rsidR="0043693F" w:rsidRPr="0043693F">
        <w:rPr>
          <w:rFonts w:ascii="Times New Roman" w:hAnsi="Times New Roman"/>
          <w:lang w:bidi="ar-SA"/>
        </w:rPr>
        <w:t xml:space="preserve"> A</w:t>
      </w:r>
      <w:r w:rsidR="00E96CD5">
        <w:rPr>
          <w:rFonts w:ascii="Times New Roman" w:hAnsi="Times New Roman"/>
          <w:lang w:bidi="ar-SA"/>
        </w:rPr>
        <w:t>PI recommended mixing procedures</w:t>
      </w:r>
      <w:r w:rsidR="0043693F" w:rsidRPr="0043693F">
        <w:rPr>
          <w:rFonts w:ascii="Times New Roman" w:hAnsi="Times New Roman"/>
          <w:lang w:bidi="ar-SA"/>
        </w:rPr>
        <w:t xml:space="preserve"> are considered</w:t>
      </w:r>
      <w:r w:rsidR="00F842AD">
        <w:rPr>
          <w:rFonts w:ascii="Times New Roman" w:hAnsi="Times New Roman"/>
          <w:lang w:bidi="ar-SA"/>
        </w:rPr>
        <w:t xml:space="preserve"> in Table 3.2</w:t>
      </w:r>
      <w:r w:rsidR="0043693F" w:rsidRPr="0043693F">
        <w:rPr>
          <w:rFonts w:ascii="Times New Roman" w:hAnsi="Times New Roman"/>
          <w:lang w:bidi="ar-SA"/>
        </w:rPr>
        <w:t xml:space="preserve">. </w:t>
      </w:r>
      <w:r w:rsidR="00E96CD5">
        <w:rPr>
          <w:rFonts w:ascii="Times New Roman" w:hAnsi="Times New Roman"/>
          <w:lang w:bidi="ar-SA"/>
        </w:rPr>
        <w:t>Since</w:t>
      </w:r>
      <w:r w:rsidR="0043693F" w:rsidRPr="0043693F">
        <w:rPr>
          <w:rFonts w:ascii="Times New Roman" w:hAnsi="Times New Roman"/>
          <w:lang w:bidi="ar-SA"/>
        </w:rPr>
        <w:t xml:space="preserve"> API mixing conditions </w:t>
      </w:r>
      <w:r w:rsidR="00E96CD5">
        <w:rPr>
          <w:rFonts w:ascii="Times New Roman" w:hAnsi="Times New Roman"/>
          <w:lang w:bidi="ar-SA"/>
        </w:rPr>
        <w:t>consists of</w:t>
      </w:r>
      <w:r w:rsidR="0043693F" w:rsidRPr="0043693F">
        <w:rPr>
          <w:rFonts w:ascii="Times New Roman" w:hAnsi="Times New Roman"/>
          <w:lang w:bidi="ar-SA"/>
        </w:rPr>
        <w:t xml:space="preserve"> two st</w:t>
      </w:r>
      <w:r w:rsidR="000C317D">
        <w:rPr>
          <w:rFonts w:ascii="Times New Roman" w:hAnsi="Times New Roman"/>
          <w:lang w:bidi="ar-SA"/>
        </w:rPr>
        <w:t>eps</w:t>
      </w:r>
      <w:r w:rsidR="0043693F" w:rsidRPr="0043693F">
        <w:rPr>
          <w:rFonts w:ascii="Times New Roman" w:hAnsi="Times New Roman"/>
          <w:lang w:bidi="ar-SA"/>
        </w:rPr>
        <w:t xml:space="preserve">, it cannot be combined in the DoE of Table </w:t>
      </w:r>
      <w:r w:rsidR="00CF6094">
        <w:rPr>
          <w:rFonts w:ascii="Times New Roman" w:hAnsi="Times New Roman"/>
          <w:lang w:bidi="ar-SA"/>
        </w:rPr>
        <w:t>3.</w:t>
      </w:r>
      <w:r w:rsidR="00B023FC">
        <w:rPr>
          <w:rFonts w:ascii="Times New Roman" w:hAnsi="Times New Roman"/>
          <w:lang w:bidi="ar-SA"/>
        </w:rPr>
        <w:t>1</w:t>
      </w:r>
      <w:r w:rsidR="008F1DD2">
        <w:rPr>
          <w:rFonts w:ascii="Times New Roman" w:hAnsi="Times New Roman"/>
          <w:lang w:bidi="ar-SA"/>
        </w:rPr>
        <w:t>. Each symbol in Do</w:t>
      </w:r>
      <w:r w:rsidR="0043693F" w:rsidRPr="0043693F">
        <w:rPr>
          <w:rFonts w:ascii="Times New Roman" w:hAnsi="Times New Roman"/>
          <w:lang w:bidi="ar-SA"/>
        </w:rPr>
        <w:t>E table</w:t>
      </w:r>
      <w:r w:rsidR="00470357">
        <w:rPr>
          <w:rFonts w:ascii="Times New Roman" w:hAnsi="Times New Roman"/>
          <w:lang w:bidi="ar-SA"/>
        </w:rPr>
        <w:t>s</w:t>
      </w:r>
      <w:r w:rsidR="0043693F" w:rsidRPr="0043693F">
        <w:rPr>
          <w:rFonts w:ascii="Times New Roman" w:hAnsi="Times New Roman"/>
          <w:lang w:bidi="ar-SA"/>
        </w:rPr>
        <w:t xml:space="preserve"> r</w:t>
      </w:r>
      <w:r w:rsidR="00F842AD">
        <w:rPr>
          <w:rFonts w:ascii="Times New Roman" w:hAnsi="Times New Roman"/>
          <w:lang w:bidi="ar-SA"/>
        </w:rPr>
        <w:t>epresents different laboratory measurements</w:t>
      </w:r>
      <w:r w:rsidR="0043693F" w:rsidRPr="0043693F">
        <w:rPr>
          <w:rFonts w:ascii="Times New Roman" w:hAnsi="Times New Roman"/>
          <w:lang w:bidi="ar-SA"/>
        </w:rPr>
        <w:t xml:space="preserve"> at specified mixing energy and shear rate.</w:t>
      </w:r>
    </w:p>
    <w:p w:rsidR="0043693F" w:rsidRDefault="0043693F" w:rsidP="0043693F">
      <w:pPr>
        <w:spacing w:line="240" w:lineRule="auto"/>
        <w:rPr>
          <w:rFonts w:ascii="Times New Roman" w:hAnsi="Times New Roman"/>
          <w:b/>
          <w:bCs/>
          <w:lang w:bidi="ar-SA"/>
        </w:rPr>
      </w:pPr>
      <w:r w:rsidRPr="0043693F">
        <w:rPr>
          <w:rFonts w:ascii="Times New Roman" w:hAnsi="Times New Roman"/>
          <w:b/>
          <w:lang w:bidi="ar-SA"/>
        </w:rPr>
        <w:t xml:space="preserve">                        </w:t>
      </w:r>
      <w:r w:rsidR="00CF6094">
        <w:rPr>
          <w:rFonts w:ascii="Times New Roman" w:hAnsi="Times New Roman"/>
          <w:b/>
          <w:lang w:bidi="ar-SA"/>
        </w:rPr>
        <w:t xml:space="preserve">     </w:t>
      </w:r>
      <w:bookmarkStart w:id="77" w:name="_Toc512513102"/>
      <w:r w:rsidR="00F065EA" w:rsidRPr="00F065EA">
        <w:rPr>
          <w:b/>
        </w:rPr>
        <w:t>Table 3.1</w:t>
      </w:r>
      <w:r w:rsidR="00B023FC">
        <w:rPr>
          <w:noProof/>
        </w:rPr>
        <w:t xml:space="preserve"> </w:t>
      </w:r>
      <w:r w:rsidRPr="0043693F">
        <w:rPr>
          <w:rFonts w:ascii="Times New Roman" w:hAnsi="Times New Roman"/>
          <w:b/>
          <w:bCs/>
          <w:lang w:bidi="ar-SA"/>
        </w:rPr>
        <w:t>DoE for single step mixing procedure</w:t>
      </w:r>
      <w:bookmarkEnd w:id="77"/>
    </w:p>
    <w:p w:rsidR="00CF6094" w:rsidRPr="0043693F" w:rsidRDefault="00CF6094" w:rsidP="0043693F">
      <w:pPr>
        <w:spacing w:line="240" w:lineRule="auto"/>
        <w:rPr>
          <w:rFonts w:ascii="Times New Roman" w:hAnsi="Times New Roman"/>
          <w:b/>
          <w:bCs/>
          <w:lang w:bidi="ar-SA"/>
        </w:rPr>
      </w:pPr>
    </w:p>
    <w:tbl>
      <w:tblPr>
        <w:tblStyle w:val="TableGrid2"/>
        <w:tblW w:w="0" w:type="auto"/>
        <w:jc w:val="center"/>
        <w:tblLook w:val="04A0" w:firstRow="1" w:lastRow="0" w:firstColumn="1" w:lastColumn="0" w:noHBand="0" w:noVBand="1"/>
      </w:tblPr>
      <w:tblGrid>
        <w:gridCol w:w="2048"/>
        <w:gridCol w:w="2048"/>
        <w:gridCol w:w="2048"/>
        <w:gridCol w:w="2052"/>
      </w:tblGrid>
      <w:tr w:rsidR="0043693F" w:rsidRPr="0043693F" w:rsidTr="00B65B9D">
        <w:trPr>
          <w:trHeight w:val="398"/>
          <w:jc w:val="center"/>
        </w:trPr>
        <w:tc>
          <w:tcPr>
            <w:tcW w:w="2048" w:type="dxa"/>
            <w:vMerge w:val="restart"/>
          </w:tcPr>
          <w:p w:rsidR="0043693F" w:rsidRPr="0043693F" w:rsidRDefault="0043693F" w:rsidP="0043693F">
            <w:pPr>
              <w:spacing w:line="240" w:lineRule="auto"/>
              <w:jc w:val="center"/>
              <w:rPr>
                <w:rFonts w:ascii="Times New Roman" w:hAnsi="Times New Roman"/>
                <w:b/>
                <w:lang w:bidi="ar-SA"/>
              </w:rPr>
            </w:pPr>
            <w:r w:rsidRPr="0043693F">
              <w:rPr>
                <w:rFonts w:ascii="Times New Roman" w:hAnsi="Times New Roman"/>
                <w:b/>
                <w:lang w:bidi="ar-SA"/>
              </w:rPr>
              <w:t>Mixing Energy Levels</w:t>
            </w:r>
          </w:p>
          <w:p w:rsidR="0043693F" w:rsidRPr="0043693F" w:rsidRDefault="0043693F" w:rsidP="0043693F">
            <w:pPr>
              <w:spacing w:line="240" w:lineRule="auto"/>
              <w:jc w:val="center"/>
              <w:rPr>
                <w:rFonts w:ascii="Times New Roman" w:hAnsi="Times New Roman"/>
                <w:b/>
                <w:lang w:bidi="ar-SA"/>
              </w:rPr>
            </w:pPr>
            <w:r w:rsidRPr="0043693F">
              <w:rPr>
                <w:rFonts w:ascii="Times New Roman" w:hAnsi="Times New Roman"/>
                <w:b/>
                <w:lang w:bidi="ar-SA"/>
              </w:rPr>
              <w:t>(KJ/Kg)</w:t>
            </w:r>
          </w:p>
        </w:tc>
        <w:tc>
          <w:tcPr>
            <w:tcW w:w="6148" w:type="dxa"/>
            <w:gridSpan w:val="3"/>
          </w:tcPr>
          <w:p w:rsidR="0043693F" w:rsidRPr="0043693F" w:rsidRDefault="000C317D" w:rsidP="0043693F">
            <w:pPr>
              <w:spacing w:line="240" w:lineRule="auto"/>
              <w:jc w:val="center"/>
              <w:rPr>
                <w:rFonts w:ascii="Times New Roman" w:hAnsi="Times New Roman"/>
                <w:b/>
                <w:lang w:bidi="ar-SA"/>
              </w:rPr>
            </w:pPr>
            <w:r>
              <w:rPr>
                <w:rFonts w:ascii="Times New Roman" w:hAnsi="Times New Roman"/>
                <w:b/>
                <w:lang w:bidi="ar-SA"/>
              </w:rPr>
              <w:t>Mixing rpm</w:t>
            </w:r>
          </w:p>
        </w:tc>
      </w:tr>
      <w:tr w:rsidR="0043693F" w:rsidRPr="0043693F" w:rsidTr="00B65B9D">
        <w:trPr>
          <w:trHeight w:val="420"/>
          <w:jc w:val="center"/>
        </w:trPr>
        <w:tc>
          <w:tcPr>
            <w:tcW w:w="2048" w:type="dxa"/>
            <w:vMerge/>
          </w:tcPr>
          <w:p w:rsidR="0043693F" w:rsidRPr="0043693F" w:rsidRDefault="0043693F" w:rsidP="0043693F">
            <w:pPr>
              <w:spacing w:line="240" w:lineRule="auto"/>
              <w:jc w:val="center"/>
              <w:rPr>
                <w:rFonts w:ascii="Times New Roman" w:hAnsi="Times New Roman"/>
                <w:b/>
                <w:lang w:bidi="ar-SA"/>
              </w:rPr>
            </w:pPr>
          </w:p>
        </w:tc>
        <w:tc>
          <w:tcPr>
            <w:tcW w:w="2048" w:type="dxa"/>
          </w:tcPr>
          <w:p w:rsidR="0043693F" w:rsidRPr="0043693F" w:rsidRDefault="0043693F" w:rsidP="0043693F">
            <w:pPr>
              <w:spacing w:line="240" w:lineRule="auto"/>
              <w:jc w:val="center"/>
              <w:rPr>
                <w:rFonts w:ascii="Times New Roman" w:hAnsi="Times New Roman"/>
                <w:b/>
                <w:lang w:bidi="ar-SA"/>
              </w:rPr>
            </w:pPr>
            <w:r w:rsidRPr="0043693F">
              <w:rPr>
                <w:rFonts w:ascii="Times New Roman" w:hAnsi="Times New Roman"/>
                <w:b/>
                <w:lang w:bidi="ar-SA"/>
              </w:rPr>
              <w:t>6000</w:t>
            </w:r>
          </w:p>
        </w:tc>
        <w:tc>
          <w:tcPr>
            <w:tcW w:w="2048" w:type="dxa"/>
          </w:tcPr>
          <w:p w:rsidR="0043693F" w:rsidRPr="0043693F" w:rsidRDefault="0043693F" w:rsidP="0043693F">
            <w:pPr>
              <w:spacing w:line="240" w:lineRule="auto"/>
              <w:jc w:val="center"/>
              <w:rPr>
                <w:rFonts w:ascii="Times New Roman" w:hAnsi="Times New Roman"/>
                <w:b/>
                <w:lang w:bidi="ar-SA"/>
              </w:rPr>
            </w:pPr>
            <w:r w:rsidRPr="0043693F">
              <w:rPr>
                <w:rFonts w:ascii="Times New Roman" w:hAnsi="Times New Roman"/>
                <w:b/>
                <w:lang w:bidi="ar-SA"/>
              </w:rPr>
              <w:t>9000</w:t>
            </w:r>
          </w:p>
        </w:tc>
        <w:tc>
          <w:tcPr>
            <w:tcW w:w="2051" w:type="dxa"/>
          </w:tcPr>
          <w:p w:rsidR="0043693F" w:rsidRPr="0043693F" w:rsidRDefault="0043693F" w:rsidP="0043693F">
            <w:pPr>
              <w:spacing w:line="240" w:lineRule="auto"/>
              <w:jc w:val="center"/>
              <w:rPr>
                <w:rFonts w:ascii="Times New Roman" w:hAnsi="Times New Roman"/>
                <w:b/>
                <w:lang w:bidi="ar-SA"/>
              </w:rPr>
            </w:pPr>
            <w:r w:rsidRPr="0043693F">
              <w:rPr>
                <w:rFonts w:ascii="Times New Roman" w:hAnsi="Times New Roman"/>
                <w:b/>
                <w:lang w:bidi="ar-SA"/>
              </w:rPr>
              <w:t>12000</w:t>
            </w:r>
          </w:p>
        </w:tc>
      </w:tr>
      <w:tr w:rsidR="0043693F" w:rsidRPr="0043693F" w:rsidTr="00126907">
        <w:trPr>
          <w:trHeight w:val="398"/>
          <w:jc w:val="center"/>
        </w:trPr>
        <w:tc>
          <w:tcPr>
            <w:tcW w:w="2048" w:type="dxa"/>
            <w:shd w:val="clear" w:color="auto" w:fill="D9D9D9" w:themeFill="background1" w:themeFillShade="D9"/>
          </w:tcPr>
          <w:p w:rsidR="0043693F" w:rsidRPr="0043693F" w:rsidRDefault="0043693F" w:rsidP="0043693F">
            <w:pPr>
              <w:spacing w:line="240" w:lineRule="auto"/>
              <w:jc w:val="center"/>
              <w:rPr>
                <w:rFonts w:ascii="Times New Roman" w:hAnsi="Times New Roman"/>
                <w:b/>
                <w:lang w:bidi="ar-SA"/>
              </w:rPr>
            </w:pPr>
            <w:r w:rsidRPr="0043693F">
              <w:rPr>
                <w:rFonts w:ascii="Times New Roman" w:hAnsi="Times New Roman"/>
                <w:b/>
                <w:lang w:bidi="ar-SA"/>
              </w:rPr>
              <w:t>5.9</w:t>
            </w:r>
          </w:p>
        </w:tc>
        <w:tc>
          <w:tcPr>
            <w:tcW w:w="2048" w:type="dxa"/>
          </w:tcPr>
          <w:p w:rsidR="0043693F" w:rsidRPr="0043693F" w:rsidRDefault="0043693F" w:rsidP="0043693F">
            <w:pPr>
              <w:spacing w:line="240" w:lineRule="auto"/>
              <w:jc w:val="center"/>
              <w:rPr>
                <w:rFonts w:ascii="Times New Roman" w:hAnsi="Times New Roman"/>
                <w:lang w:bidi="ar-SA"/>
              </w:rPr>
            </w:pPr>
            <w:r w:rsidRPr="0043693F">
              <w:rPr>
                <w:rFonts w:ascii="Times New Roman" w:hAnsi="Times New Roman"/>
                <w:lang w:bidi="ar-SA"/>
              </w:rPr>
              <w:t>●, ♦, ■</w:t>
            </w:r>
            <w:r w:rsidRPr="0043693F">
              <w:rPr>
                <w:rFonts w:ascii="Times New Roman" w:hAnsi="Times New Roman"/>
                <w:sz w:val="20"/>
                <w:szCs w:val="20"/>
                <w:lang w:bidi="ar-SA"/>
              </w:rPr>
              <w:t>,▲</w:t>
            </w:r>
          </w:p>
        </w:tc>
        <w:tc>
          <w:tcPr>
            <w:tcW w:w="2048" w:type="dxa"/>
          </w:tcPr>
          <w:p w:rsidR="0043693F" w:rsidRPr="0043693F" w:rsidRDefault="0043693F" w:rsidP="0043693F">
            <w:pPr>
              <w:spacing w:line="240" w:lineRule="auto"/>
              <w:jc w:val="center"/>
              <w:rPr>
                <w:rFonts w:ascii="Times New Roman" w:hAnsi="Times New Roman"/>
                <w:lang w:bidi="ar-SA"/>
              </w:rPr>
            </w:pPr>
            <w:r w:rsidRPr="0043693F">
              <w:rPr>
                <w:rFonts w:ascii="Times New Roman" w:hAnsi="Times New Roman"/>
                <w:lang w:bidi="ar-SA"/>
              </w:rPr>
              <w:t>●</w:t>
            </w:r>
          </w:p>
        </w:tc>
        <w:tc>
          <w:tcPr>
            <w:tcW w:w="2051" w:type="dxa"/>
          </w:tcPr>
          <w:p w:rsidR="0043693F" w:rsidRPr="0043693F" w:rsidRDefault="0043693F" w:rsidP="0043693F">
            <w:pPr>
              <w:spacing w:line="240" w:lineRule="auto"/>
              <w:jc w:val="center"/>
              <w:rPr>
                <w:rFonts w:ascii="Times New Roman" w:hAnsi="Times New Roman"/>
                <w:lang w:bidi="ar-SA"/>
              </w:rPr>
            </w:pPr>
            <w:r w:rsidRPr="0043693F">
              <w:rPr>
                <w:rFonts w:ascii="Times New Roman" w:hAnsi="Times New Roman"/>
                <w:lang w:bidi="ar-SA"/>
              </w:rPr>
              <w:t>●, ♦, ■</w:t>
            </w:r>
            <w:r w:rsidRPr="0043693F">
              <w:rPr>
                <w:rFonts w:ascii="Times New Roman" w:hAnsi="Times New Roman"/>
                <w:sz w:val="20"/>
                <w:szCs w:val="20"/>
                <w:lang w:bidi="ar-SA"/>
              </w:rPr>
              <w:t>,▲</w:t>
            </w:r>
          </w:p>
        </w:tc>
      </w:tr>
      <w:tr w:rsidR="0043693F" w:rsidRPr="0043693F" w:rsidTr="00126907">
        <w:trPr>
          <w:trHeight w:val="398"/>
          <w:jc w:val="center"/>
        </w:trPr>
        <w:tc>
          <w:tcPr>
            <w:tcW w:w="2048" w:type="dxa"/>
            <w:shd w:val="clear" w:color="auto" w:fill="A6A6A6" w:themeFill="background1" w:themeFillShade="A6"/>
          </w:tcPr>
          <w:p w:rsidR="0043693F" w:rsidRPr="0043693F" w:rsidRDefault="0043693F" w:rsidP="0043693F">
            <w:pPr>
              <w:spacing w:line="240" w:lineRule="auto"/>
              <w:jc w:val="center"/>
              <w:rPr>
                <w:rFonts w:ascii="Times New Roman" w:hAnsi="Times New Roman"/>
                <w:b/>
                <w:lang w:bidi="ar-SA"/>
              </w:rPr>
            </w:pPr>
            <w:r w:rsidRPr="0043693F">
              <w:rPr>
                <w:rFonts w:ascii="Times New Roman" w:hAnsi="Times New Roman"/>
                <w:b/>
                <w:lang w:bidi="ar-SA"/>
              </w:rPr>
              <w:t>8.9</w:t>
            </w:r>
          </w:p>
        </w:tc>
        <w:tc>
          <w:tcPr>
            <w:tcW w:w="2048" w:type="dxa"/>
          </w:tcPr>
          <w:p w:rsidR="0043693F" w:rsidRPr="0043693F" w:rsidRDefault="0043693F" w:rsidP="0043693F">
            <w:pPr>
              <w:spacing w:line="240" w:lineRule="auto"/>
              <w:jc w:val="center"/>
              <w:rPr>
                <w:rFonts w:ascii="Times New Roman" w:hAnsi="Times New Roman"/>
                <w:lang w:bidi="ar-SA"/>
              </w:rPr>
            </w:pPr>
            <w:r w:rsidRPr="0043693F">
              <w:rPr>
                <w:rFonts w:ascii="Times New Roman" w:hAnsi="Times New Roman"/>
                <w:lang w:bidi="ar-SA"/>
              </w:rPr>
              <w:t>●</w:t>
            </w:r>
          </w:p>
        </w:tc>
        <w:tc>
          <w:tcPr>
            <w:tcW w:w="2048" w:type="dxa"/>
          </w:tcPr>
          <w:p w:rsidR="0043693F" w:rsidRPr="0043693F" w:rsidRDefault="0043693F" w:rsidP="0043693F">
            <w:pPr>
              <w:spacing w:line="240" w:lineRule="auto"/>
              <w:jc w:val="center"/>
              <w:rPr>
                <w:rFonts w:ascii="Times New Roman" w:hAnsi="Times New Roman"/>
                <w:lang w:bidi="ar-SA"/>
              </w:rPr>
            </w:pPr>
            <w:r w:rsidRPr="0043693F">
              <w:rPr>
                <w:rFonts w:ascii="Times New Roman" w:hAnsi="Times New Roman"/>
                <w:lang w:bidi="ar-SA"/>
              </w:rPr>
              <w:t>●</w:t>
            </w:r>
          </w:p>
        </w:tc>
        <w:tc>
          <w:tcPr>
            <w:tcW w:w="2051" w:type="dxa"/>
          </w:tcPr>
          <w:p w:rsidR="0043693F" w:rsidRPr="0043693F" w:rsidRDefault="0043693F" w:rsidP="0043693F">
            <w:pPr>
              <w:spacing w:line="240" w:lineRule="auto"/>
              <w:jc w:val="center"/>
              <w:rPr>
                <w:rFonts w:ascii="Times New Roman" w:hAnsi="Times New Roman"/>
                <w:lang w:bidi="ar-SA"/>
              </w:rPr>
            </w:pPr>
            <w:r w:rsidRPr="0043693F">
              <w:rPr>
                <w:rFonts w:ascii="Times New Roman" w:hAnsi="Times New Roman"/>
                <w:lang w:bidi="ar-SA"/>
              </w:rPr>
              <w:t>●</w:t>
            </w:r>
          </w:p>
        </w:tc>
      </w:tr>
      <w:tr w:rsidR="0043693F" w:rsidRPr="0043693F" w:rsidTr="00126907">
        <w:trPr>
          <w:trHeight w:val="398"/>
          <w:jc w:val="center"/>
        </w:trPr>
        <w:tc>
          <w:tcPr>
            <w:tcW w:w="2048" w:type="dxa"/>
            <w:shd w:val="clear" w:color="auto" w:fill="808080" w:themeFill="background1" w:themeFillShade="80"/>
          </w:tcPr>
          <w:p w:rsidR="0043693F" w:rsidRPr="0043693F" w:rsidRDefault="0043693F" w:rsidP="0043693F">
            <w:pPr>
              <w:spacing w:line="240" w:lineRule="auto"/>
              <w:jc w:val="center"/>
              <w:rPr>
                <w:rFonts w:ascii="Times New Roman" w:hAnsi="Times New Roman"/>
                <w:b/>
                <w:lang w:bidi="ar-SA"/>
              </w:rPr>
            </w:pPr>
            <w:r w:rsidRPr="0043693F">
              <w:rPr>
                <w:rFonts w:ascii="Times New Roman" w:hAnsi="Times New Roman"/>
                <w:b/>
                <w:lang w:bidi="ar-SA"/>
              </w:rPr>
              <w:t>11.8</w:t>
            </w:r>
          </w:p>
        </w:tc>
        <w:tc>
          <w:tcPr>
            <w:tcW w:w="2048" w:type="dxa"/>
          </w:tcPr>
          <w:p w:rsidR="0043693F" w:rsidRPr="0043693F" w:rsidRDefault="0043693F" w:rsidP="0043693F">
            <w:pPr>
              <w:spacing w:line="240" w:lineRule="auto"/>
              <w:jc w:val="center"/>
              <w:rPr>
                <w:rFonts w:ascii="Times New Roman" w:hAnsi="Times New Roman"/>
                <w:lang w:bidi="ar-SA"/>
              </w:rPr>
            </w:pPr>
            <w:r w:rsidRPr="0043693F">
              <w:rPr>
                <w:rFonts w:ascii="Times New Roman" w:hAnsi="Times New Roman"/>
                <w:lang w:bidi="ar-SA"/>
              </w:rPr>
              <w:t>●, ♦, ■</w:t>
            </w:r>
            <w:r w:rsidRPr="0043693F">
              <w:rPr>
                <w:rFonts w:ascii="Times New Roman" w:hAnsi="Times New Roman"/>
                <w:sz w:val="20"/>
                <w:szCs w:val="20"/>
                <w:lang w:bidi="ar-SA"/>
              </w:rPr>
              <w:t>,▲</w:t>
            </w:r>
          </w:p>
        </w:tc>
        <w:tc>
          <w:tcPr>
            <w:tcW w:w="2048" w:type="dxa"/>
          </w:tcPr>
          <w:p w:rsidR="0043693F" w:rsidRPr="0043693F" w:rsidRDefault="0043693F" w:rsidP="0043693F">
            <w:pPr>
              <w:spacing w:line="240" w:lineRule="auto"/>
              <w:jc w:val="center"/>
              <w:rPr>
                <w:rFonts w:ascii="Times New Roman" w:hAnsi="Times New Roman"/>
                <w:lang w:bidi="ar-SA"/>
              </w:rPr>
            </w:pPr>
            <w:r w:rsidRPr="0043693F">
              <w:rPr>
                <w:rFonts w:ascii="Times New Roman" w:hAnsi="Times New Roman"/>
                <w:lang w:bidi="ar-SA"/>
              </w:rPr>
              <w:t>●</w:t>
            </w:r>
          </w:p>
        </w:tc>
        <w:tc>
          <w:tcPr>
            <w:tcW w:w="2051" w:type="dxa"/>
          </w:tcPr>
          <w:p w:rsidR="0043693F" w:rsidRPr="0043693F" w:rsidRDefault="0043693F" w:rsidP="0043693F">
            <w:pPr>
              <w:spacing w:line="240" w:lineRule="auto"/>
              <w:jc w:val="center"/>
              <w:rPr>
                <w:rFonts w:ascii="Times New Roman" w:hAnsi="Times New Roman"/>
                <w:lang w:bidi="ar-SA"/>
              </w:rPr>
            </w:pPr>
            <w:r w:rsidRPr="0043693F">
              <w:rPr>
                <w:rFonts w:ascii="Times New Roman" w:hAnsi="Times New Roman"/>
                <w:lang w:bidi="ar-SA"/>
              </w:rPr>
              <w:t>●, ♦, ■</w:t>
            </w:r>
            <w:r w:rsidRPr="0043693F">
              <w:rPr>
                <w:rFonts w:ascii="Times New Roman" w:hAnsi="Times New Roman"/>
                <w:sz w:val="20"/>
                <w:szCs w:val="20"/>
                <w:lang w:bidi="ar-SA"/>
              </w:rPr>
              <w:t>,▲</w:t>
            </w:r>
          </w:p>
        </w:tc>
      </w:tr>
    </w:tbl>
    <w:p w:rsidR="0043693F" w:rsidRPr="0043693F" w:rsidRDefault="0043693F" w:rsidP="0043693F">
      <w:pPr>
        <w:tabs>
          <w:tab w:val="left" w:pos="1560"/>
        </w:tabs>
        <w:spacing w:line="240" w:lineRule="auto"/>
        <w:jc w:val="center"/>
        <w:rPr>
          <w:rFonts w:ascii="Times New Roman" w:hAnsi="Times New Roman"/>
          <w:lang w:bidi="ar-SA"/>
        </w:rPr>
      </w:pPr>
    </w:p>
    <w:p w:rsidR="0043693F" w:rsidRPr="0043693F" w:rsidRDefault="0043693F" w:rsidP="0043693F">
      <w:pPr>
        <w:tabs>
          <w:tab w:val="left" w:pos="1560"/>
        </w:tabs>
        <w:spacing w:line="240" w:lineRule="auto"/>
        <w:jc w:val="center"/>
        <w:rPr>
          <w:rFonts w:ascii="Times New Roman" w:hAnsi="Times New Roman"/>
          <w:lang w:bidi="ar-SA"/>
        </w:rPr>
      </w:pPr>
      <w:r w:rsidRPr="0043693F">
        <w:rPr>
          <w:rFonts w:ascii="Times New Roman" w:hAnsi="Times New Roman"/>
          <w:lang w:bidi="ar-SA"/>
        </w:rPr>
        <w:t>●: UCS and UPV</w:t>
      </w:r>
    </w:p>
    <w:p w:rsidR="0043693F" w:rsidRPr="0043693F" w:rsidRDefault="0043693F" w:rsidP="0043693F">
      <w:pPr>
        <w:tabs>
          <w:tab w:val="left" w:pos="1560"/>
        </w:tabs>
        <w:spacing w:line="240" w:lineRule="auto"/>
        <w:jc w:val="center"/>
        <w:rPr>
          <w:rFonts w:ascii="Times New Roman" w:hAnsi="Times New Roman"/>
          <w:lang w:bidi="ar-SA"/>
        </w:rPr>
      </w:pPr>
      <w:r w:rsidRPr="0043693F">
        <w:rPr>
          <w:rFonts w:ascii="Times New Roman" w:hAnsi="Times New Roman"/>
          <w:lang w:bidi="ar-SA"/>
        </w:rPr>
        <w:t xml:space="preserve">    ♦: Thickening Time </w:t>
      </w:r>
    </w:p>
    <w:p w:rsidR="0043693F" w:rsidRPr="0043693F" w:rsidRDefault="0043693F" w:rsidP="0043693F">
      <w:pPr>
        <w:tabs>
          <w:tab w:val="left" w:pos="1560"/>
        </w:tabs>
        <w:spacing w:line="240" w:lineRule="auto"/>
        <w:rPr>
          <w:rFonts w:ascii="Times New Roman" w:hAnsi="Times New Roman"/>
          <w:lang w:bidi="ar-SA"/>
        </w:rPr>
      </w:pPr>
      <w:r w:rsidRPr="0043693F">
        <w:rPr>
          <w:rFonts w:ascii="Times New Roman" w:hAnsi="Times New Roman"/>
          <w:lang w:bidi="ar-SA"/>
        </w:rPr>
        <w:t xml:space="preserve">                                                                ■: Rheology </w:t>
      </w:r>
    </w:p>
    <w:p w:rsidR="0043693F" w:rsidRPr="0043693F" w:rsidRDefault="0043693F" w:rsidP="0043693F">
      <w:pPr>
        <w:tabs>
          <w:tab w:val="left" w:pos="1560"/>
        </w:tabs>
        <w:spacing w:line="240" w:lineRule="auto"/>
        <w:rPr>
          <w:rFonts w:ascii="Times New Roman" w:hAnsi="Times New Roman"/>
          <w:lang w:bidi="ar-SA"/>
        </w:rPr>
      </w:pPr>
      <w:r w:rsidRPr="0043693F">
        <w:rPr>
          <w:rFonts w:ascii="Times New Roman" w:hAnsi="Times New Roman"/>
          <w:sz w:val="20"/>
          <w:szCs w:val="20"/>
          <w:lang w:bidi="ar-SA"/>
        </w:rPr>
        <w:t xml:space="preserve">                                                                            ▲</w:t>
      </w:r>
      <w:r w:rsidRPr="0043693F">
        <w:rPr>
          <w:rFonts w:ascii="Times New Roman" w:hAnsi="Times New Roman"/>
          <w:lang w:bidi="ar-SA"/>
        </w:rPr>
        <w:t xml:space="preserve">: NMR </w:t>
      </w:r>
    </w:p>
    <w:p w:rsidR="002F07B1" w:rsidRDefault="002F07B1" w:rsidP="0043693F">
      <w:pPr>
        <w:spacing w:line="240" w:lineRule="auto"/>
        <w:jc w:val="center"/>
        <w:rPr>
          <w:b/>
        </w:rPr>
      </w:pPr>
    </w:p>
    <w:p w:rsidR="0043693F" w:rsidRPr="0043693F" w:rsidRDefault="00F065EA" w:rsidP="0043693F">
      <w:pPr>
        <w:spacing w:line="240" w:lineRule="auto"/>
        <w:jc w:val="center"/>
        <w:rPr>
          <w:rFonts w:ascii="Times New Roman" w:hAnsi="Times New Roman"/>
          <w:b/>
          <w:bCs/>
          <w:lang w:bidi="ar-SA"/>
        </w:rPr>
      </w:pPr>
      <w:bookmarkStart w:id="78" w:name="_Toc512513103"/>
      <w:r w:rsidRPr="00F065EA">
        <w:rPr>
          <w:b/>
        </w:rPr>
        <w:t>Table 3.2</w:t>
      </w:r>
      <w:r w:rsidR="00B023FC">
        <w:rPr>
          <w:noProof/>
        </w:rPr>
        <w:t xml:space="preserve"> </w:t>
      </w:r>
      <w:r w:rsidR="0043693F" w:rsidRPr="0043693F">
        <w:rPr>
          <w:rFonts w:ascii="Times New Roman" w:hAnsi="Times New Roman"/>
          <w:b/>
          <w:bCs/>
          <w:lang w:bidi="ar-SA"/>
        </w:rPr>
        <w:t>DoE for two step API recommended mixing procedure</w:t>
      </w:r>
      <w:bookmarkEnd w:id="78"/>
    </w:p>
    <w:p w:rsidR="0043693F" w:rsidRPr="0043693F" w:rsidRDefault="0043693F" w:rsidP="0043693F">
      <w:pPr>
        <w:spacing w:line="240" w:lineRule="auto"/>
        <w:jc w:val="center"/>
        <w:rPr>
          <w:rFonts w:ascii="Times New Roman" w:hAnsi="Times New Roman"/>
          <w:lang w:bidi="ar-SA"/>
        </w:rPr>
      </w:pPr>
    </w:p>
    <w:tbl>
      <w:tblPr>
        <w:tblStyle w:val="TableGrid2"/>
        <w:tblW w:w="0" w:type="auto"/>
        <w:jc w:val="center"/>
        <w:tblLook w:val="04A0" w:firstRow="1" w:lastRow="0" w:firstColumn="1" w:lastColumn="0" w:noHBand="0" w:noVBand="1"/>
      </w:tblPr>
      <w:tblGrid>
        <w:gridCol w:w="1785"/>
        <w:gridCol w:w="4855"/>
      </w:tblGrid>
      <w:tr w:rsidR="0043693F" w:rsidRPr="0043693F" w:rsidTr="00E96CD5">
        <w:trPr>
          <w:trHeight w:val="173"/>
          <w:jc w:val="center"/>
        </w:trPr>
        <w:tc>
          <w:tcPr>
            <w:tcW w:w="1785" w:type="dxa"/>
          </w:tcPr>
          <w:p w:rsidR="0043693F" w:rsidRPr="0043693F" w:rsidRDefault="0043693F" w:rsidP="0043693F">
            <w:pPr>
              <w:spacing w:line="240" w:lineRule="auto"/>
              <w:jc w:val="center"/>
              <w:rPr>
                <w:rFonts w:ascii="Times New Roman" w:hAnsi="Times New Roman"/>
                <w:b/>
                <w:lang w:bidi="ar-SA"/>
              </w:rPr>
            </w:pPr>
            <w:r w:rsidRPr="0043693F">
              <w:rPr>
                <w:rFonts w:ascii="Times New Roman" w:hAnsi="Times New Roman"/>
                <w:b/>
                <w:lang w:bidi="ar-SA"/>
              </w:rPr>
              <w:t>Mixing Energy Level</w:t>
            </w:r>
          </w:p>
          <w:p w:rsidR="0043693F" w:rsidRPr="0043693F" w:rsidRDefault="0043693F" w:rsidP="0043693F">
            <w:pPr>
              <w:spacing w:line="240" w:lineRule="auto"/>
              <w:jc w:val="center"/>
              <w:rPr>
                <w:rFonts w:ascii="Times New Roman" w:hAnsi="Times New Roman"/>
                <w:lang w:bidi="ar-SA"/>
              </w:rPr>
            </w:pPr>
            <w:r w:rsidRPr="0043693F">
              <w:rPr>
                <w:rFonts w:ascii="Times New Roman" w:hAnsi="Times New Roman"/>
                <w:b/>
                <w:lang w:bidi="ar-SA"/>
              </w:rPr>
              <w:t>(KJ/Kg)</w:t>
            </w:r>
          </w:p>
        </w:tc>
        <w:tc>
          <w:tcPr>
            <w:tcW w:w="4855" w:type="dxa"/>
          </w:tcPr>
          <w:p w:rsidR="0043693F" w:rsidRPr="0043693F" w:rsidRDefault="0043693F" w:rsidP="0043693F">
            <w:pPr>
              <w:spacing w:line="240" w:lineRule="auto"/>
              <w:jc w:val="center"/>
              <w:rPr>
                <w:rFonts w:ascii="Times New Roman" w:hAnsi="Times New Roman"/>
                <w:b/>
                <w:lang w:bidi="ar-SA"/>
              </w:rPr>
            </w:pPr>
            <w:r w:rsidRPr="0043693F">
              <w:rPr>
                <w:rFonts w:ascii="Times New Roman" w:hAnsi="Times New Roman"/>
                <w:b/>
                <w:lang w:bidi="ar-SA"/>
              </w:rPr>
              <w:t>API Mixing Procedure</w:t>
            </w:r>
          </w:p>
        </w:tc>
      </w:tr>
      <w:tr w:rsidR="0043693F" w:rsidRPr="0043693F" w:rsidTr="00E96CD5">
        <w:trPr>
          <w:trHeight w:val="196"/>
          <w:jc w:val="center"/>
        </w:trPr>
        <w:tc>
          <w:tcPr>
            <w:tcW w:w="1785" w:type="dxa"/>
            <w:shd w:val="clear" w:color="auto" w:fill="BFBFBF" w:themeFill="background1" w:themeFillShade="BF"/>
          </w:tcPr>
          <w:p w:rsidR="0043693F" w:rsidRPr="00126907" w:rsidRDefault="0043693F" w:rsidP="00126907">
            <w:pPr>
              <w:keepNext/>
              <w:keepLines/>
              <w:spacing w:before="240" w:after="120" w:line="240" w:lineRule="auto"/>
              <w:ind w:left="720"/>
              <w:outlineLvl w:val="0"/>
              <w:rPr>
                <w:rFonts w:ascii="Times New Roman" w:eastAsia="PMingLiU" w:hAnsi="Times New Roman"/>
                <w:b/>
                <w:bCs/>
                <w:sz w:val="23"/>
                <w:szCs w:val="23"/>
                <w:lang w:bidi="ar-SA"/>
              </w:rPr>
            </w:pPr>
            <w:r w:rsidRPr="00126907">
              <w:rPr>
                <w:rFonts w:ascii="Times New Roman" w:eastAsia="PMingLiU" w:hAnsi="Times New Roman"/>
                <w:b/>
                <w:bCs/>
                <w:sz w:val="23"/>
                <w:szCs w:val="23"/>
                <w:lang w:bidi="ar-SA"/>
              </w:rPr>
              <w:t>5.9</w:t>
            </w:r>
          </w:p>
        </w:tc>
        <w:tc>
          <w:tcPr>
            <w:tcW w:w="4855" w:type="dxa"/>
          </w:tcPr>
          <w:p w:rsidR="0043693F" w:rsidRPr="0043693F" w:rsidRDefault="0043693F" w:rsidP="0043693F">
            <w:pPr>
              <w:keepNext/>
              <w:keepLines/>
              <w:spacing w:before="240" w:after="120" w:line="240" w:lineRule="auto"/>
              <w:ind w:left="720"/>
              <w:jc w:val="center"/>
              <w:outlineLvl w:val="0"/>
              <w:rPr>
                <w:rFonts w:ascii="Times New Roman" w:eastAsia="PMingLiU" w:hAnsi="Times New Roman"/>
                <w:bCs/>
                <w:sz w:val="23"/>
                <w:szCs w:val="23"/>
                <w:lang w:bidi="ar-SA"/>
              </w:rPr>
            </w:pPr>
            <w:r w:rsidRPr="0043693F">
              <w:rPr>
                <w:rFonts w:ascii="Times New Roman" w:eastAsia="PMingLiU" w:hAnsi="Times New Roman"/>
                <w:bCs/>
                <w:sz w:val="23"/>
                <w:szCs w:val="23"/>
                <w:lang w:bidi="ar-SA"/>
              </w:rPr>
              <w:t xml:space="preserve">●, ♦, </w:t>
            </w:r>
            <w:r w:rsidRPr="0043693F">
              <w:rPr>
                <w:rFonts w:ascii="Times New Roman" w:eastAsia="PMingLiU" w:hAnsi="Times New Roman"/>
                <w:bCs/>
                <w:lang w:bidi="ar-SA"/>
              </w:rPr>
              <w:t>■</w:t>
            </w:r>
            <w:r w:rsidRPr="0043693F">
              <w:rPr>
                <w:rFonts w:ascii="Times New Roman" w:eastAsia="PMingLiU" w:hAnsi="Times New Roman"/>
                <w:bCs/>
                <w:sz w:val="20"/>
                <w:szCs w:val="20"/>
                <w:lang w:bidi="ar-SA"/>
              </w:rPr>
              <w:t>,▲</w:t>
            </w:r>
          </w:p>
        </w:tc>
      </w:tr>
      <w:tr w:rsidR="0043693F" w:rsidRPr="0043693F" w:rsidTr="00E96CD5">
        <w:trPr>
          <w:trHeight w:val="193"/>
          <w:jc w:val="center"/>
        </w:trPr>
        <w:tc>
          <w:tcPr>
            <w:tcW w:w="1785" w:type="dxa"/>
            <w:shd w:val="clear" w:color="auto" w:fill="A6A6A6" w:themeFill="background1" w:themeFillShade="A6"/>
          </w:tcPr>
          <w:p w:rsidR="0043693F" w:rsidRPr="00126907" w:rsidRDefault="0043693F" w:rsidP="00126907">
            <w:pPr>
              <w:keepNext/>
              <w:keepLines/>
              <w:spacing w:before="240" w:after="120" w:line="240" w:lineRule="auto"/>
              <w:ind w:left="720"/>
              <w:outlineLvl w:val="0"/>
              <w:rPr>
                <w:rFonts w:ascii="Times New Roman" w:eastAsia="PMingLiU" w:hAnsi="Times New Roman"/>
                <w:b/>
                <w:bCs/>
                <w:sz w:val="23"/>
                <w:szCs w:val="23"/>
                <w:lang w:bidi="ar-SA"/>
              </w:rPr>
            </w:pPr>
            <w:r w:rsidRPr="00126907">
              <w:rPr>
                <w:rFonts w:ascii="Times New Roman" w:eastAsia="PMingLiU" w:hAnsi="Times New Roman"/>
                <w:b/>
                <w:bCs/>
                <w:sz w:val="23"/>
                <w:szCs w:val="23"/>
                <w:lang w:bidi="ar-SA"/>
              </w:rPr>
              <w:t>8.9</w:t>
            </w:r>
          </w:p>
        </w:tc>
        <w:tc>
          <w:tcPr>
            <w:tcW w:w="4855" w:type="dxa"/>
          </w:tcPr>
          <w:p w:rsidR="0043693F" w:rsidRPr="0043693F" w:rsidRDefault="0043693F" w:rsidP="0043693F">
            <w:pPr>
              <w:keepNext/>
              <w:keepLines/>
              <w:spacing w:before="240" w:after="120" w:line="240" w:lineRule="auto"/>
              <w:ind w:left="720"/>
              <w:jc w:val="center"/>
              <w:outlineLvl w:val="0"/>
              <w:rPr>
                <w:rFonts w:ascii="Times New Roman" w:eastAsia="PMingLiU" w:hAnsi="Times New Roman"/>
                <w:bCs/>
                <w:sz w:val="23"/>
                <w:szCs w:val="23"/>
                <w:lang w:bidi="ar-SA"/>
              </w:rPr>
            </w:pPr>
            <w:r w:rsidRPr="0043693F">
              <w:rPr>
                <w:rFonts w:ascii="Times New Roman" w:eastAsia="PMingLiU" w:hAnsi="Times New Roman"/>
                <w:bCs/>
                <w:sz w:val="23"/>
                <w:szCs w:val="23"/>
                <w:lang w:bidi="ar-SA"/>
              </w:rPr>
              <w:t>●</w:t>
            </w:r>
          </w:p>
        </w:tc>
      </w:tr>
      <w:tr w:rsidR="0043693F" w:rsidRPr="0043693F" w:rsidTr="00E96CD5">
        <w:trPr>
          <w:trHeight w:val="377"/>
          <w:jc w:val="center"/>
        </w:trPr>
        <w:tc>
          <w:tcPr>
            <w:tcW w:w="1785" w:type="dxa"/>
            <w:shd w:val="clear" w:color="auto" w:fill="808080" w:themeFill="background1" w:themeFillShade="80"/>
          </w:tcPr>
          <w:p w:rsidR="0043693F" w:rsidRPr="00126907" w:rsidRDefault="0043693F" w:rsidP="00126907">
            <w:pPr>
              <w:keepNext/>
              <w:keepLines/>
              <w:spacing w:before="240" w:after="120" w:line="240" w:lineRule="auto"/>
              <w:ind w:left="720"/>
              <w:outlineLvl w:val="0"/>
              <w:rPr>
                <w:rFonts w:ascii="Times New Roman" w:eastAsia="PMingLiU" w:hAnsi="Times New Roman"/>
                <w:b/>
                <w:bCs/>
                <w:sz w:val="23"/>
                <w:szCs w:val="23"/>
                <w:lang w:bidi="ar-SA"/>
              </w:rPr>
            </w:pPr>
            <w:r w:rsidRPr="00126907">
              <w:rPr>
                <w:rFonts w:ascii="Times New Roman" w:eastAsia="PMingLiU" w:hAnsi="Times New Roman"/>
                <w:b/>
                <w:bCs/>
                <w:sz w:val="23"/>
                <w:szCs w:val="23"/>
                <w:lang w:bidi="ar-SA"/>
              </w:rPr>
              <w:t>11.8</w:t>
            </w:r>
          </w:p>
        </w:tc>
        <w:tc>
          <w:tcPr>
            <w:tcW w:w="4855" w:type="dxa"/>
          </w:tcPr>
          <w:p w:rsidR="0043693F" w:rsidRPr="0043693F" w:rsidRDefault="0043693F" w:rsidP="0043693F">
            <w:pPr>
              <w:keepNext/>
              <w:keepLines/>
              <w:spacing w:before="240" w:after="120" w:line="240" w:lineRule="auto"/>
              <w:ind w:left="720"/>
              <w:jc w:val="center"/>
              <w:outlineLvl w:val="0"/>
              <w:rPr>
                <w:rFonts w:ascii="Times New Roman" w:eastAsia="PMingLiU" w:hAnsi="Times New Roman"/>
                <w:bCs/>
                <w:sz w:val="23"/>
                <w:szCs w:val="23"/>
                <w:lang w:bidi="ar-SA"/>
              </w:rPr>
            </w:pPr>
            <w:r w:rsidRPr="0043693F">
              <w:rPr>
                <w:rFonts w:ascii="Times New Roman" w:eastAsia="PMingLiU" w:hAnsi="Times New Roman"/>
                <w:bCs/>
                <w:sz w:val="23"/>
                <w:szCs w:val="23"/>
                <w:lang w:bidi="ar-SA"/>
              </w:rPr>
              <w:t xml:space="preserve">●, ♦, </w:t>
            </w:r>
            <w:r w:rsidRPr="0043693F">
              <w:rPr>
                <w:rFonts w:ascii="Times New Roman" w:eastAsia="PMingLiU" w:hAnsi="Times New Roman"/>
                <w:bCs/>
                <w:lang w:bidi="ar-SA"/>
              </w:rPr>
              <w:t>■</w:t>
            </w:r>
            <w:r w:rsidRPr="0043693F">
              <w:rPr>
                <w:rFonts w:ascii="Times New Roman" w:eastAsia="PMingLiU" w:hAnsi="Times New Roman"/>
                <w:bCs/>
                <w:sz w:val="20"/>
                <w:szCs w:val="20"/>
                <w:lang w:bidi="ar-SA"/>
              </w:rPr>
              <w:t>,▲</w:t>
            </w:r>
          </w:p>
        </w:tc>
      </w:tr>
    </w:tbl>
    <w:p w:rsidR="0043693F" w:rsidRPr="0043693F" w:rsidRDefault="0043693F" w:rsidP="0043693F">
      <w:pPr>
        <w:tabs>
          <w:tab w:val="left" w:pos="1560"/>
        </w:tabs>
        <w:spacing w:line="240" w:lineRule="auto"/>
        <w:jc w:val="center"/>
        <w:rPr>
          <w:rFonts w:ascii="Times New Roman" w:hAnsi="Times New Roman"/>
          <w:lang w:bidi="ar-SA"/>
        </w:rPr>
      </w:pPr>
    </w:p>
    <w:p w:rsidR="002F07B1" w:rsidRDefault="002F07B1" w:rsidP="00AA5B02">
      <w:pPr>
        <w:jc w:val="both"/>
        <w:rPr>
          <w:rFonts w:ascii="Times New Roman" w:hAnsi="Times New Roman"/>
          <w:lang w:bidi="ar-SA"/>
        </w:rPr>
      </w:pPr>
      <w:r>
        <w:rPr>
          <w:rFonts w:ascii="Times New Roman" w:hAnsi="Times New Roman"/>
          <w:lang w:bidi="ar-SA"/>
        </w:rPr>
        <w:t>Final mixing time calculated based on mixing energy formula</w:t>
      </w:r>
      <w:r w:rsidR="00E96CD5">
        <w:rPr>
          <w:rFonts w:ascii="Times New Roman" w:hAnsi="Times New Roman"/>
          <w:lang w:bidi="ar-SA"/>
        </w:rPr>
        <w:t xml:space="preserve"> </w:t>
      </w:r>
      <w:r w:rsidR="00F842AD">
        <w:rPr>
          <w:rFonts w:ascii="Times New Roman" w:hAnsi="Times New Roman"/>
          <w:lang w:bidi="ar-SA"/>
        </w:rPr>
        <w:t>are</w:t>
      </w:r>
      <w:r w:rsidR="0043693F" w:rsidRPr="0043693F">
        <w:rPr>
          <w:rFonts w:ascii="Times New Roman" w:hAnsi="Times New Roman"/>
          <w:lang w:bidi="ar-SA"/>
        </w:rPr>
        <w:t xml:space="preserve"> reported in th</w:t>
      </w:r>
      <w:r w:rsidR="00314F9F">
        <w:rPr>
          <w:rFonts w:ascii="Times New Roman" w:hAnsi="Times New Roman"/>
          <w:lang w:bidi="ar-SA"/>
        </w:rPr>
        <w:t xml:space="preserve">e Table 3.4. </w:t>
      </w:r>
      <w:r>
        <w:rPr>
          <w:rFonts w:ascii="Times New Roman" w:hAnsi="Times New Roman"/>
          <w:lang w:bidi="ar-SA"/>
        </w:rPr>
        <w:t>It must be noted</w:t>
      </w:r>
      <w:r w:rsidR="00314F9F">
        <w:rPr>
          <w:rFonts w:ascii="Times New Roman" w:hAnsi="Times New Roman"/>
          <w:lang w:bidi="ar-SA"/>
        </w:rPr>
        <w:t xml:space="preserve"> </w:t>
      </w:r>
      <w:r>
        <w:rPr>
          <w:rFonts w:ascii="Times New Roman" w:hAnsi="Times New Roman"/>
          <w:lang w:bidi="ar-SA"/>
        </w:rPr>
        <w:t xml:space="preserve">again </w:t>
      </w:r>
      <w:r w:rsidR="00314F9F">
        <w:rPr>
          <w:rFonts w:ascii="Times New Roman" w:hAnsi="Times New Roman"/>
          <w:lang w:bidi="ar-SA"/>
        </w:rPr>
        <w:t>that for keeping mixing energy constant a</w:t>
      </w:r>
      <w:r w:rsidR="00B41C91">
        <w:rPr>
          <w:rFonts w:ascii="Times New Roman" w:hAnsi="Times New Roman"/>
          <w:lang w:bidi="ar-SA"/>
        </w:rPr>
        <w:t>t different shear rates</w:t>
      </w:r>
      <w:r w:rsidR="00314F9F">
        <w:rPr>
          <w:rFonts w:ascii="Times New Roman" w:hAnsi="Times New Roman"/>
          <w:lang w:bidi="ar-SA"/>
        </w:rPr>
        <w:t>, mixing time will change</w:t>
      </w:r>
      <w:r w:rsidR="00B41C91">
        <w:rPr>
          <w:rFonts w:ascii="Times New Roman" w:hAnsi="Times New Roman"/>
          <w:lang w:bidi="ar-SA"/>
        </w:rPr>
        <w:t xml:space="preserve">. </w:t>
      </w:r>
      <w:r w:rsidR="00314F9F">
        <w:rPr>
          <w:rFonts w:ascii="Times New Roman" w:hAnsi="Times New Roman"/>
          <w:lang w:bidi="ar-SA"/>
        </w:rPr>
        <w:t xml:space="preserve">To increase mixing energy to the next level, mixing </w:t>
      </w:r>
      <w:r w:rsidR="00E96CD5">
        <w:rPr>
          <w:rFonts w:ascii="Times New Roman" w:hAnsi="Times New Roman"/>
          <w:lang w:bidi="ar-SA"/>
        </w:rPr>
        <w:t>time will be increased further.</w:t>
      </w:r>
      <w:r w:rsidR="00314F9F">
        <w:rPr>
          <w:rFonts w:ascii="Times New Roman" w:hAnsi="Times New Roman"/>
          <w:lang w:bidi="ar-SA"/>
        </w:rPr>
        <w:t xml:space="preserve"> </w:t>
      </w:r>
      <w:r w:rsidR="00E96CD5">
        <w:rPr>
          <w:rFonts w:ascii="Times New Roman" w:hAnsi="Times New Roman"/>
          <w:lang w:bidi="ar-SA"/>
        </w:rPr>
        <w:t>For instance,</w:t>
      </w:r>
      <w:r w:rsidR="00314F9F">
        <w:rPr>
          <w:rFonts w:ascii="Times New Roman" w:hAnsi="Times New Roman"/>
          <w:lang w:bidi="ar-SA"/>
        </w:rPr>
        <w:t xml:space="preserve"> to prepare a cement slurry at 11.8 E/M and 6000 </w:t>
      </w:r>
      <w:r w:rsidR="00314F9F">
        <w:rPr>
          <w:rFonts w:ascii="Times New Roman" w:hAnsi="Times New Roman"/>
          <w:lang w:bidi="ar-SA"/>
        </w:rPr>
        <w:lastRenderedPageBreak/>
        <w:t xml:space="preserve">rpm, 294 (sec) of mixing time is required. This drops to 73 </w:t>
      </w:r>
      <w:r w:rsidR="00C80B23">
        <w:rPr>
          <w:rFonts w:ascii="Times New Roman" w:hAnsi="Times New Roman"/>
          <w:lang w:bidi="ar-SA"/>
        </w:rPr>
        <w:t>(</w:t>
      </w:r>
      <w:r w:rsidR="00314F9F">
        <w:rPr>
          <w:rFonts w:ascii="Times New Roman" w:hAnsi="Times New Roman"/>
          <w:lang w:bidi="ar-SA"/>
        </w:rPr>
        <w:t>sec</w:t>
      </w:r>
      <w:r w:rsidR="00C80B23">
        <w:rPr>
          <w:rFonts w:ascii="Times New Roman" w:hAnsi="Times New Roman"/>
          <w:lang w:bidi="ar-SA"/>
        </w:rPr>
        <w:t>)</w:t>
      </w:r>
      <w:r w:rsidR="00314F9F">
        <w:rPr>
          <w:rFonts w:ascii="Times New Roman" w:hAnsi="Times New Roman"/>
          <w:lang w:bidi="ar-SA"/>
        </w:rPr>
        <w:t xml:space="preserve"> for similar mixing energy and 12000 rpm.</w:t>
      </w:r>
    </w:p>
    <w:p w:rsidR="0043693F" w:rsidRPr="0043693F" w:rsidRDefault="00F065EA" w:rsidP="0043693F">
      <w:pPr>
        <w:spacing w:line="240" w:lineRule="auto"/>
        <w:jc w:val="center"/>
        <w:rPr>
          <w:rFonts w:ascii="Times New Roman" w:hAnsi="Times New Roman"/>
          <w:b/>
          <w:bCs/>
          <w:lang w:bidi="ar-SA"/>
        </w:rPr>
      </w:pPr>
      <w:bookmarkStart w:id="79" w:name="_Toc512513104"/>
      <w:r w:rsidRPr="00F065EA">
        <w:rPr>
          <w:b/>
        </w:rPr>
        <w:t>Table 3.3</w:t>
      </w:r>
      <w:r w:rsidR="00B023FC">
        <w:rPr>
          <w:noProof/>
        </w:rPr>
        <w:t xml:space="preserve"> </w:t>
      </w:r>
      <w:r w:rsidR="0043693F" w:rsidRPr="0043693F">
        <w:rPr>
          <w:rFonts w:ascii="Times New Roman" w:hAnsi="Times New Roman"/>
          <w:b/>
          <w:bCs/>
          <w:lang w:bidi="ar-SA"/>
        </w:rPr>
        <w:t>Calculated mixing time using mixing energy formula</w:t>
      </w:r>
      <w:bookmarkEnd w:id="79"/>
    </w:p>
    <w:p w:rsidR="0043693F" w:rsidRPr="0043693F" w:rsidRDefault="0043693F" w:rsidP="0043693F">
      <w:pPr>
        <w:spacing w:line="240" w:lineRule="auto"/>
        <w:rPr>
          <w:rFonts w:ascii="Times New Roman" w:hAnsi="Times New Roman"/>
          <w:lang w:bidi="ar-SA"/>
        </w:rPr>
      </w:pPr>
    </w:p>
    <w:tbl>
      <w:tblPr>
        <w:tblStyle w:val="TableGrid2"/>
        <w:tblW w:w="0" w:type="auto"/>
        <w:jc w:val="center"/>
        <w:tblLook w:val="04A0" w:firstRow="1" w:lastRow="0" w:firstColumn="1" w:lastColumn="0" w:noHBand="0" w:noVBand="1"/>
      </w:tblPr>
      <w:tblGrid>
        <w:gridCol w:w="2695"/>
        <w:gridCol w:w="1890"/>
        <w:gridCol w:w="1890"/>
      </w:tblGrid>
      <w:tr w:rsidR="0043693F" w:rsidRPr="0043693F" w:rsidTr="00B65B9D">
        <w:trPr>
          <w:jc w:val="center"/>
        </w:trPr>
        <w:tc>
          <w:tcPr>
            <w:tcW w:w="2695" w:type="dxa"/>
          </w:tcPr>
          <w:p w:rsidR="0043693F" w:rsidRPr="00E96CD5" w:rsidRDefault="0043693F" w:rsidP="0043693F">
            <w:pPr>
              <w:spacing w:line="240" w:lineRule="auto"/>
              <w:jc w:val="center"/>
              <w:rPr>
                <w:rFonts w:ascii="Times New Roman" w:hAnsi="Times New Roman"/>
                <w:b/>
                <w:sz w:val="22"/>
                <w:szCs w:val="22"/>
                <w:lang w:bidi="ar-SA"/>
              </w:rPr>
            </w:pPr>
            <w:r w:rsidRPr="00E96CD5">
              <w:rPr>
                <w:rFonts w:ascii="Times New Roman" w:hAnsi="Times New Roman"/>
                <w:b/>
                <w:sz w:val="22"/>
                <w:szCs w:val="22"/>
                <w:lang w:bidi="ar-SA"/>
              </w:rPr>
              <w:t>Mixing Energy Level</w:t>
            </w:r>
          </w:p>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b/>
                <w:sz w:val="22"/>
                <w:szCs w:val="22"/>
                <w:lang w:bidi="ar-SA"/>
              </w:rPr>
              <w:t>(KJ/Kg)</w:t>
            </w:r>
          </w:p>
        </w:tc>
        <w:tc>
          <w:tcPr>
            <w:tcW w:w="1890" w:type="dxa"/>
          </w:tcPr>
          <w:p w:rsidR="0043693F" w:rsidRPr="00E96CD5" w:rsidRDefault="0043693F" w:rsidP="0043693F">
            <w:pPr>
              <w:spacing w:line="240" w:lineRule="auto"/>
              <w:jc w:val="center"/>
              <w:rPr>
                <w:rFonts w:ascii="Times New Roman" w:hAnsi="Times New Roman"/>
                <w:b/>
                <w:sz w:val="22"/>
                <w:szCs w:val="22"/>
                <w:lang w:bidi="ar-SA"/>
              </w:rPr>
            </w:pPr>
            <w:r w:rsidRPr="00E96CD5">
              <w:rPr>
                <w:rFonts w:ascii="Times New Roman" w:hAnsi="Times New Roman"/>
                <w:b/>
                <w:sz w:val="22"/>
                <w:szCs w:val="22"/>
                <w:lang w:bidi="ar-SA"/>
              </w:rPr>
              <w:t>RPM</w:t>
            </w:r>
          </w:p>
        </w:tc>
        <w:tc>
          <w:tcPr>
            <w:tcW w:w="1890" w:type="dxa"/>
          </w:tcPr>
          <w:p w:rsidR="0043693F" w:rsidRPr="00E96CD5" w:rsidRDefault="0043693F" w:rsidP="0043693F">
            <w:pPr>
              <w:spacing w:line="240" w:lineRule="auto"/>
              <w:jc w:val="center"/>
              <w:rPr>
                <w:rFonts w:ascii="Times New Roman" w:hAnsi="Times New Roman"/>
                <w:b/>
                <w:sz w:val="22"/>
                <w:szCs w:val="22"/>
                <w:lang w:bidi="ar-SA"/>
              </w:rPr>
            </w:pPr>
            <w:r w:rsidRPr="00E96CD5">
              <w:rPr>
                <w:rFonts w:ascii="Times New Roman" w:hAnsi="Times New Roman"/>
                <w:b/>
                <w:sz w:val="22"/>
                <w:szCs w:val="22"/>
                <w:lang w:bidi="ar-SA"/>
              </w:rPr>
              <w:t>Mixing Tim</w:t>
            </w:r>
            <w:r w:rsidR="00E96CD5" w:rsidRPr="00E96CD5">
              <w:rPr>
                <w:rFonts w:ascii="Times New Roman" w:hAnsi="Times New Roman"/>
                <w:b/>
                <w:sz w:val="22"/>
                <w:szCs w:val="22"/>
                <w:lang w:bidi="ar-SA"/>
              </w:rPr>
              <w:t>e (s</w:t>
            </w:r>
            <w:r w:rsidRPr="00E96CD5">
              <w:rPr>
                <w:rFonts w:ascii="Times New Roman" w:hAnsi="Times New Roman"/>
                <w:b/>
                <w:sz w:val="22"/>
                <w:szCs w:val="22"/>
                <w:lang w:bidi="ar-SA"/>
              </w:rPr>
              <w:t>ec</w:t>
            </w:r>
            <w:r w:rsidR="00E96CD5" w:rsidRPr="00E96CD5">
              <w:rPr>
                <w:rFonts w:ascii="Times New Roman" w:hAnsi="Times New Roman"/>
                <w:b/>
                <w:sz w:val="22"/>
                <w:szCs w:val="22"/>
                <w:lang w:bidi="ar-SA"/>
              </w:rPr>
              <w:t>onds</w:t>
            </w:r>
            <w:r w:rsidRPr="00E96CD5">
              <w:rPr>
                <w:rFonts w:ascii="Times New Roman" w:hAnsi="Times New Roman"/>
                <w:b/>
                <w:sz w:val="22"/>
                <w:szCs w:val="22"/>
                <w:lang w:bidi="ar-SA"/>
              </w:rPr>
              <w:t>)</w:t>
            </w:r>
          </w:p>
        </w:tc>
      </w:tr>
      <w:tr w:rsidR="0043693F" w:rsidRPr="0043693F" w:rsidTr="00553D09">
        <w:trPr>
          <w:jc w:val="center"/>
        </w:trPr>
        <w:tc>
          <w:tcPr>
            <w:tcW w:w="2695" w:type="dxa"/>
            <w:shd w:val="clear" w:color="auto" w:fill="D9D9D9" w:themeFill="background1" w:themeFillShade="D9"/>
          </w:tcPr>
          <w:p w:rsidR="0043693F" w:rsidRPr="00E96CD5" w:rsidRDefault="0043693F" w:rsidP="0043693F">
            <w:pPr>
              <w:spacing w:line="240" w:lineRule="auto"/>
              <w:jc w:val="center"/>
              <w:rPr>
                <w:rFonts w:ascii="Times New Roman" w:hAnsi="Times New Roman"/>
                <w:b/>
                <w:sz w:val="22"/>
                <w:szCs w:val="22"/>
                <w:lang w:bidi="ar-SA"/>
              </w:rPr>
            </w:pPr>
            <w:r w:rsidRPr="00E96CD5">
              <w:rPr>
                <w:rFonts w:ascii="Times New Roman" w:hAnsi="Times New Roman"/>
                <w:b/>
                <w:sz w:val="22"/>
                <w:szCs w:val="22"/>
                <w:lang w:bidi="ar-SA"/>
              </w:rPr>
              <w:t>5.9</w:t>
            </w:r>
          </w:p>
          <w:p w:rsidR="00126907" w:rsidRPr="00E96CD5" w:rsidRDefault="00126907" w:rsidP="0043693F">
            <w:pPr>
              <w:spacing w:line="240" w:lineRule="auto"/>
              <w:jc w:val="center"/>
              <w:rPr>
                <w:rFonts w:ascii="Times New Roman" w:hAnsi="Times New Roman"/>
                <w:b/>
                <w:sz w:val="22"/>
                <w:szCs w:val="22"/>
                <w:lang w:bidi="ar-SA"/>
              </w:rPr>
            </w:pP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6000</w:t>
            </w: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147</w:t>
            </w:r>
          </w:p>
        </w:tc>
      </w:tr>
      <w:tr w:rsidR="0043693F" w:rsidRPr="0043693F" w:rsidTr="00553D09">
        <w:trPr>
          <w:jc w:val="center"/>
        </w:trPr>
        <w:tc>
          <w:tcPr>
            <w:tcW w:w="2695" w:type="dxa"/>
            <w:shd w:val="clear" w:color="auto" w:fill="D9D9D9" w:themeFill="background1" w:themeFillShade="D9"/>
          </w:tcPr>
          <w:p w:rsidR="0043693F" w:rsidRPr="00E96CD5" w:rsidRDefault="0043693F" w:rsidP="0043693F">
            <w:pPr>
              <w:spacing w:line="240" w:lineRule="auto"/>
              <w:jc w:val="center"/>
              <w:rPr>
                <w:rFonts w:ascii="Times New Roman" w:hAnsi="Times New Roman"/>
                <w:b/>
                <w:sz w:val="22"/>
                <w:szCs w:val="22"/>
                <w:lang w:bidi="ar-SA"/>
              </w:rPr>
            </w:pPr>
            <w:r w:rsidRPr="00E96CD5">
              <w:rPr>
                <w:rFonts w:ascii="Times New Roman" w:hAnsi="Times New Roman"/>
                <w:b/>
                <w:sz w:val="22"/>
                <w:szCs w:val="22"/>
                <w:lang w:bidi="ar-SA"/>
              </w:rPr>
              <w:t>5.9</w:t>
            </w:r>
          </w:p>
          <w:p w:rsidR="00126907" w:rsidRPr="00E96CD5" w:rsidRDefault="00126907" w:rsidP="0043693F">
            <w:pPr>
              <w:spacing w:line="240" w:lineRule="auto"/>
              <w:jc w:val="center"/>
              <w:rPr>
                <w:rFonts w:ascii="Times New Roman" w:hAnsi="Times New Roman"/>
                <w:b/>
                <w:sz w:val="22"/>
                <w:szCs w:val="22"/>
                <w:lang w:bidi="ar-SA"/>
              </w:rPr>
            </w:pP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9000</w:t>
            </w: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65</w:t>
            </w:r>
          </w:p>
        </w:tc>
      </w:tr>
      <w:tr w:rsidR="0043693F" w:rsidRPr="0043693F" w:rsidTr="00553D09">
        <w:trPr>
          <w:jc w:val="center"/>
        </w:trPr>
        <w:tc>
          <w:tcPr>
            <w:tcW w:w="2695" w:type="dxa"/>
            <w:shd w:val="clear" w:color="auto" w:fill="D9D9D9" w:themeFill="background1" w:themeFillShade="D9"/>
          </w:tcPr>
          <w:p w:rsidR="0043693F" w:rsidRPr="00E96CD5" w:rsidRDefault="0043693F" w:rsidP="0043693F">
            <w:pPr>
              <w:spacing w:line="240" w:lineRule="auto"/>
              <w:jc w:val="center"/>
              <w:rPr>
                <w:rFonts w:ascii="Times New Roman" w:hAnsi="Times New Roman"/>
                <w:b/>
                <w:sz w:val="22"/>
                <w:szCs w:val="22"/>
                <w:lang w:bidi="ar-SA"/>
              </w:rPr>
            </w:pPr>
            <w:r w:rsidRPr="00E96CD5">
              <w:rPr>
                <w:rFonts w:ascii="Times New Roman" w:hAnsi="Times New Roman"/>
                <w:b/>
                <w:sz w:val="22"/>
                <w:szCs w:val="22"/>
                <w:lang w:bidi="ar-SA"/>
              </w:rPr>
              <w:t>5.9</w:t>
            </w:r>
          </w:p>
          <w:p w:rsidR="00126907" w:rsidRPr="00E96CD5" w:rsidRDefault="00126907" w:rsidP="0043693F">
            <w:pPr>
              <w:spacing w:line="240" w:lineRule="auto"/>
              <w:jc w:val="center"/>
              <w:rPr>
                <w:rFonts w:ascii="Times New Roman" w:hAnsi="Times New Roman"/>
                <w:b/>
                <w:sz w:val="22"/>
                <w:szCs w:val="22"/>
                <w:lang w:bidi="ar-SA"/>
              </w:rPr>
            </w:pP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12000</w:t>
            </w: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37</w:t>
            </w:r>
          </w:p>
        </w:tc>
      </w:tr>
      <w:tr w:rsidR="0043693F" w:rsidRPr="0043693F" w:rsidTr="00553D09">
        <w:trPr>
          <w:jc w:val="center"/>
        </w:trPr>
        <w:tc>
          <w:tcPr>
            <w:tcW w:w="2695" w:type="dxa"/>
            <w:shd w:val="clear" w:color="auto" w:fill="A6A6A6" w:themeFill="background1" w:themeFillShade="A6"/>
          </w:tcPr>
          <w:p w:rsidR="0043693F" w:rsidRPr="00E96CD5" w:rsidRDefault="0043693F" w:rsidP="0043693F">
            <w:pPr>
              <w:spacing w:line="240" w:lineRule="auto"/>
              <w:jc w:val="center"/>
              <w:rPr>
                <w:rFonts w:ascii="Times New Roman" w:hAnsi="Times New Roman"/>
                <w:b/>
                <w:sz w:val="22"/>
                <w:szCs w:val="22"/>
                <w:lang w:bidi="ar-SA"/>
              </w:rPr>
            </w:pPr>
            <w:r w:rsidRPr="00E96CD5">
              <w:rPr>
                <w:rFonts w:ascii="Times New Roman" w:hAnsi="Times New Roman"/>
                <w:b/>
                <w:sz w:val="22"/>
                <w:szCs w:val="22"/>
                <w:lang w:bidi="ar-SA"/>
              </w:rPr>
              <w:t>8.9</w:t>
            </w:r>
          </w:p>
          <w:p w:rsidR="00126907" w:rsidRPr="00E96CD5" w:rsidRDefault="00126907" w:rsidP="0043693F">
            <w:pPr>
              <w:spacing w:line="240" w:lineRule="auto"/>
              <w:jc w:val="center"/>
              <w:rPr>
                <w:rFonts w:ascii="Times New Roman" w:hAnsi="Times New Roman"/>
                <w:b/>
                <w:sz w:val="22"/>
                <w:szCs w:val="22"/>
                <w:lang w:bidi="ar-SA"/>
              </w:rPr>
            </w:pP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6000</w:t>
            </w: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222</w:t>
            </w:r>
          </w:p>
        </w:tc>
      </w:tr>
      <w:tr w:rsidR="0043693F" w:rsidRPr="0043693F" w:rsidTr="00553D09">
        <w:trPr>
          <w:jc w:val="center"/>
        </w:trPr>
        <w:tc>
          <w:tcPr>
            <w:tcW w:w="2695" w:type="dxa"/>
            <w:shd w:val="clear" w:color="auto" w:fill="A6A6A6" w:themeFill="background1" w:themeFillShade="A6"/>
          </w:tcPr>
          <w:p w:rsidR="0043693F" w:rsidRPr="00E96CD5" w:rsidRDefault="0043693F" w:rsidP="0043693F">
            <w:pPr>
              <w:spacing w:line="240" w:lineRule="auto"/>
              <w:jc w:val="center"/>
              <w:rPr>
                <w:rFonts w:ascii="Times New Roman" w:hAnsi="Times New Roman"/>
                <w:b/>
                <w:sz w:val="22"/>
                <w:szCs w:val="22"/>
                <w:lang w:bidi="ar-SA"/>
              </w:rPr>
            </w:pPr>
            <w:r w:rsidRPr="00E96CD5">
              <w:rPr>
                <w:rFonts w:ascii="Times New Roman" w:hAnsi="Times New Roman"/>
                <w:b/>
                <w:sz w:val="22"/>
                <w:szCs w:val="22"/>
                <w:lang w:bidi="ar-SA"/>
              </w:rPr>
              <w:t>8.9</w:t>
            </w:r>
          </w:p>
          <w:p w:rsidR="00126907" w:rsidRPr="00E96CD5" w:rsidRDefault="00126907" w:rsidP="0043693F">
            <w:pPr>
              <w:spacing w:line="240" w:lineRule="auto"/>
              <w:jc w:val="center"/>
              <w:rPr>
                <w:rFonts w:ascii="Times New Roman" w:hAnsi="Times New Roman"/>
                <w:b/>
                <w:sz w:val="22"/>
                <w:szCs w:val="22"/>
                <w:lang w:bidi="ar-SA"/>
              </w:rPr>
            </w:pP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9000</w:t>
            </w: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99</w:t>
            </w:r>
          </w:p>
        </w:tc>
      </w:tr>
      <w:tr w:rsidR="0043693F" w:rsidRPr="0043693F" w:rsidTr="00553D09">
        <w:trPr>
          <w:jc w:val="center"/>
        </w:trPr>
        <w:tc>
          <w:tcPr>
            <w:tcW w:w="2695" w:type="dxa"/>
            <w:shd w:val="clear" w:color="auto" w:fill="A6A6A6" w:themeFill="background1" w:themeFillShade="A6"/>
          </w:tcPr>
          <w:p w:rsidR="0043693F" w:rsidRPr="00E96CD5" w:rsidRDefault="0043693F" w:rsidP="0043693F">
            <w:pPr>
              <w:spacing w:line="240" w:lineRule="auto"/>
              <w:jc w:val="center"/>
              <w:rPr>
                <w:rFonts w:ascii="Times New Roman" w:hAnsi="Times New Roman"/>
                <w:b/>
                <w:sz w:val="22"/>
                <w:szCs w:val="22"/>
                <w:lang w:bidi="ar-SA"/>
              </w:rPr>
            </w:pPr>
            <w:r w:rsidRPr="00E96CD5">
              <w:rPr>
                <w:rFonts w:ascii="Times New Roman" w:hAnsi="Times New Roman"/>
                <w:b/>
                <w:sz w:val="22"/>
                <w:szCs w:val="22"/>
                <w:lang w:bidi="ar-SA"/>
              </w:rPr>
              <w:t>8.9</w:t>
            </w:r>
          </w:p>
          <w:p w:rsidR="00126907" w:rsidRPr="00E96CD5" w:rsidRDefault="00126907" w:rsidP="0043693F">
            <w:pPr>
              <w:spacing w:line="240" w:lineRule="auto"/>
              <w:jc w:val="center"/>
              <w:rPr>
                <w:rFonts w:ascii="Times New Roman" w:hAnsi="Times New Roman"/>
                <w:b/>
                <w:sz w:val="22"/>
                <w:szCs w:val="22"/>
                <w:lang w:bidi="ar-SA"/>
              </w:rPr>
            </w:pP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12000</w:t>
            </w: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56</w:t>
            </w:r>
          </w:p>
        </w:tc>
      </w:tr>
      <w:tr w:rsidR="0043693F" w:rsidRPr="0043693F" w:rsidTr="00553D09">
        <w:trPr>
          <w:jc w:val="center"/>
        </w:trPr>
        <w:tc>
          <w:tcPr>
            <w:tcW w:w="2695" w:type="dxa"/>
            <w:shd w:val="clear" w:color="auto" w:fill="808080" w:themeFill="background1" w:themeFillShade="80"/>
          </w:tcPr>
          <w:p w:rsidR="0043693F" w:rsidRPr="00E96CD5" w:rsidRDefault="0043693F" w:rsidP="0043693F">
            <w:pPr>
              <w:spacing w:line="240" w:lineRule="auto"/>
              <w:jc w:val="center"/>
              <w:rPr>
                <w:rFonts w:ascii="Times New Roman" w:hAnsi="Times New Roman"/>
                <w:b/>
                <w:sz w:val="22"/>
                <w:szCs w:val="22"/>
                <w:lang w:bidi="ar-SA"/>
              </w:rPr>
            </w:pPr>
            <w:r w:rsidRPr="00E96CD5">
              <w:rPr>
                <w:rFonts w:ascii="Times New Roman" w:hAnsi="Times New Roman"/>
                <w:b/>
                <w:sz w:val="22"/>
                <w:szCs w:val="22"/>
                <w:lang w:bidi="ar-SA"/>
              </w:rPr>
              <w:t>11.8</w:t>
            </w:r>
          </w:p>
          <w:p w:rsidR="00126907" w:rsidRPr="00E96CD5" w:rsidRDefault="00126907" w:rsidP="0043693F">
            <w:pPr>
              <w:spacing w:line="240" w:lineRule="auto"/>
              <w:jc w:val="center"/>
              <w:rPr>
                <w:rFonts w:ascii="Times New Roman" w:hAnsi="Times New Roman"/>
                <w:b/>
                <w:sz w:val="22"/>
                <w:szCs w:val="22"/>
                <w:lang w:bidi="ar-SA"/>
              </w:rPr>
            </w:pP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6000</w:t>
            </w: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294</w:t>
            </w:r>
          </w:p>
        </w:tc>
      </w:tr>
      <w:tr w:rsidR="0043693F" w:rsidRPr="0043693F" w:rsidTr="00553D09">
        <w:trPr>
          <w:jc w:val="center"/>
        </w:trPr>
        <w:tc>
          <w:tcPr>
            <w:tcW w:w="2695" w:type="dxa"/>
            <w:shd w:val="clear" w:color="auto" w:fill="808080" w:themeFill="background1" w:themeFillShade="80"/>
          </w:tcPr>
          <w:p w:rsidR="0043693F" w:rsidRPr="00E96CD5" w:rsidRDefault="0043693F" w:rsidP="0043693F">
            <w:pPr>
              <w:spacing w:line="240" w:lineRule="auto"/>
              <w:jc w:val="center"/>
              <w:rPr>
                <w:rFonts w:ascii="Times New Roman" w:hAnsi="Times New Roman"/>
                <w:b/>
                <w:sz w:val="22"/>
                <w:szCs w:val="22"/>
                <w:lang w:bidi="ar-SA"/>
              </w:rPr>
            </w:pPr>
            <w:r w:rsidRPr="00E96CD5">
              <w:rPr>
                <w:rFonts w:ascii="Times New Roman" w:hAnsi="Times New Roman"/>
                <w:b/>
                <w:sz w:val="22"/>
                <w:szCs w:val="22"/>
                <w:lang w:bidi="ar-SA"/>
              </w:rPr>
              <w:t>11.8</w:t>
            </w:r>
          </w:p>
          <w:p w:rsidR="00126907" w:rsidRPr="00E96CD5" w:rsidRDefault="00126907" w:rsidP="0043693F">
            <w:pPr>
              <w:spacing w:line="240" w:lineRule="auto"/>
              <w:jc w:val="center"/>
              <w:rPr>
                <w:rFonts w:ascii="Times New Roman" w:hAnsi="Times New Roman"/>
                <w:b/>
                <w:sz w:val="22"/>
                <w:szCs w:val="22"/>
                <w:lang w:bidi="ar-SA"/>
              </w:rPr>
            </w:pP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9000</w:t>
            </w: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131</w:t>
            </w:r>
          </w:p>
        </w:tc>
      </w:tr>
      <w:tr w:rsidR="0043693F" w:rsidRPr="0043693F" w:rsidTr="00553D09">
        <w:trPr>
          <w:jc w:val="center"/>
        </w:trPr>
        <w:tc>
          <w:tcPr>
            <w:tcW w:w="2695" w:type="dxa"/>
            <w:shd w:val="clear" w:color="auto" w:fill="808080" w:themeFill="background1" w:themeFillShade="80"/>
          </w:tcPr>
          <w:p w:rsidR="0043693F" w:rsidRPr="00E96CD5" w:rsidRDefault="0043693F" w:rsidP="0043693F">
            <w:pPr>
              <w:spacing w:line="240" w:lineRule="auto"/>
              <w:jc w:val="center"/>
              <w:rPr>
                <w:rFonts w:ascii="Times New Roman" w:hAnsi="Times New Roman"/>
                <w:b/>
                <w:sz w:val="22"/>
                <w:szCs w:val="22"/>
                <w:lang w:bidi="ar-SA"/>
              </w:rPr>
            </w:pPr>
            <w:r w:rsidRPr="00E96CD5">
              <w:rPr>
                <w:rFonts w:ascii="Times New Roman" w:hAnsi="Times New Roman"/>
                <w:b/>
                <w:sz w:val="22"/>
                <w:szCs w:val="22"/>
                <w:lang w:bidi="ar-SA"/>
              </w:rPr>
              <w:t>11.8</w:t>
            </w:r>
          </w:p>
          <w:p w:rsidR="00126907" w:rsidRPr="00E96CD5" w:rsidRDefault="00126907" w:rsidP="0043693F">
            <w:pPr>
              <w:spacing w:line="240" w:lineRule="auto"/>
              <w:jc w:val="center"/>
              <w:rPr>
                <w:rFonts w:ascii="Times New Roman" w:hAnsi="Times New Roman"/>
                <w:b/>
                <w:sz w:val="22"/>
                <w:szCs w:val="22"/>
                <w:lang w:bidi="ar-SA"/>
              </w:rPr>
            </w:pP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12000</w:t>
            </w:r>
          </w:p>
        </w:tc>
        <w:tc>
          <w:tcPr>
            <w:tcW w:w="1890" w:type="dxa"/>
          </w:tcPr>
          <w:p w:rsidR="0043693F" w:rsidRPr="00E96CD5" w:rsidRDefault="0043693F" w:rsidP="0043693F">
            <w:pPr>
              <w:spacing w:line="240" w:lineRule="auto"/>
              <w:jc w:val="center"/>
              <w:rPr>
                <w:rFonts w:ascii="Times New Roman" w:hAnsi="Times New Roman"/>
                <w:sz w:val="22"/>
                <w:szCs w:val="22"/>
                <w:lang w:bidi="ar-SA"/>
              </w:rPr>
            </w:pPr>
            <w:r w:rsidRPr="00E96CD5">
              <w:rPr>
                <w:rFonts w:ascii="Times New Roman" w:hAnsi="Times New Roman"/>
                <w:sz w:val="22"/>
                <w:szCs w:val="22"/>
                <w:lang w:bidi="ar-SA"/>
              </w:rPr>
              <w:t>73</w:t>
            </w:r>
          </w:p>
        </w:tc>
      </w:tr>
    </w:tbl>
    <w:p w:rsidR="0043693F" w:rsidRPr="0043693F" w:rsidRDefault="0043693F" w:rsidP="0043693F">
      <w:pPr>
        <w:tabs>
          <w:tab w:val="left" w:pos="1560"/>
        </w:tabs>
        <w:spacing w:line="240" w:lineRule="auto"/>
        <w:jc w:val="center"/>
        <w:rPr>
          <w:rFonts w:ascii="Times New Roman" w:hAnsi="Times New Roman"/>
          <w:lang w:bidi="ar-SA"/>
        </w:rPr>
      </w:pPr>
    </w:p>
    <w:p w:rsidR="0043693F" w:rsidRPr="0043693F" w:rsidRDefault="0043693F" w:rsidP="0043693F">
      <w:pPr>
        <w:tabs>
          <w:tab w:val="left" w:pos="1560"/>
        </w:tabs>
        <w:spacing w:line="240" w:lineRule="auto"/>
        <w:rPr>
          <w:rFonts w:ascii="Times New Roman" w:hAnsi="Times New Roman"/>
          <w:lang w:bidi="ar-SA"/>
        </w:rPr>
      </w:pPr>
    </w:p>
    <w:p w:rsidR="0043693F" w:rsidRPr="0043693F" w:rsidRDefault="0043693F" w:rsidP="0043693F">
      <w:pPr>
        <w:tabs>
          <w:tab w:val="left" w:pos="1560"/>
        </w:tabs>
        <w:rPr>
          <w:rFonts w:ascii="Times New Roman" w:hAnsi="Times New Roman"/>
          <w:lang w:bidi="ar-SA"/>
        </w:rPr>
      </w:pPr>
      <w:r w:rsidRPr="0043693F">
        <w:rPr>
          <w:rFonts w:ascii="Times New Roman" w:hAnsi="Times New Roman"/>
          <w:lang w:bidi="ar-SA"/>
        </w:rPr>
        <w:t>Mixing time for two-step API mixing procedures were calculated based on 4000</w:t>
      </w:r>
      <w:r w:rsidR="00B65B9D">
        <w:rPr>
          <w:rFonts w:ascii="Times New Roman" w:hAnsi="Times New Roman"/>
          <w:lang w:bidi="ar-SA"/>
        </w:rPr>
        <w:t xml:space="preserve"> rpm</w:t>
      </w:r>
      <w:r w:rsidRPr="0043693F">
        <w:rPr>
          <w:rFonts w:ascii="Times New Roman" w:hAnsi="Times New Roman"/>
          <w:lang w:bidi="ar-SA"/>
        </w:rPr>
        <w:t xml:space="preserve"> and 12000 rpm as summarized below:</w:t>
      </w:r>
    </w:p>
    <w:p w:rsidR="0043693F" w:rsidRDefault="0043693F" w:rsidP="00B41C91">
      <w:pPr>
        <w:keepNext/>
        <w:keepLines/>
        <w:numPr>
          <w:ilvl w:val="1"/>
          <w:numId w:val="32"/>
        </w:numPr>
        <w:spacing w:before="240" w:after="120"/>
        <w:outlineLvl w:val="0"/>
        <w:rPr>
          <w:rFonts w:ascii="Times New Roman" w:eastAsia="PMingLiU" w:hAnsi="Times New Roman"/>
          <w:bCs/>
          <w:lang w:bidi="ar-SA"/>
        </w:rPr>
      </w:pPr>
      <w:r w:rsidRPr="0043693F">
        <w:rPr>
          <w:rFonts w:ascii="Times New Roman" w:eastAsia="PMingLiU" w:hAnsi="Times New Roman"/>
          <w:bCs/>
          <w:lang w:bidi="ar-SA"/>
        </w:rPr>
        <w:t>5.9 KJ/Kg, 15 sec</w:t>
      </w:r>
      <w:r w:rsidR="00C21D60">
        <w:rPr>
          <w:rFonts w:ascii="Times New Roman" w:eastAsia="PMingLiU" w:hAnsi="Times New Roman"/>
          <w:bCs/>
          <w:lang w:bidi="ar-SA"/>
        </w:rPr>
        <w:t>onds</w:t>
      </w:r>
      <w:r w:rsidRPr="0043693F">
        <w:rPr>
          <w:rFonts w:ascii="Times New Roman" w:eastAsia="PMingLiU" w:hAnsi="Times New Roman"/>
          <w:bCs/>
          <w:lang w:bidi="ar-SA"/>
        </w:rPr>
        <w:t xml:space="preserve"> at 4000 rpm and 35 sec</w:t>
      </w:r>
      <w:r w:rsidR="00C21D60">
        <w:rPr>
          <w:rFonts w:ascii="Times New Roman" w:eastAsia="PMingLiU" w:hAnsi="Times New Roman"/>
          <w:bCs/>
          <w:lang w:bidi="ar-SA"/>
        </w:rPr>
        <w:t>onds</w:t>
      </w:r>
      <w:r w:rsidRPr="0043693F">
        <w:rPr>
          <w:rFonts w:ascii="Times New Roman" w:eastAsia="PMingLiU" w:hAnsi="Times New Roman"/>
          <w:bCs/>
          <w:lang w:bidi="ar-SA"/>
        </w:rPr>
        <w:t xml:space="preserve"> at 12000 rpm</w:t>
      </w:r>
    </w:p>
    <w:p w:rsidR="00F842AD" w:rsidRDefault="0043693F" w:rsidP="004B74C7">
      <w:pPr>
        <w:keepNext/>
        <w:keepLines/>
        <w:numPr>
          <w:ilvl w:val="1"/>
          <w:numId w:val="32"/>
        </w:numPr>
        <w:spacing w:before="240" w:after="120"/>
        <w:outlineLvl w:val="0"/>
        <w:rPr>
          <w:rFonts w:ascii="Times New Roman" w:eastAsia="PMingLiU" w:hAnsi="Times New Roman"/>
          <w:bCs/>
          <w:lang w:bidi="ar-SA"/>
        </w:rPr>
      </w:pPr>
      <w:r w:rsidRPr="00F842AD">
        <w:rPr>
          <w:rFonts w:ascii="Times New Roman" w:eastAsia="PMingLiU" w:hAnsi="Times New Roman"/>
          <w:bCs/>
          <w:lang w:bidi="ar-SA"/>
        </w:rPr>
        <w:t>8.9 KJ/Kg, 15 sec</w:t>
      </w:r>
      <w:r w:rsidR="00C21D60" w:rsidRPr="00F842AD">
        <w:rPr>
          <w:rFonts w:ascii="Times New Roman" w:eastAsia="PMingLiU" w:hAnsi="Times New Roman"/>
          <w:bCs/>
          <w:lang w:bidi="ar-SA"/>
        </w:rPr>
        <w:t>onds</w:t>
      </w:r>
      <w:r w:rsidRPr="00F842AD">
        <w:rPr>
          <w:rFonts w:ascii="Times New Roman" w:eastAsia="PMingLiU" w:hAnsi="Times New Roman"/>
          <w:bCs/>
          <w:lang w:bidi="ar-SA"/>
        </w:rPr>
        <w:t xml:space="preserve"> at 4000 rpm and 54 sec</w:t>
      </w:r>
      <w:r w:rsidR="00C21D60" w:rsidRPr="00F842AD">
        <w:rPr>
          <w:rFonts w:ascii="Times New Roman" w:eastAsia="PMingLiU" w:hAnsi="Times New Roman"/>
          <w:bCs/>
          <w:lang w:bidi="ar-SA"/>
        </w:rPr>
        <w:t>onds</w:t>
      </w:r>
      <w:r w:rsidRPr="00F842AD">
        <w:rPr>
          <w:rFonts w:ascii="Times New Roman" w:eastAsia="PMingLiU" w:hAnsi="Times New Roman"/>
          <w:bCs/>
          <w:lang w:bidi="ar-SA"/>
        </w:rPr>
        <w:t xml:space="preserve"> at 12000 rpm</w:t>
      </w:r>
    </w:p>
    <w:p w:rsidR="0043693F" w:rsidRPr="00F842AD" w:rsidRDefault="0043693F" w:rsidP="004B74C7">
      <w:pPr>
        <w:keepNext/>
        <w:keepLines/>
        <w:numPr>
          <w:ilvl w:val="1"/>
          <w:numId w:val="32"/>
        </w:numPr>
        <w:spacing w:before="240" w:after="120"/>
        <w:outlineLvl w:val="0"/>
        <w:rPr>
          <w:rFonts w:ascii="Times New Roman" w:eastAsia="PMingLiU" w:hAnsi="Times New Roman"/>
          <w:bCs/>
          <w:lang w:bidi="ar-SA"/>
        </w:rPr>
      </w:pPr>
      <w:r w:rsidRPr="00F842AD">
        <w:rPr>
          <w:rFonts w:ascii="Times New Roman" w:eastAsia="PMingLiU" w:hAnsi="Times New Roman"/>
          <w:bCs/>
          <w:lang w:bidi="ar-SA"/>
        </w:rPr>
        <w:t>11.8 KJ/Kg, 15 sec</w:t>
      </w:r>
      <w:r w:rsidR="00C21D60" w:rsidRPr="00F842AD">
        <w:rPr>
          <w:rFonts w:ascii="Times New Roman" w:eastAsia="PMingLiU" w:hAnsi="Times New Roman"/>
          <w:bCs/>
          <w:lang w:bidi="ar-SA"/>
        </w:rPr>
        <w:t>onds</w:t>
      </w:r>
      <w:r w:rsidRPr="00F842AD">
        <w:rPr>
          <w:rFonts w:ascii="Times New Roman" w:eastAsia="PMingLiU" w:hAnsi="Times New Roman"/>
          <w:bCs/>
          <w:lang w:bidi="ar-SA"/>
        </w:rPr>
        <w:t xml:space="preserve"> at 4000 rpm and 72 sec</w:t>
      </w:r>
      <w:r w:rsidR="00C21D60" w:rsidRPr="00F842AD">
        <w:rPr>
          <w:rFonts w:ascii="Times New Roman" w:eastAsia="PMingLiU" w:hAnsi="Times New Roman"/>
          <w:bCs/>
          <w:lang w:bidi="ar-SA"/>
        </w:rPr>
        <w:t>onds</w:t>
      </w:r>
      <w:r w:rsidRPr="00F842AD">
        <w:rPr>
          <w:rFonts w:ascii="Times New Roman" w:eastAsia="PMingLiU" w:hAnsi="Times New Roman"/>
          <w:bCs/>
          <w:lang w:bidi="ar-SA"/>
        </w:rPr>
        <w:t xml:space="preserve"> at 12000 rpm</w:t>
      </w:r>
    </w:p>
    <w:p w:rsidR="00E96CD5" w:rsidRDefault="00E96CD5" w:rsidP="00C21D60">
      <w:pPr>
        <w:ind w:firstLine="720"/>
        <w:jc w:val="both"/>
        <w:rPr>
          <w:rFonts w:ascii="Times New Roman" w:hAnsi="Times New Roman"/>
          <w:lang w:bidi="ar-SA"/>
        </w:rPr>
      </w:pPr>
    </w:p>
    <w:p w:rsidR="002F07B1" w:rsidRDefault="002F07B1" w:rsidP="00C21D60">
      <w:pPr>
        <w:ind w:firstLine="720"/>
        <w:jc w:val="both"/>
        <w:rPr>
          <w:rFonts w:ascii="Times New Roman" w:hAnsi="Times New Roman"/>
          <w:lang w:bidi="ar-SA"/>
        </w:rPr>
      </w:pPr>
    </w:p>
    <w:p w:rsidR="002F07B1" w:rsidRDefault="002F07B1" w:rsidP="00C21D60">
      <w:pPr>
        <w:ind w:firstLine="720"/>
        <w:jc w:val="both"/>
        <w:rPr>
          <w:rFonts w:ascii="Times New Roman" w:hAnsi="Times New Roman"/>
          <w:lang w:bidi="ar-SA"/>
        </w:rPr>
      </w:pPr>
    </w:p>
    <w:p w:rsidR="002F07B1" w:rsidRDefault="002F07B1" w:rsidP="00C21D60">
      <w:pPr>
        <w:ind w:firstLine="720"/>
        <w:jc w:val="both"/>
        <w:rPr>
          <w:rFonts w:ascii="Times New Roman" w:hAnsi="Times New Roman"/>
          <w:lang w:bidi="ar-SA"/>
        </w:rPr>
      </w:pPr>
    </w:p>
    <w:p w:rsidR="00093325" w:rsidRPr="00316802" w:rsidRDefault="0083613E" w:rsidP="0046172E">
      <w:pPr>
        <w:pStyle w:val="Heading2"/>
      </w:pPr>
      <w:bookmarkStart w:id="80" w:name="_Toc512513005"/>
      <w:r>
        <w:lastRenderedPageBreak/>
        <w:t xml:space="preserve">Chapter 4: </w:t>
      </w:r>
      <w:r w:rsidR="00093325" w:rsidRPr="00093325">
        <w:t>Experimental Procedures</w:t>
      </w:r>
      <w:bookmarkEnd w:id="80"/>
    </w:p>
    <w:p w:rsidR="00ED63D1" w:rsidRPr="00316802" w:rsidRDefault="00D1746C" w:rsidP="0046172E">
      <w:pPr>
        <w:pStyle w:val="Heading2"/>
      </w:pPr>
      <w:bookmarkStart w:id="81" w:name="_Toc512513006"/>
      <w:r>
        <w:t xml:space="preserve">4.1 </w:t>
      </w:r>
      <w:r w:rsidR="00ED63D1">
        <w:t>Overview</w:t>
      </w:r>
      <w:bookmarkEnd w:id="81"/>
    </w:p>
    <w:p w:rsidR="00093325" w:rsidRPr="00093325" w:rsidRDefault="009C5E2D" w:rsidP="00FF5438">
      <w:pPr>
        <w:jc w:val="both"/>
      </w:pPr>
      <w:bookmarkStart w:id="82" w:name="_Toc435000498"/>
      <w:bookmarkStart w:id="83" w:name="_Toc437206992"/>
      <w:r w:rsidRPr="009C5E2D">
        <w:t>This section describes laboratory procedures employed in this study</w:t>
      </w:r>
      <w:r w:rsidR="00093325" w:rsidRPr="00093325">
        <w:t>. Each section starts with a general synopsis of the test and its significance and then de</w:t>
      </w:r>
      <w:r w:rsidR="008C38E7">
        <w:t>scription of</w:t>
      </w:r>
      <w:r w:rsidR="00093325" w:rsidRPr="00093325">
        <w:t xml:space="preserve"> the equipment and apparatus that were used. </w:t>
      </w:r>
      <w:bookmarkEnd w:id="82"/>
      <w:bookmarkEnd w:id="83"/>
      <w:r w:rsidR="00093325" w:rsidRPr="00093325">
        <w:t>Following experimental procedures were explained:</w:t>
      </w:r>
    </w:p>
    <w:p w:rsidR="00093325" w:rsidRPr="00093325" w:rsidRDefault="00093325" w:rsidP="00FF5438">
      <w:pPr>
        <w:numPr>
          <w:ilvl w:val="0"/>
          <w:numId w:val="13"/>
        </w:numPr>
        <w:jc w:val="both"/>
      </w:pPr>
      <w:r w:rsidRPr="00093325">
        <w:t>Thickening time</w:t>
      </w:r>
    </w:p>
    <w:p w:rsidR="00093325" w:rsidRPr="00093325" w:rsidRDefault="00093325" w:rsidP="00FF5438">
      <w:pPr>
        <w:numPr>
          <w:ilvl w:val="0"/>
          <w:numId w:val="13"/>
        </w:numPr>
        <w:jc w:val="both"/>
      </w:pPr>
      <w:r w:rsidRPr="00093325">
        <w:t>Rheology</w:t>
      </w:r>
    </w:p>
    <w:p w:rsidR="00093325" w:rsidRPr="00093325" w:rsidRDefault="00093325" w:rsidP="00FF5438">
      <w:pPr>
        <w:numPr>
          <w:ilvl w:val="0"/>
          <w:numId w:val="13"/>
        </w:numPr>
        <w:jc w:val="both"/>
      </w:pPr>
      <w:r w:rsidRPr="00093325">
        <w:t>Mixing and Sampling</w:t>
      </w:r>
    </w:p>
    <w:p w:rsidR="00093325" w:rsidRPr="00093325" w:rsidRDefault="00093325" w:rsidP="00FF5438">
      <w:pPr>
        <w:numPr>
          <w:ilvl w:val="0"/>
          <w:numId w:val="13"/>
        </w:numPr>
        <w:jc w:val="both"/>
      </w:pPr>
      <w:r w:rsidRPr="00093325">
        <w:t>Curing</w:t>
      </w:r>
    </w:p>
    <w:p w:rsidR="00093325" w:rsidRPr="00093325" w:rsidRDefault="00093325" w:rsidP="00FF5438">
      <w:pPr>
        <w:numPr>
          <w:ilvl w:val="0"/>
          <w:numId w:val="13"/>
        </w:numPr>
        <w:jc w:val="both"/>
      </w:pPr>
      <w:r w:rsidRPr="00093325">
        <w:t xml:space="preserve">Unconfined </w:t>
      </w:r>
      <w:r w:rsidR="00951D7B">
        <w:t xml:space="preserve">Compressive Strength (UCS) </w:t>
      </w:r>
    </w:p>
    <w:p w:rsidR="00093325" w:rsidRPr="00093325" w:rsidRDefault="00093325" w:rsidP="00FF5438">
      <w:pPr>
        <w:numPr>
          <w:ilvl w:val="0"/>
          <w:numId w:val="13"/>
        </w:numPr>
        <w:jc w:val="both"/>
      </w:pPr>
      <w:r w:rsidRPr="00093325">
        <w:t>Ultrasonic Pulse Velocity (UPV)</w:t>
      </w:r>
    </w:p>
    <w:p w:rsidR="00093325" w:rsidRPr="00093325" w:rsidRDefault="00093325" w:rsidP="00FF5438">
      <w:pPr>
        <w:numPr>
          <w:ilvl w:val="0"/>
          <w:numId w:val="13"/>
        </w:numPr>
        <w:jc w:val="both"/>
      </w:pPr>
      <w:r w:rsidRPr="00093325">
        <w:t>Nuclear Magnetic Resonance (NMR)</w:t>
      </w:r>
    </w:p>
    <w:p w:rsidR="00093325" w:rsidRPr="00316802" w:rsidRDefault="00093325" w:rsidP="0046172E">
      <w:pPr>
        <w:pStyle w:val="Heading2"/>
      </w:pPr>
      <w:bookmarkStart w:id="84" w:name="_Toc435000539"/>
      <w:bookmarkStart w:id="85" w:name="_Toc437207004"/>
      <w:bookmarkStart w:id="86" w:name="_Toc512513007"/>
      <w:r>
        <w:t>4.</w:t>
      </w:r>
      <w:r w:rsidR="00D1746C">
        <w:t>2</w:t>
      </w:r>
      <w:r>
        <w:t xml:space="preserve"> </w:t>
      </w:r>
      <w:r w:rsidRPr="00093325">
        <w:t>Determination of Slurry Thickening Time</w:t>
      </w:r>
      <w:bookmarkEnd w:id="84"/>
      <w:bookmarkEnd w:id="85"/>
      <w:bookmarkEnd w:id="86"/>
    </w:p>
    <w:p w:rsidR="00093325" w:rsidRPr="00093325" w:rsidRDefault="00093325" w:rsidP="004B74C7">
      <w:pPr>
        <w:ind w:firstLine="720"/>
        <w:jc w:val="both"/>
      </w:pPr>
      <w:r w:rsidRPr="00093325">
        <w:t xml:space="preserve">The thickening time of a cement slurry is the measure of a time period for which </w:t>
      </w:r>
      <w:r w:rsidR="004B74C7">
        <w:t>the slurry</w:t>
      </w:r>
      <w:r w:rsidRPr="00093325">
        <w:t xml:space="preserve"> stays liquid under downhole conditions and is fully capable of bein</w:t>
      </w:r>
      <w:r w:rsidR="006A53A2">
        <w:t xml:space="preserve">g pumped downhole efficiently. </w:t>
      </w:r>
      <w:r w:rsidRPr="00093325">
        <w:t xml:space="preserve">Thickening time is </w:t>
      </w:r>
      <w:r w:rsidR="008C38E7">
        <w:t xml:space="preserve">one of </w:t>
      </w:r>
      <w:r w:rsidRPr="00093325">
        <w:t xml:space="preserve">the </w:t>
      </w:r>
      <w:r w:rsidR="008C38E7">
        <w:t>key properties of</w:t>
      </w:r>
      <w:r w:rsidRPr="00093325">
        <w:t xml:space="preserve"> cement slurry. It helps in determining whether the slurry will be fluid from the time it is mixed to when it is placed efficiently in the wellbore. It is, therefore, crucial to be able to interpret and validate the test results in order to make the necessary changes to the future design</w:t>
      </w:r>
      <w:r w:rsidR="004B74C7">
        <w:t>.</w:t>
      </w:r>
    </w:p>
    <w:p w:rsidR="00093325" w:rsidRPr="00093325" w:rsidRDefault="00093325" w:rsidP="007D2A25">
      <w:pPr>
        <w:jc w:val="both"/>
      </w:pPr>
      <w:r w:rsidRPr="00093325">
        <w:t>The test follows the guideline</w:t>
      </w:r>
      <w:r w:rsidR="00FF5438">
        <w:t>s as laid out in API spec 10B-2</w:t>
      </w:r>
      <w:r w:rsidRPr="00093325">
        <w:t xml:space="preserve"> (API 10B-2, 2013).  The l</w:t>
      </w:r>
      <w:r w:rsidR="004B74C7">
        <w:t xml:space="preserve">aboratory test conditions </w:t>
      </w:r>
      <w:r w:rsidRPr="00093325">
        <w:t xml:space="preserve">represent the time, temperature, and pressure to which a cement slurry will be exposed during pumping operation. Generally, cement slurries are designed </w:t>
      </w:r>
      <w:r w:rsidRPr="00093325">
        <w:lastRenderedPageBreak/>
        <w:t>with thickening times greater than the actual pump tim</w:t>
      </w:r>
      <w:r w:rsidR="00951D7B">
        <w:t xml:space="preserve">e of the cement job. This </w:t>
      </w:r>
      <w:r w:rsidRPr="00093325">
        <w:t xml:space="preserve">safety factor </w:t>
      </w:r>
      <w:r w:rsidR="00951D7B">
        <w:t xml:space="preserve">is added in the thickening time </w:t>
      </w:r>
      <w:r w:rsidRPr="00093325">
        <w:t>for the contingencies, which allows for any changes in the job parameter that may be caused due to unforeseen well conditions and/or malfunction of equipment.</w:t>
      </w:r>
      <w:r w:rsidR="00436832">
        <w:t xml:space="preserve"> </w:t>
      </w:r>
      <w:r w:rsidRPr="00093325">
        <w:t>Cement slurries exhibit various setting patterns during the thickening time test. The slurry’s behavior during the test depends on many factors, such</w:t>
      </w:r>
      <w:r w:rsidR="00C65678">
        <w:t xml:space="preserve"> as density of the slurry</w:t>
      </w:r>
      <w:r w:rsidRPr="00093325">
        <w:t xml:space="preserve">, temperature, pressure, entrapped air, </w:t>
      </w:r>
      <w:r w:rsidR="00C65678">
        <w:t xml:space="preserve">and </w:t>
      </w:r>
      <w:r w:rsidRPr="00093325">
        <w:t>solids</w:t>
      </w:r>
      <w:r w:rsidR="00C65678">
        <w:t xml:space="preserve"> distribution in the system. </w:t>
      </w:r>
      <w:r w:rsidR="006A53A2">
        <w:t>It is defined as t</w:t>
      </w:r>
      <w:r w:rsidRPr="00093325">
        <w:t xml:space="preserve">he elapsed time from the initial application of the temperature and pressure to the time at which the slurry reaches a consistency deemed sufficient to make it unpumpable (e.g., </w:t>
      </w:r>
      <w:r w:rsidR="008C38E7">
        <w:t>50 Bc</w:t>
      </w:r>
      <w:r w:rsidRPr="00093325">
        <w:t xml:space="preserve"> </w:t>
      </w:r>
      <w:r w:rsidR="008C38E7">
        <w:t xml:space="preserve">to </w:t>
      </w:r>
      <w:r w:rsidRPr="00093325">
        <w:t>100 Bc</w:t>
      </w:r>
      <w:r w:rsidR="00DC3B09">
        <w:t>, Bc=Bearden units of consistency</w:t>
      </w:r>
      <w:r w:rsidRPr="00093325">
        <w:t>)</w:t>
      </w:r>
      <w:r w:rsidR="00C65678">
        <w:t>. This time</w:t>
      </w:r>
      <w:r w:rsidRPr="00093325">
        <w:t xml:space="preserve"> shall be documented along with the final consistency at which the thickening time test is terminated. </w:t>
      </w:r>
    </w:p>
    <w:p w:rsidR="00093325" w:rsidRPr="00316802" w:rsidRDefault="00093325" w:rsidP="0046172E">
      <w:pPr>
        <w:pStyle w:val="Heading2"/>
      </w:pPr>
      <w:bookmarkStart w:id="87" w:name="_Toc435000540"/>
      <w:bookmarkStart w:id="88" w:name="_Toc437207005"/>
      <w:bookmarkStart w:id="89" w:name="_Toc512513008"/>
      <w:r>
        <w:t>4.</w:t>
      </w:r>
      <w:r w:rsidR="00D1746C">
        <w:t>2</w:t>
      </w:r>
      <w:r>
        <w:t xml:space="preserve">.1 </w:t>
      </w:r>
      <w:r w:rsidRPr="00093325">
        <w:t>Thickening Time Test Equipment</w:t>
      </w:r>
      <w:bookmarkEnd w:id="87"/>
      <w:bookmarkEnd w:id="88"/>
      <w:r w:rsidR="00EA56A2">
        <w:t xml:space="preserve"> and Experimental Procedure</w:t>
      </w:r>
      <w:bookmarkEnd w:id="89"/>
    </w:p>
    <w:p w:rsidR="00093325" w:rsidRPr="00093325" w:rsidRDefault="00093325" w:rsidP="00FF5438">
      <w:pPr>
        <w:jc w:val="both"/>
      </w:pPr>
      <w:r w:rsidRPr="00093325">
        <w:t>In order to measure thickening time, a consistometer is required. Consistometer is an equipment to measure cement slurry consistency under different temperature and pressure conditions. Two maj</w:t>
      </w:r>
      <w:r w:rsidR="00EA56A2">
        <w:t>or types of consistometer exist</w:t>
      </w:r>
      <w:r w:rsidRPr="00093325">
        <w:t xml:space="preserve"> in the market. An atmospheric consistometer is used on</w:t>
      </w:r>
      <w:r w:rsidR="00436832">
        <w:t xml:space="preserve">ly in atmospheric conditions. </w:t>
      </w:r>
      <w:r w:rsidRPr="00093325">
        <w:t>HPHT</w:t>
      </w:r>
      <w:r w:rsidR="00436832">
        <w:t xml:space="preserve"> (high pressure high temperature)</w:t>
      </w:r>
      <w:r w:rsidRPr="00093325">
        <w:t xml:space="preserve"> consistometer is used to measure cement thickening time under different temperature and pressure conditions. Here,</w:t>
      </w:r>
      <w:r w:rsidR="00EA56A2">
        <w:t xml:space="preserve"> in this study a HPHT consistometer</w:t>
      </w:r>
      <w:r w:rsidRPr="00093325">
        <w:t xml:space="preserve"> from Grace Instrument Company was used as</w:t>
      </w:r>
      <w:r w:rsidR="00EA56A2">
        <w:t xml:space="preserve"> following description</w:t>
      </w:r>
      <w:r w:rsidRPr="00093325">
        <w:t>:</w:t>
      </w:r>
    </w:p>
    <w:p w:rsidR="00093325" w:rsidRPr="00093325" w:rsidRDefault="00093325" w:rsidP="00FF5438">
      <w:pPr>
        <w:numPr>
          <w:ilvl w:val="0"/>
          <w:numId w:val="5"/>
        </w:numPr>
        <w:jc w:val="both"/>
      </w:pPr>
      <w:bookmarkStart w:id="90" w:name="_Toc437207006"/>
      <w:r w:rsidRPr="00093325">
        <w:t>Grace Instrument HPHT Consistometer and Gel Strength Tester Model 7</w:t>
      </w:r>
      <w:bookmarkEnd w:id="90"/>
      <w:r w:rsidRPr="00093325">
        <w:t>540 (Figure 4.1)</w:t>
      </w:r>
    </w:p>
    <w:p w:rsidR="00093325" w:rsidRPr="00093325" w:rsidRDefault="00093325" w:rsidP="00093325">
      <w:pPr>
        <w:jc w:val="center"/>
      </w:pPr>
      <w:r w:rsidRPr="00093325">
        <w:rPr>
          <w:noProof/>
          <w:lang w:bidi="ar-SA"/>
        </w:rPr>
        <w:lastRenderedPageBreak/>
        <w:drawing>
          <wp:inline distT="0" distB="0" distL="0" distR="0" wp14:anchorId="4E28E447" wp14:editId="11CA5E86">
            <wp:extent cx="2567940" cy="2567940"/>
            <wp:effectExtent l="0" t="0" r="3810" b="3810"/>
            <wp:docPr id="32788" name="Picture 32788" descr="M7540 Consistometer/SGS T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7540 Consistometer/SGS Test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567940" cy="2567940"/>
                    </a:xfrm>
                    <a:prstGeom prst="rect">
                      <a:avLst/>
                    </a:prstGeom>
                    <a:noFill/>
                    <a:ln>
                      <a:noFill/>
                    </a:ln>
                  </pic:spPr>
                </pic:pic>
              </a:graphicData>
            </a:graphic>
          </wp:inline>
        </w:drawing>
      </w:r>
    </w:p>
    <w:p w:rsidR="00093325" w:rsidRPr="00093325" w:rsidRDefault="00F065EA" w:rsidP="00093325">
      <w:pPr>
        <w:rPr>
          <w:b/>
        </w:rPr>
      </w:pPr>
      <w:bookmarkStart w:id="91" w:name="_Toc512513144"/>
      <w:r w:rsidRPr="00F065EA">
        <w:rPr>
          <w:b/>
        </w:rPr>
        <w:t>Figure 4.1</w:t>
      </w:r>
      <w:r w:rsidR="007D3BE5">
        <w:rPr>
          <w:noProof/>
        </w:rPr>
        <w:t xml:space="preserve"> </w:t>
      </w:r>
      <w:r w:rsidR="00093325" w:rsidRPr="00093325">
        <w:rPr>
          <w:b/>
        </w:rPr>
        <w:t>HPHT Consistometer and Gel Strength Tester Model 7540</w:t>
      </w:r>
      <w:bookmarkEnd w:id="91"/>
    </w:p>
    <w:p w:rsidR="00093325" w:rsidRPr="00093325" w:rsidRDefault="00093325" w:rsidP="00093325">
      <w:r w:rsidRPr="00093325">
        <w:t>Table 4.1 lists the operational range for the Model 7540 consistometer:</w:t>
      </w:r>
    </w:p>
    <w:p w:rsidR="00093325" w:rsidRDefault="00F065EA" w:rsidP="00093325">
      <w:pPr>
        <w:spacing w:line="240" w:lineRule="auto"/>
        <w:rPr>
          <w:b/>
        </w:rPr>
      </w:pPr>
      <w:bookmarkStart w:id="92" w:name="_Toc512513105"/>
      <w:r w:rsidRPr="00F065EA">
        <w:rPr>
          <w:b/>
        </w:rPr>
        <w:t xml:space="preserve">Table 4.1 </w:t>
      </w:r>
      <w:r w:rsidR="00093325" w:rsidRPr="00093325">
        <w:rPr>
          <w:b/>
        </w:rPr>
        <w:t xml:space="preserve">Operational ranges for Model 7540 consistometer (courtesy of Grace Instrument, </w:t>
      </w:r>
      <w:hyperlink r:id="rId82" w:history="1">
        <w:r w:rsidR="00093325" w:rsidRPr="00436C79">
          <w:rPr>
            <w:rStyle w:val="Hyperlink"/>
            <w:b/>
          </w:rPr>
          <w:t>http://www.graceinstrument.com</w:t>
        </w:r>
      </w:hyperlink>
      <w:r w:rsidR="00093325" w:rsidRPr="00093325">
        <w:rPr>
          <w:b/>
        </w:rPr>
        <w:t>)</w:t>
      </w:r>
      <w:bookmarkEnd w:id="92"/>
    </w:p>
    <w:p w:rsidR="00093325" w:rsidRPr="00093325" w:rsidRDefault="00093325" w:rsidP="00093325">
      <w:pPr>
        <w:spacing w:line="240" w:lineRule="auto"/>
        <w:rPr>
          <w:b/>
        </w:rPr>
      </w:pPr>
    </w:p>
    <w:tbl>
      <w:tblPr>
        <w:tblStyle w:val="TableGrid"/>
        <w:tblW w:w="0" w:type="auto"/>
        <w:tblLook w:val="04A0" w:firstRow="1" w:lastRow="0" w:firstColumn="1" w:lastColumn="0" w:noHBand="0" w:noVBand="1"/>
      </w:tblPr>
      <w:tblGrid>
        <w:gridCol w:w="2420"/>
        <w:gridCol w:w="6066"/>
      </w:tblGrid>
      <w:tr w:rsidR="00093325" w:rsidRPr="00093325" w:rsidTr="00FA6B98">
        <w:trPr>
          <w:trHeight w:val="520"/>
        </w:trPr>
        <w:tc>
          <w:tcPr>
            <w:tcW w:w="2494" w:type="dxa"/>
          </w:tcPr>
          <w:p w:rsidR="00093325" w:rsidRPr="00093325" w:rsidRDefault="00093325" w:rsidP="00093325">
            <w:r w:rsidRPr="00093325">
              <w:t>Dimensions</w:t>
            </w:r>
          </w:p>
        </w:tc>
        <w:tc>
          <w:tcPr>
            <w:tcW w:w="6459" w:type="dxa"/>
          </w:tcPr>
          <w:p w:rsidR="00093325" w:rsidRPr="00093325" w:rsidRDefault="00093325" w:rsidP="00093325">
            <w:r w:rsidRPr="00093325">
              <w:t>27" height x 18" width x 21" depth</w:t>
            </w:r>
          </w:p>
        </w:tc>
      </w:tr>
      <w:tr w:rsidR="00093325" w:rsidRPr="00093325" w:rsidTr="00FA6B98">
        <w:trPr>
          <w:trHeight w:val="520"/>
        </w:trPr>
        <w:tc>
          <w:tcPr>
            <w:tcW w:w="2494" w:type="dxa"/>
          </w:tcPr>
          <w:p w:rsidR="00093325" w:rsidRPr="00093325" w:rsidRDefault="00093325" w:rsidP="00093325">
            <w:r w:rsidRPr="00093325">
              <w:t>Weight</w:t>
            </w:r>
          </w:p>
        </w:tc>
        <w:tc>
          <w:tcPr>
            <w:tcW w:w="6459" w:type="dxa"/>
          </w:tcPr>
          <w:p w:rsidR="00093325" w:rsidRPr="00093325" w:rsidRDefault="00093325" w:rsidP="00093325">
            <w:r w:rsidRPr="00093325">
              <w:t>85 lbs</w:t>
            </w:r>
          </w:p>
        </w:tc>
      </w:tr>
      <w:tr w:rsidR="00093325" w:rsidRPr="00093325" w:rsidTr="00FA6B98">
        <w:trPr>
          <w:trHeight w:val="509"/>
        </w:trPr>
        <w:tc>
          <w:tcPr>
            <w:tcW w:w="2494" w:type="dxa"/>
          </w:tcPr>
          <w:p w:rsidR="00093325" w:rsidRPr="00093325" w:rsidRDefault="00093325" w:rsidP="00093325">
            <w:r w:rsidRPr="00093325">
              <w:t>Temperature Range</w:t>
            </w:r>
          </w:p>
        </w:tc>
        <w:tc>
          <w:tcPr>
            <w:tcW w:w="6459" w:type="dxa"/>
          </w:tcPr>
          <w:p w:rsidR="00093325" w:rsidRPr="00093325" w:rsidRDefault="00093325" w:rsidP="00093325">
            <w:r w:rsidRPr="00093325">
              <w:t>Up to 400°F</w:t>
            </w:r>
          </w:p>
        </w:tc>
      </w:tr>
      <w:tr w:rsidR="00093325" w:rsidRPr="00093325" w:rsidTr="00FA6B98">
        <w:trPr>
          <w:trHeight w:val="520"/>
        </w:trPr>
        <w:tc>
          <w:tcPr>
            <w:tcW w:w="2494" w:type="dxa"/>
          </w:tcPr>
          <w:p w:rsidR="00093325" w:rsidRPr="00093325" w:rsidRDefault="00093325" w:rsidP="00093325">
            <w:r w:rsidRPr="00093325">
              <w:t>Pressure Range</w:t>
            </w:r>
          </w:p>
        </w:tc>
        <w:tc>
          <w:tcPr>
            <w:tcW w:w="6459" w:type="dxa"/>
          </w:tcPr>
          <w:p w:rsidR="00093325" w:rsidRPr="00093325" w:rsidRDefault="00093325" w:rsidP="00093325">
            <w:r w:rsidRPr="00093325">
              <w:t>Up to 20,000 psi</w:t>
            </w:r>
          </w:p>
        </w:tc>
      </w:tr>
      <w:tr w:rsidR="00093325" w:rsidRPr="00093325" w:rsidTr="00FA6B98">
        <w:trPr>
          <w:trHeight w:val="531"/>
        </w:trPr>
        <w:tc>
          <w:tcPr>
            <w:tcW w:w="2494" w:type="dxa"/>
          </w:tcPr>
          <w:p w:rsidR="00093325" w:rsidRPr="00093325" w:rsidRDefault="00093325" w:rsidP="00093325">
            <w:r w:rsidRPr="00093325">
              <w:t>Slurry Cup Rotation</w:t>
            </w:r>
          </w:p>
        </w:tc>
        <w:tc>
          <w:tcPr>
            <w:tcW w:w="6459" w:type="dxa"/>
          </w:tcPr>
          <w:p w:rsidR="00093325" w:rsidRPr="00093325" w:rsidRDefault="00093325" w:rsidP="00093325">
            <w:r w:rsidRPr="00093325">
              <w:t>0 - 250 rpm</w:t>
            </w:r>
          </w:p>
        </w:tc>
      </w:tr>
      <w:tr w:rsidR="00093325" w:rsidRPr="00093325" w:rsidTr="00FA6B98">
        <w:trPr>
          <w:trHeight w:val="520"/>
        </w:trPr>
        <w:tc>
          <w:tcPr>
            <w:tcW w:w="2494" w:type="dxa"/>
          </w:tcPr>
          <w:p w:rsidR="00093325" w:rsidRPr="00093325" w:rsidRDefault="00093325" w:rsidP="00093325">
            <w:r w:rsidRPr="00093325">
              <w:t>Compliance</w:t>
            </w:r>
          </w:p>
        </w:tc>
        <w:tc>
          <w:tcPr>
            <w:tcW w:w="6459" w:type="dxa"/>
          </w:tcPr>
          <w:p w:rsidR="00093325" w:rsidRPr="00093325" w:rsidRDefault="00093325" w:rsidP="00093325">
            <w:r w:rsidRPr="00093325">
              <w:t>API Spec 10A / ISO 10426-1</w:t>
            </w:r>
          </w:p>
        </w:tc>
      </w:tr>
    </w:tbl>
    <w:p w:rsidR="00706ED6" w:rsidRDefault="00706ED6" w:rsidP="00473707">
      <w:pPr>
        <w:jc w:val="both"/>
      </w:pPr>
    </w:p>
    <w:p w:rsidR="00093325" w:rsidRPr="00093325" w:rsidRDefault="00093325" w:rsidP="00473707">
      <w:pPr>
        <w:jc w:val="both"/>
      </w:pPr>
      <w:r w:rsidRPr="00093325">
        <w:t xml:space="preserve">The slurry cup assembly, to be utilized in a pressurized consistometer, consists of a cylindrical outer cup, bottom cell cap with a hexagonal nut and a top locking ring, a paddle assembly, and a potentiometer (Figure 4.2). </w:t>
      </w:r>
    </w:p>
    <w:p w:rsidR="00093325" w:rsidRPr="00093325" w:rsidRDefault="00093325" w:rsidP="00473707">
      <w:pPr>
        <w:jc w:val="both"/>
      </w:pPr>
      <w:r w:rsidRPr="00093325">
        <w:lastRenderedPageBreak/>
        <w:t>The potentiometer shou</w:t>
      </w:r>
      <w:r w:rsidR="00EA56A2">
        <w:t>ld be kept as clean as possible</w:t>
      </w:r>
      <w:r w:rsidRPr="00093325">
        <w:t>.</w:t>
      </w:r>
      <w:r w:rsidR="00EA56A2" w:rsidRPr="00EA56A2">
        <w:t xml:space="preserve"> </w:t>
      </w:r>
      <w:r w:rsidR="00EA56A2">
        <w:t>Consistometers must be calibrated regularly with weight loaded device to produce a series of torque equivalent values for co</w:t>
      </w:r>
      <w:r w:rsidR="00473707">
        <w:t>nsistency.</w:t>
      </w:r>
    </w:p>
    <w:p w:rsidR="00093325" w:rsidRPr="00093325" w:rsidRDefault="00093325" w:rsidP="00093325">
      <w:pPr>
        <w:jc w:val="center"/>
      </w:pPr>
      <w:r w:rsidRPr="00093325">
        <w:rPr>
          <w:noProof/>
          <w:lang w:bidi="ar-SA"/>
        </w:rPr>
        <w:drawing>
          <wp:inline distT="0" distB="0" distL="0" distR="0" wp14:anchorId="1B98EF48" wp14:editId="55206443">
            <wp:extent cx="2590800" cy="1127706"/>
            <wp:effectExtent l="0" t="0" r="0" b="0"/>
            <wp:docPr id="32789" name="Picture 3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02426" cy="1132767"/>
                    </a:xfrm>
                    <a:prstGeom prst="rect">
                      <a:avLst/>
                    </a:prstGeom>
                    <a:noFill/>
                    <a:ln>
                      <a:noFill/>
                    </a:ln>
                  </pic:spPr>
                </pic:pic>
              </a:graphicData>
            </a:graphic>
          </wp:inline>
        </w:drawing>
      </w:r>
    </w:p>
    <w:p w:rsidR="00093325" w:rsidRPr="00093325" w:rsidRDefault="00F065EA" w:rsidP="00093325">
      <w:pPr>
        <w:spacing w:line="240" w:lineRule="auto"/>
        <w:rPr>
          <w:b/>
        </w:rPr>
      </w:pPr>
      <w:bookmarkStart w:id="93" w:name="_Toc434071013"/>
      <w:bookmarkStart w:id="94" w:name="_Toc512513145"/>
      <w:r w:rsidRPr="00F065EA">
        <w:rPr>
          <w:b/>
        </w:rPr>
        <w:t>Figure 4.2</w:t>
      </w:r>
      <w:r w:rsidR="007D3BE5">
        <w:rPr>
          <w:noProof/>
        </w:rPr>
        <w:t xml:space="preserve"> </w:t>
      </w:r>
      <w:r w:rsidR="00093325">
        <w:rPr>
          <w:b/>
        </w:rPr>
        <w:t xml:space="preserve">(Left to right). </w:t>
      </w:r>
      <w:r w:rsidR="00E709C7">
        <w:rPr>
          <w:b/>
        </w:rPr>
        <w:t>Slurry cup assembly, potentiometer, paddle assembly, bottom cell cap, t</w:t>
      </w:r>
      <w:r w:rsidR="00093325" w:rsidRPr="00093325">
        <w:rPr>
          <w:b/>
        </w:rPr>
        <w:t>op locking ring</w:t>
      </w:r>
      <w:bookmarkEnd w:id="93"/>
      <w:bookmarkEnd w:id="94"/>
    </w:p>
    <w:p w:rsidR="00093325" w:rsidRPr="00093325" w:rsidRDefault="00093325" w:rsidP="00093325">
      <w:pPr>
        <w:rPr>
          <w:b/>
        </w:rPr>
      </w:pPr>
    </w:p>
    <w:p w:rsidR="00EA56A2" w:rsidRPr="00093325" w:rsidRDefault="00093325" w:rsidP="00EA56A2">
      <w:pPr>
        <w:jc w:val="both"/>
      </w:pPr>
      <w:r w:rsidRPr="00093325">
        <w:t>The pressurized consistometer consists of a rotating cylindrical slurry cup equipped with a stationary paddle assembly, all enclosed in a pressure chamber. The design of the drive assembly determines the working pressure and temperature of the unit.</w:t>
      </w:r>
      <w:r w:rsidR="00436832">
        <w:t xml:space="preserve"> </w:t>
      </w:r>
      <w:r w:rsidRPr="00093325">
        <w:t>Pressure is generated by an air-operated hydraulic pump and a complete hydraulic system with the normal reservoir, piping, valves, filters, and other required items. Heat is supplied by a 3000-watt internal tubular heater controlled by an automatic temperature program control system, or a manually controlled variable transformer, depending on the model. Thermocouples are provided for determining the temperature of the oil bath and the cement slurry.</w:t>
      </w:r>
      <w:r w:rsidR="00436832">
        <w:t xml:space="preserve"> </w:t>
      </w:r>
      <w:r w:rsidRPr="00093325">
        <w:t xml:space="preserve">The slurry container is rotated at a constant speed of 150 ± 15 rpm by a synchronous motor and appropriate gear reduction. The consistency of the cement slurry is indicated and recorded as DC voltage obtained from a potentiometer mechanism within the pressure cylinder, which contains a standardized torsion spring to resist the rotating tendency of the paddle. </w:t>
      </w:r>
      <w:r w:rsidR="00EA56A2">
        <w:t>Industry recommends</w:t>
      </w:r>
      <w:r w:rsidR="00EA56A2" w:rsidRPr="00093325">
        <w:t xml:space="preserve"> well-simulation thickening time schedules provided by API-10B</w:t>
      </w:r>
      <w:r w:rsidR="00EA56A2">
        <w:t>2</w:t>
      </w:r>
      <w:r w:rsidR="00436832">
        <w:t xml:space="preserve">. </w:t>
      </w:r>
      <w:r w:rsidR="00EA56A2" w:rsidRPr="00093325">
        <w:t xml:space="preserve">The schedules are based upon nominally vertical wells. The </w:t>
      </w:r>
      <w:r w:rsidR="00EA56A2" w:rsidRPr="00093325">
        <w:lastRenderedPageBreak/>
        <w:t>choice of tables is based upon well depth. The choice of the column within a table is based upon thermal gradient.</w:t>
      </w:r>
    </w:p>
    <w:p w:rsidR="00093325" w:rsidRPr="00316802" w:rsidRDefault="00093325" w:rsidP="0046172E">
      <w:pPr>
        <w:pStyle w:val="Heading2"/>
      </w:pPr>
      <w:bookmarkStart w:id="95" w:name="_Toc435000560"/>
      <w:bookmarkStart w:id="96" w:name="_Toc437207010"/>
      <w:bookmarkStart w:id="97" w:name="_Toc512513009"/>
      <w:r>
        <w:t>4.</w:t>
      </w:r>
      <w:r w:rsidR="00D1746C">
        <w:t>3</w:t>
      </w:r>
      <w:r w:rsidR="00142BBA">
        <w:t xml:space="preserve"> </w:t>
      </w:r>
      <w:r w:rsidRPr="00093325">
        <w:t>Determination of Rheological Properties</w:t>
      </w:r>
      <w:bookmarkEnd w:id="95"/>
      <w:bookmarkEnd w:id="96"/>
      <w:bookmarkEnd w:id="97"/>
    </w:p>
    <w:p w:rsidR="00093325" w:rsidRPr="00093325" w:rsidRDefault="00093325" w:rsidP="00947549">
      <w:pPr>
        <w:jc w:val="both"/>
      </w:pPr>
      <w:r w:rsidRPr="00093325">
        <w:t>Rheology is the study of deformation of fluids and their flow under stress. It describes the r</w:t>
      </w:r>
      <w:r w:rsidR="00BD37EC">
        <w:t xml:space="preserve">elationships between </w:t>
      </w:r>
      <w:r w:rsidRPr="00093325">
        <w:t xml:space="preserve">shear </w:t>
      </w:r>
      <w:r w:rsidR="00BD37EC">
        <w:t>rate and shear stress</w:t>
      </w:r>
      <w:r w:rsidRPr="00093325">
        <w:t xml:space="preserve"> needed to move a given fluid. Shear rate is defined as the difference in the velocity of two fluid particles divided by the distance between them, while shear stress is the frictional force created by the two particles rubbing against each other. The rheology tests conducted here follow the guidelines as laid out API spec 10B-2, (API 10B-2, 2013).</w:t>
      </w:r>
      <w:r w:rsidR="00436832">
        <w:t xml:space="preserve"> </w:t>
      </w:r>
      <w:r w:rsidRPr="00093325">
        <w:t>Viscosity is the measure of a fluid’s resistance to flow and is equal to shear stress divided by the shear rate. The behavior of cement slurries under varying temperatures and pressures is important in predicting its response under downhole conditions.</w:t>
      </w:r>
    </w:p>
    <w:p w:rsidR="00093325" w:rsidRPr="00316802" w:rsidRDefault="00093325" w:rsidP="0046172E">
      <w:pPr>
        <w:pStyle w:val="Heading2"/>
      </w:pPr>
      <w:bookmarkStart w:id="98" w:name="_Toc435000561"/>
      <w:bookmarkStart w:id="99" w:name="_Toc437207011"/>
      <w:bookmarkStart w:id="100" w:name="_Toc512513010"/>
      <w:r>
        <w:t>4.</w:t>
      </w:r>
      <w:r w:rsidR="00D1746C">
        <w:t>3</w:t>
      </w:r>
      <w:r w:rsidR="00316802">
        <w:t xml:space="preserve">.1 </w:t>
      </w:r>
      <w:r w:rsidRPr="00093325">
        <w:t>Test Equipment</w:t>
      </w:r>
      <w:bookmarkEnd w:id="98"/>
      <w:bookmarkEnd w:id="99"/>
      <w:r w:rsidR="00EA56A2">
        <w:t xml:space="preserve"> and Experimental Procedure</w:t>
      </w:r>
      <w:bookmarkEnd w:id="100"/>
    </w:p>
    <w:p w:rsidR="00093325" w:rsidRPr="00093325" w:rsidRDefault="00093325" w:rsidP="00947549">
      <w:pPr>
        <w:jc w:val="both"/>
      </w:pPr>
      <w:r w:rsidRPr="00093325">
        <w:t>To determine rheological properties of cement slurry, a rotational direct reading viscometer is used. This viscometer is powered by a motor or without a gear reduction box.</w:t>
      </w:r>
      <w:r w:rsidR="0021174A">
        <w:t xml:space="preserve"> </w:t>
      </w:r>
      <w:r w:rsidRPr="00093325">
        <w:t>A viscometer utilized to determine the rheological properties of a fluid consist of concentric cylinders, a rotational sleeve, and a stationary bob. The sleeve rotates at a constant velocity for each RPM setting. The cement slurry creates a frictional drag between the sleeve and the bob. The readouts are proportional to the drag experienced by the bob. In this study, a Grace Instrument Automatic Rotational Viscometer Model M3600 was utilized (Figure 4.3).</w:t>
      </w:r>
      <w:r w:rsidR="00CF3479" w:rsidRPr="00CF3479">
        <w:t xml:space="preserve"> Operational ranges of the </w:t>
      </w:r>
      <w:r w:rsidR="00CF3479">
        <w:t>viscometer are reported in the T</w:t>
      </w:r>
      <w:r w:rsidR="00CF3479" w:rsidRPr="00CF3479">
        <w:t>able 4.2.</w:t>
      </w:r>
      <w:r w:rsidR="00CF3479">
        <w:t xml:space="preserve"> </w:t>
      </w:r>
    </w:p>
    <w:p w:rsidR="00093325" w:rsidRPr="00093325" w:rsidRDefault="00093325" w:rsidP="00093325">
      <w:pPr>
        <w:jc w:val="center"/>
      </w:pPr>
      <w:r w:rsidRPr="00093325">
        <w:rPr>
          <w:noProof/>
          <w:lang w:bidi="ar-SA"/>
        </w:rPr>
        <w:lastRenderedPageBreak/>
        <w:drawing>
          <wp:inline distT="0" distB="0" distL="0" distR="0" wp14:anchorId="56B346A4" wp14:editId="36A9D56C">
            <wp:extent cx="2263140" cy="2263140"/>
            <wp:effectExtent l="0" t="0" r="3810" b="3810"/>
            <wp:docPr id="32790" name="Picture 32790" descr="M3600 Automatic Visc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3600 Automatic Viscomete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63140" cy="2263140"/>
                    </a:xfrm>
                    <a:prstGeom prst="rect">
                      <a:avLst/>
                    </a:prstGeom>
                    <a:noFill/>
                    <a:ln>
                      <a:noFill/>
                    </a:ln>
                  </pic:spPr>
                </pic:pic>
              </a:graphicData>
            </a:graphic>
          </wp:inline>
        </w:drawing>
      </w:r>
    </w:p>
    <w:p w:rsidR="00093325" w:rsidRPr="00093325" w:rsidRDefault="00F065EA" w:rsidP="00093325">
      <w:pPr>
        <w:spacing w:line="240" w:lineRule="auto"/>
        <w:rPr>
          <w:b/>
        </w:rPr>
      </w:pPr>
      <w:bookmarkStart w:id="101" w:name="_Toc434071016"/>
      <w:bookmarkStart w:id="102" w:name="_Toc512513146"/>
      <w:r w:rsidRPr="00F065EA">
        <w:rPr>
          <w:b/>
        </w:rPr>
        <w:t>Figure 4.3</w:t>
      </w:r>
      <w:r w:rsidR="007D3BE5">
        <w:rPr>
          <w:noProof/>
        </w:rPr>
        <w:t xml:space="preserve"> </w:t>
      </w:r>
      <w:r w:rsidR="00093325" w:rsidRPr="00093325">
        <w:rPr>
          <w:b/>
        </w:rPr>
        <w:t xml:space="preserve">Grace Instrument Automatic Rotational Viscometer </w:t>
      </w:r>
      <w:bookmarkEnd w:id="101"/>
      <w:r w:rsidR="00093325" w:rsidRPr="00093325">
        <w:rPr>
          <w:b/>
        </w:rPr>
        <w:t>Model M3600</w:t>
      </w:r>
      <w:bookmarkEnd w:id="102"/>
    </w:p>
    <w:p w:rsidR="00093325" w:rsidRPr="00093325" w:rsidRDefault="00CF3479" w:rsidP="00CF3479">
      <w:pPr>
        <w:spacing w:line="240" w:lineRule="auto"/>
        <w:rPr>
          <w:b/>
        </w:rPr>
      </w:pPr>
      <w:r>
        <w:rPr>
          <w:b/>
        </w:rPr>
        <w:t xml:space="preserve">              </w:t>
      </w:r>
    </w:p>
    <w:p w:rsidR="00093325" w:rsidRDefault="00202D68" w:rsidP="00473707">
      <w:pPr>
        <w:jc w:val="both"/>
      </w:pPr>
      <w:r w:rsidRPr="00093325">
        <w:t>A viscometer heat cup or equivalent shall be utilized to maintain the temperature of the slurry within ±5°F (±2°C) of the test temperature up to the temperature of 212°F (</w:t>
      </w:r>
      <w:r w:rsidRPr="009A4152">
        <w:t>100°C</w:t>
      </w:r>
      <w:r w:rsidRPr="00093325">
        <w:t xml:space="preserve">). </w:t>
      </w:r>
    </w:p>
    <w:p w:rsidR="00093325" w:rsidRDefault="00F065EA" w:rsidP="00093325">
      <w:pPr>
        <w:spacing w:line="240" w:lineRule="auto"/>
        <w:rPr>
          <w:b/>
        </w:rPr>
      </w:pPr>
      <w:bookmarkStart w:id="103" w:name="_Toc512513106"/>
      <w:r w:rsidRPr="00F065EA">
        <w:rPr>
          <w:b/>
        </w:rPr>
        <w:t xml:space="preserve">Table 4.2 </w:t>
      </w:r>
      <w:r w:rsidR="00093325" w:rsidRPr="00093325">
        <w:rPr>
          <w:b/>
        </w:rPr>
        <w:t xml:space="preserve">Operational ranges for a Grace Instrument Automatic Rotational Viscometer Model M3600 (courtesy of Grace Instrument, </w:t>
      </w:r>
      <w:hyperlink r:id="rId85" w:history="1">
        <w:r w:rsidR="00093325" w:rsidRPr="00436C79">
          <w:rPr>
            <w:rStyle w:val="Hyperlink"/>
            <w:b/>
          </w:rPr>
          <w:t>http://www.graceinstrument.com</w:t>
        </w:r>
      </w:hyperlink>
      <w:r w:rsidR="00093325" w:rsidRPr="00093325">
        <w:rPr>
          <w:b/>
        </w:rPr>
        <w:t>)</w:t>
      </w:r>
      <w:bookmarkEnd w:id="103"/>
    </w:p>
    <w:p w:rsidR="00093325" w:rsidRPr="00093325" w:rsidRDefault="00093325" w:rsidP="00093325">
      <w:pPr>
        <w:spacing w:line="240" w:lineRule="auto"/>
        <w:rPr>
          <w:b/>
        </w:rPr>
      </w:pPr>
    </w:p>
    <w:tbl>
      <w:tblPr>
        <w:tblStyle w:val="TableGrid"/>
        <w:tblW w:w="0" w:type="auto"/>
        <w:tblLook w:val="04A0" w:firstRow="1" w:lastRow="0" w:firstColumn="1" w:lastColumn="0" w:noHBand="0" w:noVBand="1"/>
      </w:tblPr>
      <w:tblGrid>
        <w:gridCol w:w="2413"/>
        <w:gridCol w:w="6073"/>
      </w:tblGrid>
      <w:tr w:rsidR="00093325" w:rsidRPr="00093325" w:rsidTr="00FA6B98">
        <w:trPr>
          <w:trHeight w:val="520"/>
        </w:trPr>
        <w:tc>
          <w:tcPr>
            <w:tcW w:w="2494" w:type="dxa"/>
          </w:tcPr>
          <w:p w:rsidR="00093325" w:rsidRPr="00093325" w:rsidRDefault="00093325" w:rsidP="00093325">
            <w:r w:rsidRPr="00093325">
              <w:t>Dimensions</w:t>
            </w:r>
          </w:p>
        </w:tc>
        <w:tc>
          <w:tcPr>
            <w:tcW w:w="6459" w:type="dxa"/>
          </w:tcPr>
          <w:p w:rsidR="00093325" w:rsidRPr="00093325" w:rsidRDefault="00093325" w:rsidP="00093325">
            <w:r w:rsidRPr="00093325">
              <w:t>16" height x 5" width x 8" depth</w:t>
            </w:r>
          </w:p>
        </w:tc>
      </w:tr>
      <w:tr w:rsidR="00093325" w:rsidRPr="00093325" w:rsidTr="00FA6B98">
        <w:trPr>
          <w:trHeight w:val="520"/>
        </w:trPr>
        <w:tc>
          <w:tcPr>
            <w:tcW w:w="2494" w:type="dxa"/>
          </w:tcPr>
          <w:p w:rsidR="00093325" w:rsidRPr="00093325" w:rsidRDefault="00093325" w:rsidP="00093325">
            <w:r w:rsidRPr="00093325">
              <w:t>Weight</w:t>
            </w:r>
          </w:p>
        </w:tc>
        <w:tc>
          <w:tcPr>
            <w:tcW w:w="6459" w:type="dxa"/>
          </w:tcPr>
          <w:p w:rsidR="00093325" w:rsidRPr="00093325" w:rsidRDefault="00093325" w:rsidP="00093325">
            <w:r w:rsidRPr="00093325">
              <w:t>12.5 lbs</w:t>
            </w:r>
          </w:p>
        </w:tc>
      </w:tr>
      <w:tr w:rsidR="00093325" w:rsidRPr="00093325" w:rsidTr="00FA6B98">
        <w:trPr>
          <w:trHeight w:val="509"/>
        </w:trPr>
        <w:tc>
          <w:tcPr>
            <w:tcW w:w="2494" w:type="dxa"/>
          </w:tcPr>
          <w:p w:rsidR="00093325" w:rsidRPr="00093325" w:rsidRDefault="00093325" w:rsidP="00093325">
            <w:r w:rsidRPr="00093325">
              <w:t>Temperature Range</w:t>
            </w:r>
          </w:p>
        </w:tc>
        <w:tc>
          <w:tcPr>
            <w:tcW w:w="6459" w:type="dxa"/>
          </w:tcPr>
          <w:p w:rsidR="00093325" w:rsidRPr="00093325" w:rsidRDefault="00093325" w:rsidP="00093325">
            <w:r w:rsidRPr="00093325">
              <w:t> Ambient (20°F with chiller) to 212°F</w:t>
            </w:r>
          </w:p>
        </w:tc>
      </w:tr>
      <w:tr w:rsidR="00093325" w:rsidRPr="00093325" w:rsidTr="00FA6B98">
        <w:trPr>
          <w:trHeight w:val="520"/>
        </w:trPr>
        <w:tc>
          <w:tcPr>
            <w:tcW w:w="2494" w:type="dxa"/>
          </w:tcPr>
          <w:p w:rsidR="00093325" w:rsidRPr="00093325" w:rsidRDefault="00093325" w:rsidP="00093325">
            <w:r w:rsidRPr="00093325">
              <w:t>Pressure Range</w:t>
            </w:r>
          </w:p>
        </w:tc>
        <w:tc>
          <w:tcPr>
            <w:tcW w:w="6459" w:type="dxa"/>
          </w:tcPr>
          <w:p w:rsidR="00093325" w:rsidRPr="00093325" w:rsidRDefault="00093325" w:rsidP="00093325">
            <w:r w:rsidRPr="00093325">
              <w:t>Atmospheric Pressure</w:t>
            </w:r>
          </w:p>
        </w:tc>
      </w:tr>
      <w:tr w:rsidR="00093325" w:rsidRPr="00093325" w:rsidTr="00FA6B98">
        <w:trPr>
          <w:trHeight w:val="531"/>
        </w:trPr>
        <w:tc>
          <w:tcPr>
            <w:tcW w:w="2494" w:type="dxa"/>
          </w:tcPr>
          <w:p w:rsidR="00093325" w:rsidRPr="00093325" w:rsidRDefault="00093325" w:rsidP="00093325">
            <w:r w:rsidRPr="00093325">
              <w:t>Slurry Cup Rotation</w:t>
            </w:r>
          </w:p>
        </w:tc>
        <w:tc>
          <w:tcPr>
            <w:tcW w:w="6459" w:type="dxa"/>
          </w:tcPr>
          <w:p w:rsidR="00093325" w:rsidRPr="00093325" w:rsidRDefault="00093325" w:rsidP="00093325">
            <w:r w:rsidRPr="00093325">
              <w:t>0.01 to 600 rpm continuous</w:t>
            </w:r>
          </w:p>
        </w:tc>
      </w:tr>
      <w:tr w:rsidR="00093325" w:rsidRPr="00093325" w:rsidTr="00FA6B98">
        <w:trPr>
          <w:trHeight w:val="520"/>
        </w:trPr>
        <w:tc>
          <w:tcPr>
            <w:tcW w:w="2494" w:type="dxa"/>
          </w:tcPr>
          <w:p w:rsidR="00093325" w:rsidRPr="00093325" w:rsidRDefault="00093325" w:rsidP="00093325">
            <w:r w:rsidRPr="00093325">
              <w:t>Compliance</w:t>
            </w:r>
          </w:p>
        </w:tc>
        <w:tc>
          <w:tcPr>
            <w:tcW w:w="6459" w:type="dxa"/>
          </w:tcPr>
          <w:p w:rsidR="00093325" w:rsidRPr="00093325" w:rsidRDefault="00093325" w:rsidP="00093325">
            <w:r w:rsidRPr="00093325">
              <w:t>API Spec 10A / ISO 10426-1</w:t>
            </w:r>
          </w:p>
        </w:tc>
      </w:tr>
    </w:tbl>
    <w:p w:rsidR="00CF3479" w:rsidRPr="00093325" w:rsidRDefault="00CF3479" w:rsidP="00947549">
      <w:pPr>
        <w:jc w:val="both"/>
        <w:rPr>
          <w:b/>
        </w:rPr>
      </w:pPr>
      <w:bookmarkStart w:id="104" w:name="_Toc437207012"/>
    </w:p>
    <w:p w:rsidR="00C869BD" w:rsidRPr="00316802" w:rsidRDefault="00316802" w:rsidP="0046172E">
      <w:pPr>
        <w:pStyle w:val="Heading2"/>
      </w:pPr>
      <w:bookmarkStart w:id="105" w:name="_Toc512513011"/>
      <w:bookmarkEnd w:id="104"/>
      <w:r>
        <w:t xml:space="preserve">4.4 </w:t>
      </w:r>
      <w:r w:rsidR="00C869BD" w:rsidRPr="00D1746C">
        <w:t>Mixing</w:t>
      </w:r>
      <w:bookmarkEnd w:id="105"/>
      <w:r w:rsidR="00C869BD" w:rsidRPr="00D1746C">
        <w:t xml:space="preserve"> </w:t>
      </w:r>
    </w:p>
    <w:p w:rsidR="00C869BD" w:rsidRDefault="00C869BD" w:rsidP="00C869BD">
      <w:pPr>
        <w:jc w:val="both"/>
      </w:pPr>
      <w:r w:rsidRPr="00A27FF9">
        <w:t xml:space="preserve">For </w:t>
      </w:r>
      <w:r>
        <w:t xml:space="preserve">purpose of laboratory measurements, API recommends one-quart size container for mixing slurries. The mixing container and the mixing blade should be constructed of corrosion-resistant material. The mixing assembly should be constructed so that the blade </w:t>
      </w:r>
      <w:r>
        <w:lastRenderedPageBreak/>
        <w:t>can be separated from the drive mechanism. Slurries were prepared using two Waring type blenders labeled here mixer 1 and 2 as shown in the Figure 4.</w:t>
      </w:r>
      <w:r w:rsidR="00EE7ABD">
        <w:t>4</w:t>
      </w:r>
      <w:r>
        <w:t xml:space="preserve">. </w:t>
      </w:r>
      <w:r w:rsidRPr="00342561">
        <w:t>They contain a torque monitoring module for adjusting the number of revolutions, a mixing cup, and a substructure which contains the blending motor. The two blenders can be operated constantl</w:t>
      </w:r>
      <w:r w:rsidR="00F27D96">
        <w:t>y at the desired speed levels between 4000 ± 250 rpm and 12000 ± 250 rpm</w:t>
      </w:r>
      <w:r w:rsidRPr="00342561">
        <w:t>.</w:t>
      </w:r>
    </w:p>
    <w:p w:rsidR="00C869BD" w:rsidRPr="00316802" w:rsidRDefault="00316802" w:rsidP="0046172E">
      <w:pPr>
        <w:pStyle w:val="Heading2"/>
      </w:pPr>
      <w:bookmarkStart w:id="106" w:name="_Toc512513012"/>
      <w:r>
        <w:t xml:space="preserve">4.4.1 </w:t>
      </w:r>
      <w:r w:rsidR="00C869BD">
        <w:t>API Mixing Procedure</w:t>
      </w:r>
      <w:bookmarkEnd w:id="106"/>
    </w:p>
    <w:p w:rsidR="00C869BD" w:rsidRDefault="00C869BD" w:rsidP="00F27D96">
      <w:pPr>
        <w:jc w:val="both"/>
      </w:pPr>
      <w:r w:rsidRPr="00616E80">
        <w:t>API recommended mixing procedure calls for weighing the dry materials properly before being added to the mixing fluid.</w:t>
      </w:r>
      <w:r>
        <w:t xml:space="preserve"> The mixing container with the required weight of mix water and any liquid additives should be placed on the mixer base. The motor should be turned on and maintained at around 4,000 rpm, the cement and dry additive blend should be added at a uniform rate, in not more than 15 seconds if possible. When all the dry materials have been added to the mix water, the cover should be placed on the mixing container and mixing should be continued at around 12,000 rpm for 35 seconds. </w:t>
      </w:r>
    </w:p>
    <w:p w:rsidR="00C869BD" w:rsidRDefault="00C869BD" w:rsidP="00C869BD">
      <w:pPr>
        <w:jc w:val="center"/>
        <w:rPr>
          <w:b/>
          <w:u w:val="single"/>
        </w:rPr>
      </w:pPr>
      <w:r>
        <w:rPr>
          <w:noProof/>
          <w:lang w:bidi="ar-SA"/>
        </w:rPr>
        <w:drawing>
          <wp:inline distT="0" distB="0" distL="0" distR="0" wp14:anchorId="2C6D73E4" wp14:editId="7E03BBA1">
            <wp:extent cx="4800600" cy="2865992"/>
            <wp:effectExtent l="0" t="0" r="0" b="0"/>
            <wp:docPr id="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4"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07235" cy="2869953"/>
                    </a:xfrm>
                    <a:prstGeom prst="rect">
                      <a:avLst/>
                    </a:prstGeom>
                    <a:noFill/>
                    <a:ln>
                      <a:noFill/>
                    </a:ln>
                    <a:extLst/>
                  </pic:spPr>
                </pic:pic>
              </a:graphicData>
            </a:graphic>
          </wp:inline>
        </w:drawing>
      </w:r>
    </w:p>
    <w:p w:rsidR="00C869BD" w:rsidRPr="00C869BD" w:rsidRDefault="00F065EA" w:rsidP="00C869BD">
      <w:pPr>
        <w:pStyle w:val="Caption"/>
        <w:jc w:val="center"/>
        <w:rPr>
          <w:szCs w:val="24"/>
        </w:rPr>
      </w:pPr>
      <w:bookmarkStart w:id="107" w:name="_Toc512513147"/>
      <w:r w:rsidRPr="00F065EA">
        <w:t xml:space="preserve">Figure 4.4 </w:t>
      </w:r>
      <w:r w:rsidR="00C869BD" w:rsidRPr="00C869BD">
        <w:rPr>
          <w:szCs w:val="24"/>
        </w:rPr>
        <w:t>Waring type blenders used for cement mixing</w:t>
      </w:r>
      <w:bookmarkEnd w:id="107"/>
    </w:p>
    <w:p w:rsidR="00C869BD" w:rsidRPr="00316802" w:rsidRDefault="00316802" w:rsidP="0046172E">
      <w:pPr>
        <w:pStyle w:val="Heading2"/>
      </w:pPr>
      <w:bookmarkStart w:id="108" w:name="_Toc512513013"/>
      <w:r>
        <w:lastRenderedPageBreak/>
        <w:t xml:space="preserve">4.4.2 </w:t>
      </w:r>
      <w:r w:rsidR="00C869BD" w:rsidRPr="00D1746C">
        <w:t>Sample Preparation and Molds</w:t>
      </w:r>
      <w:bookmarkEnd w:id="108"/>
    </w:p>
    <w:p w:rsidR="00C869BD" w:rsidRDefault="00C869BD" w:rsidP="00436832">
      <w:pPr>
        <w:ind w:firstLine="720"/>
        <w:jc w:val="both"/>
      </w:pPr>
      <w:r>
        <w:rPr>
          <w:bCs/>
        </w:rPr>
        <w:t>We used</w:t>
      </w:r>
      <w:r w:rsidRPr="006E1E11">
        <w:rPr>
          <w:bCs/>
        </w:rPr>
        <w:t xml:space="preserve"> two-inch cube molds </w:t>
      </w:r>
      <w:r>
        <w:rPr>
          <w:bCs/>
        </w:rPr>
        <w:t>to form cement samples</w:t>
      </w:r>
      <w:r w:rsidRPr="006E1E11">
        <w:rPr>
          <w:bCs/>
        </w:rPr>
        <w:t xml:space="preserve">. According to </w:t>
      </w:r>
      <w:r w:rsidRPr="006E1E11">
        <w:rPr>
          <w:bCs/>
        </w:rPr>
        <w:fldChar w:fldCharType="begin"/>
      </w:r>
      <w:r w:rsidRPr="006E1E11">
        <w:rPr>
          <w:bCs/>
        </w:rPr>
        <w:instrText>ADDIN CITAVI.PLACEHOLDER c21d384e-4f09-403d-9d65-bcfb7eb6242d 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FQSSBSUCAxMEItMiAtIFJlY29tbWVuZGVkIFByYWN0aWNlIGZvciBUZXN0aW5nIFdlbGwgQ2VtZW50cyk8L1RleHQ+DQogICAgPC9UZXh0VW5pdD4NCiAgPC9UZXh0VW5pdHM+DQo8L1BsYWNlaG9sZGVyPg==</w:instrText>
      </w:r>
      <w:r w:rsidRPr="006E1E11">
        <w:rPr>
          <w:bCs/>
        </w:rPr>
        <w:fldChar w:fldCharType="separate"/>
      </w:r>
      <w:bookmarkStart w:id="109" w:name="_CTVP001c21d384e4f09403d9d65bcfb7eb6242d"/>
      <w:r w:rsidRPr="006E1E11">
        <w:rPr>
          <w:bCs/>
        </w:rPr>
        <w:t>API RP 10B-2 - Recommended Practice for Testing Well Cements</w:t>
      </w:r>
      <w:bookmarkEnd w:id="109"/>
      <w:r w:rsidRPr="006E1E11">
        <w:rPr>
          <w:bCs/>
        </w:rPr>
        <w:fldChar w:fldCharType="end"/>
      </w:r>
      <w:r w:rsidRPr="006E1E11">
        <w:rPr>
          <w:bCs/>
        </w:rPr>
        <w:t>, the molds must be watertight and it is important to coat the contact surfaces with a release agent –  e.g. grease – before using them</w:t>
      </w:r>
      <w:r>
        <w:rPr>
          <w:bCs/>
        </w:rPr>
        <w:t>.</w:t>
      </w:r>
      <w:r w:rsidR="00436832">
        <w:rPr>
          <w:bCs/>
        </w:rPr>
        <w:t xml:space="preserve"> </w:t>
      </w:r>
      <w:r>
        <w:t>All the cube molds must b</w:t>
      </w:r>
      <w:r w:rsidR="00F27D96">
        <w:t>e tight fitted and each mold should</w:t>
      </w:r>
      <w:r>
        <w:t xml:space="preserve"> not</w:t>
      </w:r>
      <w:r w:rsidR="00F27D96">
        <w:t xml:space="preserve"> have</w:t>
      </w:r>
      <w:r>
        <w:t xml:space="preserve"> more than three cube compartments. All molds were separable into not more than two parts. After mixing, cement slurry was poured into each compartment and filled to the top edge of compartment without spilling over the mold. After filling all the compartments, each mold was placed in the curing </w:t>
      </w:r>
      <w:r w:rsidRPr="00C869BD">
        <w:t>bath filled with deionized water</w:t>
      </w:r>
      <w:r>
        <w:t>. According to API, “if field mix water composition is unknown, deionized, distilled, or tap water may be used”. All cement specimens were carefully removed from the mold after 1 day and allowed to cure in the s</w:t>
      </w:r>
      <w:r w:rsidR="00F27D96">
        <w:t xml:space="preserve">ame bath </w:t>
      </w:r>
      <w:r w:rsidR="009B6E79">
        <w:t>until</w:t>
      </w:r>
      <w:r>
        <w:t xml:space="preserve"> testing time (1, 3, 7 and 21 days). Figure 4.</w:t>
      </w:r>
      <w:r w:rsidR="00EE7ABD">
        <w:t>5</w:t>
      </w:r>
      <w:r>
        <w:t xml:space="preserve"> shows the molds after </w:t>
      </w:r>
      <w:r w:rsidR="00431982">
        <w:t>pouring cement slurry. Figure 4.</w:t>
      </w:r>
      <w:r w:rsidR="00EE7ABD">
        <w:t>6</w:t>
      </w:r>
      <w:r>
        <w:t xml:space="preserve"> shows samples after removing from mold and curing in water bath.</w:t>
      </w:r>
    </w:p>
    <w:p w:rsidR="00C869BD" w:rsidRDefault="00C869BD" w:rsidP="00C869BD"/>
    <w:p w:rsidR="00C869BD" w:rsidRDefault="00C869BD" w:rsidP="00C869BD">
      <w:pPr>
        <w:jc w:val="center"/>
      </w:pPr>
      <w:r>
        <w:rPr>
          <w:noProof/>
          <w:lang w:bidi="ar-SA"/>
        </w:rPr>
        <w:drawing>
          <wp:inline distT="0" distB="0" distL="0" distR="0" wp14:anchorId="70420C77" wp14:editId="30E53089">
            <wp:extent cx="4678680" cy="998220"/>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678680" cy="998220"/>
                    </a:xfrm>
                    <a:prstGeom prst="rect">
                      <a:avLst/>
                    </a:prstGeom>
                    <a:noFill/>
                    <a:ln>
                      <a:noFill/>
                    </a:ln>
                  </pic:spPr>
                </pic:pic>
              </a:graphicData>
            </a:graphic>
          </wp:inline>
        </w:drawing>
      </w:r>
    </w:p>
    <w:p w:rsidR="00C869BD" w:rsidRPr="006158FF" w:rsidRDefault="00F065EA" w:rsidP="00C869BD">
      <w:pPr>
        <w:pStyle w:val="Caption"/>
        <w:jc w:val="center"/>
        <w:rPr>
          <w:szCs w:val="24"/>
        </w:rPr>
      </w:pPr>
      <w:bookmarkStart w:id="110" w:name="_Toc512513148"/>
      <w:r w:rsidRPr="00F065EA">
        <w:t xml:space="preserve">Figure 4.5 </w:t>
      </w:r>
      <w:r w:rsidR="00C869BD" w:rsidRPr="006158FF">
        <w:rPr>
          <w:szCs w:val="24"/>
        </w:rPr>
        <w:t>Curing cement slurry in 2 by 2 inch molds</w:t>
      </w:r>
      <w:bookmarkEnd w:id="110"/>
    </w:p>
    <w:p w:rsidR="00C869BD" w:rsidRDefault="00C869BD" w:rsidP="00C869BD"/>
    <w:p w:rsidR="00C869BD" w:rsidRDefault="00C869BD" w:rsidP="00C869BD">
      <w:pPr>
        <w:jc w:val="center"/>
        <w:rPr>
          <w:b/>
          <w:u w:val="single"/>
        </w:rPr>
      </w:pPr>
      <w:r>
        <w:rPr>
          <w:noProof/>
          <w:lang w:bidi="ar-SA"/>
        </w:rPr>
        <w:lastRenderedPageBreak/>
        <w:drawing>
          <wp:inline distT="0" distB="0" distL="0" distR="0" wp14:anchorId="6383C29F" wp14:editId="50CE3935">
            <wp:extent cx="2451099" cy="1838325"/>
            <wp:effectExtent l="0" t="0" r="6985" b="0"/>
            <wp:docPr id="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3"/>
                    <pic:cNvPicPr>
                      <a:picLocks noChangeAspect="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60033" cy="1845026"/>
                    </a:xfrm>
                    <a:prstGeom prst="rect">
                      <a:avLst/>
                    </a:prstGeom>
                    <a:noFill/>
                    <a:ln>
                      <a:noFill/>
                    </a:ln>
                    <a:extLst/>
                  </pic:spPr>
                </pic:pic>
              </a:graphicData>
            </a:graphic>
          </wp:inline>
        </w:drawing>
      </w:r>
    </w:p>
    <w:p w:rsidR="00C869BD" w:rsidRPr="00C869BD" w:rsidRDefault="00F065EA" w:rsidP="00C869BD">
      <w:pPr>
        <w:pStyle w:val="Caption"/>
        <w:jc w:val="center"/>
        <w:rPr>
          <w:szCs w:val="24"/>
        </w:rPr>
      </w:pPr>
      <w:bookmarkStart w:id="111" w:name="_Toc512513149"/>
      <w:r w:rsidRPr="00F065EA">
        <w:t xml:space="preserve">Figure 4.6 </w:t>
      </w:r>
      <w:r w:rsidR="00C869BD" w:rsidRPr="00C869BD">
        <w:rPr>
          <w:szCs w:val="24"/>
        </w:rPr>
        <w:t>Curing cement samples in deionized water</w:t>
      </w:r>
      <w:bookmarkEnd w:id="111"/>
    </w:p>
    <w:p w:rsidR="00093325" w:rsidRDefault="00093325" w:rsidP="00093325">
      <w:pPr>
        <w:rPr>
          <w:b/>
          <w:u w:val="single"/>
        </w:rPr>
      </w:pPr>
    </w:p>
    <w:p w:rsidR="00C869BD" w:rsidRPr="00C869BD" w:rsidRDefault="00C869BD" w:rsidP="00F27D96">
      <w:r w:rsidRPr="00C869BD">
        <w:t>Figure 4.</w:t>
      </w:r>
      <w:r w:rsidR="00EE7ABD">
        <w:t>7</w:t>
      </w:r>
      <w:r w:rsidRPr="00C869BD">
        <w:t xml:space="preserve"> shows the impell</w:t>
      </w:r>
      <w:r w:rsidR="00F27D96">
        <w:t>er apparatus for Waring blender</w:t>
      </w:r>
      <w:r>
        <w:t>.</w:t>
      </w:r>
      <w:r w:rsidR="00202D68">
        <w:t xml:space="preserve"> For experiments conducted in this study, we used neat class H API cement.</w:t>
      </w:r>
      <w:r w:rsidR="00D31A3A">
        <w:t xml:space="preserve"> Recommended water to cement</w:t>
      </w:r>
      <w:r w:rsidR="007B713C">
        <w:t xml:space="preserve"> (W/C)</w:t>
      </w:r>
      <w:r w:rsidR="00D31A3A">
        <w:t xml:space="preserve"> ratio for class H cement is 38%. </w:t>
      </w:r>
      <w:r w:rsidR="00D31A3A" w:rsidRPr="00D31A3A">
        <w:t xml:space="preserve">This ratio requires addition of 860 grams of dry cement and 327 grams of water </w:t>
      </w:r>
      <w:r w:rsidR="00F27D96">
        <w:t>to get</w:t>
      </w:r>
      <w:r w:rsidR="00D31A3A" w:rsidRPr="00D31A3A">
        <w:t xml:space="preserve"> 600 ml </w:t>
      </w:r>
      <w:r w:rsidR="00F27D96">
        <w:t xml:space="preserve">slurry </w:t>
      </w:r>
      <w:r w:rsidR="00D31A3A" w:rsidRPr="00D31A3A">
        <w:t>volume.</w:t>
      </w:r>
      <w:r w:rsidR="00D31A3A">
        <w:t xml:space="preserve"> The density measurements in our experiments varied between 16.42-16.50 lb/gal (1.97-1.98 S.G).</w:t>
      </w:r>
    </w:p>
    <w:p w:rsidR="00C869BD" w:rsidRPr="00093325" w:rsidRDefault="00C869BD" w:rsidP="00093325">
      <w:pPr>
        <w:rPr>
          <w:b/>
          <w:u w:val="single"/>
        </w:rPr>
      </w:pPr>
    </w:p>
    <w:p w:rsidR="00093325" w:rsidRPr="00093325" w:rsidRDefault="00093325" w:rsidP="00C869BD">
      <w:pPr>
        <w:jc w:val="center"/>
      </w:pPr>
      <w:r w:rsidRPr="00093325">
        <w:rPr>
          <w:noProof/>
          <w:lang w:bidi="ar-SA"/>
        </w:rPr>
        <w:drawing>
          <wp:inline distT="0" distB="0" distL="0" distR="0" wp14:anchorId="1275923B" wp14:editId="43778B18">
            <wp:extent cx="2758440" cy="19507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58440" cy="1950720"/>
                    </a:xfrm>
                    <a:prstGeom prst="rect">
                      <a:avLst/>
                    </a:prstGeom>
                    <a:noFill/>
                    <a:ln>
                      <a:noFill/>
                    </a:ln>
                  </pic:spPr>
                </pic:pic>
              </a:graphicData>
            </a:graphic>
          </wp:inline>
        </w:drawing>
      </w:r>
    </w:p>
    <w:p w:rsidR="00093325" w:rsidRDefault="00F065EA" w:rsidP="00C869BD">
      <w:pPr>
        <w:jc w:val="center"/>
        <w:rPr>
          <w:b/>
        </w:rPr>
      </w:pPr>
      <w:bookmarkStart w:id="112" w:name="_Toc512513150"/>
      <w:r w:rsidRPr="00F065EA">
        <w:rPr>
          <w:b/>
        </w:rPr>
        <w:t xml:space="preserve">Figure 4.7 </w:t>
      </w:r>
      <w:r w:rsidR="00093325" w:rsidRPr="00C869BD">
        <w:rPr>
          <w:b/>
        </w:rPr>
        <w:t>Impeller apparatus for Waring blender</w:t>
      </w:r>
      <w:bookmarkEnd w:id="112"/>
    </w:p>
    <w:p w:rsidR="002B1A03" w:rsidRDefault="002B1A03" w:rsidP="00C869BD">
      <w:pPr>
        <w:jc w:val="center"/>
        <w:rPr>
          <w:b/>
        </w:rPr>
      </w:pPr>
    </w:p>
    <w:p w:rsidR="002B1A03" w:rsidRDefault="002B1A03" w:rsidP="00C869BD">
      <w:pPr>
        <w:jc w:val="center"/>
        <w:rPr>
          <w:b/>
        </w:rPr>
      </w:pPr>
    </w:p>
    <w:p w:rsidR="00202D68" w:rsidRPr="00316802" w:rsidRDefault="00316802" w:rsidP="0046172E">
      <w:pPr>
        <w:pStyle w:val="Heading2"/>
      </w:pPr>
      <w:bookmarkStart w:id="113" w:name="_Toc512513014"/>
      <w:r>
        <w:lastRenderedPageBreak/>
        <w:t xml:space="preserve">4.4 </w:t>
      </w:r>
      <w:r w:rsidR="00202D68" w:rsidRPr="00D1746C">
        <w:t>Curing</w:t>
      </w:r>
      <w:bookmarkEnd w:id="113"/>
    </w:p>
    <w:p w:rsidR="00202D68" w:rsidRDefault="00202D68" w:rsidP="00427356">
      <w:pPr>
        <w:ind w:firstLine="720"/>
        <w:jc w:val="both"/>
      </w:pPr>
      <w:r w:rsidRPr="00093325">
        <w:t>API recommends a curing bath or tank having dimensions suitable for the complete immersion of compressive strength molds in wat</w:t>
      </w:r>
      <w:r>
        <w:t xml:space="preserve">er. </w:t>
      </w:r>
      <w:r w:rsidRPr="00093325">
        <w:t>Both atmospheric and pressurized vessels can be used for curing. After the molds have been filled, they need to be placed in a water curing bath immediately. At approximately, 45 minutes prior to the age at which samples are to be tested, samples need to be removed from the water bath.</w:t>
      </w:r>
    </w:p>
    <w:p w:rsidR="00202D68" w:rsidRPr="00316802" w:rsidRDefault="00316802" w:rsidP="0046172E">
      <w:pPr>
        <w:pStyle w:val="Heading2"/>
      </w:pPr>
      <w:bookmarkStart w:id="114" w:name="_Toc512513015"/>
      <w:r>
        <w:t xml:space="preserve">4.5 </w:t>
      </w:r>
      <w:r w:rsidR="00202D68" w:rsidRPr="006158FF">
        <w:t>Specimen Dimensions</w:t>
      </w:r>
      <w:bookmarkEnd w:id="114"/>
    </w:p>
    <w:p w:rsidR="00202D68" w:rsidRPr="00093325" w:rsidRDefault="00202D68" w:rsidP="00427356">
      <w:pPr>
        <w:ind w:firstLine="720"/>
        <w:jc w:val="both"/>
      </w:pPr>
      <w:r w:rsidRPr="00093325">
        <w:t>API RP 10B-2 recommends testing cubes with an edge length of 50,8 mm (2 inch). After</w:t>
      </w:r>
      <w:r>
        <w:t xml:space="preserve"> re</w:t>
      </w:r>
      <w:r w:rsidRPr="00093325">
        <w:t>moving the cured cement cubes from the molds, the specimen dimensions were measured by using a digital calibrated caliper. The length and width of the cube was measured at the points</w:t>
      </w:r>
      <w:r>
        <w:t xml:space="preserve"> </w:t>
      </w:r>
      <w:r w:rsidRPr="00093325">
        <w:t>shown in Figure 4.</w:t>
      </w:r>
      <w:r w:rsidR="00F27D96">
        <w:t>8</w:t>
      </w:r>
      <w:r w:rsidRPr="00093325">
        <w:t xml:space="preserve"> to guarantee a strict observance of the recommended dimensions and to be able to calculate the area, needed to calculate the compressive strength. The edge length</w:t>
      </w:r>
      <w:r>
        <w:t xml:space="preserve"> of the tested cubes should not deviate</w:t>
      </w:r>
      <w:r w:rsidRPr="00093325">
        <w:t xml:space="preserve"> more than 5 % from the API recommended value.</w:t>
      </w:r>
    </w:p>
    <w:p w:rsidR="00093325" w:rsidRPr="00093325" w:rsidRDefault="00093325" w:rsidP="006158FF">
      <w:pPr>
        <w:jc w:val="center"/>
      </w:pPr>
      <w:r w:rsidRPr="00093325">
        <w:rPr>
          <w:noProof/>
          <w:lang w:bidi="ar-SA"/>
        </w:rPr>
        <w:drawing>
          <wp:inline distT="0" distB="0" distL="0" distR="0" wp14:anchorId="5C1FF142" wp14:editId="50774D23">
            <wp:extent cx="2034540" cy="2042160"/>
            <wp:effectExtent l="0" t="0" r="3810" b="0"/>
            <wp:docPr id="32804" name="Picture 3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34540" cy="2042160"/>
                    </a:xfrm>
                    <a:prstGeom prst="rect">
                      <a:avLst/>
                    </a:prstGeom>
                    <a:noFill/>
                    <a:ln>
                      <a:noFill/>
                    </a:ln>
                  </pic:spPr>
                </pic:pic>
              </a:graphicData>
            </a:graphic>
          </wp:inline>
        </w:drawing>
      </w:r>
    </w:p>
    <w:p w:rsidR="00093325" w:rsidRDefault="00F065EA" w:rsidP="00F27D96">
      <w:pPr>
        <w:jc w:val="center"/>
        <w:rPr>
          <w:b/>
        </w:rPr>
      </w:pPr>
      <w:bookmarkStart w:id="115" w:name="_Toc512513151"/>
      <w:r w:rsidRPr="00F065EA">
        <w:rPr>
          <w:b/>
        </w:rPr>
        <w:t xml:space="preserve">Figure 4.8 </w:t>
      </w:r>
      <w:r w:rsidR="00093325" w:rsidRPr="006158FF">
        <w:rPr>
          <w:b/>
        </w:rPr>
        <w:t>Cement cube and measurements (L: length, W: Width)</w:t>
      </w:r>
      <w:bookmarkEnd w:id="115"/>
    </w:p>
    <w:p w:rsidR="006158FF" w:rsidRPr="006158FF" w:rsidRDefault="006158FF" w:rsidP="006158FF">
      <w:pPr>
        <w:jc w:val="center"/>
        <w:rPr>
          <w:b/>
        </w:rPr>
      </w:pPr>
    </w:p>
    <w:p w:rsidR="00093325" w:rsidRPr="00316802" w:rsidRDefault="00316802" w:rsidP="0046172E">
      <w:pPr>
        <w:pStyle w:val="Heading2"/>
      </w:pPr>
      <w:bookmarkStart w:id="116" w:name="_Toc435000603"/>
      <w:bookmarkStart w:id="117" w:name="_Toc437207029"/>
      <w:bookmarkStart w:id="118" w:name="_Toc512513016"/>
      <w:r>
        <w:lastRenderedPageBreak/>
        <w:t xml:space="preserve">4.7 </w:t>
      </w:r>
      <w:r w:rsidR="00093325" w:rsidRPr="0021174A">
        <w:t>Determination of Compressive Strength (Destructive Method)</w:t>
      </w:r>
      <w:bookmarkEnd w:id="116"/>
      <w:bookmarkEnd w:id="117"/>
      <w:bookmarkEnd w:id="118"/>
    </w:p>
    <w:p w:rsidR="00F83DA6" w:rsidRPr="00093325" w:rsidRDefault="00F83DA6" w:rsidP="00F83DA6">
      <w:pPr>
        <w:jc w:val="both"/>
      </w:pPr>
      <w:r>
        <w:t>C</w:t>
      </w:r>
      <w:r w:rsidRPr="00093325">
        <w:t>ompressive strength plays an important role in the cement and concrete industry. When cementing a wellbore, data about the compressive strength is used to</w:t>
      </w:r>
      <w:r>
        <w:t xml:space="preserve"> predict the wait-on-cement time</w:t>
      </w:r>
      <w:r w:rsidRPr="00093325">
        <w:t>. This time designation indicates how long after pumping the cement slurry one must wait before implementing further activities, e.g. subsequent drilling activities or other well completion operations. The wait-on-cement time focuses on the early compressive strength development. Over a long period of time, the compressive strength is used as an indi</w:t>
      </w:r>
      <w:r>
        <w:t>cator of the cement´s stability</w:t>
      </w:r>
      <w:r w:rsidRPr="00093325">
        <w:t xml:space="preserve">. The integrity of the cement and consequently the integrity of the well is partly based on the uniaxial compressive strength.  </w:t>
      </w:r>
    </w:p>
    <w:p w:rsidR="00F83DA6" w:rsidRDefault="00F83DA6" w:rsidP="00F83DA6">
      <w:pPr>
        <w:jc w:val="both"/>
      </w:pPr>
      <w:r w:rsidRPr="00093325">
        <w:t xml:space="preserve">The cement slurries are designed with compressive strength values specific to the job applications, such as, to provide structural support to the cemented casing/liner, and/or to ensure zonal isolation during </w:t>
      </w:r>
      <w:r>
        <w:t>critical well applications.</w:t>
      </w:r>
    </w:p>
    <w:p w:rsidR="00093325" w:rsidRDefault="00F83DA6" w:rsidP="00F83DA6">
      <w:pPr>
        <w:ind w:firstLine="720"/>
        <w:jc w:val="both"/>
      </w:pPr>
      <w:r>
        <w:t>UCS test</w:t>
      </w:r>
      <w:r w:rsidR="00093325" w:rsidRPr="00093325">
        <w:t xml:space="preserve"> fol</w:t>
      </w:r>
      <w:r>
        <w:t>low</w:t>
      </w:r>
      <w:r w:rsidR="00093325" w:rsidRPr="00093325">
        <w:t xml:space="preserve"> the guidel</w:t>
      </w:r>
      <w:r w:rsidR="00202D68">
        <w:t>ines as laid out in API spec</w:t>
      </w:r>
      <w:r w:rsidR="00093325" w:rsidRPr="00093325">
        <w:t>.</w:t>
      </w:r>
      <w:r w:rsidR="00C100E0">
        <w:t xml:space="preserve"> </w:t>
      </w:r>
      <w:r w:rsidR="00093325" w:rsidRPr="00093325">
        <w:t>This test method requires prepared cement cubes to be cured at temperature and pressure for a predetermined time before crushing using an API approve</w:t>
      </w:r>
      <w:r w:rsidR="009B6E79">
        <w:t>d</w:t>
      </w:r>
      <w:r w:rsidR="00093325" w:rsidRPr="00093325">
        <w:t xml:space="preserve"> com</w:t>
      </w:r>
      <w:r w:rsidR="00CD1C80">
        <w:t>pressive strength testing machine</w:t>
      </w:r>
      <w:r w:rsidR="00093325" w:rsidRPr="00093325">
        <w:t xml:space="preserve">. Commonly used curing times of a cement specimen is </w:t>
      </w:r>
      <w:r w:rsidR="00AF0A3C">
        <w:t>1, 3, 7 and 21 days</w:t>
      </w:r>
      <w:r w:rsidR="00093325" w:rsidRPr="00093325">
        <w:t>; however, based on specific job applications, other curing times can be used to determine compressive strengths at those time periods.</w:t>
      </w:r>
      <w:r>
        <w:t xml:space="preserve"> </w:t>
      </w:r>
      <w:r w:rsidR="00093325" w:rsidRPr="00093325">
        <w:t xml:space="preserve">The compressive strength of cement cubes </w:t>
      </w:r>
      <w:r w:rsidR="00374081" w:rsidRPr="00093325">
        <w:t>is</w:t>
      </w:r>
      <w:r w:rsidR="00093325" w:rsidRPr="00093325">
        <w:t xml:space="preserve"> calculat</w:t>
      </w:r>
      <w:r w:rsidR="00CD1C80">
        <w:t>ed by dividing the force (lbf)</w:t>
      </w:r>
      <w:r w:rsidR="00093325" w:rsidRPr="00093325">
        <w:t xml:space="preserve"> required to crush the hardened sample by the smallest measured cross-sectional area (in</w:t>
      </w:r>
      <w:r w:rsidR="00093325" w:rsidRPr="00093325">
        <w:rPr>
          <w:vertAlign w:val="superscript"/>
        </w:rPr>
        <w:t>2</w:t>
      </w:r>
      <w:r w:rsidR="00093325" w:rsidRPr="00093325">
        <w:t xml:space="preserve">) of the cement cube and is reported in pounds per square inch (psi). Multiple cement specimens (minimum of three) is recommended to be used for the compressive strength test at any given </w:t>
      </w:r>
      <w:r w:rsidR="00CD1C80">
        <w:t xml:space="preserve">curing </w:t>
      </w:r>
      <w:r w:rsidR="00093325" w:rsidRPr="00093325">
        <w:t>t</w:t>
      </w:r>
      <w:r w:rsidR="00CD1C80">
        <w:t xml:space="preserve">ime </w:t>
      </w:r>
      <w:r w:rsidR="00093325" w:rsidRPr="00093325">
        <w:t>and the c</w:t>
      </w:r>
      <w:r w:rsidR="00CD1C80">
        <w:t>ompressive strength value</w:t>
      </w:r>
      <w:r w:rsidR="00093325" w:rsidRPr="00093325">
        <w:t xml:space="preserve"> be the average value at which the cement cubes fail.</w:t>
      </w:r>
      <w:r>
        <w:t xml:space="preserve"> </w:t>
      </w:r>
    </w:p>
    <w:p w:rsidR="00093325" w:rsidRPr="00316802" w:rsidRDefault="00316802" w:rsidP="0046172E">
      <w:pPr>
        <w:pStyle w:val="Heading2"/>
      </w:pPr>
      <w:bookmarkStart w:id="119" w:name="_Toc512513017"/>
      <w:r>
        <w:lastRenderedPageBreak/>
        <w:t xml:space="preserve">4.8 </w:t>
      </w:r>
      <w:r w:rsidR="00093325" w:rsidRPr="0021174A">
        <w:t xml:space="preserve">UCS Test </w:t>
      </w:r>
      <w:r w:rsidR="00CD1C80">
        <w:t>Equipment and Experimental Procedure</w:t>
      </w:r>
      <w:bookmarkEnd w:id="119"/>
    </w:p>
    <w:p w:rsidR="00093325" w:rsidRPr="00093325" w:rsidRDefault="00093325" w:rsidP="00D6233B">
      <w:pPr>
        <w:ind w:firstLine="720"/>
        <w:jc w:val="both"/>
      </w:pPr>
      <w:r w:rsidRPr="00093325">
        <w:t>In these experiments, the compressive strength was determined using compression testing mac</w:t>
      </w:r>
      <w:r w:rsidR="00EE487C">
        <w:t>hine (CM-2500 series, Figure 4.9</w:t>
      </w:r>
      <w:r w:rsidRPr="00093325">
        <w:t xml:space="preserve">) </w:t>
      </w:r>
      <w:r w:rsidR="00D6233B">
        <w:t>with a</w:t>
      </w:r>
      <w:r w:rsidRPr="00093325">
        <w:t xml:space="preserve"> testing range 2,500 to 250,000 lbs. (11 –</w:t>
      </w:r>
      <w:r w:rsidR="00D6233B">
        <w:t xml:space="preserve"> 1,112 kN) with an accuracy of 0</w:t>
      </w:r>
      <w:r w:rsidRPr="00093325">
        <w:t xml:space="preserve">.5% of indicated load. It is certified unit by both ASTM and API. The device applies a uniaxial load to the cement cube at a rate of 72 kN ± 7 kN per minute. </w:t>
      </w:r>
    </w:p>
    <w:p w:rsidR="00093325" w:rsidRPr="00093325" w:rsidRDefault="00093325" w:rsidP="001962D7">
      <w:pPr>
        <w:jc w:val="both"/>
      </w:pPr>
      <w:r w:rsidRPr="00093325">
        <w:t>The compressive strength tests were all carried out at room temperature. Accurate measurements of their dimensio</w:t>
      </w:r>
      <w:r w:rsidR="00CB3DE4">
        <w:t>ns (length and width)</w:t>
      </w:r>
      <w:r w:rsidR="001962D7">
        <w:t xml:space="preserve"> were</w:t>
      </w:r>
      <w:r w:rsidRPr="00093325">
        <w:t xml:space="preserve"> conducted before </w:t>
      </w:r>
      <w:r w:rsidR="001962D7">
        <w:t>used in a crush test</w:t>
      </w:r>
      <w:r w:rsidRPr="00093325">
        <w:t xml:space="preserve">. Average and maximum force are also documented for each test. </w:t>
      </w:r>
    </w:p>
    <w:p w:rsidR="00093325" w:rsidRDefault="001962D7" w:rsidP="001962D7">
      <w:pPr>
        <w:jc w:val="both"/>
      </w:pPr>
      <w:r>
        <w:t>All the</w:t>
      </w:r>
      <w:r w:rsidR="00093325" w:rsidRPr="00093325">
        <w:t xml:space="preserve"> specimen for a given test </w:t>
      </w:r>
      <w:r>
        <w:t>are</w:t>
      </w:r>
      <w:r w:rsidR="00093325" w:rsidRPr="00093325">
        <w:t xml:space="preserve"> broken within the permissible time tolerance according to available standards as reported in the following table:</w:t>
      </w:r>
    </w:p>
    <w:p w:rsidR="00093325" w:rsidRPr="006158FF" w:rsidRDefault="00222E43" w:rsidP="0068506D">
      <w:pPr>
        <w:jc w:val="center"/>
        <w:rPr>
          <w:b/>
        </w:rPr>
      </w:pPr>
      <w:bookmarkStart w:id="120" w:name="_Toc512513107"/>
      <w:r w:rsidRPr="00222E43">
        <w:rPr>
          <w:b/>
        </w:rPr>
        <w:t xml:space="preserve">Table </w:t>
      </w:r>
      <w:r w:rsidR="0068506D">
        <w:rPr>
          <w:b/>
        </w:rPr>
        <w:t>4</w:t>
      </w:r>
      <w:r w:rsidRPr="00222E43">
        <w:rPr>
          <w:b/>
          <w:noProof/>
        </w:rPr>
        <w:t>.</w:t>
      </w:r>
      <w:r>
        <w:rPr>
          <w:b/>
          <w:noProof/>
        </w:rPr>
        <w:t>3</w:t>
      </w:r>
      <w:r>
        <w:rPr>
          <w:noProof/>
        </w:rPr>
        <w:t xml:space="preserve"> </w:t>
      </w:r>
      <w:r w:rsidR="00093325" w:rsidRPr="006158FF">
        <w:rPr>
          <w:b/>
        </w:rPr>
        <w:t>Test age and permissible tolerance</w:t>
      </w:r>
      <w:bookmarkEnd w:id="120"/>
    </w:p>
    <w:tbl>
      <w:tblPr>
        <w:tblStyle w:val="TableGrid"/>
        <w:tblW w:w="0" w:type="auto"/>
        <w:jc w:val="center"/>
        <w:tblLook w:val="04A0" w:firstRow="1" w:lastRow="0" w:firstColumn="1" w:lastColumn="0" w:noHBand="0" w:noVBand="1"/>
      </w:tblPr>
      <w:tblGrid>
        <w:gridCol w:w="2335"/>
        <w:gridCol w:w="2500"/>
      </w:tblGrid>
      <w:tr w:rsidR="00093325" w:rsidRPr="00093325" w:rsidTr="00FA6B98">
        <w:trPr>
          <w:trHeight w:val="318"/>
          <w:jc w:val="center"/>
        </w:trPr>
        <w:tc>
          <w:tcPr>
            <w:tcW w:w="2335" w:type="dxa"/>
          </w:tcPr>
          <w:p w:rsidR="00093325" w:rsidRPr="00093325" w:rsidRDefault="00093325" w:rsidP="00093325">
            <w:pPr>
              <w:rPr>
                <w:b/>
              </w:rPr>
            </w:pPr>
            <w:r w:rsidRPr="00093325">
              <w:rPr>
                <w:b/>
              </w:rPr>
              <w:t>Test Age</w:t>
            </w:r>
          </w:p>
        </w:tc>
        <w:tc>
          <w:tcPr>
            <w:tcW w:w="2500" w:type="dxa"/>
          </w:tcPr>
          <w:p w:rsidR="00093325" w:rsidRPr="00093325" w:rsidRDefault="00093325" w:rsidP="00093325">
            <w:pPr>
              <w:rPr>
                <w:b/>
              </w:rPr>
            </w:pPr>
            <w:r w:rsidRPr="00093325">
              <w:rPr>
                <w:b/>
              </w:rPr>
              <w:t>Permissible Tolerance</w:t>
            </w:r>
          </w:p>
        </w:tc>
      </w:tr>
      <w:tr w:rsidR="00093325" w:rsidRPr="00093325" w:rsidTr="00FA6B98">
        <w:trPr>
          <w:trHeight w:val="318"/>
          <w:jc w:val="center"/>
        </w:trPr>
        <w:tc>
          <w:tcPr>
            <w:tcW w:w="2335" w:type="dxa"/>
          </w:tcPr>
          <w:p w:rsidR="00093325" w:rsidRPr="00093325" w:rsidRDefault="00093325" w:rsidP="00093325">
            <w:r w:rsidRPr="00093325">
              <w:t>1 day</w:t>
            </w:r>
          </w:p>
        </w:tc>
        <w:tc>
          <w:tcPr>
            <w:tcW w:w="2500" w:type="dxa"/>
          </w:tcPr>
          <w:p w:rsidR="00093325" w:rsidRPr="00093325" w:rsidRDefault="00093325" w:rsidP="00093325">
            <w:r w:rsidRPr="00093325">
              <w:object w:dxaOrig="220" w:dyaOrig="240">
                <v:shape id="_x0000_i1049" type="#_x0000_t75" style="width:12pt;height:12pt" o:ole="">
                  <v:imagedata r:id="rId91" o:title=""/>
                </v:shape>
                <o:OLEObject Type="Embed" ProgID="Equation.3" ShapeID="_x0000_i1049" DrawAspect="Content" ObjectID="_1587139605" r:id="rId92"/>
              </w:object>
            </w:r>
            <w:r w:rsidRPr="00093325">
              <w:t>1/2 hr</w:t>
            </w:r>
          </w:p>
        </w:tc>
      </w:tr>
      <w:tr w:rsidR="00093325" w:rsidRPr="00093325" w:rsidTr="00FA6B98">
        <w:trPr>
          <w:trHeight w:val="318"/>
          <w:jc w:val="center"/>
        </w:trPr>
        <w:tc>
          <w:tcPr>
            <w:tcW w:w="2335" w:type="dxa"/>
          </w:tcPr>
          <w:p w:rsidR="00093325" w:rsidRPr="00093325" w:rsidRDefault="00093325" w:rsidP="00093325">
            <w:r w:rsidRPr="00093325">
              <w:t>3 day(s)</w:t>
            </w:r>
          </w:p>
        </w:tc>
        <w:tc>
          <w:tcPr>
            <w:tcW w:w="2500" w:type="dxa"/>
          </w:tcPr>
          <w:p w:rsidR="00093325" w:rsidRPr="00093325" w:rsidRDefault="00093325" w:rsidP="00093325">
            <w:r w:rsidRPr="00093325">
              <w:object w:dxaOrig="220" w:dyaOrig="240">
                <v:shape id="_x0000_i1050" type="#_x0000_t75" style="width:12pt;height:12pt" o:ole="">
                  <v:imagedata r:id="rId93" o:title=""/>
                </v:shape>
                <o:OLEObject Type="Embed" ProgID="Equation.3" ShapeID="_x0000_i1050" DrawAspect="Content" ObjectID="_1587139606" r:id="rId94"/>
              </w:object>
            </w:r>
            <w:r w:rsidRPr="00093325">
              <w:t xml:space="preserve"> 1 hr</w:t>
            </w:r>
          </w:p>
        </w:tc>
      </w:tr>
      <w:tr w:rsidR="00093325" w:rsidRPr="00093325" w:rsidTr="00FA6B98">
        <w:trPr>
          <w:trHeight w:val="318"/>
          <w:jc w:val="center"/>
        </w:trPr>
        <w:tc>
          <w:tcPr>
            <w:tcW w:w="2335" w:type="dxa"/>
          </w:tcPr>
          <w:p w:rsidR="00093325" w:rsidRPr="00093325" w:rsidRDefault="00093325" w:rsidP="00093325">
            <w:r w:rsidRPr="00093325">
              <w:t>7 day(s)</w:t>
            </w:r>
          </w:p>
        </w:tc>
        <w:tc>
          <w:tcPr>
            <w:tcW w:w="2500" w:type="dxa"/>
          </w:tcPr>
          <w:p w:rsidR="00093325" w:rsidRPr="00093325" w:rsidRDefault="00093325" w:rsidP="00093325">
            <w:r w:rsidRPr="00093325">
              <w:object w:dxaOrig="220" w:dyaOrig="240">
                <v:shape id="_x0000_i1051" type="#_x0000_t75" style="width:12pt;height:12pt" o:ole="">
                  <v:imagedata r:id="rId93" o:title=""/>
                </v:shape>
                <o:OLEObject Type="Embed" ProgID="Equation.3" ShapeID="_x0000_i1051" DrawAspect="Content" ObjectID="_1587139607" r:id="rId95"/>
              </w:object>
            </w:r>
            <w:r w:rsidRPr="00093325">
              <w:t xml:space="preserve"> 3 hr</w:t>
            </w:r>
          </w:p>
        </w:tc>
      </w:tr>
    </w:tbl>
    <w:p w:rsidR="002F61E7" w:rsidRDefault="002F61E7" w:rsidP="005478E9"/>
    <w:p w:rsidR="00093325" w:rsidRPr="00093325" w:rsidRDefault="00093325" w:rsidP="001962D7">
      <w:pPr>
        <w:jc w:val="both"/>
      </w:pPr>
      <w:r w:rsidRPr="00093325">
        <w:t xml:space="preserve">Each specimen was wiped to a surface-dry condition </w:t>
      </w:r>
      <w:r w:rsidR="00EE487C">
        <w:t>and</w:t>
      </w:r>
      <w:r w:rsidRPr="00093325">
        <w:t xml:space="preserve"> all the loose parts and grains </w:t>
      </w:r>
      <w:r w:rsidR="001962D7">
        <w:t xml:space="preserve">are </w:t>
      </w:r>
      <w:r w:rsidRPr="00093325">
        <w:t xml:space="preserve">removed from cube faces. All the faces were checked for any unusual bumps or curvatures. Each specimen was placed in the testing machine </w:t>
      </w:r>
      <w:r w:rsidR="001962D7">
        <w:t>below the center of upper block</w:t>
      </w:r>
      <w:r w:rsidRPr="00093325">
        <w:t xml:space="preserve">. The loading rate </w:t>
      </w:r>
      <w:r w:rsidR="001962D7">
        <w:t>is set before crush test</w:t>
      </w:r>
      <w:r w:rsidRPr="00093325">
        <w:t xml:space="preserve"> begin</w:t>
      </w:r>
      <w:r w:rsidR="001962D7">
        <w:t>s</w:t>
      </w:r>
      <w:r w:rsidRPr="00093325">
        <w:t xml:space="preserve">. The loading cannot change during test or at or before failure of the cube samples. </w:t>
      </w:r>
    </w:p>
    <w:p w:rsidR="00093325" w:rsidRPr="00093325" w:rsidRDefault="00093325" w:rsidP="002F61E7">
      <w:pPr>
        <w:jc w:val="both"/>
      </w:pPr>
      <w:r w:rsidRPr="00093325">
        <w:lastRenderedPageBreak/>
        <w:t>The compressive strength of each sample is calculated according to the following formula:</w:t>
      </w:r>
    </w:p>
    <w:p w:rsidR="00093325" w:rsidRPr="00093325" w:rsidRDefault="00093325" w:rsidP="00EE487C">
      <w:r w:rsidRPr="00093325">
        <w:t>S=F/A………………………………</w:t>
      </w:r>
      <w:r w:rsidR="006158FF">
        <w:t>………………………………</w:t>
      </w:r>
      <w:r w:rsidRPr="00093325">
        <w:t>…………….…..(</w:t>
      </w:r>
      <w:r w:rsidR="0021174A">
        <w:t>4.</w:t>
      </w:r>
      <w:r w:rsidR="00EE487C">
        <w:t>1</w:t>
      </w:r>
      <w:r w:rsidRPr="00093325">
        <w:t>)</w:t>
      </w:r>
    </w:p>
    <w:p w:rsidR="00093325" w:rsidRPr="00093325" w:rsidRDefault="00093325" w:rsidP="00093325">
      <w:r w:rsidRPr="00093325">
        <w:t>where:</w:t>
      </w:r>
    </w:p>
    <w:p w:rsidR="00093325" w:rsidRPr="00093325" w:rsidRDefault="00093325" w:rsidP="00093325">
      <w:r w:rsidRPr="00093325">
        <w:t>S= compressive strength in psi or MPa</w:t>
      </w:r>
    </w:p>
    <w:p w:rsidR="00093325" w:rsidRPr="00093325" w:rsidRDefault="00093325" w:rsidP="00093325">
      <w:r w:rsidRPr="00093325">
        <w:t>F= the maximum load in lbf or (N)</w:t>
      </w:r>
    </w:p>
    <w:p w:rsidR="00093325" w:rsidRPr="00093325" w:rsidRDefault="00093325" w:rsidP="00093325">
      <w:r w:rsidRPr="00093325">
        <w:t>A= area of loaded surface in 2 inch</w:t>
      </w:r>
      <w:r w:rsidR="001962D7">
        <w:rPr>
          <w:vertAlign w:val="superscript"/>
        </w:rPr>
        <w:t>2</w:t>
      </w:r>
      <w:r w:rsidRPr="00093325">
        <w:t xml:space="preserve"> (50</w:t>
      </w:r>
      <w:r w:rsidR="005F1FDE">
        <w:t>.8</w:t>
      </w:r>
      <w:r w:rsidRPr="00093325">
        <w:t xml:space="preserve"> mm)</w:t>
      </w:r>
    </w:p>
    <w:p w:rsidR="00093325" w:rsidRPr="00093325" w:rsidRDefault="00093325" w:rsidP="002F61E7">
      <w:pPr>
        <w:jc w:val="both"/>
      </w:pPr>
      <w:r w:rsidRPr="00093325">
        <w:t>The compressive strength of all the specimen relevant to same curing condition are averaged and reported to the nearest 10 psi (0.1 MPa).</w:t>
      </w:r>
    </w:p>
    <w:p w:rsidR="00093325" w:rsidRPr="00093325" w:rsidRDefault="00093325" w:rsidP="00093325"/>
    <w:p w:rsidR="00093325" w:rsidRPr="00093325" w:rsidRDefault="00093325" w:rsidP="00093325"/>
    <w:p w:rsidR="00093325" w:rsidRPr="00093325" w:rsidRDefault="00093325" w:rsidP="00041B4A">
      <w:pPr>
        <w:jc w:val="center"/>
        <w:rPr>
          <w:b/>
          <w:u w:val="single"/>
        </w:rPr>
      </w:pPr>
      <w:r w:rsidRPr="00041B4A">
        <w:rPr>
          <w:b/>
          <w:noProof/>
          <w:lang w:bidi="ar-SA"/>
        </w:rPr>
        <w:lastRenderedPageBreak/>
        <w:drawing>
          <wp:inline distT="0" distB="0" distL="0" distR="0" wp14:anchorId="0BD72198" wp14:editId="57306A95">
            <wp:extent cx="4030980" cy="5349240"/>
            <wp:effectExtent l="0" t="0" r="7620" b="3810"/>
            <wp:docPr id="32802" name="Picture 3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030980" cy="5349240"/>
                    </a:xfrm>
                    <a:prstGeom prst="rect">
                      <a:avLst/>
                    </a:prstGeom>
                    <a:noFill/>
                    <a:ln>
                      <a:noFill/>
                    </a:ln>
                  </pic:spPr>
                </pic:pic>
              </a:graphicData>
            </a:graphic>
          </wp:inline>
        </w:drawing>
      </w:r>
    </w:p>
    <w:p w:rsidR="00093325" w:rsidRPr="006158FF" w:rsidRDefault="00F065EA" w:rsidP="001962D7">
      <w:pPr>
        <w:spacing w:line="240" w:lineRule="auto"/>
        <w:jc w:val="center"/>
        <w:rPr>
          <w:b/>
        </w:rPr>
      </w:pPr>
      <w:bookmarkStart w:id="121" w:name="_Toc512513152"/>
      <w:r w:rsidRPr="00F065EA">
        <w:rPr>
          <w:b/>
        </w:rPr>
        <w:t xml:space="preserve">Figure 4.9 </w:t>
      </w:r>
      <w:r w:rsidR="00093325" w:rsidRPr="006158FF">
        <w:rPr>
          <w:b/>
        </w:rPr>
        <w:t>Certified UCS test machine used for destructive testing</w:t>
      </w:r>
      <w:r w:rsidR="001962D7">
        <w:rPr>
          <w:b/>
        </w:rPr>
        <w:t xml:space="preserve"> of cement samples.</w:t>
      </w:r>
      <w:bookmarkEnd w:id="121"/>
      <w:r w:rsidR="001962D7">
        <w:rPr>
          <w:b/>
        </w:rPr>
        <w:t xml:space="preserve"> </w:t>
      </w:r>
    </w:p>
    <w:p w:rsidR="00093325" w:rsidRDefault="00093325" w:rsidP="00093325">
      <w:pPr>
        <w:rPr>
          <w:b/>
          <w:u w:val="single"/>
        </w:rPr>
      </w:pPr>
    </w:p>
    <w:p w:rsidR="00093325" w:rsidRPr="00316802" w:rsidRDefault="00316802" w:rsidP="0046172E">
      <w:pPr>
        <w:pStyle w:val="Heading2"/>
      </w:pPr>
      <w:bookmarkStart w:id="122" w:name="_Toc512513018"/>
      <w:r>
        <w:t xml:space="preserve">4.9 </w:t>
      </w:r>
      <w:r w:rsidR="00093325" w:rsidRPr="00FA6B98">
        <w:t>UPV Testing Procedure (Non-destructive Strength Test)</w:t>
      </w:r>
      <w:bookmarkEnd w:id="122"/>
    </w:p>
    <w:p w:rsidR="00093325" w:rsidRPr="00093325" w:rsidRDefault="00093325" w:rsidP="008B2DDB">
      <w:pPr>
        <w:ind w:firstLine="720"/>
        <w:jc w:val="both"/>
      </w:pPr>
      <w:r w:rsidRPr="00093325">
        <w:t>Ultrasonic Pulse Velocity (UPV) of cement is a non-destructive test method to check the quality of c</w:t>
      </w:r>
      <w:r w:rsidR="001962D7">
        <w:t>ement (concrete)</w:t>
      </w:r>
      <w:r w:rsidRPr="00093325">
        <w:t>. Using velocity measurements of ultrasonic pulses, it is possible to assess the strength and quality of specimen. The UPV equipment has a transducer, a receiver and an indicator for showing the time of travel from transducer to the receiver. The transducer is attached fir</w:t>
      </w:r>
      <w:r w:rsidR="001962D7">
        <w:t>mly to cement surface</w:t>
      </w:r>
      <w:r w:rsidRPr="00093325">
        <w:t>. Th</w:t>
      </w:r>
      <w:r w:rsidR="009214DF">
        <w:t xml:space="preserve">e pulses go through </w:t>
      </w:r>
      <w:r w:rsidR="009214DF">
        <w:lastRenderedPageBreak/>
        <w:t>the specimen</w:t>
      </w:r>
      <w:r w:rsidRPr="00093325">
        <w:t xml:space="preserve"> and travel to the receiver. The pulse velocity can be determined from the following equation:</w:t>
      </w:r>
    </w:p>
    <w:p w:rsidR="00093325" w:rsidRPr="00093325" w:rsidRDefault="00670C87" w:rsidP="00093325">
      <w:r>
        <w:t>V=L/T…………………………………………</w:t>
      </w:r>
      <w:r w:rsidR="0021174A">
        <w:t>...………………………………...</w:t>
      </w:r>
      <w:r w:rsidR="00093325" w:rsidRPr="00093325">
        <w:t>…(</w:t>
      </w:r>
      <w:r w:rsidR="0021174A">
        <w:t>4.</w:t>
      </w:r>
      <w:r w:rsidR="00093325" w:rsidRPr="00093325">
        <w:t>3)</w:t>
      </w:r>
    </w:p>
    <w:p w:rsidR="00093325" w:rsidRPr="00093325" w:rsidRDefault="0021174A" w:rsidP="00F562D7">
      <w:r>
        <w:t xml:space="preserve">where; </w:t>
      </w:r>
      <w:r w:rsidR="00F562D7">
        <w:t xml:space="preserve">L= length </w:t>
      </w:r>
      <w:r>
        <w:t xml:space="preserve">; </w:t>
      </w:r>
      <w:r w:rsidR="00F562D7">
        <w:t>V=pulse velocity</w:t>
      </w:r>
      <w:r>
        <w:t xml:space="preserve">; </w:t>
      </w:r>
      <w:r w:rsidR="00093325" w:rsidRPr="00093325">
        <w:t>T=transit time</w:t>
      </w:r>
      <w:r w:rsidR="00F562D7">
        <w:t xml:space="preserve"> </w:t>
      </w:r>
    </w:p>
    <w:p w:rsidR="00093325" w:rsidRPr="00093325" w:rsidRDefault="00093325" w:rsidP="007C0345">
      <w:pPr>
        <w:jc w:val="both"/>
      </w:pPr>
      <w:r w:rsidRPr="00093325">
        <w:t>All the UPV tests were conducted using The Pundit Lab</w:t>
      </w:r>
      <w:r w:rsidR="00253B7C">
        <w:t xml:space="preserve"> instrument</w:t>
      </w:r>
      <w:r w:rsidRPr="00093325">
        <w:t>. It is a flexible UPV test instrument designed primarily for operation in laboratories (Figure 4.1</w:t>
      </w:r>
      <w:r w:rsidR="00EE487C">
        <w:t>0</w:t>
      </w:r>
      <w:r w:rsidRPr="00093325">
        <w:t>). It supports</w:t>
      </w:r>
      <w:r w:rsidR="007C0345">
        <w:t xml:space="preserve"> all traditional UPV test modes</w:t>
      </w:r>
      <w:r w:rsidRPr="00093325">
        <w:t xml:space="preserve">. The features of test equipment </w:t>
      </w:r>
      <w:r w:rsidR="00670C87" w:rsidRPr="00093325">
        <w:t>are</w:t>
      </w:r>
      <w:r w:rsidR="0068657B">
        <w:t xml:space="preserve"> explained in T</w:t>
      </w:r>
      <w:r w:rsidRPr="00093325">
        <w:t>able 4.4:</w:t>
      </w:r>
    </w:p>
    <w:p w:rsidR="00093325" w:rsidRPr="00FA6B98" w:rsidRDefault="00F065EA" w:rsidP="00FA6B98">
      <w:pPr>
        <w:jc w:val="center"/>
        <w:rPr>
          <w:b/>
        </w:rPr>
      </w:pPr>
      <w:bookmarkStart w:id="123" w:name="_Toc512513108"/>
      <w:r>
        <w:rPr>
          <w:b/>
        </w:rPr>
        <w:t>Table 4.4</w:t>
      </w:r>
      <w:r w:rsidR="00222E43">
        <w:rPr>
          <w:noProof/>
        </w:rPr>
        <w:t xml:space="preserve"> </w:t>
      </w:r>
      <w:r w:rsidR="00093325" w:rsidRPr="00FA6B98">
        <w:rPr>
          <w:b/>
        </w:rPr>
        <w:t>Pundit Lab UPV machine information</w:t>
      </w:r>
      <w:bookmarkEnd w:id="123"/>
    </w:p>
    <w:tbl>
      <w:tblPr>
        <w:tblStyle w:val="TableGrid"/>
        <w:tblW w:w="0" w:type="auto"/>
        <w:tblInd w:w="1261" w:type="dxa"/>
        <w:tblLook w:val="04A0" w:firstRow="1" w:lastRow="0" w:firstColumn="1" w:lastColumn="0" w:noHBand="0" w:noVBand="1"/>
      </w:tblPr>
      <w:tblGrid>
        <w:gridCol w:w="3228"/>
        <w:gridCol w:w="3004"/>
      </w:tblGrid>
      <w:tr w:rsidR="00093325" w:rsidRPr="00093325" w:rsidTr="00FA6B98">
        <w:trPr>
          <w:trHeight w:val="444"/>
        </w:trPr>
        <w:tc>
          <w:tcPr>
            <w:tcW w:w="3228" w:type="dxa"/>
          </w:tcPr>
          <w:p w:rsidR="00093325" w:rsidRPr="00093325" w:rsidRDefault="00093325" w:rsidP="00093325">
            <w:r w:rsidRPr="00093325">
              <w:t>Bandwidth</w:t>
            </w:r>
          </w:p>
        </w:tc>
        <w:tc>
          <w:tcPr>
            <w:tcW w:w="3004" w:type="dxa"/>
          </w:tcPr>
          <w:p w:rsidR="00093325" w:rsidRPr="00093325" w:rsidRDefault="00093325" w:rsidP="00093325">
            <w:r w:rsidRPr="00093325">
              <w:t>20 to 500 kHz</w:t>
            </w:r>
          </w:p>
        </w:tc>
      </w:tr>
      <w:tr w:rsidR="00093325" w:rsidRPr="00093325" w:rsidTr="00FA6B98">
        <w:trPr>
          <w:trHeight w:val="444"/>
        </w:trPr>
        <w:tc>
          <w:tcPr>
            <w:tcW w:w="3228" w:type="dxa"/>
          </w:tcPr>
          <w:p w:rsidR="00093325" w:rsidRPr="00093325" w:rsidRDefault="00093325" w:rsidP="00093325">
            <w:r w:rsidRPr="00093325">
              <w:t>Pulse voltage</w:t>
            </w:r>
          </w:p>
        </w:tc>
        <w:tc>
          <w:tcPr>
            <w:tcW w:w="3004" w:type="dxa"/>
          </w:tcPr>
          <w:p w:rsidR="00093325" w:rsidRPr="00093325" w:rsidRDefault="00093325" w:rsidP="00093325">
            <w:r w:rsidRPr="00093325">
              <w:t>125 to 500 V</w:t>
            </w:r>
          </w:p>
        </w:tc>
      </w:tr>
      <w:tr w:rsidR="00093325" w:rsidRPr="00093325" w:rsidTr="00FA6B98">
        <w:trPr>
          <w:trHeight w:val="434"/>
        </w:trPr>
        <w:tc>
          <w:tcPr>
            <w:tcW w:w="3228" w:type="dxa"/>
          </w:tcPr>
          <w:p w:rsidR="00093325" w:rsidRPr="00093325" w:rsidRDefault="00093325" w:rsidP="00093325">
            <w:r w:rsidRPr="00093325">
              <w:t>Nominal transducer frequency</w:t>
            </w:r>
          </w:p>
        </w:tc>
        <w:tc>
          <w:tcPr>
            <w:tcW w:w="3004" w:type="dxa"/>
          </w:tcPr>
          <w:p w:rsidR="00093325" w:rsidRPr="00093325" w:rsidRDefault="00093325" w:rsidP="00093325">
            <w:r w:rsidRPr="00093325">
              <w:t>24 – 500 kHz</w:t>
            </w:r>
          </w:p>
        </w:tc>
      </w:tr>
      <w:tr w:rsidR="00093325" w:rsidRPr="00093325" w:rsidTr="00FA6B98">
        <w:trPr>
          <w:trHeight w:val="444"/>
        </w:trPr>
        <w:tc>
          <w:tcPr>
            <w:tcW w:w="3228" w:type="dxa"/>
          </w:tcPr>
          <w:p w:rsidR="00093325" w:rsidRPr="00093325" w:rsidRDefault="00093325" w:rsidP="00093325">
            <w:r w:rsidRPr="00093325">
              <w:t>Measuring range</w:t>
            </w:r>
          </w:p>
        </w:tc>
        <w:tc>
          <w:tcPr>
            <w:tcW w:w="3004" w:type="dxa"/>
          </w:tcPr>
          <w:p w:rsidR="00093325" w:rsidRPr="00093325" w:rsidRDefault="00093325" w:rsidP="00093325">
            <w:r w:rsidRPr="00093325">
              <w:t>Up to 15 m depending on concrete quality</w:t>
            </w:r>
          </w:p>
        </w:tc>
      </w:tr>
    </w:tbl>
    <w:p w:rsidR="00093325" w:rsidRPr="00093325" w:rsidRDefault="00093325" w:rsidP="00093325"/>
    <w:p w:rsidR="00093325" w:rsidRPr="00093325" w:rsidRDefault="00093325" w:rsidP="00093325"/>
    <w:p w:rsidR="00093325" w:rsidRPr="00093325" w:rsidRDefault="00093325" w:rsidP="00093325"/>
    <w:p w:rsidR="00093325" w:rsidRPr="00093325" w:rsidRDefault="00093325" w:rsidP="00FA6B98">
      <w:pPr>
        <w:jc w:val="center"/>
      </w:pPr>
      <w:r w:rsidRPr="00093325">
        <w:rPr>
          <w:noProof/>
          <w:lang w:bidi="ar-SA"/>
        </w:rPr>
        <w:lastRenderedPageBreak/>
        <w:drawing>
          <wp:inline distT="0" distB="0" distL="0" distR="0" wp14:anchorId="7775AFF7" wp14:editId="78EC8EC3">
            <wp:extent cx="3954780" cy="3901440"/>
            <wp:effectExtent l="0" t="0" r="7620" b="3810"/>
            <wp:docPr id="32803" name="Picture 3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954780" cy="3901440"/>
                    </a:xfrm>
                    <a:prstGeom prst="rect">
                      <a:avLst/>
                    </a:prstGeom>
                    <a:noFill/>
                    <a:ln>
                      <a:noFill/>
                    </a:ln>
                  </pic:spPr>
                </pic:pic>
              </a:graphicData>
            </a:graphic>
          </wp:inline>
        </w:drawing>
      </w:r>
    </w:p>
    <w:p w:rsidR="00093325" w:rsidRPr="00FA6B98" w:rsidRDefault="00F065EA" w:rsidP="00FA6B98">
      <w:pPr>
        <w:jc w:val="center"/>
        <w:rPr>
          <w:b/>
        </w:rPr>
      </w:pPr>
      <w:bookmarkStart w:id="124" w:name="_Toc512513153"/>
      <w:r w:rsidRPr="00F065EA">
        <w:rPr>
          <w:b/>
        </w:rPr>
        <w:t xml:space="preserve">Figure 4.10 </w:t>
      </w:r>
      <w:r w:rsidR="00093325" w:rsidRPr="00FA6B98">
        <w:rPr>
          <w:b/>
        </w:rPr>
        <w:t>Ultrasonic Measurement Device</w:t>
      </w:r>
      <w:bookmarkEnd w:id="124"/>
    </w:p>
    <w:p w:rsidR="007C0345" w:rsidRDefault="007C0345" w:rsidP="0046172E">
      <w:pPr>
        <w:pStyle w:val="Heading2"/>
      </w:pPr>
    </w:p>
    <w:p w:rsidR="00FA6B98" w:rsidRPr="00316802" w:rsidRDefault="00316802" w:rsidP="0046172E">
      <w:pPr>
        <w:pStyle w:val="Heading2"/>
      </w:pPr>
      <w:bookmarkStart w:id="125" w:name="_Toc512513019"/>
      <w:r>
        <w:t xml:space="preserve">4.10 </w:t>
      </w:r>
      <w:r w:rsidR="00FA6B98" w:rsidRPr="0021174A">
        <w:t>Nuclear Magnetic Resonance (NMR)</w:t>
      </w:r>
      <w:r w:rsidR="009915CF">
        <w:t xml:space="preserve"> Equipment and Testing Procedure</w:t>
      </w:r>
      <w:bookmarkEnd w:id="125"/>
    </w:p>
    <w:p w:rsidR="00FA6B98" w:rsidRDefault="00B56814" w:rsidP="007C0345">
      <w:pPr>
        <w:jc w:val="both"/>
        <w:rPr>
          <w:color w:val="000000" w:themeColor="text1"/>
        </w:rPr>
      </w:pPr>
      <w:r>
        <w:rPr>
          <w:color w:val="000000" w:themeColor="text1"/>
        </w:rPr>
        <w:t xml:space="preserve">A 2 MHz Oxford Geo Spec 2TM </w:t>
      </w:r>
      <w:r w:rsidR="00FA6B98" w:rsidRPr="008D1E3E">
        <w:rPr>
          <w:color w:val="000000" w:themeColor="text1"/>
        </w:rPr>
        <w:t>instrument</w:t>
      </w:r>
      <w:r w:rsidR="00FA6B98">
        <w:rPr>
          <w:color w:val="000000" w:themeColor="text1"/>
        </w:rPr>
        <w:t xml:space="preserve"> (Figure </w:t>
      </w:r>
      <w:r w:rsidR="00A809C6">
        <w:rPr>
          <w:color w:val="000000" w:themeColor="text1"/>
        </w:rPr>
        <w:t>4.1</w:t>
      </w:r>
      <w:r>
        <w:rPr>
          <w:color w:val="000000" w:themeColor="text1"/>
        </w:rPr>
        <w:t>1</w:t>
      </w:r>
      <w:r w:rsidR="00FA6B98">
        <w:rPr>
          <w:color w:val="000000" w:themeColor="text1"/>
        </w:rPr>
        <w:t>) wa</w:t>
      </w:r>
      <w:r w:rsidR="007C0345">
        <w:rPr>
          <w:color w:val="000000" w:themeColor="text1"/>
        </w:rPr>
        <w:t>s used to determine the NMR T</w:t>
      </w:r>
      <w:r w:rsidR="007C0345">
        <w:rPr>
          <w:color w:val="000000" w:themeColor="text1"/>
          <w:vertAlign w:val="subscript"/>
        </w:rPr>
        <w:t>2</w:t>
      </w:r>
      <w:r w:rsidR="00FA6B98">
        <w:rPr>
          <w:color w:val="000000" w:themeColor="text1"/>
        </w:rPr>
        <w:t xml:space="preserve"> </w:t>
      </w:r>
      <w:r w:rsidR="007C0345">
        <w:rPr>
          <w:color w:val="000000" w:themeColor="text1"/>
        </w:rPr>
        <w:t xml:space="preserve">spectra </w:t>
      </w:r>
      <w:r w:rsidR="00FA6B98">
        <w:rPr>
          <w:color w:val="000000" w:themeColor="text1"/>
        </w:rPr>
        <w:t>for cement specimen</w:t>
      </w:r>
      <w:r w:rsidR="007C0345">
        <w:rPr>
          <w:color w:val="000000" w:themeColor="text1"/>
        </w:rPr>
        <w:t>s</w:t>
      </w:r>
      <w:r w:rsidR="00FA6B98">
        <w:rPr>
          <w:color w:val="000000" w:themeColor="text1"/>
        </w:rPr>
        <w:t xml:space="preserve"> in this study. </w:t>
      </w:r>
      <w:r w:rsidR="00FA6B98" w:rsidRPr="008D1E3E">
        <w:rPr>
          <w:color w:val="000000" w:themeColor="text1"/>
        </w:rPr>
        <w:t>This machine operates at a frequency of 2 MHz, similarly to NMR logging tools, and is paired with the Green Imaging Technology (GIT) soft</w:t>
      </w:r>
      <w:r w:rsidR="007C0345">
        <w:rPr>
          <w:color w:val="000000" w:themeColor="text1"/>
        </w:rPr>
        <w:t>ware, enabling hardware control.</w:t>
      </w:r>
    </w:p>
    <w:p w:rsidR="00FA6B98" w:rsidRPr="00585AC3" w:rsidRDefault="00FA6B98" w:rsidP="007C0345">
      <w:pPr>
        <w:jc w:val="both"/>
        <w:rPr>
          <w:color w:val="000000" w:themeColor="text1"/>
        </w:rPr>
      </w:pPr>
      <w:r>
        <w:rPr>
          <w:color w:val="000000" w:themeColor="text1"/>
        </w:rPr>
        <w:t xml:space="preserve">Cement specimens prepared at different mixing conditions and cured at different </w:t>
      </w:r>
      <w:r w:rsidR="007C0345">
        <w:rPr>
          <w:color w:val="000000" w:themeColor="text1"/>
        </w:rPr>
        <w:t>times</w:t>
      </w:r>
      <w:r>
        <w:rPr>
          <w:color w:val="000000" w:themeColor="text1"/>
        </w:rPr>
        <w:t xml:space="preserve"> (1</w:t>
      </w:r>
      <w:r w:rsidR="007C0345">
        <w:rPr>
          <w:color w:val="000000" w:themeColor="text1"/>
        </w:rPr>
        <w:t xml:space="preserve"> day, </w:t>
      </w:r>
      <w:r>
        <w:rPr>
          <w:color w:val="000000" w:themeColor="text1"/>
        </w:rPr>
        <w:t>3</w:t>
      </w:r>
      <w:r w:rsidR="007C0345">
        <w:rPr>
          <w:color w:val="000000" w:themeColor="text1"/>
        </w:rPr>
        <w:t xml:space="preserve"> days </w:t>
      </w:r>
      <w:r>
        <w:rPr>
          <w:color w:val="000000" w:themeColor="text1"/>
        </w:rPr>
        <w:t>,7</w:t>
      </w:r>
      <w:r w:rsidR="007C0345">
        <w:rPr>
          <w:color w:val="000000" w:themeColor="text1"/>
        </w:rPr>
        <w:t xml:space="preserve"> days</w:t>
      </w:r>
      <w:r>
        <w:rPr>
          <w:color w:val="000000" w:themeColor="text1"/>
        </w:rPr>
        <w:t xml:space="preserve"> and 21 days).</w:t>
      </w:r>
      <w:r w:rsidR="00B56814">
        <w:rPr>
          <w:color w:val="000000" w:themeColor="text1"/>
        </w:rPr>
        <w:t xml:space="preserve"> Then cores were prepared and fitted into vial glass. </w:t>
      </w:r>
      <w:r w:rsidR="00B56814" w:rsidRPr="003C00ED">
        <w:rPr>
          <w:color w:val="000000" w:themeColor="text1"/>
        </w:rPr>
        <w:t>Core dimensions roughly were one inch in diameter and two in length.</w:t>
      </w:r>
      <w:r w:rsidR="00B56814">
        <w:rPr>
          <w:color w:val="000000" w:themeColor="text1"/>
        </w:rPr>
        <w:t xml:space="preserve"> Samples prepared using the core bit. These smaller samples were cored from 2 by 2-inch cube samples.</w:t>
      </w:r>
      <w:r w:rsidR="008B2DDB">
        <w:rPr>
          <w:color w:val="000000" w:themeColor="text1"/>
        </w:rPr>
        <w:t xml:space="preserve"> </w:t>
      </w:r>
      <w:r w:rsidR="008E3231">
        <w:rPr>
          <w:color w:val="000000" w:themeColor="text1"/>
        </w:rPr>
        <w:t>T</w:t>
      </w:r>
      <w:r w:rsidR="008E3231" w:rsidRPr="008E3231">
        <w:rPr>
          <w:color w:val="000000" w:themeColor="text1"/>
        </w:rPr>
        <w:t>he system is calibrated with a pre-configured</w:t>
      </w:r>
      <w:r w:rsidR="008E3231">
        <w:rPr>
          <w:color w:val="000000" w:themeColor="text1"/>
        </w:rPr>
        <w:t xml:space="preserve"> </w:t>
      </w:r>
      <w:r w:rsidR="008E3231" w:rsidRPr="008E3231">
        <w:rPr>
          <w:color w:val="000000" w:themeColor="text1"/>
        </w:rPr>
        <w:t xml:space="preserve">calibration sample (water with </w:t>
      </w:r>
      <w:r w:rsidR="008E3231">
        <w:rPr>
          <w:color w:val="000000" w:themeColor="text1"/>
        </w:rPr>
        <w:t xml:space="preserve">2% NaCl in a </w:t>
      </w:r>
      <w:r w:rsidR="008E3231">
        <w:rPr>
          <w:color w:val="000000" w:themeColor="text1"/>
        </w:rPr>
        <w:lastRenderedPageBreak/>
        <w:t>seale</w:t>
      </w:r>
      <w:r w:rsidR="001772D5">
        <w:rPr>
          <w:color w:val="000000" w:themeColor="text1"/>
        </w:rPr>
        <w:t>d glass vial). P</w:t>
      </w:r>
      <w:r w:rsidRPr="00585AC3">
        <w:rPr>
          <w:color w:val="000000" w:themeColor="text1"/>
        </w:rPr>
        <w:t xml:space="preserve">orosity of </w:t>
      </w:r>
      <w:r>
        <w:rPr>
          <w:color w:val="000000" w:themeColor="text1"/>
        </w:rPr>
        <w:t>each specimen</w:t>
      </w:r>
      <w:r w:rsidRPr="00585AC3">
        <w:rPr>
          <w:color w:val="000000" w:themeColor="text1"/>
        </w:rPr>
        <w:t xml:space="preserve"> was quantified </w:t>
      </w:r>
      <w:r>
        <w:rPr>
          <w:color w:val="000000" w:themeColor="text1"/>
        </w:rPr>
        <w:t xml:space="preserve">using </w:t>
      </w:r>
      <w:r w:rsidRPr="00585AC3">
        <w:rPr>
          <w:color w:val="000000" w:themeColor="text1"/>
        </w:rPr>
        <w:t>the T</w:t>
      </w:r>
      <w:r w:rsidRPr="00585AC3">
        <w:rPr>
          <w:color w:val="000000" w:themeColor="text1"/>
          <w:vertAlign w:val="subscript"/>
        </w:rPr>
        <w:t>2</w:t>
      </w:r>
      <w:r>
        <w:rPr>
          <w:color w:val="000000" w:themeColor="text1"/>
        </w:rPr>
        <w:t xml:space="preserve"> NMR spectra. </w:t>
      </w:r>
      <w:r w:rsidRPr="00FA6B98">
        <w:rPr>
          <w:color w:val="000000" w:themeColor="text1"/>
        </w:rPr>
        <w:t>T</w:t>
      </w:r>
      <w:r w:rsidRPr="00FA6B98">
        <w:rPr>
          <w:color w:val="000000" w:themeColor="text1"/>
          <w:vertAlign w:val="subscript"/>
        </w:rPr>
        <w:t>2</w:t>
      </w:r>
      <w:r w:rsidRPr="00FA6B98">
        <w:rPr>
          <w:color w:val="000000" w:themeColor="text1"/>
        </w:rPr>
        <w:t xml:space="preserve"> </w:t>
      </w:r>
      <w:r w:rsidRPr="00FA6B98">
        <w:rPr>
          <w:i/>
          <w:iCs/>
          <w:color w:val="000000" w:themeColor="text1"/>
        </w:rPr>
        <w:t>relaxation time</w:t>
      </w:r>
      <w:r w:rsidRPr="00FA6B98">
        <w:rPr>
          <w:color w:val="000000" w:themeColor="text1"/>
        </w:rPr>
        <w:t>s are commonly acquired through a spin-echo sequence, such as the Carr-Purcell-Meiboom-Gill (CPMG) method (90°- τ -180°- τ). Accurate T</w:t>
      </w:r>
      <w:r w:rsidRPr="00FA6B98">
        <w:rPr>
          <w:color w:val="000000" w:themeColor="text1"/>
          <w:vertAlign w:val="subscript"/>
        </w:rPr>
        <w:t>2</w:t>
      </w:r>
      <w:r w:rsidRPr="00FA6B98">
        <w:rPr>
          <w:color w:val="000000" w:themeColor="text1"/>
        </w:rPr>
        <w:t xml:space="preserve"> values depend on the static magnetic field strength and the length of the echo spacings.</w:t>
      </w:r>
      <w:r>
        <w:rPr>
          <w:color w:val="000000" w:themeColor="text1"/>
        </w:rPr>
        <w:t xml:space="preserve"> In this study, t</w:t>
      </w:r>
      <w:r w:rsidRPr="00964F2A">
        <w:rPr>
          <w:color w:val="000000" w:themeColor="text1"/>
        </w:rPr>
        <w:t>he NMR T</w:t>
      </w:r>
      <w:r w:rsidRPr="003C00ED">
        <w:rPr>
          <w:color w:val="000000" w:themeColor="text1"/>
          <w:vertAlign w:val="subscript"/>
        </w:rPr>
        <w:t>2</w:t>
      </w:r>
      <w:r w:rsidRPr="00964F2A">
        <w:rPr>
          <w:color w:val="000000" w:themeColor="text1"/>
        </w:rPr>
        <w:t xml:space="preserve"> response was measured using eco spacing of </w:t>
      </w:r>
      <w:r w:rsidRPr="00964F2A">
        <w:t xml:space="preserve">150 </w:t>
      </w:r>
      <w:r w:rsidRPr="00964F2A">
        <w:rPr>
          <w:color w:val="000000" w:themeColor="text1"/>
        </w:rPr>
        <w:t>μs</w:t>
      </w:r>
      <w:r>
        <w:rPr>
          <w:color w:val="000000" w:themeColor="text1"/>
        </w:rPr>
        <w:t>.</w:t>
      </w:r>
    </w:p>
    <w:p w:rsidR="00FA6B98" w:rsidRDefault="00FA6B98" w:rsidP="002F61E7">
      <w:pPr>
        <w:jc w:val="both"/>
        <w:rPr>
          <w:b/>
        </w:rPr>
      </w:pPr>
    </w:p>
    <w:p w:rsidR="00FA6B98" w:rsidRDefault="00FA6B98" w:rsidP="00FA6B98">
      <w:pPr>
        <w:rPr>
          <w:b/>
        </w:rPr>
      </w:pPr>
      <w:r>
        <w:rPr>
          <w:b/>
          <w:noProof/>
          <w:lang w:bidi="ar-SA"/>
        </w:rPr>
        <w:drawing>
          <wp:inline distT="0" distB="0" distL="0" distR="0" wp14:anchorId="262DCEBF" wp14:editId="46612B43">
            <wp:extent cx="5676900" cy="3293330"/>
            <wp:effectExtent l="0" t="0" r="0"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690353" cy="3301135"/>
                    </a:xfrm>
                    <a:prstGeom prst="rect">
                      <a:avLst/>
                    </a:prstGeom>
                    <a:noFill/>
                    <a:ln>
                      <a:noFill/>
                    </a:ln>
                  </pic:spPr>
                </pic:pic>
              </a:graphicData>
            </a:graphic>
          </wp:inline>
        </w:drawing>
      </w:r>
    </w:p>
    <w:p w:rsidR="00FA6B98" w:rsidRPr="00FA6B98" w:rsidRDefault="00F065EA" w:rsidP="00FA6B98">
      <w:pPr>
        <w:jc w:val="center"/>
        <w:rPr>
          <w:b/>
        </w:rPr>
      </w:pPr>
      <w:bookmarkStart w:id="126" w:name="_Toc512513154"/>
      <w:r w:rsidRPr="00F065EA">
        <w:rPr>
          <w:b/>
        </w:rPr>
        <w:t xml:space="preserve">Figure 4.11 </w:t>
      </w:r>
      <w:r w:rsidR="00FA6B98" w:rsidRPr="00FA6B98">
        <w:rPr>
          <w:b/>
          <w:color w:val="000000" w:themeColor="text1"/>
        </w:rPr>
        <w:t>MHz Oxford Geo Spec 2</w:t>
      </w:r>
      <w:r w:rsidR="00FA6B98" w:rsidRPr="00FA6B98">
        <w:rPr>
          <w:b/>
          <w:color w:val="000000" w:themeColor="text1"/>
          <w:vertAlign w:val="superscript"/>
        </w:rPr>
        <w:t xml:space="preserve">TM  </w:t>
      </w:r>
      <w:r w:rsidR="00FA6B98" w:rsidRPr="00FA6B98">
        <w:rPr>
          <w:b/>
          <w:color w:val="000000" w:themeColor="text1"/>
        </w:rPr>
        <w:t xml:space="preserve"> for NMR Tests</w:t>
      </w:r>
      <w:bookmarkEnd w:id="126"/>
    </w:p>
    <w:p w:rsidR="00FA6B98" w:rsidRDefault="00FA6B98" w:rsidP="00FA6B98">
      <w:pPr>
        <w:rPr>
          <w:b/>
        </w:rPr>
      </w:pPr>
    </w:p>
    <w:p w:rsidR="00093325" w:rsidRDefault="00093325" w:rsidP="00093325"/>
    <w:p w:rsidR="00041B4A" w:rsidRDefault="00041B4A" w:rsidP="00093325"/>
    <w:p w:rsidR="00041B4A" w:rsidRDefault="00041B4A" w:rsidP="00093325"/>
    <w:p w:rsidR="00041B4A" w:rsidRDefault="00041B4A" w:rsidP="00093325"/>
    <w:p w:rsidR="00041B4A" w:rsidRPr="00093325" w:rsidRDefault="00041B4A" w:rsidP="00093325"/>
    <w:p w:rsidR="0000647E" w:rsidRPr="00316802" w:rsidRDefault="00142BBA" w:rsidP="0046172E">
      <w:pPr>
        <w:pStyle w:val="Heading2"/>
      </w:pPr>
      <w:bookmarkStart w:id="127" w:name="_Toc512513020"/>
      <w:r>
        <w:lastRenderedPageBreak/>
        <w:t xml:space="preserve">Chapter 5: </w:t>
      </w:r>
      <w:r w:rsidR="0000647E" w:rsidRPr="00316802">
        <w:t>UCS and UPV Test Results</w:t>
      </w:r>
      <w:bookmarkEnd w:id="127"/>
    </w:p>
    <w:p w:rsidR="0000647E" w:rsidRPr="00316802" w:rsidRDefault="0000647E" w:rsidP="0046172E">
      <w:pPr>
        <w:pStyle w:val="Heading2"/>
      </w:pPr>
      <w:bookmarkStart w:id="128" w:name="_Toc512513021"/>
      <w:r w:rsidRPr="00316802">
        <w:t>5.1 Overview</w:t>
      </w:r>
      <w:bookmarkEnd w:id="128"/>
    </w:p>
    <w:p w:rsidR="0000647E" w:rsidRPr="0000647E" w:rsidRDefault="0000647E" w:rsidP="001772D5">
      <w:pPr>
        <w:ind w:firstLine="720"/>
        <w:jc w:val="both"/>
        <w:rPr>
          <w:rFonts w:ascii="Times New Roman" w:hAnsi="Times New Roman"/>
          <w:lang w:bidi="ar-SA"/>
        </w:rPr>
      </w:pPr>
      <w:r w:rsidRPr="0000647E">
        <w:rPr>
          <w:rFonts w:ascii="Times New Roman" w:hAnsi="Times New Roman"/>
          <w:lang w:bidi="ar-SA"/>
        </w:rPr>
        <w:t>Wellbore cement is susceptible to many mechanical loads during</w:t>
      </w:r>
      <w:r w:rsidR="001772D5">
        <w:rPr>
          <w:rFonts w:ascii="Times New Roman" w:hAnsi="Times New Roman"/>
          <w:lang w:bidi="ar-SA"/>
        </w:rPr>
        <w:t xml:space="preserve"> the</w:t>
      </w:r>
      <w:r w:rsidRPr="0000647E">
        <w:rPr>
          <w:rFonts w:ascii="Times New Roman" w:hAnsi="Times New Roman"/>
          <w:lang w:bidi="ar-SA"/>
        </w:rPr>
        <w:t xml:space="preserve"> life of </w:t>
      </w:r>
      <w:r w:rsidR="001772D5">
        <w:rPr>
          <w:rFonts w:ascii="Times New Roman" w:hAnsi="Times New Roman"/>
          <w:lang w:bidi="ar-SA"/>
        </w:rPr>
        <w:t>a</w:t>
      </w:r>
      <w:r w:rsidRPr="0000647E">
        <w:rPr>
          <w:rFonts w:ascii="Times New Roman" w:hAnsi="Times New Roman"/>
          <w:lang w:bidi="ar-SA"/>
        </w:rPr>
        <w:t xml:space="preserve"> well. Cement strength is a key property for the cement and overall wellb</w:t>
      </w:r>
      <w:r w:rsidR="008D6723">
        <w:rPr>
          <w:rFonts w:ascii="Times New Roman" w:hAnsi="Times New Roman"/>
          <w:lang w:bidi="ar-SA"/>
        </w:rPr>
        <w:t>ore integrity. As discussed in C</w:t>
      </w:r>
      <w:r w:rsidRPr="0000647E">
        <w:rPr>
          <w:rFonts w:ascii="Times New Roman" w:hAnsi="Times New Roman"/>
          <w:lang w:bidi="ar-SA"/>
        </w:rPr>
        <w:t>hapter 2, many cement properties such as</w:t>
      </w:r>
      <w:r w:rsidR="008D6723">
        <w:rPr>
          <w:rFonts w:ascii="Times New Roman" w:hAnsi="Times New Roman"/>
          <w:lang w:bidi="ar-SA"/>
        </w:rPr>
        <w:t xml:space="preserve"> </w:t>
      </w:r>
      <w:r w:rsidRPr="0000647E">
        <w:rPr>
          <w:rFonts w:ascii="Times New Roman" w:hAnsi="Times New Roman"/>
          <w:lang w:bidi="ar-SA"/>
        </w:rPr>
        <w:t xml:space="preserve">strength are developed during hydration of silicate phases. One </w:t>
      </w:r>
      <w:r w:rsidR="00231987">
        <w:rPr>
          <w:rFonts w:ascii="Times New Roman" w:hAnsi="Times New Roman"/>
          <w:lang w:bidi="ar-SA"/>
        </w:rPr>
        <w:t xml:space="preserve">of the </w:t>
      </w:r>
      <w:r w:rsidRPr="0000647E">
        <w:rPr>
          <w:rFonts w:ascii="Times New Roman" w:hAnsi="Times New Roman"/>
          <w:lang w:bidi="ar-SA"/>
        </w:rPr>
        <w:t>key question</w:t>
      </w:r>
      <w:r w:rsidR="00231987">
        <w:rPr>
          <w:rFonts w:ascii="Times New Roman" w:hAnsi="Times New Roman"/>
          <w:lang w:bidi="ar-SA"/>
        </w:rPr>
        <w:t>s</w:t>
      </w:r>
      <w:r w:rsidRPr="0000647E">
        <w:rPr>
          <w:rFonts w:ascii="Times New Roman" w:hAnsi="Times New Roman"/>
          <w:lang w:bidi="ar-SA"/>
        </w:rPr>
        <w:t xml:space="preserve"> left unanswered in the</w:t>
      </w:r>
      <w:r w:rsidR="007A46CC">
        <w:rPr>
          <w:rFonts w:ascii="Times New Roman" w:hAnsi="Times New Roman"/>
          <w:lang w:bidi="ar-SA"/>
        </w:rPr>
        <w:t xml:space="preserve"> cement </w:t>
      </w:r>
      <w:r w:rsidRPr="0000647E">
        <w:rPr>
          <w:rFonts w:ascii="Times New Roman" w:hAnsi="Times New Roman"/>
          <w:lang w:bidi="ar-SA"/>
        </w:rPr>
        <w:t>literature is whether ceme</w:t>
      </w:r>
      <w:r w:rsidR="00473C03">
        <w:rPr>
          <w:rFonts w:ascii="Times New Roman" w:hAnsi="Times New Roman"/>
          <w:lang w:bidi="ar-SA"/>
        </w:rPr>
        <w:t>nt mixing condition</w:t>
      </w:r>
      <w:r w:rsidRPr="0000647E">
        <w:rPr>
          <w:rFonts w:ascii="Times New Roman" w:hAnsi="Times New Roman"/>
          <w:lang w:bidi="ar-SA"/>
        </w:rPr>
        <w:t xml:space="preserve"> can impact cement strength or not.</w:t>
      </w:r>
      <w:r w:rsidR="008D6723">
        <w:rPr>
          <w:rFonts w:ascii="Times New Roman" w:hAnsi="Times New Roman"/>
          <w:lang w:bidi="ar-SA"/>
        </w:rPr>
        <w:t xml:space="preserve"> Studies by Padgett, </w:t>
      </w:r>
      <w:r w:rsidR="001772D5">
        <w:rPr>
          <w:rFonts w:ascii="Times New Roman" w:hAnsi="Times New Roman"/>
          <w:lang w:bidi="ar-SA"/>
        </w:rPr>
        <w:t>(</w:t>
      </w:r>
      <w:r w:rsidR="008D6723">
        <w:rPr>
          <w:rFonts w:ascii="Times New Roman" w:hAnsi="Times New Roman"/>
          <w:lang w:bidi="ar-SA"/>
        </w:rPr>
        <w:t>1996</w:t>
      </w:r>
      <w:r w:rsidR="001772D5">
        <w:rPr>
          <w:rFonts w:ascii="Times New Roman" w:hAnsi="Times New Roman"/>
          <w:lang w:bidi="ar-SA"/>
        </w:rPr>
        <w:t>)</w:t>
      </w:r>
      <w:r w:rsidR="008D6723">
        <w:rPr>
          <w:rFonts w:ascii="Times New Roman" w:hAnsi="Times New Roman"/>
          <w:lang w:bidi="ar-SA"/>
        </w:rPr>
        <w:t xml:space="preserve"> </w:t>
      </w:r>
      <w:r w:rsidR="007A46CC">
        <w:rPr>
          <w:rFonts w:ascii="Times New Roman" w:hAnsi="Times New Roman"/>
          <w:lang w:bidi="ar-SA"/>
        </w:rPr>
        <w:t>implied</w:t>
      </w:r>
      <w:r w:rsidR="008D6723">
        <w:rPr>
          <w:rFonts w:ascii="Times New Roman" w:hAnsi="Times New Roman"/>
          <w:lang w:bidi="ar-SA"/>
        </w:rPr>
        <w:t xml:space="preserve"> that 1-day cement strength is not function of mixing energy. Additionally, a</w:t>
      </w:r>
      <w:r w:rsidRPr="0000647E">
        <w:rPr>
          <w:rFonts w:ascii="Times New Roman" w:hAnsi="Times New Roman"/>
          <w:lang w:bidi="ar-SA"/>
        </w:rPr>
        <w:t xml:space="preserve">ccording to mixing energy theory, </w:t>
      </w:r>
      <w:r w:rsidR="008D6723">
        <w:rPr>
          <w:rFonts w:ascii="Times New Roman" w:hAnsi="Times New Roman"/>
          <w:lang w:bidi="ar-SA"/>
        </w:rPr>
        <w:t>matching cement strength is achievable by equal mixing energy</w:t>
      </w:r>
      <w:r w:rsidRPr="0000647E">
        <w:rPr>
          <w:rFonts w:ascii="Times New Roman" w:hAnsi="Times New Roman"/>
          <w:lang w:bidi="ar-SA"/>
        </w:rPr>
        <w:t>. Therefore, changing shear rate, scale and mixing equipment should not change cement strength. In order to evaluate</w:t>
      </w:r>
      <w:r w:rsidR="00473C03">
        <w:rPr>
          <w:rFonts w:ascii="Times New Roman" w:hAnsi="Times New Roman"/>
          <w:lang w:bidi="ar-SA"/>
        </w:rPr>
        <w:t xml:space="preserve"> </w:t>
      </w:r>
      <w:r w:rsidR="001772D5">
        <w:rPr>
          <w:rFonts w:ascii="Times New Roman" w:hAnsi="Times New Roman"/>
          <w:lang w:bidi="ar-SA"/>
        </w:rPr>
        <w:t xml:space="preserve">the </w:t>
      </w:r>
      <w:r w:rsidR="00473C03">
        <w:rPr>
          <w:rFonts w:ascii="Times New Roman" w:hAnsi="Times New Roman"/>
          <w:lang w:bidi="ar-SA"/>
        </w:rPr>
        <w:t>impact of cement mixing condition</w:t>
      </w:r>
      <w:r w:rsidR="00231987">
        <w:rPr>
          <w:rFonts w:ascii="Times New Roman" w:hAnsi="Times New Roman"/>
          <w:lang w:bidi="ar-SA"/>
        </w:rPr>
        <w:t xml:space="preserve"> on cement strength</w:t>
      </w:r>
      <w:r w:rsidRPr="0000647E">
        <w:rPr>
          <w:rFonts w:ascii="Times New Roman" w:hAnsi="Times New Roman"/>
          <w:lang w:bidi="ar-SA"/>
        </w:rPr>
        <w:t xml:space="preserve">, we have conducted both destructive unconfined compressive strength (UCS) and non-destructive </w:t>
      </w:r>
      <w:r w:rsidR="001772D5">
        <w:rPr>
          <w:rFonts w:ascii="Times New Roman" w:hAnsi="Times New Roman"/>
          <w:lang w:bidi="ar-SA"/>
        </w:rPr>
        <w:t>ultrasonic pulse velocity (UPV)</w:t>
      </w:r>
      <w:r w:rsidR="008B2DDB">
        <w:rPr>
          <w:rFonts w:ascii="Times New Roman" w:hAnsi="Times New Roman"/>
          <w:lang w:bidi="ar-SA"/>
        </w:rPr>
        <w:t xml:space="preserve">. </w:t>
      </w:r>
      <w:r w:rsidRPr="0000647E">
        <w:rPr>
          <w:rFonts w:ascii="Times New Roman" w:hAnsi="Times New Roman"/>
          <w:lang w:bidi="ar-SA"/>
        </w:rPr>
        <w:t xml:space="preserve">It is important to show </w:t>
      </w:r>
      <w:r w:rsidR="008D6723">
        <w:rPr>
          <w:rFonts w:ascii="Times New Roman" w:hAnsi="Times New Roman"/>
          <w:lang w:bidi="ar-SA"/>
        </w:rPr>
        <w:t>results</w:t>
      </w:r>
      <w:r w:rsidR="00473C03">
        <w:rPr>
          <w:rFonts w:ascii="Times New Roman" w:hAnsi="Times New Roman"/>
          <w:lang w:bidi="ar-SA"/>
        </w:rPr>
        <w:t xml:space="preserve"> of</w:t>
      </w:r>
      <w:r w:rsidR="008D6723">
        <w:rPr>
          <w:rFonts w:ascii="Times New Roman" w:hAnsi="Times New Roman"/>
          <w:lang w:bidi="ar-SA"/>
        </w:rPr>
        <w:t xml:space="preserve"> </w:t>
      </w:r>
      <w:r w:rsidRPr="0000647E">
        <w:rPr>
          <w:rFonts w:ascii="Times New Roman" w:hAnsi="Times New Roman"/>
          <w:lang w:bidi="ar-SA"/>
        </w:rPr>
        <w:t xml:space="preserve">both </w:t>
      </w:r>
      <w:r w:rsidR="008D6723">
        <w:rPr>
          <w:rFonts w:ascii="Times New Roman" w:hAnsi="Times New Roman"/>
          <w:lang w:bidi="ar-SA"/>
        </w:rPr>
        <w:t>methods (</w:t>
      </w:r>
      <w:r w:rsidRPr="0000647E">
        <w:rPr>
          <w:rFonts w:ascii="Times New Roman" w:hAnsi="Times New Roman"/>
          <w:lang w:bidi="ar-SA"/>
        </w:rPr>
        <w:t>UCS and UPV</w:t>
      </w:r>
      <w:r w:rsidR="008D6723">
        <w:rPr>
          <w:rFonts w:ascii="Times New Roman" w:hAnsi="Times New Roman"/>
          <w:lang w:bidi="ar-SA"/>
        </w:rPr>
        <w:t>)</w:t>
      </w:r>
      <w:r w:rsidRPr="0000647E">
        <w:rPr>
          <w:rFonts w:ascii="Times New Roman" w:hAnsi="Times New Roman"/>
          <w:lang w:bidi="ar-SA"/>
        </w:rPr>
        <w:t xml:space="preserve"> sin</w:t>
      </w:r>
      <w:r w:rsidR="008D6723">
        <w:rPr>
          <w:rFonts w:ascii="Times New Roman" w:hAnsi="Times New Roman"/>
          <w:lang w:bidi="ar-SA"/>
        </w:rPr>
        <w:t>ce many of the cement labs</w:t>
      </w:r>
      <w:r w:rsidRPr="0000647E">
        <w:rPr>
          <w:rFonts w:ascii="Times New Roman" w:hAnsi="Times New Roman"/>
          <w:lang w:bidi="ar-SA"/>
        </w:rPr>
        <w:t xml:space="preserve"> rely only on UPV </w:t>
      </w:r>
      <w:r w:rsidR="001772D5">
        <w:rPr>
          <w:rFonts w:ascii="Times New Roman" w:hAnsi="Times New Roman"/>
          <w:lang w:bidi="ar-SA"/>
        </w:rPr>
        <w:t>tests. S</w:t>
      </w:r>
      <w:r w:rsidRPr="0000647E">
        <w:rPr>
          <w:rFonts w:ascii="Times New Roman" w:hAnsi="Times New Roman"/>
          <w:lang w:bidi="ar-SA"/>
        </w:rPr>
        <w:t>ome of literature shows quite significant difference</w:t>
      </w:r>
      <w:r w:rsidR="001772D5">
        <w:rPr>
          <w:rFonts w:ascii="Times New Roman" w:hAnsi="Times New Roman"/>
          <w:lang w:bidi="ar-SA"/>
        </w:rPr>
        <w:t>s</w:t>
      </w:r>
      <w:r w:rsidRPr="0000647E">
        <w:rPr>
          <w:rFonts w:ascii="Times New Roman" w:hAnsi="Times New Roman"/>
          <w:lang w:bidi="ar-SA"/>
        </w:rPr>
        <w:t xml:space="preserve"> between UCS and UPV (Ichim, 2017).</w:t>
      </w:r>
    </w:p>
    <w:p w:rsidR="0000647E" w:rsidRPr="0000647E" w:rsidRDefault="0000647E" w:rsidP="00105C9C">
      <w:pPr>
        <w:ind w:firstLine="720"/>
        <w:jc w:val="both"/>
        <w:rPr>
          <w:rFonts w:ascii="Times New Roman" w:hAnsi="Times New Roman"/>
          <w:lang w:bidi="ar-SA"/>
        </w:rPr>
      </w:pPr>
      <w:r w:rsidRPr="0000647E">
        <w:rPr>
          <w:rFonts w:ascii="Times New Roman" w:hAnsi="Times New Roman"/>
          <w:lang w:bidi="ar-SA"/>
        </w:rPr>
        <w:t>In the first phase of experiments we kept the mixing energy co</w:t>
      </w:r>
      <w:r w:rsidR="00F35108">
        <w:rPr>
          <w:rFonts w:ascii="Times New Roman" w:hAnsi="Times New Roman"/>
          <w:lang w:bidi="ar-SA"/>
        </w:rPr>
        <w:t>nstant by changing shear rate and</w:t>
      </w:r>
      <w:r w:rsidRPr="0000647E">
        <w:rPr>
          <w:rFonts w:ascii="Times New Roman" w:hAnsi="Times New Roman"/>
          <w:lang w:bidi="ar-SA"/>
        </w:rPr>
        <w:t xml:space="preserve"> mixing time according to </w:t>
      </w:r>
      <w:r w:rsidR="001772D5">
        <w:rPr>
          <w:rFonts w:ascii="Times New Roman" w:hAnsi="Times New Roman"/>
          <w:lang w:bidi="ar-SA"/>
        </w:rPr>
        <w:t>the mixing energy formula. C</w:t>
      </w:r>
      <w:r w:rsidRPr="0000647E">
        <w:rPr>
          <w:rFonts w:ascii="Times New Roman" w:hAnsi="Times New Roman"/>
          <w:lang w:bidi="ar-SA"/>
        </w:rPr>
        <w:t xml:space="preserve">ube samples were prepared from each mix design for UCS and UPV tests. In the second phase of experiments we increased the mixing energy and conducted UCS and UPV </w:t>
      </w:r>
      <w:r w:rsidR="00F35108">
        <w:rPr>
          <w:rFonts w:ascii="Times New Roman" w:hAnsi="Times New Roman"/>
          <w:lang w:bidi="ar-SA"/>
        </w:rPr>
        <w:t>tests</w:t>
      </w:r>
      <w:r w:rsidRPr="0000647E">
        <w:rPr>
          <w:rFonts w:ascii="Times New Roman" w:hAnsi="Times New Roman"/>
          <w:lang w:bidi="ar-SA"/>
        </w:rPr>
        <w:t xml:space="preserve">. As </w:t>
      </w:r>
      <w:r w:rsidR="00F35108">
        <w:rPr>
          <w:rFonts w:ascii="Times New Roman" w:hAnsi="Times New Roman"/>
          <w:lang w:bidi="ar-SA"/>
        </w:rPr>
        <w:t>discussed in C</w:t>
      </w:r>
      <w:r w:rsidRPr="0000647E">
        <w:rPr>
          <w:rFonts w:ascii="Times New Roman" w:hAnsi="Times New Roman"/>
          <w:lang w:bidi="ar-SA"/>
        </w:rPr>
        <w:t>hapter 3, the original DoE for si</w:t>
      </w:r>
      <w:r w:rsidR="00105C9C">
        <w:rPr>
          <w:rFonts w:ascii="Times New Roman" w:hAnsi="Times New Roman"/>
          <w:lang w:bidi="ar-SA"/>
        </w:rPr>
        <w:t>ngle step mixing has two factor</w:t>
      </w:r>
      <w:r w:rsidRPr="0000647E">
        <w:rPr>
          <w:rFonts w:ascii="Times New Roman" w:hAnsi="Times New Roman"/>
          <w:lang w:bidi="ar-SA"/>
        </w:rPr>
        <w:t xml:space="preserve"> three level analysis (3</w:t>
      </w:r>
      <w:r w:rsidRPr="0000647E">
        <w:rPr>
          <w:rFonts w:ascii="Times New Roman" w:hAnsi="Times New Roman"/>
          <w:vertAlign w:val="superscript"/>
          <w:lang w:bidi="ar-SA"/>
        </w:rPr>
        <w:t>2</w:t>
      </w:r>
      <w:r w:rsidRPr="0000647E">
        <w:rPr>
          <w:rFonts w:ascii="Times New Roman" w:hAnsi="Times New Roman"/>
          <w:lang w:bidi="ar-SA"/>
        </w:rPr>
        <w:t xml:space="preserve">). Two factors considered are mixing energy and shear rate. This design considered three shear rates at 6000 rpm, at 12000 rpm and at one mid-point of 9000 rpm. </w:t>
      </w:r>
      <w:r w:rsidRPr="0000647E">
        <w:rPr>
          <w:rFonts w:ascii="Times New Roman" w:hAnsi="Times New Roman"/>
          <w:lang w:bidi="ar-SA"/>
        </w:rPr>
        <w:lastRenderedPageBreak/>
        <w:t xml:space="preserve">Mixing energy levels of 5.9 KJ/Kg, 8.9 KJ/Kg and 11.8 KJ/Kg were considered. In order to keep mixing energy constant at various shear rates, mixing time will </w:t>
      </w:r>
      <w:r w:rsidR="00105C9C" w:rsidRPr="0000647E">
        <w:rPr>
          <w:rFonts w:ascii="Times New Roman" w:hAnsi="Times New Roman"/>
          <w:lang w:bidi="ar-SA"/>
        </w:rPr>
        <w:t>change</w:t>
      </w:r>
      <w:r w:rsidR="00105C9C">
        <w:rPr>
          <w:rFonts w:ascii="Times New Roman" w:hAnsi="Times New Roman"/>
          <w:lang w:bidi="ar-SA"/>
        </w:rPr>
        <w:t xml:space="preserve">. </w:t>
      </w:r>
      <w:r w:rsidRPr="0000647E">
        <w:rPr>
          <w:rFonts w:ascii="Times New Roman" w:hAnsi="Times New Roman"/>
          <w:lang w:bidi="ar-SA"/>
        </w:rPr>
        <w:t xml:space="preserve">To increase mixing energy to the next level, mixing time will be increased further. </w:t>
      </w:r>
      <w:r w:rsidR="008B2DDB">
        <w:rPr>
          <w:rFonts w:ascii="Times New Roman" w:hAnsi="Times New Roman"/>
          <w:lang w:bidi="ar-SA"/>
        </w:rPr>
        <w:t>Finally</w:t>
      </w:r>
      <w:r w:rsidRPr="0000647E">
        <w:rPr>
          <w:rFonts w:ascii="Times New Roman" w:hAnsi="Times New Roman"/>
          <w:lang w:bidi="ar-SA"/>
        </w:rPr>
        <w:t xml:space="preserve">, we performed analysis of variance (ANOVA) to investigate importance of each variable. In some cases, cell means plots are reported for </w:t>
      </w:r>
      <w:r w:rsidR="008B2DDB">
        <w:rPr>
          <w:rFonts w:ascii="Times New Roman" w:hAnsi="Times New Roman"/>
          <w:lang w:bidi="ar-SA"/>
        </w:rPr>
        <w:t>some</w:t>
      </w:r>
      <w:r w:rsidRPr="0000647E">
        <w:rPr>
          <w:rFonts w:ascii="Times New Roman" w:hAnsi="Times New Roman"/>
          <w:lang w:bidi="ar-SA"/>
        </w:rPr>
        <w:t xml:space="preserve"> </w:t>
      </w:r>
      <w:r w:rsidR="008B2DDB">
        <w:rPr>
          <w:rFonts w:ascii="Times New Roman" w:hAnsi="Times New Roman"/>
          <w:lang w:bidi="ar-SA"/>
        </w:rPr>
        <w:t>results</w:t>
      </w:r>
      <w:r w:rsidRPr="0000647E">
        <w:rPr>
          <w:rFonts w:ascii="Times New Roman" w:hAnsi="Times New Roman"/>
          <w:lang w:bidi="ar-SA"/>
        </w:rPr>
        <w:t xml:space="preserve"> when there is an interaction effect.</w:t>
      </w:r>
    </w:p>
    <w:p w:rsidR="0000647E" w:rsidRPr="00316802" w:rsidRDefault="0000647E" w:rsidP="0046172E">
      <w:pPr>
        <w:pStyle w:val="Heading2"/>
      </w:pPr>
      <w:bookmarkStart w:id="129" w:name="_Toc512513022"/>
      <w:r w:rsidRPr="00316802">
        <w:t>5.2 UCS Testing Results</w:t>
      </w:r>
      <w:bookmarkEnd w:id="129"/>
    </w:p>
    <w:p w:rsidR="00BF31AE" w:rsidRDefault="00210970" w:rsidP="00BF31AE">
      <w:pPr>
        <w:jc w:val="both"/>
        <w:rPr>
          <w:rFonts w:ascii="Times New Roman" w:hAnsi="Times New Roman"/>
          <w:lang w:bidi="ar-SA"/>
        </w:rPr>
      </w:pPr>
      <w:r>
        <w:rPr>
          <w:rFonts w:ascii="Times New Roman" w:hAnsi="Times New Roman"/>
          <w:lang w:bidi="ar-SA"/>
        </w:rPr>
        <w:t>UCS</w:t>
      </w:r>
      <w:r w:rsidR="0000647E" w:rsidRPr="0000647E">
        <w:rPr>
          <w:rFonts w:ascii="Times New Roman" w:hAnsi="Times New Roman"/>
          <w:lang w:bidi="ar-SA"/>
        </w:rPr>
        <w:t xml:space="preserve"> are first presented for each individual mixing energy and then compared</w:t>
      </w:r>
      <w:r w:rsidR="00212788">
        <w:rPr>
          <w:rFonts w:ascii="Times New Roman" w:hAnsi="Times New Roman"/>
          <w:lang w:bidi="ar-SA"/>
        </w:rPr>
        <w:t xml:space="preserve"> for each specific curing time. </w:t>
      </w:r>
      <w:r w:rsidR="008B2DDB">
        <w:rPr>
          <w:rFonts w:ascii="Times New Roman" w:hAnsi="Times New Roman"/>
          <w:lang w:bidi="ar-SA"/>
        </w:rPr>
        <w:t>We must n</w:t>
      </w:r>
      <w:r w:rsidR="0000647E" w:rsidRPr="0000647E">
        <w:rPr>
          <w:rFonts w:ascii="Times New Roman" w:hAnsi="Times New Roman"/>
          <w:lang w:bidi="ar-SA"/>
        </w:rPr>
        <w:t xml:space="preserve">ote that for having constant mixing energy at different shear rates, mixing time will change </w:t>
      </w:r>
      <w:r w:rsidR="007A46CC">
        <w:rPr>
          <w:rFonts w:ascii="Times New Roman" w:hAnsi="Times New Roman"/>
          <w:lang w:bidi="ar-SA"/>
        </w:rPr>
        <w:t>as well</w:t>
      </w:r>
      <w:r w:rsidR="0000647E" w:rsidRPr="0000647E">
        <w:rPr>
          <w:rFonts w:ascii="Times New Roman" w:hAnsi="Times New Roman"/>
          <w:lang w:bidi="ar-SA"/>
        </w:rPr>
        <w:t xml:space="preserve">. </w:t>
      </w:r>
      <w:r w:rsidR="00BF31AE">
        <w:rPr>
          <w:rFonts w:ascii="Times New Roman" w:hAnsi="Times New Roman"/>
          <w:lang w:bidi="ar-SA"/>
        </w:rPr>
        <w:t xml:space="preserve">All results are presented </w:t>
      </w:r>
      <w:r w:rsidR="007A46CC">
        <w:rPr>
          <w:rFonts w:ascii="Times New Roman" w:hAnsi="Times New Roman"/>
          <w:lang w:bidi="ar-SA"/>
        </w:rPr>
        <w:t>by including</w:t>
      </w:r>
      <w:r w:rsidR="00BF31AE">
        <w:rPr>
          <w:rFonts w:ascii="Times New Roman" w:hAnsi="Times New Roman"/>
          <w:lang w:bidi="ar-SA"/>
        </w:rPr>
        <w:t xml:space="preserve"> standard</w:t>
      </w:r>
      <w:r w:rsidR="001C2853">
        <w:rPr>
          <w:rFonts w:ascii="Times New Roman" w:hAnsi="Times New Roman"/>
          <w:lang w:bidi="ar-SA"/>
        </w:rPr>
        <w:t xml:space="preserve"> error </w:t>
      </w:r>
      <w:r w:rsidR="00BF31AE">
        <w:rPr>
          <w:rFonts w:ascii="Times New Roman" w:hAnsi="Times New Roman"/>
          <w:lang w:bidi="ar-SA"/>
        </w:rPr>
        <w:t>in the charts.</w:t>
      </w:r>
      <w:r w:rsidR="00E96547">
        <w:rPr>
          <w:rFonts w:ascii="Times New Roman" w:hAnsi="Times New Roman"/>
          <w:lang w:bidi="ar-SA"/>
        </w:rPr>
        <w:t xml:space="preserve"> Details </w:t>
      </w:r>
      <w:r w:rsidR="00212788">
        <w:rPr>
          <w:rFonts w:ascii="Times New Roman" w:hAnsi="Times New Roman"/>
          <w:lang w:bidi="ar-SA"/>
        </w:rPr>
        <w:t xml:space="preserve">of standard </w:t>
      </w:r>
      <w:r w:rsidR="00E96547">
        <w:rPr>
          <w:rFonts w:ascii="Times New Roman" w:hAnsi="Times New Roman"/>
          <w:lang w:bidi="ar-SA"/>
        </w:rPr>
        <w:t>error</w:t>
      </w:r>
      <w:r w:rsidR="00212788">
        <w:rPr>
          <w:rFonts w:ascii="Times New Roman" w:hAnsi="Times New Roman"/>
          <w:lang w:bidi="ar-SA"/>
        </w:rPr>
        <w:t>s</w:t>
      </w:r>
      <w:r w:rsidR="00E96547">
        <w:rPr>
          <w:rFonts w:ascii="Times New Roman" w:hAnsi="Times New Roman"/>
          <w:lang w:bidi="ar-SA"/>
        </w:rPr>
        <w:t xml:space="preserve"> </w:t>
      </w:r>
      <w:r w:rsidR="00212788">
        <w:rPr>
          <w:rFonts w:ascii="Times New Roman" w:hAnsi="Times New Roman"/>
          <w:lang w:bidi="ar-SA"/>
        </w:rPr>
        <w:t>in</w:t>
      </w:r>
      <w:r w:rsidR="00E96547">
        <w:rPr>
          <w:rFonts w:ascii="Times New Roman" w:hAnsi="Times New Roman"/>
          <w:lang w:bidi="ar-SA"/>
        </w:rPr>
        <w:t xml:space="preserve"> all measurements</w:t>
      </w:r>
      <w:r w:rsidR="002A749C">
        <w:rPr>
          <w:rFonts w:ascii="Times New Roman" w:hAnsi="Times New Roman"/>
          <w:lang w:bidi="ar-SA"/>
        </w:rPr>
        <w:t xml:space="preserve"> are presented in the Appendix B</w:t>
      </w:r>
      <w:r w:rsidR="00E96547">
        <w:rPr>
          <w:rFonts w:ascii="Times New Roman" w:hAnsi="Times New Roman"/>
          <w:lang w:bidi="ar-SA"/>
        </w:rPr>
        <w:t xml:space="preserve"> of this dissertation.</w:t>
      </w:r>
    </w:p>
    <w:p w:rsidR="0000647E" w:rsidRPr="00316802" w:rsidRDefault="00BF31AE" w:rsidP="0046172E">
      <w:pPr>
        <w:pStyle w:val="Heading2"/>
      </w:pPr>
      <w:r w:rsidRPr="00316802">
        <w:t xml:space="preserve"> </w:t>
      </w:r>
      <w:bookmarkStart w:id="130" w:name="_Toc512513023"/>
      <w:r w:rsidR="0000647E" w:rsidRPr="00316802">
        <w:t>5.2.1 UCS Results for 5.9 KJ/Kg</w:t>
      </w:r>
      <w:bookmarkEnd w:id="130"/>
    </w:p>
    <w:p w:rsidR="0000647E" w:rsidRPr="0000647E" w:rsidRDefault="0000647E" w:rsidP="00105C9C">
      <w:pPr>
        <w:ind w:firstLine="720"/>
        <w:jc w:val="both"/>
        <w:rPr>
          <w:rFonts w:ascii="Times New Roman" w:hAnsi="Times New Roman"/>
          <w:lang w:bidi="ar-SA"/>
        </w:rPr>
      </w:pPr>
      <w:r w:rsidRPr="0000647E">
        <w:rPr>
          <w:rFonts w:ascii="Times New Roman" w:hAnsi="Times New Roman"/>
          <w:lang w:bidi="ar-SA"/>
        </w:rPr>
        <w:t xml:space="preserve">Results of UCS testing </w:t>
      </w:r>
      <w:r w:rsidR="00105C9C">
        <w:rPr>
          <w:rFonts w:ascii="Times New Roman" w:hAnsi="Times New Roman"/>
          <w:lang w:bidi="ar-SA"/>
        </w:rPr>
        <w:t xml:space="preserve">for </w:t>
      </w:r>
      <w:r w:rsidRPr="0000647E">
        <w:rPr>
          <w:rFonts w:ascii="Times New Roman" w:hAnsi="Times New Roman"/>
          <w:lang w:bidi="ar-SA"/>
        </w:rPr>
        <w:t>5.9 KJ/Kg mixing</w:t>
      </w:r>
      <w:r w:rsidR="00C20138">
        <w:rPr>
          <w:rFonts w:ascii="Times New Roman" w:hAnsi="Times New Roman"/>
          <w:lang w:bidi="ar-SA"/>
        </w:rPr>
        <w:t xml:space="preserve"> energy level</w:t>
      </w:r>
      <w:r w:rsidR="00105C9C">
        <w:rPr>
          <w:rFonts w:ascii="Times New Roman" w:hAnsi="Times New Roman"/>
          <w:lang w:bidi="ar-SA"/>
        </w:rPr>
        <w:t xml:space="preserve"> samples</w:t>
      </w:r>
      <w:r w:rsidRPr="0000647E">
        <w:rPr>
          <w:rFonts w:ascii="Times New Roman" w:hAnsi="Times New Roman"/>
          <w:lang w:bidi="ar-SA"/>
        </w:rPr>
        <w:t xml:space="preserve"> are reported in Figure 5.1 for all mixing conditions and 1, 3, 7 and 21 curing days. We also have compared UCS results for specimen</w:t>
      </w:r>
      <w:r w:rsidR="00105C9C">
        <w:rPr>
          <w:rFonts w:ascii="Times New Roman" w:hAnsi="Times New Roman"/>
          <w:lang w:bidi="ar-SA"/>
        </w:rPr>
        <w:t>s</w:t>
      </w:r>
      <w:r w:rsidRPr="0000647E">
        <w:rPr>
          <w:rFonts w:ascii="Times New Roman" w:hAnsi="Times New Roman"/>
          <w:lang w:bidi="ar-SA"/>
        </w:rPr>
        <w:t xml:space="preserve"> prepared according to API two step mixing procedure as </w:t>
      </w:r>
      <w:r w:rsidR="00105C9C">
        <w:rPr>
          <w:rFonts w:ascii="Times New Roman" w:hAnsi="Times New Roman"/>
          <w:lang w:bidi="ar-SA"/>
        </w:rPr>
        <w:t xml:space="preserve">a </w:t>
      </w:r>
      <w:r w:rsidRPr="0000647E">
        <w:rPr>
          <w:rFonts w:ascii="Times New Roman" w:hAnsi="Times New Roman"/>
          <w:lang w:bidi="ar-SA"/>
        </w:rPr>
        <w:t>control sample. I</w:t>
      </w:r>
      <w:r w:rsidR="00105C9C">
        <w:rPr>
          <w:rFonts w:ascii="Times New Roman" w:hAnsi="Times New Roman"/>
          <w:lang w:bidi="ar-SA"/>
        </w:rPr>
        <w:t xml:space="preserve">t is clear </w:t>
      </w:r>
      <w:r w:rsidRPr="0000647E">
        <w:rPr>
          <w:rFonts w:ascii="Times New Roman" w:hAnsi="Times New Roman"/>
          <w:lang w:bidi="ar-SA"/>
        </w:rPr>
        <w:t xml:space="preserve">that even though all samples have been prepared at </w:t>
      </w:r>
      <w:r w:rsidR="00105C9C">
        <w:rPr>
          <w:rFonts w:ascii="Times New Roman" w:hAnsi="Times New Roman"/>
          <w:lang w:bidi="ar-SA"/>
        </w:rPr>
        <w:t xml:space="preserve">the </w:t>
      </w:r>
      <w:r w:rsidRPr="0000647E">
        <w:rPr>
          <w:rFonts w:ascii="Times New Roman" w:hAnsi="Times New Roman"/>
          <w:lang w:bidi="ar-SA"/>
        </w:rPr>
        <w:t>same mixing energy of 5.</w:t>
      </w:r>
      <w:r w:rsidR="00716D76">
        <w:rPr>
          <w:rFonts w:ascii="Times New Roman" w:hAnsi="Times New Roman"/>
          <w:lang w:bidi="ar-SA"/>
        </w:rPr>
        <w:t>9</w:t>
      </w:r>
      <w:r w:rsidR="00105C9C">
        <w:rPr>
          <w:rFonts w:ascii="Times New Roman" w:hAnsi="Times New Roman"/>
          <w:lang w:bidi="ar-SA"/>
        </w:rPr>
        <w:t xml:space="preserve"> E/M, their UCS are not the same</w:t>
      </w:r>
      <w:r w:rsidRPr="0000647E">
        <w:rPr>
          <w:rFonts w:ascii="Times New Roman" w:hAnsi="Times New Roman"/>
          <w:lang w:bidi="ar-SA"/>
        </w:rPr>
        <w:t xml:space="preserve">. Therefore, results </w:t>
      </w:r>
      <w:r w:rsidR="00D7764F">
        <w:rPr>
          <w:rFonts w:ascii="Times New Roman" w:hAnsi="Times New Roman"/>
          <w:lang w:bidi="ar-SA"/>
        </w:rPr>
        <w:t>imply that</w:t>
      </w:r>
      <w:r w:rsidRPr="0000647E">
        <w:rPr>
          <w:rFonts w:ascii="Times New Roman" w:hAnsi="Times New Roman"/>
          <w:lang w:bidi="ar-SA"/>
        </w:rPr>
        <w:t xml:space="preserve"> </w:t>
      </w:r>
      <w:r w:rsidR="00716D76">
        <w:rPr>
          <w:rFonts w:ascii="Times New Roman" w:hAnsi="Times New Roman"/>
          <w:lang w:bidi="ar-SA"/>
        </w:rPr>
        <w:t xml:space="preserve">matching </w:t>
      </w:r>
      <w:r w:rsidRPr="0000647E">
        <w:rPr>
          <w:rFonts w:ascii="Times New Roman" w:hAnsi="Times New Roman"/>
          <w:lang w:bidi="ar-SA"/>
        </w:rPr>
        <w:t>strength developmen</w:t>
      </w:r>
      <w:r w:rsidR="008C5989">
        <w:rPr>
          <w:rFonts w:ascii="Times New Roman" w:hAnsi="Times New Roman"/>
          <w:lang w:bidi="ar-SA"/>
        </w:rPr>
        <w:t xml:space="preserve">t </w:t>
      </w:r>
      <w:r w:rsidR="00D7764F">
        <w:rPr>
          <w:rFonts w:ascii="Times New Roman" w:hAnsi="Times New Roman"/>
          <w:lang w:bidi="ar-SA"/>
        </w:rPr>
        <w:t xml:space="preserve">is not observed </w:t>
      </w:r>
      <w:r w:rsidR="008C5989">
        <w:rPr>
          <w:rFonts w:ascii="Times New Roman" w:hAnsi="Times New Roman"/>
          <w:lang w:bidi="ar-SA"/>
        </w:rPr>
        <w:t xml:space="preserve">at </w:t>
      </w:r>
      <w:r w:rsidR="00D7764F">
        <w:rPr>
          <w:rFonts w:ascii="Times New Roman" w:hAnsi="Times New Roman"/>
          <w:lang w:bidi="ar-SA"/>
        </w:rPr>
        <w:t>same</w:t>
      </w:r>
      <w:r w:rsidR="00473C03">
        <w:rPr>
          <w:rFonts w:ascii="Times New Roman" w:hAnsi="Times New Roman"/>
          <w:lang w:bidi="ar-SA"/>
        </w:rPr>
        <w:t xml:space="preserve"> mixing energy</w:t>
      </w:r>
      <w:r w:rsidRPr="0000647E">
        <w:rPr>
          <w:rFonts w:ascii="Times New Roman" w:hAnsi="Times New Roman"/>
          <w:lang w:bidi="ar-SA"/>
        </w:rPr>
        <w:t xml:space="preserve">. Results of </w:t>
      </w:r>
      <w:r w:rsidR="00A97052" w:rsidRPr="0000647E">
        <w:rPr>
          <w:rFonts w:ascii="Times New Roman" w:hAnsi="Times New Roman"/>
          <w:lang w:bidi="ar-SA"/>
        </w:rPr>
        <w:t>1-day</w:t>
      </w:r>
      <w:r w:rsidRPr="0000647E">
        <w:rPr>
          <w:rFonts w:ascii="Times New Roman" w:hAnsi="Times New Roman"/>
          <w:lang w:bidi="ar-SA"/>
        </w:rPr>
        <w:t xml:space="preserve"> curing indicates </w:t>
      </w:r>
      <w:r w:rsidR="00A26295" w:rsidRPr="0021174A">
        <w:rPr>
          <w:rFonts w:ascii="Times New Roman" w:hAnsi="Times New Roman"/>
          <w:lang w:bidi="ar-SA"/>
        </w:rPr>
        <w:t>lowest UCS</w:t>
      </w:r>
      <w:r w:rsidR="0021174A" w:rsidRPr="0021174A">
        <w:rPr>
          <w:rFonts w:ascii="Times New Roman" w:hAnsi="Times New Roman"/>
          <w:lang w:bidi="ar-SA"/>
        </w:rPr>
        <w:t xml:space="preserve"> </w:t>
      </w:r>
      <w:r w:rsidR="00212788">
        <w:rPr>
          <w:rFonts w:ascii="Times New Roman" w:hAnsi="Times New Roman"/>
          <w:lang w:bidi="ar-SA"/>
        </w:rPr>
        <w:t>for</w:t>
      </w:r>
      <w:r w:rsidR="0021174A" w:rsidRPr="0021174A">
        <w:rPr>
          <w:rFonts w:ascii="Times New Roman" w:hAnsi="Times New Roman"/>
          <w:lang w:bidi="ar-SA"/>
        </w:rPr>
        <w:t xml:space="preserve"> the </w:t>
      </w:r>
      <w:r w:rsidR="0021174A">
        <w:rPr>
          <w:rFonts w:ascii="Times New Roman" w:hAnsi="Times New Roman"/>
          <w:lang w:bidi="ar-SA"/>
        </w:rPr>
        <w:t>specimen</w:t>
      </w:r>
      <w:r w:rsidR="0021174A" w:rsidRPr="0021174A">
        <w:rPr>
          <w:rFonts w:ascii="Times New Roman" w:hAnsi="Times New Roman"/>
          <w:lang w:bidi="ar-SA"/>
        </w:rPr>
        <w:t xml:space="preserve"> prepared at 12000 rpm</w:t>
      </w:r>
      <w:r w:rsidR="0021174A">
        <w:rPr>
          <w:rFonts w:ascii="Times New Roman" w:hAnsi="Times New Roman"/>
          <w:lang w:bidi="ar-SA"/>
        </w:rPr>
        <w:t xml:space="preserve">. </w:t>
      </w:r>
      <w:r w:rsidR="00A1110A">
        <w:rPr>
          <w:rFonts w:ascii="Times New Roman" w:hAnsi="Times New Roman"/>
          <w:lang w:bidi="ar-SA"/>
        </w:rPr>
        <w:t>Also,</w:t>
      </w:r>
      <w:r w:rsidR="0021174A">
        <w:rPr>
          <w:rFonts w:ascii="Times New Roman" w:hAnsi="Times New Roman"/>
          <w:lang w:bidi="ar-SA"/>
        </w:rPr>
        <w:t xml:space="preserve"> the shortest mixing time is for specimen prepared at 12000 rpm (37 seconds). </w:t>
      </w:r>
      <w:r w:rsidR="00473C03">
        <w:rPr>
          <w:rFonts w:ascii="Times New Roman" w:hAnsi="Times New Roman"/>
          <w:lang w:bidi="ar-SA"/>
        </w:rPr>
        <w:t>At three days curing</w:t>
      </w:r>
      <w:r w:rsidRPr="0000647E">
        <w:rPr>
          <w:rFonts w:ascii="Times New Roman" w:hAnsi="Times New Roman"/>
          <w:lang w:bidi="ar-SA"/>
        </w:rPr>
        <w:t>, it is evident that as the shear rate is increasing from 6000 rpm to 12,000 rpm, UCS decline</w:t>
      </w:r>
      <w:r w:rsidR="00212788">
        <w:rPr>
          <w:rFonts w:ascii="Times New Roman" w:hAnsi="Times New Roman"/>
          <w:lang w:bidi="ar-SA"/>
        </w:rPr>
        <w:t>s</w:t>
      </w:r>
      <w:r w:rsidRPr="0000647E">
        <w:rPr>
          <w:rFonts w:ascii="Times New Roman" w:hAnsi="Times New Roman"/>
          <w:lang w:bidi="ar-SA"/>
        </w:rPr>
        <w:t xml:space="preserve"> by about 29%. At 3 days curing, highest</w:t>
      </w:r>
      <w:r w:rsidR="00A1110A">
        <w:rPr>
          <w:rFonts w:ascii="Times New Roman" w:hAnsi="Times New Roman"/>
          <w:lang w:bidi="ar-SA"/>
        </w:rPr>
        <w:t xml:space="preserve"> (24.34 MPa)</w:t>
      </w:r>
      <w:r w:rsidRPr="0000647E">
        <w:rPr>
          <w:rFonts w:ascii="Times New Roman" w:hAnsi="Times New Roman"/>
          <w:lang w:bidi="ar-SA"/>
        </w:rPr>
        <w:t xml:space="preserve"> and lowest UCS</w:t>
      </w:r>
      <w:r w:rsidR="00A1110A">
        <w:rPr>
          <w:rFonts w:ascii="Times New Roman" w:hAnsi="Times New Roman"/>
          <w:lang w:bidi="ar-SA"/>
        </w:rPr>
        <w:t xml:space="preserve"> (17.31 </w:t>
      </w:r>
      <w:r w:rsidR="00A1110A">
        <w:rPr>
          <w:rFonts w:ascii="Times New Roman" w:hAnsi="Times New Roman"/>
          <w:lang w:bidi="ar-SA"/>
        </w:rPr>
        <w:lastRenderedPageBreak/>
        <w:t>MPa)</w:t>
      </w:r>
      <w:r w:rsidRPr="0000647E">
        <w:rPr>
          <w:rFonts w:ascii="Times New Roman" w:hAnsi="Times New Roman"/>
          <w:lang w:bidi="ar-SA"/>
        </w:rPr>
        <w:t xml:space="preserve"> are observed for slurry m</w:t>
      </w:r>
      <w:r w:rsidR="00A1110A">
        <w:rPr>
          <w:rFonts w:ascii="Times New Roman" w:hAnsi="Times New Roman"/>
          <w:lang w:bidi="ar-SA"/>
        </w:rPr>
        <w:t>ixed respectively at 6000 rpm and 12000 rpm</w:t>
      </w:r>
      <w:r w:rsidRPr="0000647E">
        <w:rPr>
          <w:rFonts w:ascii="Times New Roman" w:hAnsi="Times New Roman"/>
          <w:lang w:bidi="ar-SA"/>
        </w:rPr>
        <w:t xml:space="preserve">. </w:t>
      </w:r>
      <w:r w:rsidR="00212788">
        <w:rPr>
          <w:rFonts w:ascii="Times New Roman" w:hAnsi="Times New Roman"/>
          <w:lang w:bidi="ar-SA"/>
        </w:rPr>
        <w:t>We must n</w:t>
      </w:r>
      <w:r w:rsidRPr="0000647E">
        <w:rPr>
          <w:rFonts w:ascii="Times New Roman" w:hAnsi="Times New Roman"/>
          <w:lang w:bidi="ar-SA"/>
        </w:rPr>
        <w:t>ote that lower shear rate is accompanied with longer mixing time which will provide longer hydration time and more precipitation of C-S-H gel</w:t>
      </w:r>
      <w:r w:rsidR="00305DF0">
        <w:rPr>
          <w:rFonts w:ascii="Times New Roman" w:hAnsi="Times New Roman"/>
          <w:lang w:bidi="ar-SA"/>
        </w:rPr>
        <w:t xml:space="preserve"> and silicates</w:t>
      </w:r>
      <w:r w:rsidRPr="0000647E">
        <w:rPr>
          <w:rFonts w:ascii="Times New Roman" w:hAnsi="Times New Roman"/>
          <w:lang w:bidi="ar-SA"/>
        </w:rPr>
        <w:t xml:space="preserve"> therefore leading to higher strength. At 3 days curing time, </w:t>
      </w:r>
      <w:r w:rsidR="0057723B">
        <w:rPr>
          <w:rFonts w:ascii="Times New Roman" w:hAnsi="Times New Roman"/>
          <w:lang w:bidi="ar-SA"/>
        </w:rPr>
        <w:t>UCS</w:t>
      </w:r>
      <w:r w:rsidRPr="0000647E">
        <w:rPr>
          <w:rFonts w:ascii="Times New Roman" w:hAnsi="Times New Roman"/>
          <w:lang w:bidi="ar-SA"/>
        </w:rPr>
        <w:t xml:space="preserve"> for samples prepared based on API mixing conditions is 20.25 MPa. This value is by average 14% more than </w:t>
      </w:r>
      <w:r w:rsidR="0057723B">
        <w:rPr>
          <w:rFonts w:ascii="Times New Roman" w:hAnsi="Times New Roman"/>
          <w:lang w:bidi="ar-SA"/>
        </w:rPr>
        <w:t>UCS</w:t>
      </w:r>
      <w:r w:rsidRPr="0000647E">
        <w:rPr>
          <w:rFonts w:ascii="Times New Roman" w:hAnsi="Times New Roman"/>
          <w:lang w:bidi="ar-SA"/>
        </w:rPr>
        <w:t xml:space="preserve"> of samples prepared at 12,000 rpm and 16% less than </w:t>
      </w:r>
      <w:r w:rsidR="0057723B">
        <w:rPr>
          <w:rFonts w:ascii="Times New Roman" w:hAnsi="Times New Roman"/>
          <w:lang w:bidi="ar-SA"/>
        </w:rPr>
        <w:t>UCS</w:t>
      </w:r>
      <w:r w:rsidRPr="0000647E">
        <w:rPr>
          <w:rFonts w:ascii="Times New Roman" w:hAnsi="Times New Roman"/>
          <w:lang w:bidi="ar-SA"/>
        </w:rPr>
        <w:t xml:space="preserve"> of the samples prepar</w:t>
      </w:r>
      <w:r w:rsidR="00212788">
        <w:rPr>
          <w:rFonts w:ascii="Times New Roman" w:hAnsi="Times New Roman"/>
          <w:lang w:bidi="ar-SA"/>
        </w:rPr>
        <w:t>ed at 6000 rpm</w:t>
      </w:r>
      <w:r w:rsidRPr="0000647E">
        <w:rPr>
          <w:rFonts w:ascii="Times New Roman" w:hAnsi="Times New Roman"/>
          <w:lang w:bidi="ar-SA"/>
        </w:rPr>
        <w:t>. This can be explained by having both low and high shear mixing conditions in preparation of API samples.</w:t>
      </w:r>
    </w:p>
    <w:p w:rsidR="0000647E" w:rsidRPr="0000647E" w:rsidRDefault="00E85C5B" w:rsidP="0000647E">
      <w:pPr>
        <w:jc w:val="center"/>
        <w:rPr>
          <w:rFonts w:ascii="Times New Roman" w:hAnsi="Times New Roman"/>
          <w:lang w:bidi="ar-SA"/>
        </w:rPr>
      </w:pPr>
      <w:r>
        <w:rPr>
          <w:noProof/>
          <w:lang w:bidi="ar-SA"/>
        </w:rPr>
        <w:drawing>
          <wp:inline distT="0" distB="0" distL="0" distR="0" wp14:anchorId="18C573D2" wp14:editId="69F907E4">
            <wp:extent cx="5223053" cy="3218688"/>
            <wp:effectExtent l="0" t="0" r="15875" b="1270"/>
            <wp:docPr id="35" name="Chart 35">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01356E" w:rsidRDefault="00F065EA" w:rsidP="007B6A4E">
      <w:pPr>
        <w:spacing w:line="240" w:lineRule="auto"/>
        <w:jc w:val="center"/>
        <w:rPr>
          <w:rFonts w:ascii="Times New Roman" w:hAnsi="Times New Roman"/>
          <w:b/>
          <w:lang w:bidi="ar-SA"/>
        </w:rPr>
      </w:pPr>
      <w:bookmarkStart w:id="131" w:name="_Toc512513155"/>
      <w:r w:rsidRPr="00F065EA">
        <w:rPr>
          <w:b/>
        </w:rPr>
        <w:t xml:space="preserve">Figure 5.1 </w:t>
      </w:r>
      <w:r w:rsidR="0000647E" w:rsidRPr="0000647E">
        <w:rPr>
          <w:rFonts w:ascii="Times New Roman" w:hAnsi="Times New Roman"/>
          <w:b/>
          <w:lang w:bidi="ar-SA"/>
        </w:rPr>
        <w:t xml:space="preserve">UCS test results for 5.9 KJ/Kg mixing energy levels at all </w:t>
      </w:r>
      <w:r w:rsidR="007B6A4E">
        <w:rPr>
          <w:rFonts w:ascii="Times New Roman" w:hAnsi="Times New Roman"/>
          <w:b/>
          <w:lang w:bidi="ar-SA"/>
        </w:rPr>
        <w:t>mixing conditions</w:t>
      </w:r>
      <w:r w:rsidR="00373862">
        <w:rPr>
          <w:rFonts w:ascii="Times New Roman" w:hAnsi="Times New Roman"/>
          <w:b/>
          <w:lang w:bidi="ar-SA"/>
        </w:rPr>
        <w:t>. Mixing condition impacts UCS at 5.9 E/M. Samples with longer mixing time show higher strength</w:t>
      </w:r>
      <w:bookmarkEnd w:id="131"/>
    </w:p>
    <w:p w:rsidR="007B6A4E" w:rsidRDefault="007B6A4E" w:rsidP="007B6A4E">
      <w:pPr>
        <w:spacing w:line="240" w:lineRule="auto"/>
        <w:jc w:val="center"/>
        <w:rPr>
          <w:rFonts w:ascii="Times New Roman" w:hAnsi="Times New Roman"/>
          <w:b/>
          <w:lang w:bidi="ar-SA"/>
        </w:rPr>
      </w:pPr>
    </w:p>
    <w:p w:rsidR="0000647E" w:rsidRPr="00316802" w:rsidRDefault="0000647E" w:rsidP="0046172E">
      <w:pPr>
        <w:pStyle w:val="Heading2"/>
      </w:pPr>
      <w:bookmarkStart w:id="132" w:name="_Toc512513024"/>
      <w:r w:rsidRPr="00316802">
        <w:t>5.2.2 UCS Results for 8.9 KJ/Kg</w:t>
      </w:r>
      <w:bookmarkEnd w:id="132"/>
    </w:p>
    <w:p w:rsidR="0000647E" w:rsidRPr="0000647E" w:rsidRDefault="0000647E" w:rsidP="00FC759C">
      <w:pPr>
        <w:ind w:firstLine="720"/>
        <w:jc w:val="both"/>
        <w:rPr>
          <w:rFonts w:ascii="Times New Roman" w:hAnsi="Times New Roman"/>
          <w:lang w:bidi="ar-SA"/>
        </w:rPr>
      </w:pPr>
      <w:r w:rsidRPr="0000647E">
        <w:rPr>
          <w:rFonts w:ascii="Times New Roman" w:hAnsi="Times New Roman"/>
          <w:lang w:bidi="ar-SA"/>
        </w:rPr>
        <w:t>Results of UCS testing a</w:t>
      </w:r>
      <w:r w:rsidR="007B6A4E">
        <w:rPr>
          <w:rFonts w:ascii="Times New Roman" w:hAnsi="Times New Roman"/>
          <w:lang w:bidi="ar-SA"/>
        </w:rPr>
        <w:t>t 8.9 KJ/K</w:t>
      </w:r>
      <w:r w:rsidRPr="0000647E">
        <w:rPr>
          <w:rFonts w:ascii="Times New Roman" w:hAnsi="Times New Roman"/>
          <w:lang w:bidi="ar-SA"/>
        </w:rPr>
        <w:t xml:space="preserve">g mixing </w:t>
      </w:r>
      <w:r w:rsidR="00F42D50">
        <w:rPr>
          <w:rFonts w:ascii="Times New Roman" w:hAnsi="Times New Roman"/>
          <w:lang w:bidi="ar-SA"/>
        </w:rPr>
        <w:t>energy</w:t>
      </w:r>
      <w:r w:rsidRPr="0000647E">
        <w:rPr>
          <w:rFonts w:ascii="Times New Roman" w:hAnsi="Times New Roman"/>
          <w:lang w:bidi="ar-SA"/>
        </w:rPr>
        <w:t xml:space="preserve"> are reported in Figure 5.2 for all mixing conditions and 1, 3, 7 and 21 </w:t>
      </w:r>
      <w:r w:rsidR="00F70F24">
        <w:rPr>
          <w:rFonts w:ascii="Times New Roman" w:hAnsi="Times New Roman"/>
          <w:lang w:bidi="ar-SA"/>
        </w:rPr>
        <w:t xml:space="preserve">curing </w:t>
      </w:r>
      <w:r w:rsidRPr="0000647E">
        <w:rPr>
          <w:rFonts w:ascii="Times New Roman" w:hAnsi="Times New Roman"/>
          <w:lang w:bidi="ar-SA"/>
        </w:rPr>
        <w:t xml:space="preserve">days. </w:t>
      </w:r>
      <w:r w:rsidR="00B063C0">
        <w:rPr>
          <w:rFonts w:ascii="Times New Roman" w:hAnsi="Times New Roman"/>
          <w:lang w:bidi="ar-SA"/>
        </w:rPr>
        <w:t>In general, r</w:t>
      </w:r>
      <w:r w:rsidRPr="0000647E">
        <w:rPr>
          <w:rFonts w:ascii="Times New Roman" w:hAnsi="Times New Roman"/>
          <w:lang w:bidi="ar-SA"/>
        </w:rPr>
        <w:t xml:space="preserve">esults of </w:t>
      </w:r>
      <w:r w:rsidR="00B063C0">
        <w:rPr>
          <w:rFonts w:ascii="Times New Roman" w:hAnsi="Times New Roman"/>
          <w:lang w:bidi="ar-SA"/>
        </w:rPr>
        <w:t>8.9 E/M</w:t>
      </w:r>
      <w:r w:rsidRPr="0000647E">
        <w:rPr>
          <w:rFonts w:ascii="Times New Roman" w:hAnsi="Times New Roman"/>
          <w:lang w:bidi="ar-SA"/>
        </w:rPr>
        <w:t xml:space="preserve"> follo</w:t>
      </w:r>
      <w:r w:rsidR="00860C79">
        <w:rPr>
          <w:rFonts w:ascii="Times New Roman" w:hAnsi="Times New Roman"/>
          <w:lang w:bidi="ar-SA"/>
        </w:rPr>
        <w:t>w</w:t>
      </w:r>
      <w:r w:rsidR="007B6A4E">
        <w:rPr>
          <w:rFonts w:ascii="Times New Roman" w:hAnsi="Times New Roman"/>
          <w:lang w:bidi="ar-SA"/>
        </w:rPr>
        <w:t xml:space="preserve"> similar trend as 5.9 </w:t>
      </w:r>
      <w:r w:rsidR="00B063C0">
        <w:rPr>
          <w:rFonts w:ascii="Times New Roman" w:hAnsi="Times New Roman"/>
          <w:lang w:bidi="ar-SA"/>
        </w:rPr>
        <w:t>E/M</w:t>
      </w:r>
      <w:r w:rsidRPr="0000647E">
        <w:rPr>
          <w:rFonts w:ascii="Times New Roman" w:hAnsi="Times New Roman"/>
          <w:lang w:bidi="ar-SA"/>
        </w:rPr>
        <w:t xml:space="preserve">. At </w:t>
      </w:r>
      <w:r w:rsidR="00A97052" w:rsidRPr="0000647E">
        <w:rPr>
          <w:rFonts w:ascii="Times New Roman" w:hAnsi="Times New Roman"/>
          <w:lang w:bidi="ar-SA"/>
        </w:rPr>
        <w:t>one-day</w:t>
      </w:r>
      <w:r w:rsidR="00B063C0">
        <w:rPr>
          <w:rFonts w:ascii="Times New Roman" w:hAnsi="Times New Roman"/>
          <w:lang w:bidi="ar-SA"/>
        </w:rPr>
        <w:t xml:space="preserve"> curing, UCS ranges from</w:t>
      </w:r>
      <w:r w:rsidRPr="0000647E">
        <w:rPr>
          <w:rFonts w:ascii="Times New Roman" w:hAnsi="Times New Roman"/>
          <w:lang w:bidi="ar-SA"/>
        </w:rPr>
        <w:t xml:space="preserve"> 7.3</w:t>
      </w:r>
      <w:r w:rsidR="00B33AEE">
        <w:rPr>
          <w:rFonts w:ascii="Times New Roman" w:hAnsi="Times New Roman"/>
          <w:lang w:bidi="ar-SA"/>
        </w:rPr>
        <w:t>7</w:t>
      </w:r>
      <w:r w:rsidR="00860C79">
        <w:rPr>
          <w:rFonts w:ascii="Times New Roman" w:hAnsi="Times New Roman"/>
          <w:lang w:bidi="ar-SA"/>
        </w:rPr>
        <w:t xml:space="preserve"> MPa to 8 MPa</w:t>
      </w:r>
      <w:r w:rsidRPr="0000647E">
        <w:rPr>
          <w:rFonts w:ascii="Times New Roman" w:hAnsi="Times New Roman"/>
          <w:lang w:bidi="ar-SA"/>
        </w:rPr>
        <w:t xml:space="preserve">. At 3 </w:t>
      </w:r>
      <w:r w:rsidRPr="0000647E">
        <w:rPr>
          <w:rFonts w:ascii="Times New Roman" w:hAnsi="Times New Roman"/>
          <w:lang w:bidi="ar-SA"/>
        </w:rPr>
        <w:lastRenderedPageBreak/>
        <w:t xml:space="preserve">days curing, UCS </w:t>
      </w:r>
      <w:r w:rsidR="00F70F24">
        <w:rPr>
          <w:rFonts w:ascii="Times New Roman" w:hAnsi="Times New Roman"/>
          <w:lang w:bidi="ar-SA"/>
        </w:rPr>
        <w:t xml:space="preserve">is </w:t>
      </w:r>
      <w:r w:rsidR="00F70F24" w:rsidRPr="0000647E">
        <w:rPr>
          <w:rFonts w:ascii="Times New Roman" w:hAnsi="Times New Roman"/>
          <w:lang w:bidi="ar-SA"/>
        </w:rPr>
        <w:t>24.71 MPa</w:t>
      </w:r>
      <w:r w:rsidR="00F70F24">
        <w:rPr>
          <w:rFonts w:ascii="Times New Roman" w:hAnsi="Times New Roman"/>
          <w:lang w:bidi="ar-SA"/>
        </w:rPr>
        <w:t xml:space="preserve"> </w:t>
      </w:r>
      <w:r w:rsidRPr="0000647E">
        <w:rPr>
          <w:rFonts w:ascii="Times New Roman" w:hAnsi="Times New Roman"/>
          <w:lang w:bidi="ar-SA"/>
        </w:rPr>
        <w:t xml:space="preserve">at 6000 rpm </w:t>
      </w:r>
      <w:r w:rsidR="00F70F24">
        <w:rPr>
          <w:rFonts w:ascii="Times New Roman" w:hAnsi="Times New Roman"/>
          <w:lang w:bidi="ar-SA"/>
        </w:rPr>
        <w:t>and</w:t>
      </w:r>
      <w:r w:rsidRPr="0000647E">
        <w:rPr>
          <w:rFonts w:ascii="Times New Roman" w:hAnsi="Times New Roman"/>
          <w:lang w:bidi="ar-SA"/>
        </w:rPr>
        <w:t xml:space="preserve"> </w:t>
      </w:r>
      <w:r w:rsidR="00F70F24">
        <w:rPr>
          <w:rFonts w:ascii="Times New Roman" w:hAnsi="Times New Roman"/>
          <w:lang w:bidi="ar-SA"/>
        </w:rPr>
        <w:t xml:space="preserve">21.69 MPa </w:t>
      </w:r>
      <w:r w:rsidRPr="0000647E">
        <w:rPr>
          <w:rFonts w:ascii="Times New Roman" w:hAnsi="Times New Roman"/>
          <w:lang w:bidi="ar-SA"/>
        </w:rPr>
        <w:t>at 12,000 rpm (12% difference). At 3 days curing time, UCS for samples prepared based on API mixing conditions is 20.34 MPa. At 7 days curing, a similar trend</w:t>
      </w:r>
      <w:r w:rsidR="00B063C0">
        <w:rPr>
          <w:rFonts w:ascii="Times New Roman" w:hAnsi="Times New Roman"/>
          <w:lang w:bidi="ar-SA"/>
        </w:rPr>
        <w:t xml:space="preserve"> as 3 days</w:t>
      </w:r>
      <w:r w:rsidRPr="0000647E">
        <w:rPr>
          <w:rFonts w:ascii="Times New Roman" w:hAnsi="Times New Roman"/>
          <w:lang w:bidi="ar-SA"/>
        </w:rPr>
        <w:t xml:space="preserve"> is observed confirming higher UCS at lower shear rate</w:t>
      </w:r>
      <w:r w:rsidR="00860C79">
        <w:rPr>
          <w:rFonts w:ascii="Times New Roman" w:hAnsi="Times New Roman"/>
          <w:lang w:bidi="ar-SA"/>
        </w:rPr>
        <w:t xml:space="preserve"> (6000 rpm)</w:t>
      </w:r>
      <w:r w:rsidRPr="0000647E">
        <w:rPr>
          <w:rFonts w:ascii="Times New Roman" w:hAnsi="Times New Roman"/>
          <w:lang w:bidi="ar-SA"/>
        </w:rPr>
        <w:t xml:space="preserve">. </w:t>
      </w:r>
    </w:p>
    <w:p w:rsidR="0000647E" w:rsidRPr="0000647E" w:rsidRDefault="00E85C5B" w:rsidP="0000647E">
      <w:pPr>
        <w:jc w:val="center"/>
        <w:rPr>
          <w:rFonts w:ascii="Times New Roman" w:hAnsi="Times New Roman"/>
          <w:lang w:bidi="ar-SA"/>
        </w:rPr>
      </w:pPr>
      <w:r>
        <w:rPr>
          <w:noProof/>
          <w:lang w:bidi="ar-SA"/>
        </w:rPr>
        <w:drawing>
          <wp:inline distT="0" distB="0" distL="0" distR="0" wp14:anchorId="11B0B669" wp14:editId="435281EE">
            <wp:extent cx="5057775" cy="3028950"/>
            <wp:effectExtent l="0" t="0" r="9525" b="0"/>
            <wp:docPr id="36" name="Chart 36">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00647E" w:rsidRDefault="00F065EA" w:rsidP="0000647E">
      <w:pPr>
        <w:spacing w:line="240" w:lineRule="auto"/>
        <w:jc w:val="center"/>
        <w:rPr>
          <w:rFonts w:ascii="Times New Roman" w:hAnsi="Times New Roman"/>
          <w:b/>
          <w:lang w:bidi="ar-SA"/>
        </w:rPr>
      </w:pPr>
      <w:bookmarkStart w:id="133" w:name="_Toc512513156"/>
      <w:r w:rsidRPr="00F065EA">
        <w:rPr>
          <w:b/>
        </w:rPr>
        <w:t xml:space="preserve">Figure 5.2 </w:t>
      </w:r>
      <w:r w:rsidR="0000647E" w:rsidRPr="0000647E">
        <w:rPr>
          <w:rFonts w:ascii="Times New Roman" w:hAnsi="Times New Roman"/>
          <w:b/>
          <w:lang w:bidi="ar-SA"/>
        </w:rPr>
        <w:t xml:space="preserve">UCS testing results for 8.9 KJ/Kg mixing energy levels at all </w:t>
      </w:r>
      <w:r w:rsidR="007B6A4E">
        <w:rPr>
          <w:rFonts w:ascii="Times New Roman" w:hAnsi="Times New Roman"/>
          <w:b/>
          <w:lang w:bidi="ar-SA"/>
        </w:rPr>
        <w:t>mixing conditions</w:t>
      </w:r>
      <w:r w:rsidR="00FC759C">
        <w:rPr>
          <w:rFonts w:ascii="Times New Roman" w:hAnsi="Times New Roman"/>
          <w:b/>
          <w:lang w:bidi="ar-SA"/>
        </w:rPr>
        <w:t xml:space="preserve">. </w:t>
      </w:r>
      <w:r w:rsidR="00FC759C" w:rsidRPr="00FC759C">
        <w:rPr>
          <w:rFonts w:ascii="Times New Roman" w:hAnsi="Times New Roman"/>
          <w:b/>
          <w:lang w:bidi="ar-SA"/>
        </w:rPr>
        <w:t>M</w:t>
      </w:r>
      <w:r w:rsidR="00FC759C">
        <w:rPr>
          <w:rFonts w:ascii="Times New Roman" w:hAnsi="Times New Roman"/>
          <w:b/>
          <w:lang w:bidi="ar-SA"/>
        </w:rPr>
        <w:t>ixing condition impacts UCS at 8</w:t>
      </w:r>
      <w:r w:rsidR="00FC759C" w:rsidRPr="00FC759C">
        <w:rPr>
          <w:rFonts w:ascii="Times New Roman" w:hAnsi="Times New Roman"/>
          <w:b/>
          <w:lang w:bidi="ar-SA"/>
        </w:rPr>
        <w:t>.9 E/M. Samples with longer mixing time show higher strength</w:t>
      </w:r>
      <w:bookmarkEnd w:id="133"/>
    </w:p>
    <w:p w:rsidR="00FC759C" w:rsidRPr="0000647E" w:rsidRDefault="00FC759C" w:rsidP="0000647E">
      <w:pPr>
        <w:spacing w:line="240" w:lineRule="auto"/>
        <w:jc w:val="center"/>
        <w:rPr>
          <w:rFonts w:ascii="Times New Roman" w:hAnsi="Times New Roman"/>
          <w:b/>
          <w:lang w:bidi="ar-SA"/>
        </w:rPr>
      </w:pPr>
    </w:p>
    <w:p w:rsidR="0000647E" w:rsidRPr="00316802" w:rsidRDefault="0000647E" w:rsidP="0046172E">
      <w:pPr>
        <w:pStyle w:val="Heading2"/>
      </w:pPr>
      <w:bookmarkStart w:id="134" w:name="_Toc512513025"/>
      <w:r w:rsidRPr="00316802">
        <w:t>5.2.3. UCS Results for 11.8 KJ/Kg</w:t>
      </w:r>
      <w:bookmarkEnd w:id="134"/>
    </w:p>
    <w:p w:rsidR="0000647E" w:rsidRPr="0000647E" w:rsidRDefault="0000647E" w:rsidP="00FC759C">
      <w:pPr>
        <w:jc w:val="both"/>
        <w:rPr>
          <w:rFonts w:ascii="Times New Roman" w:hAnsi="Times New Roman"/>
          <w:lang w:bidi="ar-SA"/>
        </w:rPr>
      </w:pPr>
      <w:r w:rsidRPr="0000647E">
        <w:rPr>
          <w:rFonts w:ascii="Times New Roman" w:hAnsi="Times New Roman"/>
          <w:lang w:bidi="ar-SA"/>
        </w:rPr>
        <w:t>Results of UCS testing a</w:t>
      </w:r>
      <w:r w:rsidR="00860C79">
        <w:rPr>
          <w:rFonts w:ascii="Times New Roman" w:hAnsi="Times New Roman"/>
          <w:lang w:bidi="ar-SA"/>
        </w:rPr>
        <w:t>t 11.8 KJ/K</w:t>
      </w:r>
      <w:r w:rsidR="004D2FAA">
        <w:rPr>
          <w:rFonts w:ascii="Times New Roman" w:hAnsi="Times New Roman"/>
          <w:lang w:bidi="ar-SA"/>
        </w:rPr>
        <w:t>g mixing energy</w:t>
      </w:r>
      <w:r w:rsidRPr="0000647E">
        <w:rPr>
          <w:rFonts w:ascii="Times New Roman" w:hAnsi="Times New Roman"/>
          <w:lang w:bidi="ar-SA"/>
        </w:rPr>
        <w:t xml:space="preserve"> are reported in Figure 5.3 for al</w:t>
      </w:r>
      <w:r w:rsidR="004D2FAA">
        <w:rPr>
          <w:rFonts w:ascii="Times New Roman" w:hAnsi="Times New Roman"/>
          <w:lang w:bidi="ar-SA"/>
        </w:rPr>
        <w:t>l mixing conditions and in curing</w:t>
      </w:r>
      <w:r w:rsidRPr="0000647E">
        <w:rPr>
          <w:rFonts w:ascii="Times New Roman" w:hAnsi="Times New Roman"/>
          <w:lang w:bidi="ar-SA"/>
        </w:rPr>
        <w:t xml:space="preserve"> times of 1, 3, 7 and 21 days. We observe similar </w:t>
      </w:r>
      <w:r w:rsidR="00860C79">
        <w:rPr>
          <w:rFonts w:ascii="Times New Roman" w:hAnsi="Times New Roman"/>
          <w:lang w:bidi="ar-SA"/>
        </w:rPr>
        <w:t xml:space="preserve">trend </w:t>
      </w:r>
      <w:r w:rsidRPr="0000647E">
        <w:rPr>
          <w:rFonts w:ascii="Times New Roman" w:hAnsi="Times New Roman"/>
          <w:lang w:bidi="ar-SA"/>
        </w:rPr>
        <w:t>in UCS at 11.8 E/M as compared to 5.9</w:t>
      </w:r>
      <w:r w:rsidR="004D2FAA">
        <w:rPr>
          <w:rFonts w:ascii="Times New Roman" w:hAnsi="Times New Roman"/>
          <w:lang w:bidi="ar-SA"/>
        </w:rPr>
        <w:t xml:space="preserve"> E/M</w:t>
      </w:r>
      <w:r w:rsidRPr="0000647E">
        <w:rPr>
          <w:rFonts w:ascii="Times New Roman" w:hAnsi="Times New Roman"/>
          <w:lang w:bidi="ar-SA"/>
        </w:rPr>
        <w:t xml:space="preserve"> and 8.9 E/M.</w:t>
      </w:r>
      <w:r w:rsidR="00440052">
        <w:rPr>
          <w:rFonts w:ascii="Times New Roman" w:hAnsi="Times New Roman"/>
          <w:lang w:bidi="ar-SA"/>
        </w:rPr>
        <w:t xml:space="preserve"> </w:t>
      </w:r>
    </w:p>
    <w:p w:rsidR="0000647E" w:rsidRPr="0000647E" w:rsidRDefault="004E5621" w:rsidP="0000647E">
      <w:pPr>
        <w:jc w:val="center"/>
        <w:rPr>
          <w:rFonts w:ascii="Times New Roman" w:hAnsi="Times New Roman"/>
          <w:lang w:bidi="ar-SA"/>
        </w:rPr>
      </w:pPr>
      <w:r>
        <w:rPr>
          <w:noProof/>
          <w:lang w:bidi="ar-SA"/>
        </w:rPr>
        <w:lastRenderedPageBreak/>
        <w:drawing>
          <wp:inline distT="0" distB="0" distL="0" distR="0" wp14:anchorId="4F4F729C" wp14:editId="35EC9AC5">
            <wp:extent cx="5238750" cy="3114675"/>
            <wp:effectExtent l="0" t="0" r="0" b="9525"/>
            <wp:docPr id="37" name="Chart 37">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00647E" w:rsidRPr="0000647E" w:rsidRDefault="00F065EA" w:rsidP="00FC759C">
      <w:pPr>
        <w:spacing w:line="240" w:lineRule="auto"/>
        <w:jc w:val="center"/>
        <w:rPr>
          <w:rFonts w:ascii="Times New Roman" w:hAnsi="Times New Roman"/>
          <w:b/>
          <w:lang w:bidi="ar-SA"/>
        </w:rPr>
      </w:pPr>
      <w:bookmarkStart w:id="135" w:name="_Toc512513157"/>
      <w:r w:rsidRPr="00F065EA">
        <w:rPr>
          <w:b/>
        </w:rPr>
        <w:t xml:space="preserve">Figure 5.3 </w:t>
      </w:r>
      <w:r w:rsidR="0000647E" w:rsidRPr="0000647E">
        <w:rPr>
          <w:rFonts w:ascii="Times New Roman" w:hAnsi="Times New Roman"/>
          <w:b/>
          <w:lang w:bidi="ar-SA"/>
        </w:rPr>
        <w:t xml:space="preserve">UCS testing results for 11.8 KJ/Kg mixing energy levels at all </w:t>
      </w:r>
      <w:r w:rsidR="007B6A4E">
        <w:rPr>
          <w:rFonts w:ascii="Times New Roman" w:hAnsi="Times New Roman"/>
          <w:b/>
          <w:lang w:bidi="ar-SA"/>
        </w:rPr>
        <w:t>mixing conditions</w:t>
      </w:r>
      <w:r w:rsidR="00FC759C">
        <w:rPr>
          <w:rFonts w:ascii="Times New Roman" w:hAnsi="Times New Roman"/>
          <w:b/>
          <w:lang w:bidi="ar-SA"/>
        </w:rPr>
        <w:t xml:space="preserve">. </w:t>
      </w:r>
      <w:r w:rsidR="00FC759C" w:rsidRPr="00FC759C">
        <w:rPr>
          <w:rFonts w:ascii="Times New Roman" w:hAnsi="Times New Roman"/>
          <w:b/>
          <w:lang w:bidi="ar-SA"/>
        </w:rPr>
        <w:t>M</w:t>
      </w:r>
      <w:r w:rsidR="00FC759C">
        <w:rPr>
          <w:rFonts w:ascii="Times New Roman" w:hAnsi="Times New Roman"/>
          <w:b/>
          <w:lang w:bidi="ar-SA"/>
        </w:rPr>
        <w:t>ixing condition impacts UCS at 11.8</w:t>
      </w:r>
      <w:r w:rsidR="00FC759C" w:rsidRPr="00FC759C">
        <w:rPr>
          <w:rFonts w:ascii="Times New Roman" w:hAnsi="Times New Roman"/>
          <w:b/>
          <w:lang w:bidi="ar-SA"/>
        </w:rPr>
        <w:t xml:space="preserve"> E/M. Samples with longer mixing time show higher strength</w:t>
      </w:r>
      <w:bookmarkEnd w:id="135"/>
    </w:p>
    <w:p w:rsidR="0000647E" w:rsidRPr="00316802" w:rsidRDefault="00C429E2" w:rsidP="0046172E">
      <w:pPr>
        <w:pStyle w:val="Heading2"/>
      </w:pPr>
      <w:bookmarkStart w:id="136" w:name="_Toc512513026"/>
      <w:r w:rsidRPr="00316802">
        <w:t>5.2.4 One-d</w:t>
      </w:r>
      <w:r w:rsidR="0000647E" w:rsidRPr="00316802">
        <w:t>ay Curing</w:t>
      </w:r>
      <w:bookmarkEnd w:id="136"/>
    </w:p>
    <w:p w:rsidR="0000647E" w:rsidRPr="0000647E" w:rsidRDefault="00860C79" w:rsidP="001A2DCC">
      <w:pPr>
        <w:jc w:val="both"/>
        <w:rPr>
          <w:rFonts w:ascii="Times New Roman" w:hAnsi="Times New Roman"/>
          <w:lang w:bidi="ar-SA"/>
        </w:rPr>
      </w:pPr>
      <w:r>
        <w:rPr>
          <w:rFonts w:ascii="Times New Roman" w:hAnsi="Times New Roman"/>
          <w:lang w:bidi="ar-SA"/>
        </w:rPr>
        <w:t>Here, we report and compare UCS</w:t>
      </w:r>
      <w:r w:rsidR="00C800D1">
        <w:rPr>
          <w:rFonts w:ascii="Times New Roman" w:hAnsi="Times New Roman"/>
          <w:lang w:bidi="ar-SA"/>
        </w:rPr>
        <w:t xml:space="preserve"> based on each specific curing day</w:t>
      </w:r>
      <w:r>
        <w:rPr>
          <w:rFonts w:ascii="Times New Roman" w:hAnsi="Times New Roman"/>
          <w:lang w:bidi="ar-SA"/>
        </w:rPr>
        <w:t xml:space="preserve"> for all </w:t>
      </w:r>
      <w:r w:rsidR="00C800D1">
        <w:rPr>
          <w:rFonts w:ascii="Times New Roman" w:hAnsi="Times New Roman"/>
          <w:lang w:bidi="ar-SA"/>
        </w:rPr>
        <w:t xml:space="preserve">the </w:t>
      </w:r>
      <w:r>
        <w:rPr>
          <w:rFonts w:ascii="Times New Roman" w:hAnsi="Times New Roman"/>
          <w:lang w:bidi="ar-SA"/>
        </w:rPr>
        <w:t xml:space="preserve">three energy levels. </w:t>
      </w:r>
      <w:r w:rsidR="0094584D">
        <w:rPr>
          <w:rFonts w:ascii="Times New Roman" w:hAnsi="Times New Roman"/>
          <w:lang w:bidi="ar-SA"/>
        </w:rPr>
        <w:t>UCS</w:t>
      </w:r>
      <w:r w:rsidR="0000647E" w:rsidRPr="0000647E">
        <w:rPr>
          <w:rFonts w:ascii="Times New Roman" w:hAnsi="Times New Roman"/>
          <w:lang w:bidi="ar-SA"/>
        </w:rPr>
        <w:t xml:space="preserve"> for one-day curing time has lowest value of 5.42 MPa prepared at 12000 rpm a</w:t>
      </w:r>
      <w:r w:rsidR="00C800D1">
        <w:rPr>
          <w:rFonts w:ascii="Times New Roman" w:hAnsi="Times New Roman"/>
          <w:lang w:bidi="ar-SA"/>
        </w:rPr>
        <w:t>nd</w:t>
      </w:r>
      <w:r w:rsidR="0000647E" w:rsidRPr="0000647E">
        <w:rPr>
          <w:rFonts w:ascii="Times New Roman" w:hAnsi="Times New Roman"/>
          <w:lang w:bidi="ar-SA"/>
        </w:rPr>
        <w:t xml:space="preserve"> 5.9 E/M and maximum value of 9.08 MPa prepared at 6000 rpm </w:t>
      </w:r>
      <w:r w:rsidR="00C800D1">
        <w:rPr>
          <w:rFonts w:ascii="Times New Roman" w:hAnsi="Times New Roman"/>
          <w:lang w:bidi="ar-SA"/>
        </w:rPr>
        <w:t>and 11.8 E/M</w:t>
      </w:r>
      <w:r w:rsidR="0000647E" w:rsidRPr="0000647E">
        <w:rPr>
          <w:rFonts w:ascii="Times New Roman" w:hAnsi="Times New Roman"/>
          <w:lang w:bidi="ar-SA"/>
        </w:rPr>
        <w:t xml:space="preserve"> (40% difference). Note that highest and lowest UCS are tied respectively to 294</w:t>
      </w:r>
      <w:r w:rsidR="00C800D1">
        <w:rPr>
          <w:rFonts w:ascii="Times New Roman" w:hAnsi="Times New Roman"/>
          <w:lang w:bidi="ar-SA"/>
        </w:rPr>
        <w:t xml:space="preserve"> seconds mixing time (6000 rpm </w:t>
      </w:r>
      <w:r w:rsidR="0000647E" w:rsidRPr="0000647E">
        <w:rPr>
          <w:rFonts w:ascii="Times New Roman" w:hAnsi="Times New Roman"/>
          <w:lang w:bidi="ar-SA"/>
        </w:rPr>
        <w:t>a</w:t>
      </w:r>
      <w:r w:rsidR="00C800D1">
        <w:rPr>
          <w:rFonts w:ascii="Times New Roman" w:hAnsi="Times New Roman"/>
          <w:lang w:bidi="ar-SA"/>
        </w:rPr>
        <w:t xml:space="preserve">nd 11.8 E/M) </w:t>
      </w:r>
      <w:r w:rsidR="0000647E" w:rsidRPr="0000647E">
        <w:rPr>
          <w:rFonts w:ascii="Times New Roman" w:hAnsi="Times New Roman"/>
          <w:lang w:bidi="ar-SA"/>
        </w:rPr>
        <w:t>and 37 seconds mixi</w:t>
      </w:r>
      <w:r w:rsidR="001A2DCC">
        <w:rPr>
          <w:rFonts w:ascii="Times New Roman" w:hAnsi="Times New Roman"/>
          <w:lang w:bidi="ar-SA"/>
        </w:rPr>
        <w:t>ng time (12000 rpm</w:t>
      </w:r>
      <w:r w:rsidR="002709DF">
        <w:rPr>
          <w:rFonts w:ascii="Times New Roman" w:hAnsi="Times New Roman"/>
          <w:lang w:bidi="ar-SA"/>
        </w:rPr>
        <w:t xml:space="preserve"> </w:t>
      </w:r>
      <w:r w:rsidR="001A2DCC">
        <w:rPr>
          <w:rFonts w:ascii="Times New Roman" w:hAnsi="Times New Roman"/>
          <w:lang w:bidi="ar-SA"/>
        </w:rPr>
        <w:t>and</w:t>
      </w:r>
      <w:r w:rsidR="002709DF">
        <w:rPr>
          <w:rFonts w:ascii="Times New Roman" w:hAnsi="Times New Roman"/>
          <w:lang w:bidi="ar-SA"/>
        </w:rPr>
        <w:t xml:space="preserve"> 5.9 E/M</w:t>
      </w:r>
      <w:r w:rsidR="001A2DCC">
        <w:rPr>
          <w:rFonts w:ascii="Times New Roman" w:hAnsi="Times New Roman"/>
          <w:lang w:bidi="ar-SA"/>
        </w:rPr>
        <w:t>)</w:t>
      </w:r>
      <w:r w:rsidR="002709DF">
        <w:rPr>
          <w:rFonts w:ascii="Times New Roman" w:hAnsi="Times New Roman"/>
          <w:lang w:bidi="ar-SA"/>
        </w:rPr>
        <w:t>. M</w:t>
      </w:r>
      <w:r>
        <w:rPr>
          <w:rFonts w:ascii="Times New Roman" w:hAnsi="Times New Roman"/>
          <w:lang w:bidi="ar-SA"/>
        </w:rPr>
        <w:t>ixing energy is tightly coupled with shear rate and mixing time</w:t>
      </w:r>
      <w:r w:rsidR="002709DF">
        <w:rPr>
          <w:rFonts w:ascii="Times New Roman" w:hAnsi="Times New Roman"/>
          <w:lang w:bidi="ar-SA"/>
        </w:rPr>
        <w:t>. Hence,</w:t>
      </w:r>
      <w:r w:rsidR="0000647E" w:rsidRPr="0000647E">
        <w:rPr>
          <w:rFonts w:ascii="Times New Roman" w:hAnsi="Times New Roman"/>
          <w:lang w:bidi="ar-SA"/>
        </w:rPr>
        <w:t xml:space="preserve"> higher mixing time leads to higher mixing energy. This indeed shows that mixing energy, shear rate, and mixing time all impact </w:t>
      </w:r>
      <w:r>
        <w:rPr>
          <w:rFonts w:ascii="Times New Roman" w:hAnsi="Times New Roman"/>
          <w:lang w:bidi="ar-SA"/>
        </w:rPr>
        <w:t>UCS</w:t>
      </w:r>
      <w:r w:rsidR="0000647E" w:rsidRPr="0000647E">
        <w:rPr>
          <w:rFonts w:ascii="Times New Roman" w:hAnsi="Times New Roman"/>
          <w:lang w:bidi="ar-SA"/>
        </w:rPr>
        <w:t xml:space="preserve"> in first day of curing. </w:t>
      </w:r>
    </w:p>
    <w:p w:rsidR="0000647E" w:rsidRPr="0000647E" w:rsidRDefault="0000647E" w:rsidP="0000647E">
      <w:pPr>
        <w:spacing w:line="240" w:lineRule="auto"/>
        <w:jc w:val="center"/>
        <w:rPr>
          <w:rFonts w:ascii="Times New Roman" w:hAnsi="Times New Roman"/>
          <w:lang w:bidi="ar-SA"/>
        </w:rPr>
      </w:pPr>
    </w:p>
    <w:p w:rsidR="0000647E" w:rsidRDefault="003C5C45" w:rsidP="0000647E">
      <w:pPr>
        <w:spacing w:line="240" w:lineRule="auto"/>
        <w:jc w:val="center"/>
        <w:rPr>
          <w:rFonts w:ascii="Times New Roman" w:hAnsi="Times New Roman"/>
          <w:lang w:bidi="ar-SA"/>
        </w:rPr>
      </w:pPr>
      <w:r>
        <w:rPr>
          <w:noProof/>
          <w:lang w:bidi="ar-SA"/>
        </w:rPr>
        <w:lastRenderedPageBreak/>
        <w:drawing>
          <wp:inline distT="0" distB="0" distL="0" distR="0" wp14:anchorId="50FA5813" wp14:editId="2F11A8F2">
            <wp:extent cx="5274259" cy="3262579"/>
            <wp:effectExtent l="0" t="0" r="3175" b="14605"/>
            <wp:docPr id="38" name="Chart 38">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3C5C45" w:rsidRPr="0000647E" w:rsidRDefault="003C5C45" w:rsidP="0000647E">
      <w:pPr>
        <w:spacing w:line="240" w:lineRule="auto"/>
        <w:jc w:val="center"/>
        <w:rPr>
          <w:rFonts w:ascii="Times New Roman" w:hAnsi="Times New Roman"/>
          <w:lang w:bidi="ar-SA"/>
        </w:rPr>
      </w:pPr>
    </w:p>
    <w:p w:rsidR="0000647E" w:rsidRPr="0000647E" w:rsidRDefault="00F065EA" w:rsidP="0000647E">
      <w:pPr>
        <w:spacing w:line="240" w:lineRule="auto"/>
        <w:jc w:val="center"/>
        <w:rPr>
          <w:rFonts w:ascii="Times New Roman" w:hAnsi="Times New Roman"/>
          <w:b/>
          <w:lang w:bidi="ar-SA"/>
        </w:rPr>
      </w:pPr>
      <w:bookmarkStart w:id="137" w:name="_Toc512513158"/>
      <w:r w:rsidRPr="00F065EA">
        <w:rPr>
          <w:b/>
        </w:rPr>
        <w:t>Figure 5.4</w:t>
      </w:r>
      <w:r>
        <w:rPr>
          <w:b/>
        </w:rPr>
        <w:t xml:space="preserve"> </w:t>
      </w:r>
      <w:r w:rsidR="0000647E" w:rsidRPr="0000647E">
        <w:rPr>
          <w:rFonts w:ascii="Times New Roman" w:hAnsi="Times New Roman"/>
          <w:b/>
          <w:lang w:bidi="ar-SA"/>
        </w:rPr>
        <w:t xml:space="preserve">UCS testing results for </w:t>
      </w:r>
      <w:r w:rsidR="00A97052" w:rsidRPr="0000647E">
        <w:rPr>
          <w:rFonts w:ascii="Times New Roman" w:hAnsi="Times New Roman"/>
          <w:b/>
          <w:lang w:bidi="ar-SA"/>
        </w:rPr>
        <w:t>one-day</w:t>
      </w:r>
      <w:r w:rsidR="0000647E" w:rsidRPr="0000647E">
        <w:rPr>
          <w:rFonts w:ascii="Times New Roman" w:hAnsi="Times New Roman"/>
          <w:b/>
          <w:lang w:bidi="ar-SA"/>
        </w:rPr>
        <w:t xml:space="preserve"> curing time at all </w:t>
      </w:r>
      <w:r w:rsidR="002709DF">
        <w:rPr>
          <w:rFonts w:ascii="Times New Roman" w:hAnsi="Times New Roman"/>
          <w:b/>
          <w:lang w:bidi="ar-SA"/>
        </w:rPr>
        <w:t>mixing</w:t>
      </w:r>
      <w:r w:rsidR="0000647E" w:rsidRPr="0000647E">
        <w:rPr>
          <w:rFonts w:ascii="Times New Roman" w:hAnsi="Times New Roman"/>
          <w:b/>
          <w:lang w:bidi="ar-SA"/>
        </w:rPr>
        <w:t xml:space="preserve"> conditions</w:t>
      </w:r>
      <w:r w:rsidR="00EA361C">
        <w:rPr>
          <w:rFonts w:ascii="Times New Roman" w:hAnsi="Times New Roman"/>
          <w:b/>
          <w:lang w:bidi="ar-SA"/>
        </w:rPr>
        <w:t>. H</w:t>
      </w:r>
      <w:r w:rsidR="00EA361C" w:rsidRPr="00EA361C">
        <w:rPr>
          <w:rFonts w:ascii="Times New Roman" w:hAnsi="Times New Roman"/>
          <w:b/>
          <w:lang w:bidi="ar-SA"/>
        </w:rPr>
        <w:t>ighest and lowest UCS are tied respectively to 294 seconds mixing time (6000 rpm and 11.8 E/M) and 37 seconds mixing time (12000 rpm and 5.9 E/M)</w:t>
      </w:r>
      <w:bookmarkEnd w:id="137"/>
      <w:r w:rsidR="0000647E" w:rsidRPr="0000647E">
        <w:rPr>
          <w:rFonts w:ascii="Times New Roman" w:hAnsi="Times New Roman"/>
          <w:b/>
          <w:lang w:bidi="ar-SA"/>
        </w:rPr>
        <w:t xml:space="preserve"> </w:t>
      </w:r>
    </w:p>
    <w:p w:rsidR="001A2DCC" w:rsidRDefault="001A2DCC" w:rsidP="0000647E">
      <w:pPr>
        <w:jc w:val="both"/>
        <w:rPr>
          <w:rFonts w:ascii="Times New Roman" w:hAnsi="Times New Roman"/>
          <w:lang w:bidi="ar-SA"/>
        </w:rPr>
      </w:pPr>
    </w:p>
    <w:p w:rsidR="0000647E" w:rsidRPr="0000647E" w:rsidRDefault="0000647E" w:rsidP="00EA361C">
      <w:pPr>
        <w:jc w:val="both"/>
        <w:rPr>
          <w:rFonts w:ascii="Times New Roman" w:hAnsi="Times New Roman"/>
          <w:lang w:bidi="ar-SA"/>
        </w:rPr>
      </w:pPr>
      <w:r w:rsidRPr="0000647E">
        <w:rPr>
          <w:rFonts w:ascii="Times New Roman" w:hAnsi="Times New Roman"/>
          <w:lang w:bidi="ar-SA"/>
        </w:rPr>
        <w:t xml:space="preserve">To better understand the significance of differences, we performed an ANOVA (Analysis of Variance) for UCS obtained at each curing </w:t>
      </w:r>
      <w:r w:rsidR="001A2DCC">
        <w:rPr>
          <w:rFonts w:ascii="Times New Roman" w:hAnsi="Times New Roman"/>
          <w:lang w:bidi="ar-SA"/>
        </w:rPr>
        <w:t>day</w:t>
      </w:r>
      <w:r w:rsidRPr="0000647E">
        <w:rPr>
          <w:rFonts w:ascii="Times New Roman" w:hAnsi="Times New Roman"/>
          <w:lang w:bidi="ar-SA"/>
        </w:rPr>
        <w:t xml:space="preserve">. </w:t>
      </w:r>
    </w:p>
    <w:p w:rsidR="0000647E" w:rsidRPr="00316802" w:rsidRDefault="0000647E" w:rsidP="0046172E">
      <w:pPr>
        <w:pStyle w:val="Heading2"/>
      </w:pPr>
      <w:bookmarkStart w:id="138" w:name="_Toc512513027"/>
      <w:r w:rsidRPr="00316802">
        <w:t>5.2.4.1 One Day Curing ANOVA Results</w:t>
      </w:r>
      <w:bookmarkEnd w:id="138"/>
    </w:p>
    <w:p w:rsidR="0000647E" w:rsidRPr="0000647E" w:rsidRDefault="0000647E" w:rsidP="0000647E">
      <w:pPr>
        <w:jc w:val="both"/>
        <w:rPr>
          <w:rFonts w:ascii="Times New Roman" w:hAnsi="Times New Roman"/>
          <w:lang w:bidi="ar-SA"/>
        </w:rPr>
      </w:pPr>
      <w:r w:rsidRPr="0000647E">
        <w:rPr>
          <w:rFonts w:ascii="Times New Roman" w:hAnsi="Times New Roman"/>
          <w:lang w:bidi="ar-SA"/>
        </w:rPr>
        <w:t>Table 5.</w:t>
      </w:r>
      <w:r>
        <w:rPr>
          <w:rFonts w:ascii="Times New Roman" w:hAnsi="Times New Roman"/>
          <w:lang w:bidi="ar-SA"/>
        </w:rPr>
        <w:t>1</w:t>
      </w:r>
      <w:r w:rsidR="005D1ABA">
        <w:rPr>
          <w:rFonts w:ascii="Times New Roman" w:hAnsi="Times New Roman"/>
          <w:lang w:bidi="ar-SA"/>
        </w:rPr>
        <w:t xml:space="preserve"> shows the ANOVA results for UCS</w:t>
      </w:r>
      <w:r w:rsidRPr="0000647E">
        <w:rPr>
          <w:rFonts w:ascii="Times New Roman" w:hAnsi="Times New Roman"/>
          <w:lang w:bidi="ar-SA"/>
        </w:rPr>
        <w:t xml:space="preserve"> at </w:t>
      </w:r>
      <w:r w:rsidR="00A97052" w:rsidRPr="0000647E">
        <w:rPr>
          <w:rFonts w:ascii="Times New Roman" w:hAnsi="Times New Roman"/>
          <w:lang w:bidi="ar-SA"/>
        </w:rPr>
        <w:t>one-day</w:t>
      </w:r>
      <w:r w:rsidRPr="0000647E">
        <w:rPr>
          <w:rFonts w:ascii="Times New Roman" w:hAnsi="Times New Roman"/>
          <w:lang w:bidi="ar-SA"/>
        </w:rPr>
        <w:t xml:space="preserve"> curing. As shown in </w:t>
      </w:r>
      <w:r w:rsidR="00210970">
        <w:rPr>
          <w:rFonts w:ascii="Times New Roman" w:hAnsi="Times New Roman"/>
          <w:lang w:bidi="ar-SA"/>
        </w:rPr>
        <w:t>this table</w:t>
      </w:r>
      <w:r w:rsidRPr="0000647E">
        <w:rPr>
          <w:rFonts w:ascii="Times New Roman" w:hAnsi="Times New Roman"/>
          <w:lang w:bidi="ar-SA"/>
        </w:rPr>
        <w:t xml:space="preserve"> </w:t>
      </w:r>
      <w:r w:rsidRPr="0000647E">
        <w:rPr>
          <w:rFonts w:ascii="Times New Roman" w:hAnsi="Times New Roman"/>
          <w:i/>
          <w:lang w:bidi="ar-SA"/>
        </w:rPr>
        <w:t>SS</w:t>
      </w:r>
      <w:r w:rsidRPr="0000647E">
        <w:rPr>
          <w:rFonts w:ascii="Times New Roman" w:hAnsi="Times New Roman"/>
          <w:lang w:bidi="ar-SA"/>
        </w:rPr>
        <w:t xml:space="preserve"> stands for sum squared, </w:t>
      </w:r>
      <w:r w:rsidRPr="0000647E">
        <w:rPr>
          <w:rFonts w:ascii="Times New Roman" w:hAnsi="Times New Roman"/>
          <w:i/>
          <w:lang w:bidi="ar-SA"/>
        </w:rPr>
        <w:t>df</w:t>
      </w:r>
      <w:r w:rsidRPr="0000647E">
        <w:rPr>
          <w:rFonts w:ascii="Times New Roman" w:hAnsi="Times New Roman"/>
          <w:lang w:bidi="ar-SA"/>
        </w:rPr>
        <w:t xml:space="preserve"> stands for degree of freedom, </w:t>
      </w:r>
      <w:r w:rsidRPr="0000647E">
        <w:rPr>
          <w:rFonts w:ascii="Times New Roman" w:hAnsi="Times New Roman"/>
          <w:i/>
          <w:lang w:bidi="ar-SA"/>
        </w:rPr>
        <w:t>MS</w:t>
      </w:r>
      <w:r w:rsidRPr="0000647E">
        <w:rPr>
          <w:rFonts w:ascii="Times New Roman" w:hAnsi="Times New Roman"/>
          <w:lang w:bidi="ar-SA"/>
        </w:rPr>
        <w:t xml:space="preserve"> stands for mean squared (ratio of </w:t>
      </w:r>
      <w:r w:rsidRPr="0000647E">
        <w:rPr>
          <w:rFonts w:ascii="Times New Roman" w:hAnsi="Times New Roman"/>
          <w:i/>
          <w:lang w:bidi="ar-SA"/>
        </w:rPr>
        <w:t>SS</w:t>
      </w:r>
      <w:r w:rsidRPr="0000647E">
        <w:rPr>
          <w:rFonts w:ascii="Times New Roman" w:hAnsi="Times New Roman"/>
          <w:lang w:bidi="ar-SA"/>
        </w:rPr>
        <w:t xml:space="preserve"> column over </w:t>
      </w:r>
      <w:r w:rsidRPr="0000647E">
        <w:rPr>
          <w:rFonts w:ascii="Times New Roman" w:hAnsi="Times New Roman"/>
          <w:i/>
          <w:lang w:bidi="ar-SA"/>
        </w:rPr>
        <w:t>df</w:t>
      </w:r>
      <w:r w:rsidRPr="0000647E">
        <w:rPr>
          <w:rFonts w:ascii="Times New Roman" w:hAnsi="Times New Roman"/>
          <w:lang w:bidi="ar-SA"/>
        </w:rPr>
        <w:t>), F is ratio of variation between sample means and variation within the samples.</w:t>
      </w:r>
      <w:r w:rsidRPr="0000647E">
        <w:rPr>
          <w:rFonts w:ascii="Times New Roman" w:hAnsi="Times New Roman"/>
          <w:highlight w:val="yellow"/>
          <w:lang w:bidi="ar-SA"/>
        </w:rPr>
        <w:t xml:space="preserve"> </w:t>
      </w:r>
    </w:p>
    <w:p w:rsidR="0000647E" w:rsidRPr="0000647E" w:rsidRDefault="00F2649D" w:rsidP="0000647E">
      <w:pPr>
        <w:jc w:val="both"/>
        <w:rPr>
          <w:rFonts w:ascii="Times New Roman" w:hAnsi="Times New Roman"/>
          <w:lang w:bidi="ar-SA"/>
        </w:rPr>
      </w:pPr>
      <w:r>
        <w:rPr>
          <w:rFonts w:ascii="Times New Roman" w:hAnsi="Times New Roman"/>
          <w:lang w:bidi="ar-SA"/>
        </w:rPr>
        <w:t>Among all these values, p</w:t>
      </w:r>
      <w:r w:rsidR="0000647E" w:rsidRPr="0000647E">
        <w:rPr>
          <w:rFonts w:ascii="Times New Roman" w:hAnsi="Times New Roman"/>
          <w:lang w:bidi="ar-SA"/>
        </w:rPr>
        <w:t>-value is the m</w:t>
      </w:r>
      <w:r w:rsidR="00210970">
        <w:rPr>
          <w:rFonts w:ascii="Times New Roman" w:hAnsi="Times New Roman"/>
          <w:lang w:bidi="ar-SA"/>
        </w:rPr>
        <w:t xml:space="preserve">ost important cell of outcome and </w:t>
      </w:r>
      <w:r w:rsidR="0000647E" w:rsidRPr="0000647E">
        <w:rPr>
          <w:rFonts w:ascii="Times New Roman" w:hAnsi="Times New Roman"/>
          <w:lang w:bidi="ar-SA"/>
        </w:rPr>
        <w:t xml:space="preserve">helps to determine significance of the results when you perform a hypothesis test. This value ranges </w:t>
      </w:r>
      <w:r w:rsidR="00C94349">
        <w:rPr>
          <w:rFonts w:ascii="Times New Roman" w:hAnsi="Times New Roman"/>
          <w:lang w:bidi="ar-SA"/>
        </w:rPr>
        <w:t>from</w:t>
      </w:r>
      <w:r>
        <w:rPr>
          <w:rFonts w:ascii="Times New Roman" w:hAnsi="Times New Roman"/>
          <w:lang w:bidi="ar-SA"/>
        </w:rPr>
        <w:t xml:space="preserve"> 0 to 1. A smaller p</w:t>
      </w:r>
      <w:r w:rsidR="0000647E" w:rsidRPr="0000647E">
        <w:rPr>
          <w:rFonts w:ascii="Times New Roman" w:hAnsi="Times New Roman"/>
          <w:lang w:bidi="ar-SA"/>
        </w:rPr>
        <w:t xml:space="preserve">-value (usually less than 0.05) indicates that strong evidence exist against the null hypothesis.  It simply indicates if we can accept the null </w:t>
      </w:r>
      <w:r w:rsidR="0000647E" w:rsidRPr="0000647E">
        <w:rPr>
          <w:rFonts w:ascii="Times New Roman" w:hAnsi="Times New Roman"/>
          <w:lang w:bidi="ar-SA"/>
        </w:rPr>
        <w:lastRenderedPageBreak/>
        <w:t xml:space="preserve">hypothesis or reject it. For conducting ANOVA, we set </w:t>
      </w:r>
      <w:r w:rsidR="0000647E" w:rsidRPr="0000647E">
        <w:rPr>
          <w:rFonts w:ascii="Times New Roman" w:hAnsi="Times New Roman"/>
          <w:position w:val="-6"/>
          <w:lang w:bidi="ar-SA"/>
        </w:rPr>
        <w:object w:dxaOrig="240" w:dyaOrig="220">
          <v:shape id="_x0000_i1052" type="#_x0000_t75" style="width:12pt;height:11.4pt" o:ole="">
            <v:imagedata r:id="rId103" o:title=""/>
          </v:shape>
          <o:OLEObject Type="Embed" ProgID="Equation.3" ShapeID="_x0000_i1052" DrawAspect="Content" ObjectID="_1587139608" r:id="rId104"/>
        </w:object>
      </w:r>
      <w:r w:rsidR="0000647E" w:rsidRPr="0000647E">
        <w:rPr>
          <w:rFonts w:ascii="Times New Roman" w:hAnsi="Times New Roman"/>
          <w:lang w:bidi="ar-SA"/>
        </w:rPr>
        <w:t>(significance level) of 0.05, this is based on having 95% confidence level. After setting</w:t>
      </w:r>
      <w:r w:rsidR="0000647E" w:rsidRPr="0000647E">
        <w:rPr>
          <w:rFonts w:ascii="Times New Roman" w:hAnsi="Times New Roman"/>
          <w:position w:val="-6"/>
          <w:lang w:bidi="ar-SA"/>
        </w:rPr>
        <w:object w:dxaOrig="240" w:dyaOrig="220">
          <v:shape id="_x0000_i1053" type="#_x0000_t75" style="width:12pt;height:11.4pt" o:ole="">
            <v:imagedata r:id="rId103" o:title=""/>
          </v:shape>
          <o:OLEObject Type="Embed" ProgID="Equation.3" ShapeID="_x0000_i1053" DrawAspect="Content" ObjectID="_1587139609" r:id="rId105"/>
        </w:object>
      </w:r>
      <w:r w:rsidR="0000647E" w:rsidRPr="0000647E">
        <w:rPr>
          <w:rFonts w:ascii="Times New Roman" w:hAnsi="Times New Roman"/>
          <w:lang w:bidi="ar-SA"/>
        </w:rPr>
        <w:t>, we want to test few different things:</w:t>
      </w:r>
    </w:p>
    <w:p w:rsidR="0000647E" w:rsidRPr="0000647E" w:rsidRDefault="0000647E" w:rsidP="00A1027B">
      <w:pPr>
        <w:numPr>
          <w:ilvl w:val="0"/>
          <w:numId w:val="14"/>
        </w:numPr>
        <w:ind w:left="792"/>
        <w:contextualSpacing/>
        <w:jc w:val="both"/>
        <w:rPr>
          <w:rFonts w:ascii="Times New Roman" w:hAnsi="Times New Roman"/>
          <w:lang w:bidi="ar-SA"/>
        </w:rPr>
      </w:pPr>
      <w:r w:rsidRPr="0000647E">
        <w:rPr>
          <w:rFonts w:ascii="Times New Roman" w:hAnsi="Times New Roman"/>
          <w:lang w:bidi="ar-SA"/>
        </w:rPr>
        <w:t>Is there any</w:t>
      </w:r>
      <w:r w:rsidR="00A97052">
        <w:rPr>
          <w:rFonts w:ascii="Times New Roman" w:hAnsi="Times New Roman"/>
          <w:lang w:bidi="ar-SA"/>
        </w:rPr>
        <w:t xml:space="preserve"> difference between shear rates (mixing times) </w:t>
      </w:r>
      <w:r w:rsidRPr="0000647E">
        <w:rPr>
          <w:rFonts w:ascii="Times New Roman" w:hAnsi="Times New Roman"/>
          <w:lang w:bidi="ar-SA"/>
        </w:rPr>
        <w:t>or not?</w:t>
      </w:r>
    </w:p>
    <w:p w:rsidR="0000647E" w:rsidRPr="0000647E" w:rsidRDefault="0000647E" w:rsidP="00A1027B">
      <w:pPr>
        <w:numPr>
          <w:ilvl w:val="0"/>
          <w:numId w:val="14"/>
        </w:numPr>
        <w:ind w:left="792"/>
        <w:contextualSpacing/>
        <w:jc w:val="both"/>
        <w:rPr>
          <w:rFonts w:ascii="Times New Roman" w:hAnsi="Times New Roman"/>
          <w:lang w:bidi="ar-SA"/>
        </w:rPr>
      </w:pPr>
      <w:r w:rsidRPr="0000647E">
        <w:rPr>
          <w:rFonts w:ascii="Times New Roman" w:hAnsi="Times New Roman"/>
          <w:lang w:bidi="ar-SA"/>
        </w:rPr>
        <w:t>Is there any difference due to the mixing energy?</w:t>
      </w:r>
    </w:p>
    <w:p w:rsidR="0000647E" w:rsidRPr="0000647E" w:rsidRDefault="00210970" w:rsidP="00A1027B">
      <w:pPr>
        <w:numPr>
          <w:ilvl w:val="0"/>
          <w:numId w:val="14"/>
        </w:numPr>
        <w:ind w:left="792"/>
        <w:contextualSpacing/>
        <w:jc w:val="both"/>
        <w:rPr>
          <w:rFonts w:ascii="Times New Roman" w:hAnsi="Times New Roman"/>
          <w:lang w:bidi="ar-SA"/>
        </w:rPr>
      </w:pPr>
      <w:r>
        <w:rPr>
          <w:rFonts w:ascii="Times New Roman" w:hAnsi="Times New Roman"/>
          <w:lang w:bidi="ar-SA"/>
        </w:rPr>
        <w:t>Is there any difference</w:t>
      </w:r>
      <w:r w:rsidR="0000647E" w:rsidRPr="0000647E">
        <w:rPr>
          <w:rFonts w:ascii="Times New Roman" w:hAnsi="Times New Roman"/>
          <w:lang w:bidi="ar-SA"/>
        </w:rPr>
        <w:t xml:space="preserve"> due to interactions between shear rate (mixing time) and mixing energy? </w:t>
      </w:r>
    </w:p>
    <w:p w:rsidR="0000647E" w:rsidRPr="0000647E" w:rsidRDefault="00210970" w:rsidP="0000647E">
      <w:pPr>
        <w:jc w:val="both"/>
        <w:rPr>
          <w:rFonts w:ascii="Times New Roman" w:hAnsi="Times New Roman"/>
          <w:lang w:bidi="ar-SA"/>
        </w:rPr>
      </w:pPr>
      <w:r>
        <w:rPr>
          <w:rFonts w:ascii="Times New Roman" w:hAnsi="Times New Roman"/>
          <w:lang w:bidi="ar-SA"/>
        </w:rPr>
        <w:t>T</w:t>
      </w:r>
      <w:r w:rsidR="0000647E" w:rsidRPr="0000647E">
        <w:rPr>
          <w:rFonts w:ascii="Times New Roman" w:hAnsi="Times New Roman"/>
          <w:lang w:bidi="ar-SA"/>
        </w:rPr>
        <w:t>here are a three sets of hypothesis tests which two-way ANOVA will handle. The following set of hypotheses have been considered for one-day UCS testing:</w:t>
      </w:r>
    </w:p>
    <w:p w:rsidR="0000647E" w:rsidRPr="0000647E" w:rsidRDefault="0000647E" w:rsidP="0000647E">
      <w:pPr>
        <w:jc w:val="both"/>
        <w:rPr>
          <w:rFonts w:ascii="Times New Roman" w:hAnsi="Times New Roman"/>
          <w:u w:val="single"/>
          <w:lang w:bidi="ar-SA"/>
        </w:rPr>
      </w:pPr>
      <w:r w:rsidRPr="0000647E">
        <w:rPr>
          <w:rFonts w:ascii="Times New Roman" w:hAnsi="Times New Roman"/>
          <w:color w:val="222222"/>
          <w:lang w:bidi="ar-SA"/>
        </w:rPr>
        <w:t>H</w:t>
      </w:r>
      <w:r w:rsidRPr="0000647E">
        <w:rPr>
          <w:rFonts w:ascii="Times New Roman" w:hAnsi="Times New Roman"/>
          <w:color w:val="222222"/>
          <w:vertAlign w:val="subscript"/>
          <w:lang w:bidi="ar-SA"/>
        </w:rPr>
        <w:t>o</w:t>
      </w:r>
      <w:r w:rsidRPr="0000647E">
        <w:rPr>
          <w:rFonts w:ascii="Times New Roman" w:hAnsi="Times New Roman"/>
          <w:color w:val="222222"/>
          <w:lang w:bidi="ar-SA"/>
        </w:rPr>
        <w:t xml:space="preserve">: </w:t>
      </w:r>
      <w:r w:rsidR="00A97052" w:rsidRPr="0000647E">
        <w:rPr>
          <w:rFonts w:ascii="Times New Roman" w:hAnsi="Times New Roman"/>
          <w:color w:val="222222"/>
          <w:lang w:bidi="ar-SA"/>
        </w:rPr>
        <w:t>One-day</w:t>
      </w:r>
      <w:r w:rsidRPr="0000647E">
        <w:rPr>
          <w:rFonts w:ascii="Times New Roman" w:hAnsi="Times New Roman"/>
          <w:color w:val="222222"/>
          <w:lang w:bidi="ar-SA"/>
        </w:rPr>
        <w:t xml:space="preserve"> cement UCS is not affected by mixing energy.</w:t>
      </w:r>
    </w:p>
    <w:p w:rsidR="0000647E" w:rsidRPr="0000647E" w:rsidRDefault="0000647E" w:rsidP="0000647E">
      <w:pPr>
        <w:jc w:val="both"/>
        <w:rPr>
          <w:rFonts w:ascii="Times New Roman" w:hAnsi="Times New Roman"/>
          <w:color w:val="222222"/>
          <w:lang w:bidi="ar-SA"/>
        </w:rPr>
      </w:pPr>
      <w:r w:rsidRPr="0000647E">
        <w:rPr>
          <w:rFonts w:ascii="Times New Roman" w:hAnsi="Times New Roman"/>
          <w:color w:val="222222"/>
          <w:lang w:bidi="ar-SA"/>
        </w:rPr>
        <w:t>H</w:t>
      </w:r>
      <w:r w:rsidRPr="0000647E">
        <w:rPr>
          <w:rFonts w:ascii="Times New Roman" w:hAnsi="Times New Roman"/>
          <w:color w:val="222222"/>
          <w:vertAlign w:val="subscript"/>
          <w:lang w:bidi="ar-SA"/>
        </w:rPr>
        <w:t>1</w:t>
      </w:r>
      <w:r w:rsidRPr="0000647E">
        <w:rPr>
          <w:rFonts w:ascii="Times New Roman" w:hAnsi="Times New Roman"/>
          <w:color w:val="222222"/>
          <w:lang w:bidi="ar-SA"/>
        </w:rPr>
        <w:t xml:space="preserve">: </w:t>
      </w:r>
      <w:r w:rsidR="00A97052" w:rsidRPr="0000647E">
        <w:rPr>
          <w:rFonts w:ascii="Times New Roman" w:hAnsi="Times New Roman"/>
          <w:color w:val="222222"/>
          <w:lang w:bidi="ar-SA"/>
        </w:rPr>
        <w:t>One-day</w:t>
      </w:r>
      <w:r w:rsidRPr="0000647E">
        <w:rPr>
          <w:rFonts w:ascii="Times New Roman" w:hAnsi="Times New Roman"/>
          <w:color w:val="222222"/>
          <w:lang w:bidi="ar-SA"/>
        </w:rPr>
        <w:t xml:space="preserve"> cement UCS is affected by at least one level of mixing energy.</w:t>
      </w:r>
    </w:p>
    <w:p w:rsidR="0000647E" w:rsidRPr="0000647E" w:rsidRDefault="0000647E" w:rsidP="0000647E">
      <w:pPr>
        <w:jc w:val="both"/>
        <w:rPr>
          <w:rFonts w:ascii="Times New Roman" w:hAnsi="Times New Roman"/>
          <w:u w:val="single"/>
          <w:lang w:bidi="ar-SA"/>
        </w:rPr>
      </w:pPr>
      <w:r w:rsidRPr="0000647E">
        <w:rPr>
          <w:rFonts w:ascii="Times New Roman" w:hAnsi="Times New Roman"/>
          <w:color w:val="222222"/>
          <w:lang w:bidi="ar-SA"/>
        </w:rPr>
        <w:t>H</w:t>
      </w:r>
      <w:r w:rsidRPr="0000647E">
        <w:rPr>
          <w:rFonts w:ascii="Times New Roman" w:hAnsi="Times New Roman"/>
          <w:color w:val="222222"/>
          <w:vertAlign w:val="subscript"/>
          <w:lang w:bidi="ar-SA"/>
        </w:rPr>
        <w:t>o</w:t>
      </w:r>
      <w:r w:rsidRPr="0000647E">
        <w:rPr>
          <w:rFonts w:ascii="Times New Roman" w:hAnsi="Times New Roman"/>
          <w:color w:val="222222"/>
          <w:lang w:bidi="ar-SA"/>
        </w:rPr>
        <w:t xml:space="preserve">: </w:t>
      </w:r>
      <w:r w:rsidR="00A97052" w:rsidRPr="0000647E">
        <w:rPr>
          <w:rFonts w:ascii="Times New Roman" w:hAnsi="Times New Roman"/>
          <w:color w:val="222222"/>
          <w:lang w:bidi="ar-SA"/>
        </w:rPr>
        <w:t>One-day</w:t>
      </w:r>
      <w:r w:rsidRPr="0000647E">
        <w:rPr>
          <w:rFonts w:ascii="Times New Roman" w:hAnsi="Times New Roman"/>
          <w:color w:val="222222"/>
          <w:lang w:bidi="ar-SA"/>
        </w:rPr>
        <w:t xml:space="preserve"> cement UCS is not affected by shear rate (mixing time).</w:t>
      </w:r>
    </w:p>
    <w:p w:rsidR="0000647E" w:rsidRPr="0000647E" w:rsidRDefault="0000647E" w:rsidP="0000647E">
      <w:pPr>
        <w:jc w:val="both"/>
        <w:rPr>
          <w:rFonts w:ascii="Times New Roman" w:hAnsi="Times New Roman"/>
          <w:color w:val="222222"/>
          <w:lang w:bidi="ar-SA"/>
        </w:rPr>
      </w:pPr>
      <w:r w:rsidRPr="0000647E">
        <w:rPr>
          <w:rFonts w:ascii="Times New Roman" w:hAnsi="Times New Roman"/>
          <w:color w:val="222222"/>
          <w:lang w:bidi="ar-SA"/>
        </w:rPr>
        <w:t>H</w:t>
      </w:r>
      <w:r w:rsidRPr="0000647E">
        <w:rPr>
          <w:rFonts w:ascii="Times New Roman" w:hAnsi="Times New Roman"/>
          <w:color w:val="222222"/>
          <w:vertAlign w:val="subscript"/>
          <w:lang w:bidi="ar-SA"/>
        </w:rPr>
        <w:t>1</w:t>
      </w:r>
      <w:r w:rsidRPr="0000647E">
        <w:rPr>
          <w:rFonts w:ascii="Times New Roman" w:hAnsi="Times New Roman"/>
          <w:color w:val="222222"/>
          <w:lang w:bidi="ar-SA"/>
        </w:rPr>
        <w:t xml:space="preserve">: </w:t>
      </w:r>
      <w:r w:rsidR="00A97052" w:rsidRPr="0000647E">
        <w:rPr>
          <w:rFonts w:ascii="Times New Roman" w:hAnsi="Times New Roman"/>
          <w:color w:val="222222"/>
          <w:lang w:bidi="ar-SA"/>
        </w:rPr>
        <w:t>One-day</w:t>
      </w:r>
      <w:r w:rsidRPr="0000647E">
        <w:rPr>
          <w:rFonts w:ascii="Times New Roman" w:hAnsi="Times New Roman"/>
          <w:color w:val="222222"/>
          <w:lang w:bidi="ar-SA"/>
        </w:rPr>
        <w:t xml:space="preserve"> cement UCS is affected by at least one level of shear rate (mixing time).</w:t>
      </w:r>
    </w:p>
    <w:p w:rsidR="0000647E" w:rsidRPr="0000647E" w:rsidRDefault="0000647E" w:rsidP="0000647E">
      <w:pPr>
        <w:jc w:val="both"/>
        <w:rPr>
          <w:rFonts w:ascii="Times New Roman" w:hAnsi="Times New Roman"/>
          <w:u w:val="single"/>
          <w:lang w:bidi="ar-SA"/>
        </w:rPr>
      </w:pPr>
      <w:r w:rsidRPr="0000647E">
        <w:rPr>
          <w:rFonts w:ascii="Times New Roman" w:hAnsi="Times New Roman"/>
          <w:color w:val="222222"/>
          <w:lang w:bidi="ar-SA"/>
        </w:rPr>
        <w:t>H</w:t>
      </w:r>
      <w:r w:rsidRPr="0000647E">
        <w:rPr>
          <w:rFonts w:ascii="Times New Roman" w:hAnsi="Times New Roman"/>
          <w:color w:val="222222"/>
          <w:vertAlign w:val="subscript"/>
          <w:lang w:bidi="ar-SA"/>
        </w:rPr>
        <w:t>o</w:t>
      </w:r>
      <w:r w:rsidRPr="0000647E">
        <w:rPr>
          <w:rFonts w:ascii="Times New Roman" w:hAnsi="Times New Roman"/>
          <w:color w:val="222222"/>
          <w:lang w:bidi="ar-SA"/>
        </w:rPr>
        <w:t>: There is no interaction between shear rate and mixing energy.</w:t>
      </w:r>
    </w:p>
    <w:p w:rsidR="0000647E" w:rsidRPr="0000647E" w:rsidRDefault="0000647E" w:rsidP="0000647E">
      <w:pPr>
        <w:jc w:val="both"/>
        <w:rPr>
          <w:rFonts w:ascii="Times New Roman" w:hAnsi="Times New Roman"/>
          <w:color w:val="222222"/>
          <w:lang w:bidi="ar-SA"/>
        </w:rPr>
      </w:pPr>
      <w:r w:rsidRPr="0000647E">
        <w:rPr>
          <w:rFonts w:ascii="Times New Roman" w:hAnsi="Times New Roman"/>
          <w:color w:val="222222"/>
          <w:lang w:bidi="ar-SA"/>
        </w:rPr>
        <w:t>H</w:t>
      </w:r>
      <w:r w:rsidRPr="0000647E">
        <w:rPr>
          <w:rFonts w:ascii="Times New Roman" w:hAnsi="Times New Roman"/>
          <w:color w:val="222222"/>
          <w:vertAlign w:val="subscript"/>
          <w:lang w:bidi="ar-SA"/>
        </w:rPr>
        <w:t>1</w:t>
      </w:r>
      <w:r w:rsidRPr="0000647E">
        <w:rPr>
          <w:rFonts w:ascii="Times New Roman" w:hAnsi="Times New Roman"/>
          <w:color w:val="222222"/>
          <w:lang w:bidi="ar-SA"/>
        </w:rPr>
        <w:t>: There is interaction between shear rate and mixing energy.</w:t>
      </w:r>
    </w:p>
    <w:p w:rsidR="0000647E" w:rsidRDefault="0000647E" w:rsidP="002559BA">
      <w:pPr>
        <w:jc w:val="both"/>
        <w:rPr>
          <w:rFonts w:ascii="Times New Roman" w:hAnsi="Times New Roman"/>
          <w:color w:val="222222"/>
          <w:lang w:bidi="ar-SA"/>
        </w:rPr>
      </w:pPr>
      <w:r w:rsidRPr="0000647E">
        <w:rPr>
          <w:rFonts w:ascii="Times New Roman" w:hAnsi="Times New Roman"/>
          <w:lang w:bidi="ar-SA"/>
        </w:rPr>
        <w:t xml:space="preserve">Now, we </w:t>
      </w:r>
      <w:r w:rsidR="00210970">
        <w:rPr>
          <w:rFonts w:ascii="Times New Roman" w:hAnsi="Times New Roman"/>
          <w:lang w:bidi="ar-SA"/>
        </w:rPr>
        <w:t xml:space="preserve">can </w:t>
      </w:r>
      <w:r w:rsidRPr="0000647E">
        <w:rPr>
          <w:rFonts w:ascii="Times New Roman" w:hAnsi="Times New Roman"/>
          <w:lang w:bidi="ar-SA"/>
        </w:rPr>
        <w:t xml:space="preserve">decide based on reported p-value results. </w:t>
      </w:r>
      <w:r w:rsidR="00210970">
        <w:rPr>
          <w:rFonts w:ascii="Times New Roman" w:hAnsi="Times New Roman"/>
          <w:lang w:bidi="ar-SA"/>
        </w:rPr>
        <w:t>Table 5.1</w:t>
      </w:r>
      <w:r w:rsidRPr="0000647E">
        <w:rPr>
          <w:rFonts w:ascii="Times New Roman" w:hAnsi="Times New Roman"/>
          <w:lang w:bidi="ar-SA"/>
        </w:rPr>
        <w:t xml:space="preserve"> shows p-value for interaction is significantly smaller than</w:t>
      </w:r>
      <w:r w:rsidRPr="0000647E">
        <w:rPr>
          <w:rFonts w:ascii="Times New Roman" w:hAnsi="Times New Roman"/>
          <w:position w:val="-6"/>
          <w:lang w:bidi="ar-SA"/>
        </w:rPr>
        <w:object w:dxaOrig="240" w:dyaOrig="220">
          <v:shape id="_x0000_i1054" type="#_x0000_t75" style="width:12pt;height:11.4pt" o:ole="">
            <v:imagedata r:id="rId103" o:title=""/>
          </v:shape>
          <o:OLEObject Type="Embed" ProgID="Equation.3" ShapeID="_x0000_i1054" DrawAspect="Content" ObjectID="_1587139610" r:id="rId106"/>
        </w:object>
      </w:r>
      <w:r w:rsidRPr="0000647E">
        <w:rPr>
          <w:rFonts w:ascii="Times New Roman" w:hAnsi="Times New Roman"/>
          <w:lang w:bidi="ar-SA"/>
        </w:rPr>
        <w:t>, therefore,</w:t>
      </w:r>
      <w:r w:rsidRPr="0000647E">
        <w:rPr>
          <w:rFonts w:ascii="Times New Roman" w:hAnsi="Times New Roman"/>
          <w:color w:val="222222"/>
          <w:lang w:bidi="ar-SA"/>
        </w:rPr>
        <w:t xml:space="preserve"> H</w:t>
      </w:r>
      <w:r w:rsidRPr="0000647E">
        <w:rPr>
          <w:rFonts w:ascii="Times New Roman" w:hAnsi="Times New Roman"/>
          <w:color w:val="222222"/>
          <w:vertAlign w:val="subscript"/>
          <w:lang w:bidi="ar-SA"/>
        </w:rPr>
        <w:t xml:space="preserve">o </w:t>
      </w:r>
      <w:r w:rsidRPr="0000647E">
        <w:rPr>
          <w:rFonts w:ascii="Times New Roman" w:hAnsi="Times New Roman"/>
          <w:color w:val="222222"/>
          <w:lang w:bidi="ar-SA"/>
        </w:rPr>
        <w:t>is rejected and strong evidence exists for interaction between mixing energy and she</w:t>
      </w:r>
      <w:r w:rsidR="002559BA">
        <w:rPr>
          <w:rFonts w:ascii="Times New Roman" w:hAnsi="Times New Roman"/>
          <w:color w:val="222222"/>
          <w:lang w:bidi="ar-SA"/>
        </w:rPr>
        <w:t>ar rate (mixing time)</w:t>
      </w:r>
      <w:r w:rsidRPr="0000647E">
        <w:rPr>
          <w:rFonts w:ascii="Times New Roman" w:hAnsi="Times New Roman"/>
          <w:color w:val="222222"/>
          <w:lang w:bidi="ar-SA"/>
        </w:rPr>
        <w:t>. In other words, the impact of one factor depends on the level of the other factor. In order to better understand interaction effects, a cell mean plot can be used. A cell mean plot or interaction plot is a line plot of UCS at different mixing condition for all the three mixing energy levels as shown in the Figure 5.5.</w:t>
      </w:r>
    </w:p>
    <w:p w:rsidR="00851D76" w:rsidRPr="0000647E" w:rsidRDefault="00851D76" w:rsidP="002559BA">
      <w:pPr>
        <w:jc w:val="both"/>
        <w:rPr>
          <w:rFonts w:ascii="Times New Roman" w:hAnsi="Times New Roman"/>
          <w:color w:val="222222"/>
          <w:lang w:bidi="ar-SA"/>
        </w:rPr>
      </w:pPr>
    </w:p>
    <w:p w:rsidR="0000647E" w:rsidRPr="0000647E" w:rsidRDefault="00F065EA" w:rsidP="0000647E">
      <w:pPr>
        <w:jc w:val="center"/>
        <w:rPr>
          <w:rFonts w:ascii="Times New Roman" w:hAnsi="Times New Roman"/>
          <w:b/>
          <w:u w:val="single"/>
          <w:lang w:bidi="ar-SA"/>
        </w:rPr>
      </w:pPr>
      <w:bookmarkStart w:id="139" w:name="_Toc512513109"/>
      <w:r w:rsidRPr="00F065EA">
        <w:rPr>
          <w:b/>
          <w:color w:val="000000" w:themeColor="text1"/>
        </w:rPr>
        <w:lastRenderedPageBreak/>
        <w:t>Table 5.1</w:t>
      </w:r>
      <w:r w:rsidR="009E6731">
        <w:rPr>
          <w:color w:val="000000" w:themeColor="text1"/>
        </w:rPr>
        <w:t xml:space="preserve"> </w:t>
      </w:r>
      <w:r w:rsidR="0000647E" w:rsidRPr="0000647E">
        <w:rPr>
          <w:rFonts w:ascii="Times New Roman" w:hAnsi="Times New Roman"/>
          <w:b/>
          <w:lang w:bidi="ar-SA"/>
        </w:rPr>
        <w:t>ANOVA results for one day UCS tests</w:t>
      </w:r>
      <w:bookmarkEnd w:id="139"/>
    </w:p>
    <w:tbl>
      <w:tblPr>
        <w:tblW w:w="8534" w:type="dxa"/>
        <w:tblLook w:val="04A0" w:firstRow="1" w:lastRow="0" w:firstColumn="1" w:lastColumn="0" w:noHBand="0" w:noVBand="1"/>
      </w:tblPr>
      <w:tblGrid>
        <w:gridCol w:w="2121"/>
        <w:gridCol w:w="1069"/>
        <w:gridCol w:w="1069"/>
        <w:gridCol w:w="1069"/>
        <w:gridCol w:w="921"/>
        <w:gridCol w:w="1216"/>
        <w:gridCol w:w="1069"/>
      </w:tblGrid>
      <w:tr w:rsidR="0000647E" w:rsidRPr="0000647E" w:rsidTr="007519A1">
        <w:trPr>
          <w:trHeight w:val="291"/>
        </w:trPr>
        <w:tc>
          <w:tcPr>
            <w:tcW w:w="21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Source of Variation</w:t>
            </w:r>
          </w:p>
        </w:tc>
        <w:tc>
          <w:tcPr>
            <w:tcW w:w="1069" w:type="dxa"/>
            <w:tcBorders>
              <w:top w:val="single" w:sz="4" w:space="0" w:color="auto"/>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SS</w:t>
            </w:r>
          </w:p>
        </w:tc>
        <w:tc>
          <w:tcPr>
            <w:tcW w:w="1069" w:type="dxa"/>
            <w:tcBorders>
              <w:top w:val="single" w:sz="4" w:space="0" w:color="auto"/>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df</w:t>
            </w:r>
          </w:p>
        </w:tc>
        <w:tc>
          <w:tcPr>
            <w:tcW w:w="1069" w:type="dxa"/>
            <w:tcBorders>
              <w:top w:val="single" w:sz="4" w:space="0" w:color="auto"/>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MS</w:t>
            </w:r>
          </w:p>
        </w:tc>
        <w:tc>
          <w:tcPr>
            <w:tcW w:w="921" w:type="dxa"/>
            <w:tcBorders>
              <w:top w:val="single" w:sz="4" w:space="0" w:color="auto"/>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F</w:t>
            </w:r>
          </w:p>
        </w:tc>
        <w:tc>
          <w:tcPr>
            <w:tcW w:w="1216" w:type="dxa"/>
            <w:tcBorders>
              <w:top w:val="single" w:sz="4" w:space="0" w:color="auto"/>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P-value</w:t>
            </w:r>
          </w:p>
        </w:tc>
        <w:tc>
          <w:tcPr>
            <w:tcW w:w="1069" w:type="dxa"/>
            <w:tcBorders>
              <w:top w:val="single" w:sz="4" w:space="0" w:color="auto"/>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F crit</w:t>
            </w:r>
          </w:p>
        </w:tc>
      </w:tr>
      <w:tr w:rsidR="0000647E" w:rsidRPr="0000647E" w:rsidTr="007519A1">
        <w:trPr>
          <w:trHeight w:val="291"/>
        </w:trPr>
        <w:tc>
          <w:tcPr>
            <w:tcW w:w="2121" w:type="dxa"/>
            <w:tcBorders>
              <w:top w:val="nil"/>
              <w:left w:val="single" w:sz="4" w:space="0" w:color="auto"/>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Mixing Energy</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9.67</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2.0</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4.83</w:t>
            </w:r>
          </w:p>
        </w:tc>
        <w:tc>
          <w:tcPr>
            <w:tcW w:w="921"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41.79</w:t>
            </w:r>
          </w:p>
        </w:tc>
        <w:tc>
          <w:tcPr>
            <w:tcW w:w="1216"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1.7208E-07</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3.55</w:t>
            </w:r>
          </w:p>
        </w:tc>
      </w:tr>
      <w:tr w:rsidR="0000647E" w:rsidRPr="0000647E" w:rsidTr="007519A1">
        <w:trPr>
          <w:trHeight w:val="291"/>
        </w:trPr>
        <w:tc>
          <w:tcPr>
            <w:tcW w:w="2121" w:type="dxa"/>
            <w:tcBorders>
              <w:top w:val="nil"/>
              <w:left w:val="single" w:sz="4" w:space="0" w:color="auto"/>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Shear Rate</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4.29</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2.0</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2.15</w:t>
            </w:r>
          </w:p>
        </w:tc>
        <w:tc>
          <w:tcPr>
            <w:tcW w:w="921"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18.57</w:t>
            </w:r>
          </w:p>
        </w:tc>
        <w:tc>
          <w:tcPr>
            <w:tcW w:w="1216"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4.1967E-05</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3.55</w:t>
            </w:r>
          </w:p>
        </w:tc>
      </w:tr>
      <w:tr w:rsidR="0000647E" w:rsidRPr="0000647E" w:rsidTr="007519A1">
        <w:trPr>
          <w:trHeight w:val="291"/>
        </w:trPr>
        <w:tc>
          <w:tcPr>
            <w:tcW w:w="2121" w:type="dxa"/>
            <w:tcBorders>
              <w:top w:val="nil"/>
              <w:left w:val="single" w:sz="4" w:space="0" w:color="auto"/>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Interaction</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8.90</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4.0</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2.22</w:t>
            </w:r>
          </w:p>
        </w:tc>
        <w:tc>
          <w:tcPr>
            <w:tcW w:w="921"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19.23</w:t>
            </w:r>
          </w:p>
        </w:tc>
        <w:tc>
          <w:tcPr>
            <w:tcW w:w="1216"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2.6209E-06</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2.92</w:t>
            </w:r>
          </w:p>
        </w:tc>
      </w:tr>
      <w:tr w:rsidR="0000647E" w:rsidRPr="0000647E" w:rsidTr="007519A1">
        <w:trPr>
          <w:trHeight w:val="291"/>
        </w:trPr>
        <w:tc>
          <w:tcPr>
            <w:tcW w:w="2121" w:type="dxa"/>
            <w:tcBorders>
              <w:top w:val="nil"/>
              <w:left w:val="single" w:sz="4" w:space="0" w:color="auto"/>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Within</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2.08</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18.0</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0.</w:t>
            </w:r>
            <w:r w:rsidR="00851D76">
              <w:rPr>
                <w:rFonts w:ascii="Times New Roman" w:hAnsi="Times New Roman"/>
                <w:color w:val="000000"/>
                <w:sz w:val="20"/>
                <w:szCs w:val="20"/>
                <w:lang w:bidi="ar-SA"/>
              </w:rPr>
              <w:t>11</w:t>
            </w:r>
          </w:p>
        </w:tc>
        <w:tc>
          <w:tcPr>
            <w:tcW w:w="921"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216"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r w:rsidR="0000647E" w:rsidRPr="0000647E" w:rsidTr="007519A1">
        <w:trPr>
          <w:trHeight w:val="291"/>
        </w:trPr>
        <w:tc>
          <w:tcPr>
            <w:tcW w:w="2121" w:type="dxa"/>
            <w:tcBorders>
              <w:top w:val="nil"/>
              <w:left w:val="single" w:sz="4" w:space="0" w:color="auto"/>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921"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216"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r w:rsidR="0000647E" w:rsidRPr="0000647E" w:rsidTr="007519A1">
        <w:trPr>
          <w:trHeight w:val="291"/>
        </w:trPr>
        <w:tc>
          <w:tcPr>
            <w:tcW w:w="2121" w:type="dxa"/>
            <w:tcBorders>
              <w:top w:val="nil"/>
              <w:left w:val="single" w:sz="4" w:space="0" w:color="auto"/>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Total</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24.95</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851D76"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26.0</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921"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216"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69" w:type="dxa"/>
            <w:tcBorders>
              <w:top w:val="nil"/>
              <w:left w:val="nil"/>
              <w:bottom w:val="single" w:sz="4" w:space="0" w:color="auto"/>
              <w:right w:val="single" w:sz="4" w:space="0" w:color="auto"/>
            </w:tcBorders>
            <w:shd w:val="clear" w:color="000000" w:fill="FFFFFF"/>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bl>
    <w:p w:rsidR="0000647E" w:rsidRPr="0000647E" w:rsidRDefault="0000647E" w:rsidP="0000647E">
      <w:pPr>
        <w:jc w:val="center"/>
        <w:rPr>
          <w:rFonts w:ascii="Times New Roman" w:hAnsi="Times New Roman"/>
          <w:sz w:val="20"/>
          <w:szCs w:val="20"/>
          <w:u w:val="single"/>
          <w:lang w:bidi="ar-SA"/>
        </w:rPr>
      </w:pPr>
    </w:p>
    <w:p w:rsidR="0000647E" w:rsidRPr="0000647E" w:rsidRDefault="00B9655A" w:rsidP="0000647E">
      <w:pPr>
        <w:jc w:val="center"/>
        <w:rPr>
          <w:rFonts w:ascii="Times New Roman" w:hAnsi="Times New Roman"/>
          <w:sz w:val="20"/>
          <w:szCs w:val="20"/>
          <w:u w:val="single"/>
          <w:lang w:bidi="ar-SA"/>
        </w:rPr>
      </w:pPr>
      <w:r>
        <w:rPr>
          <w:noProof/>
          <w:lang w:bidi="ar-SA"/>
        </w:rPr>
        <w:drawing>
          <wp:inline distT="0" distB="0" distL="0" distR="0" wp14:anchorId="538B0FCC" wp14:editId="18E9F4AE">
            <wp:extent cx="4533900" cy="2743200"/>
            <wp:effectExtent l="0" t="0" r="0" b="0"/>
            <wp:docPr id="3" name="Chart 3">
              <a:extLst xmlns:a="http://schemas.openxmlformats.org/drawingml/2006/main">
                <a:ext uri="{FF2B5EF4-FFF2-40B4-BE49-F238E27FC236}">
                  <a16:creationId xmlns:a16="http://schemas.microsoft.com/office/drawing/2014/main" id="{7CF8B736-3786-4BD1-BF20-3AE1C73A7A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00647E" w:rsidRPr="0000647E" w:rsidRDefault="00540499" w:rsidP="00540499">
      <w:pPr>
        <w:spacing w:line="240" w:lineRule="auto"/>
        <w:rPr>
          <w:rFonts w:ascii="Times New Roman" w:hAnsi="Times New Roman"/>
          <w:b/>
          <w:lang w:bidi="ar-SA"/>
        </w:rPr>
      </w:pPr>
      <w:r>
        <w:rPr>
          <w:rFonts w:ascii="Times New Roman" w:hAnsi="Times New Roman"/>
          <w:b/>
          <w:lang w:bidi="ar-SA"/>
        </w:rPr>
        <w:t xml:space="preserve">                       </w:t>
      </w:r>
      <w:bookmarkStart w:id="140" w:name="_Toc512513159"/>
      <w:r w:rsidR="00F065EA" w:rsidRPr="00F065EA">
        <w:rPr>
          <w:b/>
        </w:rPr>
        <w:t>Figure 5.5</w:t>
      </w:r>
      <w:r w:rsidR="00440052">
        <w:rPr>
          <w:noProof/>
        </w:rPr>
        <w:t xml:space="preserve"> </w:t>
      </w:r>
      <w:r w:rsidR="0000647E" w:rsidRPr="0000647E">
        <w:rPr>
          <w:rFonts w:ascii="Times New Roman" w:hAnsi="Times New Roman"/>
          <w:b/>
          <w:lang w:bidi="ar-SA"/>
        </w:rPr>
        <w:t xml:space="preserve">Cell mean plot for UCS at </w:t>
      </w:r>
      <w:r w:rsidR="00A97052" w:rsidRPr="0000647E">
        <w:rPr>
          <w:rFonts w:ascii="Times New Roman" w:hAnsi="Times New Roman"/>
          <w:b/>
          <w:lang w:bidi="ar-SA"/>
        </w:rPr>
        <w:t>1-day</w:t>
      </w:r>
      <w:r w:rsidR="0000647E" w:rsidRPr="0000647E">
        <w:rPr>
          <w:rFonts w:ascii="Times New Roman" w:hAnsi="Times New Roman"/>
          <w:b/>
          <w:lang w:bidi="ar-SA"/>
        </w:rPr>
        <w:t xml:space="preserve"> curing time</w:t>
      </w:r>
      <w:bookmarkEnd w:id="140"/>
    </w:p>
    <w:p w:rsidR="0000647E" w:rsidRPr="0000647E" w:rsidRDefault="0000647E" w:rsidP="0000647E">
      <w:pPr>
        <w:jc w:val="both"/>
        <w:rPr>
          <w:rFonts w:ascii="Times New Roman" w:hAnsi="Times New Roman"/>
          <w:sz w:val="20"/>
          <w:szCs w:val="20"/>
          <w:lang w:bidi="ar-SA"/>
        </w:rPr>
      </w:pPr>
    </w:p>
    <w:p w:rsidR="0000647E" w:rsidRPr="0000647E" w:rsidRDefault="0000647E" w:rsidP="005D1ABA">
      <w:pPr>
        <w:jc w:val="both"/>
        <w:rPr>
          <w:rFonts w:ascii="Times New Roman" w:hAnsi="Times New Roman"/>
          <w:lang w:bidi="ar-SA"/>
        </w:rPr>
      </w:pPr>
      <w:r w:rsidRPr="0000647E">
        <w:rPr>
          <w:rFonts w:ascii="Times New Roman" w:hAnsi="Times New Roman"/>
          <w:lang w:bidi="ar-SA"/>
        </w:rPr>
        <w:t>In this plot each line represents one of the mixing energy</w:t>
      </w:r>
      <w:r w:rsidR="002709DF">
        <w:rPr>
          <w:rFonts w:ascii="Times New Roman" w:hAnsi="Times New Roman"/>
          <w:lang w:bidi="ar-SA"/>
        </w:rPr>
        <w:t xml:space="preserve"> levels</w:t>
      </w:r>
      <w:r w:rsidRPr="0000647E">
        <w:rPr>
          <w:rFonts w:ascii="Times New Roman" w:hAnsi="Times New Roman"/>
          <w:lang w:bidi="ar-SA"/>
        </w:rPr>
        <w:t>. Looking at 12000 rpm, UCS is weakest for 5.9 E/M and strongest for 11.8 E/M. At 60</w:t>
      </w:r>
      <w:r w:rsidR="005D1ABA">
        <w:rPr>
          <w:rFonts w:ascii="Times New Roman" w:hAnsi="Times New Roman"/>
          <w:lang w:bidi="ar-SA"/>
        </w:rPr>
        <w:t>00 rpm, UCS has the same trend. But for 9000 rpm, UCS is highest for 8.9 E/M and lowest for 11.8 E/M</w:t>
      </w:r>
      <w:r w:rsidRPr="0000647E">
        <w:rPr>
          <w:rFonts w:ascii="Times New Roman" w:hAnsi="Times New Roman"/>
          <w:lang w:bidi="ar-SA"/>
        </w:rPr>
        <w:t>. After explaining the interactions between shear rates and mixing energy, each individual hypothesis can be investi</w:t>
      </w:r>
      <w:r w:rsidR="003E2E83">
        <w:rPr>
          <w:rFonts w:ascii="Times New Roman" w:hAnsi="Times New Roman"/>
          <w:lang w:bidi="ar-SA"/>
        </w:rPr>
        <w:t>gated. Based on p-values from AN</w:t>
      </w:r>
      <w:r w:rsidRPr="0000647E">
        <w:rPr>
          <w:rFonts w:ascii="Times New Roman" w:hAnsi="Times New Roman"/>
          <w:lang w:bidi="ar-SA"/>
        </w:rPr>
        <w:t>OVA table (which are smaller than</w:t>
      </w:r>
      <w:r w:rsidRPr="0000647E">
        <w:rPr>
          <w:rFonts w:ascii="Times New Roman" w:hAnsi="Times New Roman"/>
          <w:position w:val="-6"/>
          <w:lang w:bidi="ar-SA"/>
        </w:rPr>
        <w:object w:dxaOrig="240" w:dyaOrig="220">
          <v:shape id="_x0000_i1055" type="#_x0000_t75" style="width:12pt;height:11.4pt" o:ole="">
            <v:imagedata r:id="rId103" o:title=""/>
          </v:shape>
          <o:OLEObject Type="Embed" ProgID="Equation.3" ShapeID="_x0000_i1055" DrawAspect="Content" ObjectID="_1587139611" r:id="rId108"/>
        </w:object>
      </w:r>
      <w:r w:rsidRPr="0000647E">
        <w:rPr>
          <w:rFonts w:ascii="Times New Roman" w:hAnsi="Times New Roman"/>
          <w:lang w:bidi="ar-SA"/>
        </w:rPr>
        <w:t>), both shear rate</w:t>
      </w:r>
      <w:r w:rsidR="005D1ABA">
        <w:rPr>
          <w:rFonts w:ascii="Times New Roman" w:hAnsi="Times New Roman"/>
          <w:lang w:bidi="ar-SA"/>
        </w:rPr>
        <w:t xml:space="preserve"> and mixing energy are significant</w:t>
      </w:r>
      <w:r w:rsidRPr="0000647E">
        <w:rPr>
          <w:rFonts w:ascii="Times New Roman" w:hAnsi="Times New Roman"/>
          <w:lang w:bidi="ar-SA"/>
        </w:rPr>
        <w:t xml:space="preserve"> therefore, we reject the null hypothesizes. </w:t>
      </w:r>
      <w:r w:rsidR="002709DF">
        <w:rPr>
          <w:rFonts w:ascii="Times New Roman" w:hAnsi="Times New Roman"/>
          <w:lang w:bidi="ar-SA"/>
        </w:rPr>
        <w:t>Also, i</w:t>
      </w:r>
      <w:r w:rsidRPr="0000647E">
        <w:rPr>
          <w:rFonts w:ascii="Times New Roman" w:hAnsi="Times New Roman"/>
          <w:lang w:bidi="ar-SA"/>
        </w:rPr>
        <w:t xml:space="preserve">t can be </w:t>
      </w:r>
      <w:r w:rsidR="002709DF">
        <w:rPr>
          <w:rFonts w:ascii="Times New Roman" w:hAnsi="Times New Roman"/>
          <w:lang w:bidi="ar-SA"/>
        </w:rPr>
        <w:t>implied</w:t>
      </w:r>
      <w:r w:rsidRPr="0000647E">
        <w:rPr>
          <w:rFonts w:ascii="Times New Roman" w:hAnsi="Times New Roman"/>
          <w:lang w:bidi="ar-SA"/>
        </w:rPr>
        <w:t xml:space="preserve"> that both factors are individually significant when we analyze them independently and have interaction when we analyze them together. </w:t>
      </w:r>
    </w:p>
    <w:p w:rsidR="0000647E" w:rsidRPr="00316802" w:rsidRDefault="003E2E83" w:rsidP="0046172E">
      <w:pPr>
        <w:pStyle w:val="Heading2"/>
      </w:pPr>
      <w:bookmarkStart w:id="141" w:name="_Toc512513028"/>
      <w:r w:rsidRPr="00316802">
        <w:lastRenderedPageBreak/>
        <w:t>5.2.5 Three-d</w:t>
      </w:r>
      <w:r w:rsidR="0000647E" w:rsidRPr="00316802">
        <w:t>ays Curing</w:t>
      </w:r>
      <w:bookmarkEnd w:id="141"/>
      <w:r w:rsidR="0000647E" w:rsidRPr="00316802">
        <w:t xml:space="preserve"> </w:t>
      </w:r>
    </w:p>
    <w:p w:rsidR="0000647E" w:rsidRPr="0000647E" w:rsidRDefault="0000647E" w:rsidP="001D6A32">
      <w:pPr>
        <w:jc w:val="both"/>
        <w:rPr>
          <w:rFonts w:ascii="Times New Roman" w:hAnsi="Times New Roman"/>
          <w:lang w:bidi="ar-SA"/>
        </w:rPr>
      </w:pPr>
      <w:r w:rsidRPr="0000647E">
        <w:rPr>
          <w:rFonts w:ascii="Times New Roman" w:hAnsi="Times New Roman"/>
          <w:lang w:bidi="ar-SA"/>
        </w:rPr>
        <w:t xml:space="preserve">Three days </w:t>
      </w:r>
      <w:r w:rsidR="00210970">
        <w:rPr>
          <w:rFonts w:ascii="Times New Roman" w:hAnsi="Times New Roman"/>
          <w:lang w:bidi="ar-SA"/>
        </w:rPr>
        <w:t>UCS</w:t>
      </w:r>
      <w:r w:rsidRPr="0000647E">
        <w:rPr>
          <w:rFonts w:ascii="Times New Roman" w:hAnsi="Times New Roman"/>
          <w:lang w:bidi="ar-SA"/>
        </w:rPr>
        <w:t xml:space="preserve"> for all mixing energies </w:t>
      </w:r>
      <w:r w:rsidR="00326EFA">
        <w:rPr>
          <w:rFonts w:ascii="Times New Roman" w:hAnsi="Times New Roman"/>
          <w:lang w:bidi="ar-SA"/>
        </w:rPr>
        <w:t>is shown in</w:t>
      </w:r>
      <w:r w:rsidRPr="0000647E">
        <w:rPr>
          <w:rFonts w:ascii="Times New Roman" w:hAnsi="Times New Roman"/>
          <w:lang w:bidi="ar-SA"/>
        </w:rPr>
        <w:t xml:space="preserve"> the Figure 5.6. Overall, a difference of 30% is observed between the highest and lowest UCS at 3 days curing respectively for 8.9 E/M, 6000 rpm and 5.9 E/M, 12000 rpm. This is a d</w:t>
      </w:r>
      <w:r w:rsidR="001D6A32">
        <w:rPr>
          <w:rFonts w:ascii="Times New Roman" w:hAnsi="Times New Roman"/>
          <w:lang w:bidi="ar-SA"/>
        </w:rPr>
        <w:t>ifferent trend than the UCS</w:t>
      </w:r>
      <w:r w:rsidRPr="0000647E">
        <w:rPr>
          <w:rFonts w:ascii="Times New Roman" w:hAnsi="Times New Roman"/>
          <w:lang w:bidi="ar-SA"/>
        </w:rPr>
        <w:t xml:space="preserve"> for one-day curing in which highest UCS was observ</w:t>
      </w:r>
      <w:r w:rsidR="00326EFA">
        <w:rPr>
          <w:rFonts w:ascii="Times New Roman" w:hAnsi="Times New Roman"/>
          <w:lang w:bidi="ar-SA"/>
        </w:rPr>
        <w:t>ed at 11.8 E/M, 6000 rpm where</w:t>
      </w:r>
      <w:r w:rsidRPr="0000647E">
        <w:rPr>
          <w:rFonts w:ascii="Times New Roman" w:hAnsi="Times New Roman"/>
          <w:lang w:bidi="ar-SA"/>
        </w:rPr>
        <w:t xml:space="preserve"> here highest UCS is seen for 8.9 E/M energy level </w:t>
      </w:r>
      <w:r w:rsidR="007519A1">
        <w:rPr>
          <w:rFonts w:ascii="Times New Roman" w:hAnsi="Times New Roman"/>
          <w:lang w:bidi="ar-SA"/>
        </w:rPr>
        <w:t>mixed at 6000 rpm (222 seconds)</w:t>
      </w:r>
      <w:r w:rsidRPr="0000647E">
        <w:rPr>
          <w:rFonts w:ascii="Times New Roman" w:hAnsi="Times New Roman"/>
          <w:lang w:bidi="ar-SA"/>
        </w:rPr>
        <w:t>. In addition, we can observe that UCS of samples prepared at 9000 rpm</w:t>
      </w:r>
      <w:r w:rsidR="00326EFA">
        <w:rPr>
          <w:rFonts w:ascii="Times New Roman" w:hAnsi="Times New Roman"/>
          <w:lang w:bidi="ar-SA"/>
        </w:rPr>
        <w:t xml:space="preserve"> and 12000 rpm are still high</w:t>
      </w:r>
      <w:r w:rsidRPr="0000647E">
        <w:rPr>
          <w:rFonts w:ascii="Times New Roman" w:hAnsi="Times New Roman"/>
          <w:lang w:bidi="ar-SA"/>
        </w:rPr>
        <w:t xml:space="preserve"> at 8.9 E/M compared to samples prepared under same </w:t>
      </w:r>
      <w:r w:rsidR="00326EFA">
        <w:rPr>
          <w:rFonts w:ascii="Times New Roman" w:hAnsi="Times New Roman"/>
          <w:lang w:bidi="ar-SA"/>
        </w:rPr>
        <w:t>shear rates</w:t>
      </w:r>
      <w:r w:rsidRPr="0000647E">
        <w:rPr>
          <w:rFonts w:ascii="Times New Roman" w:hAnsi="Times New Roman"/>
          <w:lang w:bidi="ar-SA"/>
        </w:rPr>
        <w:t xml:space="preserve"> in two other energy levels. As stated before, this may suggest an existence of a critical mixing time in which UCS reaches its peak and then slightly drops a</w:t>
      </w:r>
      <w:r w:rsidR="001D6A32">
        <w:rPr>
          <w:rFonts w:ascii="Times New Roman" w:hAnsi="Times New Roman"/>
          <w:lang w:bidi="ar-SA"/>
        </w:rPr>
        <w:t>s mixing time increases.</w:t>
      </w:r>
      <w:r w:rsidR="00AA6CA0">
        <w:rPr>
          <w:rFonts w:ascii="Times New Roman" w:hAnsi="Times New Roman"/>
          <w:lang w:bidi="ar-SA"/>
        </w:rPr>
        <w:t xml:space="preserve"> Comparing</w:t>
      </w:r>
      <w:r w:rsidR="001D6A32">
        <w:rPr>
          <w:rFonts w:ascii="Times New Roman" w:hAnsi="Times New Roman"/>
          <w:lang w:bidi="ar-SA"/>
        </w:rPr>
        <w:t xml:space="preserve"> UCS</w:t>
      </w:r>
      <w:r w:rsidR="00AA6CA0">
        <w:rPr>
          <w:rFonts w:ascii="Times New Roman" w:hAnsi="Times New Roman"/>
          <w:lang w:bidi="ar-SA"/>
        </w:rPr>
        <w:t xml:space="preserve"> for three energy levels</w:t>
      </w:r>
      <w:r w:rsidR="001D6A32">
        <w:rPr>
          <w:rFonts w:ascii="Times New Roman" w:hAnsi="Times New Roman"/>
          <w:lang w:bidi="ar-SA"/>
        </w:rPr>
        <w:t xml:space="preserve"> at</w:t>
      </w:r>
      <w:r w:rsidRPr="0000647E">
        <w:rPr>
          <w:rFonts w:ascii="Times New Roman" w:hAnsi="Times New Roman"/>
          <w:lang w:bidi="ar-SA"/>
        </w:rPr>
        <w:t xml:space="preserve"> 12,000 rpm shows it is very similar at 8.9 E/M and 11.8 E/M but quite different than 5.9 E/M (20% difference). This again suggests existence of critical mixing time. In other words, 37 seconds mixing time used for preparation of samples at 5.9 E/M is not sufficient. For cement particles to react fully with water and formation of enough C-S-H gels </w:t>
      </w:r>
      <w:r w:rsidR="002709DF">
        <w:rPr>
          <w:rFonts w:ascii="Times New Roman" w:hAnsi="Times New Roman"/>
          <w:lang w:bidi="ar-SA"/>
        </w:rPr>
        <w:t xml:space="preserve">and silicates </w:t>
      </w:r>
      <w:r w:rsidRPr="0000647E">
        <w:rPr>
          <w:rFonts w:ascii="Times New Roman" w:hAnsi="Times New Roman"/>
          <w:lang w:bidi="ar-SA"/>
        </w:rPr>
        <w:t xml:space="preserve">useful for cement strength, a longer mixing time (more than 37 seconds) is required </w:t>
      </w:r>
      <w:r w:rsidR="002709DF">
        <w:rPr>
          <w:rFonts w:ascii="Times New Roman" w:hAnsi="Times New Roman"/>
          <w:lang w:bidi="ar-SA"/>
        </w:rPr>
        <w:t>regardless of shear rate.</w:t>
      </w:r>
      <w:r w:rsidRPr="0000647E">
        <w:rPr>
          <w:rFonts w:ascii="Times New Roman" w:hAnsi="Times New Roman"/>
          <w:lang w:bidi="ar-SA"/>
        </w:rPr>
        <w:t xml:space="preserve"> </w:t>
      </w:r>
    </w:p>
    <w:p w:rsidR="0000647E" w:rsidRPr="0000647E" w:rsidRDefault="00054E07" w:rsidP="0000647E">
      <w:pPr>
        <w:jc w:val="center"/>
        <w:rPr>
          <w:rFonts w:ascii="Times New Roman" w:hAnsi="Times New Roman"/>
          <w:b/>
          <w:u w:val="single"/>
          <w:lang w:bidi="ar-SA"/>
        </w:rPr>
      </w:pPr>
      <w:r>
        <w:rPr>
          <w:noProof/>
          <w:lang w:bidi="ar-SA"/>
        </w:rPr>
        <w:lastRenderedPageBreak/>
        <w:drawing>
          <wp:inline distT="0" distB="0" distL="0" distR="0" wp14:anchorId="625C7C71" wp14:editId="111EF4F6">
            <wp:extent cx="5394960" cy="3274695"/>
            <wp:effectExtent l="0" t="0" r="15240" b="1905"/>
            <wp:docPr id="41" name="Chart 41">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00647E" w:rsidRPr="0000647E" w:rsidRDefault="002F1AA8" w:rsidP="0000647E">
      <w:pPr>
        <w:spacing w:line="240" w:lineRule="auto"/>
        <w:jc w:val="center"/>
        <w:rPr>
          <w:rFonts w:ascii="Times New Roman" w:hAnsi="Times New Roman"/>
          <w:b/>
          <w:lang w:bidi="ar-SA"/>
        </w:rPr>
      </w:pPr>
      <w:bookmarkStart w:id="142" w:name="_Toc512513160"/>
      <w:r w:rsidRPr="002F1AA8">
        <w:rPr>
          <w:b/>
        </w:rPr>
        <w:t>Figure 5.6</w:t>
      </w:r>
      <w:r w:rsidR="00440052">
        <w:rPr>
          <w:noProof/>
        </w:rPr>
        <w:t xml:space="preserve"> </w:t>
      </w:r>
      <w:r w:rsidR="0000647E" w:rsidRPr="0000647E">
        <w:rPr>
          <w:rFonts w:ascii="Times New Roman" w:hAnsi="Times New Roman"/>
          <w:b/>
          <w:lang w:bidi="ar-SA"/>
        </w:rPr>
        <w:t>UCS testing results for three days curing time at all mixing conditions</w:t>
      </w:r>
      <w:bookmarkEnd w:id="142"/>
      <w:r w:rsidR="0000647E" w:rsidRPr="0000647E">
        <w:rPr>
          <w:rFonts w:ascii="Times New Roman" w:hAnsi="Times New Roman"/>
          <w:b/>
          <w:lang w:bidi="ar-SA"/>
        </w:rPr>
        <w:t xml:space="preserve"> </w:t>
      </w:r>
    </w:p>
    <w:p w:rsidR="001743A3" w:rsidRDefault="001743A3" w:rsidP="0000647E">
      <w:pPr>
        <w:jc w:val="both"/>
        <w:rPr>
          <w:rFonts w:ascii="Times New Roman" w:hAnsi="Times New Roman"/>
          <w:b/>
          <w:lang w:bidi="ar-SA"/>
        </w:rPr>
      </w:pPr>
    </w:p>
    <w:p w:rsidR="0000647E" w:rsidRPr="00316802" w:rsidRDefault="001743A3" w:rsidP="0046172E">
      <w:pPr>
        <w:pStyle w:val="Heading2"/>
      </w:pPr>
      <w:bookmarkStart w:id="143" w:name="_Toc512513029"/>
      <w:r w:rsidRPr="00316802">
        <w:t>5.2.5.1 Three-d</w:t>
      </w:r>
      <w:r w:rsidR="0000647E" w:rsidRPr="00316802">
        <w:t>ays Curing ANOVA Results</w:t>
      </w:r>
      <w:bookmarkEnd w:id="143"/>
    </w:p>
    <w:p w:rsidR="0000647E" w:rsidRPr="0000647E" w:rsidRDefault="0000647E" w:rsidP="0000647E">
      <w:pPr>
        <w:jc w:val="both"/>
        <w:rPr>
          <w:rFonts w:ascii="Times New Roman" w:hAnsi="Times New Roman"/>
          <w:lang w:bidi="ar-SA"/>
        </w:rPr>
      </w:pPr>
      <w:r w:rsidRPr="0000647E">
        <w:rPr>
          <w:rFonts w:ascii="Times New Roman" w:hAnsi="Times New Roman"/>
          <w:lang w:bidi="ar-SA"/>
        </w:rPr>
        <w:t>Similar set of hypotheses were considered for three days UCS testing. Table 5.</w:t>
      </w:r>
      <w:r>
        <w:rPr>
          <w:rFonts w:ascii="Times New Roman" w:hAnsi="Times New Roman"/>
          <w:lang w:bidi="ar-SA"/>
        </w:rPr>
        <w:t>2</w:t>
      </w:r>
      <w:r w:rsidRPr="0000647E">
        <w:rPr>
          <w:rFonts w:ascii="Times New Roman" w:hAnsi="Times New Roman"/>
          <w:lang w:bidi="ar-SA"/>
        </w:rPr>
        <w:t xml:space="preserve"> shows ANOVA result of the data. Based on p-values, both mixing energy and shear rate (mixing time) are significant as well as interactions. Since there is an interaction effect, we show a cell mean plot.</w:t>
      </w:r>
    </w:p>
    <w:p w:rsidR="0000647E" w:rsidRPr="0000647E" w:rsidRDefault="002F1AA8" w:rsidP="0000647E">
      <w:pPr>
        <w:jc w:val="center"/>
        <w:rPr>
          <w:rFonts w:ascii="Times New Roman" w:hAnsi="Times New Roman"/>
          <w:b/>
          <w:u w:val="single"/>
          <w:lang w:bidi="ar-SA"/>
        </w:rPr>
      </w:pPr>
      <w:bookmarkStart w:id="144" w:name="_Toc512513110"/>
      <w:r w:rsidRPr="002F1AA8">
        <w:rPr>
          <w:b/>
          <w:color w:val="000000" w:themeColor="text1"/>
        </w:rPr>
        <w:t>Table 5.2</w:t>
      </w:r>
      <w:r w:rsidR="009E6731">
        <w:rPr>
          <w:color w:val="000000" w:themeColor="text1"/>
        </w:rPr>
        <w:t xml:space="preserve"> </w:t>
      </w:r>
      <w:r w:rsidR="0000647E" w:rsidRPr="0000647E">
        <w:rPr>
          <w:rFonts w:ascii="Times New Roman" w:hAnsi="Times New Roman"/>
          <w:b/>
          <w:lang w:bidi="ar-SA"/>
        </w:rPr>
        <w:t>ANOVA results for 3 day UCS tests</w:t>
      </w:r>
      <w:bookmarkEnd w:id="144"/>
    </w:p>
    <w:tbl>
      <w:tblPr>
        <w:tblW w:w="8446" w:type="dxa"/>
        <w:tblLook w:val="04A0" w:firstRow="1" w:lastRow="0" w:firstColumn="1" w:lastColumn="0" w:noHBand="0" w:noVBand="1"/>
      </w:tblPr>
      <w:tblGrid>
        <w:gridCol w:w="1891"/>
        <w:gridCol w:w="1081"/>
        <w:gridCol w:w="1081"/>
        <w:gridCol w:w="1081"/>
        <w:gridCol w:w="1081"/>
        <w:gridCol w:w="1260"/>
        <w:gridCol w:w="971"/>
      </w:tblGrid>
      <w:tr w:rsidR="0000647E" w:rsidRPr="0000647E" w:rsidTr="007519A1">
        <w:trPr>
          <w:trHeight w:val="261"/>
        </w:trPr>
        <w:tc>
          <w:tcPr>
            <w:tcW w:w="1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Source of Variation</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SS</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df</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MS</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F</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P-value</w:t>
            </w:r>
          </w:p>
        </w:tc>
        <w:tc>
          <w:tcPr>
            <w:tcW w:w="971"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F crit</w:t>
            </w:r>
          </w:p>
        </w:tc>
      </w:tr>
      <w:tr w:rsidR="0000647E" w:rsidRPr="0000647E" w:rsidTr="007519A1">
        <w:trPr>
          <w:trHeight w:val="261"/>
        </w:trPr>
        <w:tc>
          <w:tcPr>
            <w:tcW w:w="1891"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Mixing Energy</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14.57</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7.28</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5.65</w:t>
            </w:r>
          </w:p>
        </w:tc>
        <w:tc>
          <w:tcPr>
            <w:tcW w:w="1260"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0.01245669</w:t>
            </w:r>
          </w:p>
        </w:tc>
        <w:tc>
          <w:tcPr>
            <w:tcW w:w="97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3.55</w:t>
            </w:r>
          </w:p>
        </w:tc>
      </w:tr>
      <w:tr w:rsidR="0000647E" w:rsidRPr="0000647E" w:rsidTr="007519A1">
        <w:trPr>
          <w:trHeight w:val="261"/>
        </w:trPr>
        <w:tc>
          <w:tcPr>
            <w:tcW w:w="1891"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Shear Rate</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76.93</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38.46</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29.83</w:t>
            </w:r>
          </w:p>
        </w:tc>
        <w:tc>
          <w:tcPr>
            <w:tcW w:w="1260"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1.9288E-06</w:t>
            </w:r>
          </w:p>
        </w:tc>
        <w:tc>
          <w:tcPr>
            <w:tcW w:w="97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3.55</w:t>
            </w:r>
          </w:p>
        </w:tc>
      </w:tr>
      <w:tr w:rsidR="0000647E" w:rsidRPr="0000647E" w:rsidTr="007519A1">
        <w:trPr>
          <w:trHeight w:val="261"/>
        </w:trPr>
        <w:tc>
          <w:tcPr>
            <w:tcW w:w="1891"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Interaction</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30.33</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4</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7.58</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5.88</w:t>
            </w:r>
          </w:p>
        </w:tc>
        <w:tc>
          <w:tcPr>
            <w:tcW w:w="1260"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0.0032939</w:t>
            </w:r>
          </w:p>
        </w:tc>
        <w:tc>
          <w:tcPr>
            <w:tcW w:w="97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2.92</w:t>
            </w:r>
          </w:p>
        </w:tc>
      </w:tr>
      <w:tr w:rsidR="0000647E" w:rsidRPr="0000647E" w:rsidTr="007519A1">
        <w:trPr>
          <w:trHeight w:val="261"/>
        </w:trPr>
        <w:tc>
          <w:tcPr>
            <w:tcW w:w="1891"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Within</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23.20</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18</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1.28</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97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r w:rsidR="0000647E" w:rsidRPr="0000647E" w:rsidTr="007519A1">
        <w:trPr>
          <w:trHeight w:val="261"/>
        </w:trPr>
        <w:tc>
          <w:tcPr>
            <w:tcW w:w="1891"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97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r w:rsidR="0000647E" w:rsidRPr="0000647E" w:rsidTr="007519A1">
        <w:trPr>
          <w:trHeight w:val="261"/>
        </w:trPr>
        <w:tc>
          <w:tcPr>
            <w:tcW w:w="1891"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Total</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145.04</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26</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8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971"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bl>
    <w:p w:rsidR="0000647E" w:rsidRPr="0000647E" w:rsidRDefault="0000647E" w:rsidP="0000647E">
      <w:pPr>
        <w:jc w:val="both"/>
        <w:rPr>
          <w:rFonts w:ascii="Times New Roman" w:hAnsi="Times New Roman"/>
          <w:u w:val="single"/>
          <w:lang w:bidi="ar-SA"/>
        </w:rPr>
      </w:pPr>
    </w:p>
    <w:p w:rsidR="0000647E" w:rsidRPr="0000647E" w:rsidRDefault="0000647E" w:rsidP="0000647E">
      <w:pPr>
        <w:jc w:val="both"/>
        <w:rPr>
          <w:rFonts w:ascii="Times New Roman" w:hAnsi="Times New Roman"/>
          <w:lang w:bidi="ar-SA"/>
        </w:rPr>
      </w:pPr>
      <w:r w:rsidRPr="0000647E">
        <w:rPr>
          <w:rFonts w:ascii="Times New Roman" w:hAnsi="Times New Roman"/>
          <w:lang w:bidi="ar-SA"/>
        </w:rPr>
        <w:t>Figure 5.7 shows the cell mean plot for UCS in 3 days curing.</w:t>
      </w:r>
    </w:p>
    <w:p w:rsidR="0000647E" w:rsidRPr="0000647E" w:rsidRDefault="005D3F59" w:rsidP="0000647E">
      <w:pPr>
        <w:jc w:val="center"/>
        <w:rPr>
          <w:rFonts w:ascii="Times New Roman" w:hAnsi="Times New Roman"/>
          <w:u w:val="single"/>
          <w:lang w:bidi="ar-SA"/>
        </w:rPr>
      </w:pPr>
      <w:r>
        <w:rPr>
          <w:noProof/>
          <w:lang w:bidi="ar-SA"/>
        </w:rPr>
        <w:lastRenderedPageBreak/>
        <w:drawing>
          <wp:inline distT="0" distB="0" distL="0" distR="0" wp14:anchorId="6BA84925" wp14:editId="320B1118">
            <wp:extent cx="4533900" cy="2743200"/>
            <wp:effectExtent l="0" t="0" r="0" b="0"/>
            <wp:docPr id="4" name="Chart 4">
              <a:extLst xmlns:a="http://schemas.openxmlformats.org/drawingml/2006/main">
                <a:ext uri="{FF2B5EF4-FFF2-40B4-BE49-F238E27FC236}">
                  <a16:creationId xmlns:a16="http://schemas.microsoft.com/office/drawing/2014/main" id="{418D7719-0283-45A4-911E-E257C8135E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00647E" w:rsidRPr="0000647E" w:rsidRDefault="002F1AA8" w:rsidP="0000647E">
      <w:pPr>
        <w:spacing w:line="240" w:lineRule="auto"/>
        <w:jc w:val="center"/>
        <w:rPr>
          <w:rFonts w:ascii="Times New Roman" w:hAnsi="Times New Roman"/>
          <w:b/>
          <w:lang w:bidi="ar-SA"/>
        </w:rPr>
      </w:pPr>
      <w:bookmarkStart w:id="145" w:name="_Toc512513161"/>
      <w:r w:rsidRPr="002F1AA8">
        <w:rPr>
          <w:b/>
        </w:rPr>
        <w:t>Figure 5.7</w:t>
      </w:r>
      <w:r w:rsidR="00440052">
        <w:rPr>
          <w:noProof/>
        </w:rPr>
        <w:t xml:space="preserve"> </w:t>
      </w:r>
      <w:r w:rsidR="0094584D">
        <w:rPr>
          <w:rFonts w:ascii="Times New Roman" w:hAnsi="Times New Roman"/>
          <w:b/>
          <w:lang w:bidi="ar-SA"/>
        </w:rPr>
        <w:t>Cell mean plot for UCS</w:t>
      </w:r>
      <w:r w:rsidR="0000647E" w:rsidRPr="0000647E">
        <w:rPr>
          <w:rFonts w:ascii="Times New Roman" w:hAnsi="Times New Roman"/>
          <w:b/>
          <w:lang w:bidi="ar-SA"/>
        </w:rPr>
        <w:t xml:space="preserve"> at 3 days curing time</w:t>
      </w:r>
      <w:bookmarkEnd w:id="145"/>
    </w:p>
    <w:p w:rsidR="0000647E" w:rsidRPr="0000647E" w:rsidRDefault="0000647E" w:rsidP="0000647E">
      <w:pPr>
        <w:spacing w:line="240" w:lineRule="auto"/>
        <w:jc w:val="center"/>
        <w:rPr>
          <w:rFonts w:ascii="Times New Roman" w:hAnsi="Times New Roman"/>
          <w:lang w:bidi="ar-SA"/>
        </w:rPr>
      </w:pPr>
    </w:p>
    <w:p w:rsidR="005A039B" w:rsidRDefault="0000647E" w:rsidP="00431D84">
      <w:pPr>
        <w:jc w:val="both"/>
        <w:rPr>
          <w:rFonts w:ascii="Times New Roman" w:hAnsi="Times New Roman"/>
          <w:lang w:bidi="ar-SA"/>
        </w:rPr>
      </w:pPr>
      <w:r w:rsidRPr="0000647E">
        <w:rPr>
          <w:rFonts w:ascii="Times New Roman" w:hAnsi="Times New Roman"/>
          <w:lang w:bidi="ar-SA"/>
        </w:rPr>
        <w:t xml:space="preserve">Based on this plot, </w:t>
      </w:r>
      <w:r w:rsidR="008B1827" w:rsidRPr="0000647E">
        <w:rPr>
          <w:rFonts w:ascii="Times New Roman" w:hAnsi="Times New Roman"/>
          <w:lang w:bidi="ar-SA"/>
        </w:rPr>
        <w:t>at</w:t>
      </w:r>
      <w:r w:rsidRPr="0000647E">
        <w:rPr>
          <w:rFonts w:ascii="Times New Roman" w:hAnsi="Times New Roman"/>
          <w:lang w:bidi="ar-SA"/>
        </w:rPr>
        <w:t xml:space="preserve"> 6000</w:t>
      </w:r>
      <w:r w:rsidR="00326EFA">
        <w:rPr>
          <w:rFonts w:ascii="Times New Roman" w:hAnsi="Times New Roman"/>
          <w:lang w:bidi="ar-SA"/>
        </w:rPr>
        <w:t xml:space="preserve"> rpm</w:t>
      </w:r>
      <w:r w:rsidRPr="0000647E">
        <w:rPr>
          <w:rFonts w:ascii="Times New Roman" w:hAnsi="Times New Roman"/>
          <w:lang w:bidi="ar-SA"/>
        </w:rPr>
        <w:t xml:space="preserve"> and 9000 rpm, UCS of </w:t>
      </w:r>
      <w:r w:rsidR="001743A3">
        <w:rPr>
          <w:rFonts w:ascii="Times New Roman" w:hAnsi="Times New Roman"/>
          <w:lang w:bidi="ar-SA"/>
        </w:rPr>
        <w:t>5.9 E/M and 8.9</w:t>
      </w:r>
      <w:r w:rsidRPr="0000647E">
        <w:rPr>
          <w:rFonts w:ascii="Times New Roman" w:hAnsi="Times New Roman"/>
          <w:lang w:bidi="ar-SA"/>
        </w:rPr>
        <w:t xml:space="preserve"> E/M samples are stronger than 11.8 E/M. </w:t>
      </w:r>
      <w:r w:rsidR="00431D84">
        <w:rPr>
          <w:rFonts w:ascii="Times New Roman" w:hAnsi="Times New Roman"/>
          <w:lang w:bidi="ar-SA"/>
        </w:rPr>
        <w:t>Note</w:t>
      </w:r>
      <w:r w:rsidRPr="0000647E">
        <w:rPr>
          <w:rFonts w:ascii="Times New Roman" w:hAnsi="Times New Roman"/>
          <w:lang w:bidi="ar-SA"/>
        </w:rPr>
        <w:t xml:space="preserve"> that at 12000 rpm, 5.9 E/</w:t>
      </w:r>
      <w:r w:rsidR="00B063C0">
        <w:rPr>
          <w:rFonts w:ascii="Times New Roman" w:hAnsi="Times New Roman"/>
          <w:lang w:bidi="ar-SA"/>
        </w:rPr>
        <w:t>M samples have lowest UCS</w:t>
      </w:r>
      <w:r w:rsidRPr="0000647E">
        <w:rPr>
          <w:rFonts w:ascii="Times New Roman" w:hAnsi="Times New Roman"/>
          <w:lang w:bidi="ar-SA"/>
        </w:rPr>
        <w:t xml:space="preserve"> where 8.9 E/M samples </w:t>
      </w:r>
      <w:r w:rsidR="00326EFA">
        <w:rPr>
          <w:rFonts w:ascii="Times New Roman" w:hAnsi="Times New Roman"/>
          <w:lang w:bidi="ar-SA"/>
        </w:rPr>
        <w:t>have highest UCS</w:t>
      </w:r>
      <w:r w:rsidRPr="0000647E">
        <w:rPr>
          <w:rFonts w:ascii="Times New Roman" w:hAnsi="Times New Roman"/>
          <w:lang w:bidi="ar-SA"/>
        </w:rPr>
        <w:t>. This indicates interaction where same trend is not observed at two different rpm.</w:t>
      </w:r>
      <w:r w:rsidR="00326EFA">
        <w:rPr>
          <w:rFonts w:ascii="Times New Roman" w:hAnsi="Times New Roman"/>
          <w:lang w:bidi="ar-SA"/>
        </w:rPr>
        <w:t xml:space="preserve"> </w:t>
      </w:r>
      <w:r w:rsidRPr="0000647E">
        <w:rPr>
          <w:rFonts w:ascii="Times New Roman" w:hAnsi="Times New Roman"/>
          <w:lang w:bidi="ar-SA"/>
        </w:rPr>
        <w:t xml:space="preserve">After explaining the interactions between shear rates and mixing energy, each individual hypothesis can be investigated. </w:t>
      </w:r>
      <w:r w:rsidR="001743A3">
        <w:rPr>
          <w:rFonts w:ascii="Times New Roman" w:hAnsi="Times New Roman"/>
          <w:lang w:bidi="ar-SA"/>
        </w:rPr>
        <w:t>Based on p-values from Table 5.2</w:t>
      </w:r>
      <w:r w:rsidRPr="0000647E">
        <w:rPr>
          <w:rFonts w:ascii="Times New Roman" w:hAnsi="Times New Roman"/>
          <w:lang w:bidi="ar-SA"/>
        </w:rPr>
        <w:t xml:space="preserve"> (which are smaller than</w:t>
      </w:r>
      <w:r w:rsidRPr="0000647E">
        <w:rPr>
          <w:rFonts w:ascii="Times New Roman" w:hAnsi="Times New Roman"/>
          <w:position w:val="-6"/>
          <w:lang w:bidi="ar-SA"/>
        </w:rPr>
        <w:object w:dxaOrig="240" w:dyaOrig="220">
          <v:shape id="_x0000_i1056" type="#_x0000_t75" style="width:12pt;height:11.4pt" o:ole="">
            <v:imagedata r:id="rId103" o:title=""/>
          </v:shape>
          <o:OLEObject Type="Embed" ProgID="Equation.3" ShapeID="_x0000_i1056" DrawAspect="Content" ObjectID="_1587139612" r:id="rId111"/>
        </w:object>
      </w:r>
      <w:r w:rsidRPr="0000647E">
        <w:rPr>
          <w:rFonts w:ascii="Times New Roman" w:hAnsi="Times New Roman"/>
          <w:lang w:bidi="ar-SA"/>
        </w:rPr>
        <w:t xml:space="preserve">), both shear rate (mixing time) and mixing energy are </w:t>
      </w:r>
      <w:r w:rsidR="002709DF">
        <w:rPr>
          <w:rFonts w:ascii="Times New Roman" w:hAnsi="Times New Roman"/>
          <w:lang w:bidi="ar-SA"/>
        </w:rPr>
        <w:t>significant. T</w:t>
      </w:r>
      <w:r w:rsidRPr="0000647E">
        <w:rPr>
          <w:rFonts w:ascii="Times New Roman" w:hAnsi="Times New Roman"/>
          <w:lang w:bidi="ar-SA"/>
        </w:rPr>
        <w:t xml:space="preserve">herefore, we reject the null hypothesizes. </w:t>
      </w:r>
    </w:p>
    <w:p w:rsidR="0000647E" w:rsidRPr="0000647E" w:rsidRDefault="002255E1" w:rsidP="0046172E">
      <w:pPr>
        <w:pStyle w:val="Heading2"/>
        <w:rPr>
          <w:rFonts w:ascii="Times New Roman" w:hAnsi="Times New Roman"/>
          <w:lang w:bidi="ar-SA"/>
        </w:rPr>
      </w:pPr>
      <w:bookmarkStart w:id="146" w:name="_Toc512513030"/>
      <w:r w:rsidRPr="00316802">
        <w:t>5.2.6 Seven-d</w:t>
      </w:r>
      <w:r w:rsidR="0000647E" w:rsidRPr="00316802">
        <w:t>ays Curing</w:t>
      </w:r>
      <w:bookmarkEnd w:id="146"/>
    </w:p>
    <w:p w:rsidR="0000647E" w:rsidRPr="0000647E" w:rsidRDefault="0094584D" w:rsidP="00431D84">
      <w:pPr>
        <w:jc w:val="both"/>
        <w:rPr>
          <w:rFonts w:ascii="Times New Roman" w:hAnsi="Times New Roman"/>
          <w:lang w:bidi="ar-SA"/>
        </w:rPr>
      </w:pPr>
      <w:r>
        <w:rPr>
          <w:rFonts w:ascii="Times New Roman" w:hAnsi="Times New Roman"/>
          <w:lang w:bidi="ar-SA"/>
        </w:rPr>
        <w:t>UCS</w:t>
      </w:r>
      <w:r w:rsidR="0000647E" w:rsidRPr="0000647E">
        <w:rPr>
          <w:rFonts w:ascii="Times New Roman" w:hAnsi="Times New Roman"/>
          <w:lang w:bidi="ar-SA"/>
        </w:rPr>
        <w:t xml:space="preserve"> for 7 days is plotted in the Figure 5.8. Similar t</w:t>
      </w:r>
      <w:r w:rsidR="0027251E">
        <w:rPr>
          <w:rFonts w:ascii="Times New Roman" w:hAnsi="Times New Roman"/>
          <w:lang w:bidi="ar-SA"/>
        </w:rPr>
        <w:t>o UCS at 3 days</w:t>
      </w:r>
      <w:r w:rsidR="0000647E" w:rsidRPr="0000647E">
        <w:rPr>
          <w:rFonts w:ascii="Times New Roman" w:hAnsi="Times New Roman"/>
          <w:lang w:bidi="ar-SA"/>
        </w:rPr>
        <w:t xml:space="preserve">, highest UCS </w:t>
      </w:r>
      <w:r w:rsidR="005A039B">
        <w:rPr>
          <w:rFonts w:ascii="Times New Roman" w:hAnsi="Times New Roman"/>
          <w:lang w:bidi="ar-SA"/>
        </w:rPr>
        <w:t>at 7 days</w:t>
      </w:r>
      <w:r w:rsidR="0000647E" w:rsidRPr="0000647E">
        <w:rPr>
          <w:rFonts w:ascii="Times New Roman" w:hAnsi="Times New Roman"/>
          <w:lang w:bidi="ar-SA"/>
        </w:rPr>
        <w:t xml:space="preserve"> is for 8.9 E/M at 6000 rpm (35.64 MPa). However, it </w:t>
      </w:r>
      <w:r w:rsidR="005A039B">
        <w:rPr>
          <w:rFonts w:ascii="Times New Roman" w:hAnsi="Times New Roman"/>
          <w:lang w:bidi="ar-SA"/>
        </w:rPr>
        <w:t>is slightly different than the maximum</w:t>
      </w:r>
      <w:r w:rsidR="0000647E" w:rsidRPr="0000647E">
        <w:rPr>
          <w:rFonts w:ascii="Times New Roman" w:hAnsi="Times New Roman"/>
          <w:lang w:bidi="ar-SA"/>
        </w:rPr>
        <w:t xml:space="preserve"> UCS at </w:t>
      </w:r>
      <w:r w:rsidR="00876E70">
        <w:rPr>
          <w:rFonts w:ascii="Times New Roman" w:hAnsi="Times New Roman"/>
          <w:lang w:bidi="ar-SA"/>
        </w:rPr>
        <w:t>6000 rpm</w:t>
      </w:r>
      <w:r w:rsidR="0000647E" w:rsidRPr="0000647E">
        <w:rPr>
          <w:rFonts w:ascii="Times New Roman" w:hAnsi="Times New Roman"/>
          <w:lang w:bidi="ar-SA"/>
        </w:rPr>
        <w:t xml:space="preserve"> </w:t>
      </w:r>
      <w:r w:rsidR="001922DB">
        <w:rPr>
          <w:rFonts w:ascii="Times New Roman" w:hAnsi="Times New Roman"/>
          <w:lang w:bidi="ar-SA"/>
        </w:rPr>
        <w:t>for 5.9 E/M and</w:t>
      </w:r>
      <w:r w:rsidR="0000647E" w:rsidRPr="0000647E">
        <w:rPr>
          <w:rFonts w:ascii="Times New Roman" w:hAnsi="Times New Roman"/>
          <w:lang w:bidi="ar-SA"/>
        </w:rPr>
        <w:t xml:space="preserve"> 11.8 E/M (up to 3% difference). This indicates that as curing </w:t>
      </w:r>
      <w:r w:rsidR="001922DB">
        <w:rPr>
          <w:rFonts w:ascii="Times New Roman" w:hAnsi="Times New Roman"/>
          <w:lang w:bidi="ar-SA"/>
        </w:rPr>
        <w:t>day</w:t>
      </w:r>
      <w:r w:rsidR="0000647E" w:rsidRPr="0000647E">
        <w:rPr>
          <w:rFonts w:ascii="Times New Roman" w:hAnsi="Times New Roman"/>
          <w:lang w:bidi="ar-SA"/>
        </w:rPr>
        <w:t xml:space="preserve"> increases, the difference between </w:t>
      </w:r>
      <w:r w:rsidR="005A039B">
        <w:rPr>
          <w:rFonts w:ascii="Times New Roman" w:hAnsi="Times New Roman"/>
          <w:lang w:bidi="ar-SA"/>
        </w:rPr>
        <w:t>maximum</w:t>
      </w:r>
      <w:r w:rsidR="0000647E" w:rsidRPr="0000647E">
        <w:rPr>
          <w:rFonts w:ascii="Times New Roman" w:hAnsi="Times New Roman"/>
          <w:lang w:bidi="ar-SA"/>
        </w:rPr>
        <w:t xml:space="preserve"> UCS</w:t>
      </w:r>
      <w:r w:rsidR="005B6AEC">
        <w:rPr>
          <w:rFonts w:ascii="Times New Roman" w:hAnsi="Times New Roman"/>
          <w:lang w:bidi="ar-SA"/>
        </w:rPr>
        <w:t xml:space="preserve"> (at 6000 rpm)</w:t>
      </w:r>
      <w:r w:rsidR="0000647E" w:rsidRPr="0000647E">
        <w:rPr>
          <w:rFonts w:ascii="Times New Roman" w:hAnsi="Times New Roman"/>
          <w:lang w:bidi="ar-SA"/>
        </w:rPr>
        <w:t xml:space="preserve"> </w:t>
      </w:r>
      <w:r w:rsidR="005B6AEC">
        <w:rPr>
          <w:rFonts w:ascii="Times New Roman" w:hAnsi="Times New Roman"/>
          <w:lang w:bidi="ar-SA"/>
        </w:rPr>
        <w:t>for</w:t>
      </w:r>
      <w:r w:rsidR="0000647E" w:rsidRPr="0000647E">
        <w:rPr>
          <w:rFonts w:ascii="Times New Roman" w:hAnsi="Times New Roman"/>
          <w:lang w:bidi="ar-SA"/>
        </w:rPr>
        <w:t xml:space="preserve"> three energy levels becomes smaller. Similar observations can be made for samples prepared at 9000 rpm in three energy levels where their UCS </w:t>
      </w:r>
      <w:r w:rsidR="00431D84">
        <w:rPr>
          <w:rFonts w:ascii="Times New Roman" w:hAnsi="Times New Roman"/>
          <w:lang w:bidi="ar-SA"/>
        </w:rPr>
        <w:t xml:space="preserve">differ by less than </w:t>
      </w:r>
      <w:r w:rsidR="00431D84">
        <w:rPr>
          <w:rFonts w:ascii="Times New Roman" w:hAnsi="Times New Roman"/>
          <w:lang w:bidi="ar-SA"/>
        </w:rPr>
        <w:lastRenderedPageBreak/>
        <w:t xml:space="preserve">5%. </w:t>
      </w:r>
      <w:r w:rsidR="0000647E" w:rsidRPr="0000647E">
        <w:rPr>
          <w:rFonts w:ascii="Times New Roman" w:hAnsi="Times New Roman"/>
          <w:lang w:bidi="ar-SA"/>
        </w:rPr>
        <w:t xml:space="preserve">In addition, UCS </w:t>
      </w:r>
      <w:r w:rsidR="00431D84">
        <w:rPr>
          <w:rFonts w:ascii="Times New Roman" w:hAnsi="Times New Roman"/>
          <w:lang w:bidi="ar-SA"/>
        </w:rPr>
        <w:t xml:space="preserve">values </w:t>
      </w:r>
      <w:r w:rsidR="0000647E" w:rsidRPr="0000647E">
        <w:rPr>
          <w:rFonts w:ascii="Times New Roman" w:hAnsi="Times New Roman"/>
          <w:lang w:bidi="ar-SA"/>
        </w:rPr>
        <w:t xml:space="preserve">for samples prepared at 12000 rpm </w:t>
      </w:r>
      <w:r w:rsidR="00326EFA">
        <w:rPr>
          <w:rFonts w:ascii="Times New Roman" w:hAnsi="Times New Roman"/>
          <w:lang w:bidi="ar-SA"/>
        </w:rPr>
        <w:t>is</w:t>
      </w:r>
      <w:r w:rsidR="0000647E" w:rsidRPr="0000647E">
        <w:rPr>
          <w:rFonts w:ascii="Times New Roman" w:hAnsi="Times New Roman"/>
          <w:lang w:bidi="ar-SA"/>
        </w:rPr>
        <w:t xml:space="preserve"> in close range </w:t>
      </w:r>
      <w:r w:rsidR="00326EFA">
        <w:rPr>
          <w:rFonts w:ascii="Times New Roman" w:hAnsi="Times New Roman"/>
          <w:lang w:bidi="ar-SA"/>
        </w:rPr>
        <w:t>for</w:t>
      </w:r>
      <w:r w:rsidR="0000647E" w:rsidRPr="0000647E">
        <w:rPr>
          <w:rFonts w:ascii="Times New Roman" w:hAnsi="Times New Roman"/>
          <w:lang w:bidi="ar-SA"/>
        </w:rPr>
        <w:t xml:space="preserve"> three energy levels. </w:t>
      </w:r>
      <w:r w:rsidR="00326EFA">
        <w:rPr>
          <w:rFonts w:ascii="Times New Roman" w:hAnsi="Times New Roman"/>
          <w:lang w:bidi="ar-SA"/>
        </w:rPr>
        <w:t>W</w:t>
      </w:r>
      <w:r w:rsidR="0000647E" w:rsidRPr="0000647E">
        <w:rPr>
          <w:rFonts w:ascii="Times New Roman" w:hAnsi="Times New Roman"/>
          <w:lang w:bidi="ar-SA"/>
        </w:rPr>
        <w:t xml:space="preserve">e can </w:t>
      </w:r>
      <w:r w:rsidR="00326EFA">
        <w:rPr>
          <w:rFonts w:ascii="Times New Roman" w:hAnsi="Times New Roman"/>
          <w:lang w:bidi="ar-SA"/>
        </w:rPr>
        <w:t>again</w:t>
      </w:r>
      <w:r w:rsidR="0000647E" w:rsidRPr="0000647E">
        <w:rPr>
          <w:rFonts w:ascii="Times New Roman" w:hAnsi="Times New Roman"/>
          <w:lang w:bidi="ar-SA"/>
        </w:rPr>
        <w:t xml:space="preserve"> </w:t>
      </w:r>
      <w:r w:rsidR="00326EFA">
        <w:rPr>
          <w:rFonts w:ascii="Times New Roman" w:hAnsi="Times New Roman"/>
          <w:lang w:bidi="ar-SA"/>
        </w:rPr>
        <w:t>infer</w:t>
      </w:r>
      <w:r w:rsidR="0000647E" w:rsidRPr="0000647E">
        <w:rPr>
          <w:rFonts w:ascii="Times New Roman" w:hAnsi="Times New Roman"/>
          <w:lang w:bidi="ar-SA"/>
        </w:rPr>
        <w:t xml:space="preserve"> that lowest UCS belongs to the samples prepared at 5.9 E/M and 12000 rpm (37 seconds mixing time). This </w:t>
      </w:r>
      <w:r w:rsidR="005A039B">
        <w:rPr>
          <w:rFonts w:ascii="Times New Roman" w:hAnsi="Times New Roman"/>
          <w:lang w:bidi="ar-SA"/>
        </w:rPr>
        <w:t xml:space="preserve">implies </w:t>
      </w:r>
      <w:r w:rsidR="001922DB">
        <w:rPr>
          <w:rFonts w:ascii="Times New Roman" w:hAnsi="Times New Roman"/>
          <w:lang w:bidi="ar-SA"/>
        </w:rPr>
        <w:t>that regardless of curing days</w:t>
      </w:r>
      <w:r w:rsidR="0000647E" w:rsidRPr="0000647E">
        <w:rPr>
          <w:rFonts w:ascii="Times New Roman" w:hAnsi="Times New Roman"/>
          <w:lang w:bidi="ar-SA"/>
        </w:rPr>
        <w:t xml:space="preserve">, a very short mixing time can impact cement strength. </w:t>
      </w:r>
    </w:p>
    <w:p w:rsidR="0000647E" w:rsidRPr="0000647E" w:rsidRDefault="0000647E" w:rsidP="0000647E">
      <w:pPr>
        <w:jc w:val="both"/>
        <w:rPr>
          <w:rFonts w:ascii="Times New Roman" w:hAnsi="Times New Roman"/>
          <w:b/>
          <w:u w:val="single"/>
          <w:lang w:bidi="ar-SA"/>
        </w:rPr>
      </w:pPr>
    </w:p>
    <w:p w:rsidR="0000647E" w:rsidRPr="0000647E" w:rsidRDefault="00054E07" w:rsidP="0000647E">
      <w:pPr>
        <w:jc w:val="center"/>
        <w:rPr>
          <w:rFonts w:ascii="Times New Roman" w:hAnsi="Times New Roman"/>
          <w:lang w:bidi="ar-SA"/>
        </w:rPr>
      </w:pPr>
      <w:r>
        <w:rPr>
          <w:noProof/>
          <w:lang w:bidi="ar-SA"/>
        </w:rPr>
        <w:drawing>
          <wp:inline distT="0" distB="0" distL="0" distR="0" wp14:anchorId="6D9B9AE9" wp14:editId="0592CAA5">
            <wp:extent cx="5394960" cy="3265170"/>
            <wp:effectExtent l="0" t="0" r="15240" b="11430"/>
            <wp:docPr id="51" name="Chart 51">
              <a:extLst xmlns:a="http://schemas.openxmlformats.org/drawingml/2006/main">
                <a:ext uri="{FF2B5EF4-FFF2-40B4-BE49-F238E27FC236}">
                  <a16:creationId xmlns:a16="http://schemas.microsoft.com/office/drawing/2014/main" id="{00000000-0008-0000-0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00647E" w:rsidRPr="0000647E" w:rsidRDefault="002F1AA8" w:rsidP="0000647E">
      <w:pPr>
        <w:spacing w:line="240" w:lineRule="auto"/>
        <w:jc w:val="center"/>
        <w:rPr>
          <w:rFonts w:ascii="Times New Roman" w:hAnsi="Times New Roman"/>
          <w:b/>
          <w:lang w:bidi="ar-SA"/>
        </w:rPr>
      </w:pPr>
      <w:bookmarkStart w:id="147" w:name="_Toc512513162"/>
      <w:r w:rsidRPr="002F1AA8">
        <w:rPr>
          <w:b/>
        </w:rPr>
        <w:t>Figure 5.8</w:t>
      </w:r>
      <w:r w:rsidR="00440052">
        <w:rPr>
          <w:noProof/>
        </w:rPr>
        <w:t xml:space="preserve"> </w:t>
      </w:r>
      <w:r w:rsidR="0000647E" w:rsidRPr="0000647E">
        <w:rPr>
          <w:rFonts w:ascii="Times New Roman" w:hAnsi="Times New Roman"/>
          <w:b/>
          <w:lang w:bidi="ar-SA"/>
        </w:rPr>
        <w:t>UCS testing results for seven days curing time at all mixing conditions</w:t>
      </w:r>
      <w:bookmarkEnd w:id="147"/>
      <w:r w:rsidR="0000647E" w:rsidRPr="0000647E">
        <w:rPr>
          <w:rFonts w:ascii="Times New Roman" w:hAnsi="Times New Roman"/>
          <w:b/>
          <w:lang w:bidi="ar-SA"/>
        </w:rPr>
        <w:t xml:space="preserve"> </w:t>
      </w:r>
    </w:p>
    <w:p w:rsidR="0000647E" w:rsidRDefault="0000647E" w:rsidP="0000647E">
      <w:pPr>
        <w:spacing w:line="240" w:lineRule="auto"/>
        <w:jc w:val="center"/>
        <w:rPr>
          <w:rFonts w:ascii="Times New Roman" w:hAnsi="Times New Roman"/>
          <w:lang w:bidi="ar-SA"/>
        </w:rPr>
      </w:pPr>
    </w:p>
    <w:p w:rsidR="0000647E" w:rsidRPr="00316802" w:rsidRDefault="00BB1F52" w:rsidP="0046172E">
      <w:pPr>
        <w:pStyle w:val="Heading2"/>
      </w:pPr>
      <w:bookmarkStart w:id="148" w:name="_Toc512513031"/>
      <w:r w:rsidRPr="00316802">
        <w:t>5.2.6.1 Seven-d</w:t>
      </w:r>
      <w:r w:rsidR="0000647E" w:rsidRPr="00316802">
        <w:t>ays Curing ANOVA Results</w:t>
      </w:r>
      <w:bookmarkEnd w:id="148"/>
    </w:p>
    <w:p w:rsidR="0000647E" w:rsidRDefault="0000647E" w:rsidP="00326EFA">
      <w:pPr>
        <w:ind w:firstLine="720"/>
        <w:jc w:val="both"/>
        <w:rPr>
          <w:rFonts w:ascii="Times New Roman" w:hAnsi="Times New Roman"/>
          <w:lang w:bidi="ar-SA"/>
        </w:rPr>
      </w:pPr>
      <w:r w:rsidRPr="0000647E">
        <w:rPr>
          <w:rFonts w:ascii="Times New Roman" w:hAnsi="Times New Roman"/>
          <w:lang w:bidi="ar-SA"/>
        </w:rPr>
        <w:t>Similar set of hypotheses were considered for seven days UCS testing. Table 5.</w:t>
      </w:r>
      <w:r w:rsidR="008B1827">
        <w:rPr>
          <w:rFonts w:ascii="Times New Roman" w:hAnsi="Times New Roman"/>
          <w:lang w:bidi="ar-SA"/>
        </w:rPr>
        <w:t>3</w:t>
      </w:r>
      <w:r w:rsidRPr="0000647E">
        <w:rPr>
          <w:rFonts w:ascii="Times New Roman" w:hAnsi="Times New Roman"/>
          <w:lang w:bidi="ar-SA"/>
        </w:rPr>
        <w:t xml:space="preserve"> shows the ANOVA result of the data and it can be </w:t>
      </w:r>
      <w:r w:rsidR="00F2649D">
        <w:rPr>
          <w:rFonts w:ascii="Times New Roman" w:hAnsi="Times New Roman"/>
          <w:lang w:bidi="ar-SA"/>
        </w:rPr>
        <w:t>implied</w:t>
      </w:r>
      <w:r w:rsidRPr="0000647E">
        <w:rPr>
          <w:rFonts w:ascii="Times New Roman" w:hAnsi="Times New Roman"/>
          <w:lang w:bidi="ar-SA"/>
        </w:rPr>
        <w:t xml:space="preserve"> from p-values that unlike 1 and 3 days curing data, there is no interaction between mixing energy and shear rate. In addition, mixing energy p-value is significantly large so null hypothesis is accepted for mixing energy and the only significant factor is shear rate with a very small p-value. It demonstrates importance of shear rate for long term cement strength as compared to </w:t>
      </w:r>
      <w:r w:rsidRPr="0000647E">
        <w:rPr>
          <w:rFonts w:ascii="Times New Roman" w:hAnsi="Times New Roman"/>
          <w:lang w:bidi="ar-SA"/>
        </w:rPr>
        <w:lastRenderedPageBreak/>
        <w:t>mixing energy where its effect cannot be observed after one week. Furthermore, UCS is strongest at 6000</w:t>
      </w:r>
      <w:r w:rsidR="00F2649D">
        <w:rPr>
          <w:rFonts w:ascii="Times New Roman" w:hAnsi="Times New Roman"/>
          <w:lang w:bidi="ar-SA"/>
        </w:rPr>
        <w:t xml:space="preserve"> rpm</w:t>
      </w:r>
      <w:r w:rsidRPr="0000647E">
        <w:rPr>
          <w:rFonts w:ascii="Times New Roman" w:hAnsi="Times New Roman"/>
          <w:lang w:bidi="ar-SA"/>
        </w:rPr>
        <w:t xml:space="preserve"> and weakest at 12000 rpm. </w:t>
      </w:r>
    </w:p>
    <w:p w:rsidR="0000647E" w:rsidRPr="0000647E" w:rsidRDefault="002F1AA8" w:rsidP="0000647E">
      <w:pPr>
        <w:jc w:val="center"/>
        <w:rPr>
          <w:rFonts w:ascii="Times New Roman" w:hAnsi="Times New Roman"/>
          <w:b/>
          <w:u w:val="single"/>
          <w:lang w:bidi="ar-SA"/>
        </w:rPr>
      </w:pPr>
      <w:bookmarkStart w:id="149" w:name="_Toc512513111"/>
      <w:r w:rsidRPr="002F1AA8">
        <w:rPr>
          <w:b/>
          <w:color w:val="000000" w:themeColor="text1"/>
        </w:rPr>
        <w:t xml:space="preserve">Table 5.3 </w:t>
      </w:r>
      <w:r w:rsidR="0000647E" w:rsidRPr="0000647E">
        <w:rPr>
          <w:rFonts w:ascii="Times New Roman" w:hAnsi="Times New Roman"/>
          <w:b/>
          <w:lang w:bidi="ar-SA"/>
        </w:rPr>
        <w:t>ANOVA results for 7 day UCS tests</w:t>
      </w:r>
      <w:bookmarkEnd w:id="149"/>
    </w:p>
    <w:tbl>
      <w:tblPr>
        <w:tblW w:w="8482" w:type="dxa"/>
        <w:tblLook w:val="04A0" w:firstRow="1" w:lastRow="0" w:firstColumn="1" w:lastColumn="0" w:noHBand="0" w:noVBand="1"/>
      </w:tblPr>
      <w:tblGrid>
        <w:gridCol w:w="1970"/>
        <w:gridCol w:w="1074"/>
        <w:gridCol w:w="1074"/>
        <w:gridCol w:w="1074"/>
        <w:gridCol w:w="1074"/>
        <w:gridCol w:w="1142"/>
        <w:gridCol w:w="1074"/>
      </w:tblGrid>
      <w:tr w:rsidR="0000647E" w:rsidRPr="0000647E" w:rsidTr="007519A1">
        <w:trPr>
          <w:trHeight w:val="373"/>
        </w:trPr>
        <w:tc>
          <w:tcPr>
            <w:tcW w:w="1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Source of Variation</w:t>
            </w:r>
          </w:p>
        </w:tc>
        <w:tc>
          <w:tcPr>
            <w:tcW w:w="1074"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SS</w:t>
            </w:r>
          </w:p>
        </w:tc>
        <w:tc>
          <w:tcPr>
            <w:tcW w:w="1074"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df</w:t>
            </w:r>
          </w:p>
        </w:tc>
        <w:tc>
          <w:tcPr>
            <w:tcW w:w="1074"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MS</w:t>
            </w:r>
          </w:p>
        </w:tc>
        <w:tc>
          <w:tcPr>
            <w:tcW w:w="1074"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F</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P-value</w:t>
            </w:r>
          </w:p>
        </w:tc>
        <w:tc>
          <w:tcPr>
            <w:tcW w:w="1074"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F crit</w:t>
            </w:r>
          </w:p>
        </w:tc>
      </w:tr>
      <w:tr w:rsidR="0000647E" w:rsidRPr="0000647E" w:rsidTr="007519A1">
        <w:trPr>
          <w:trHeight w:val="373"/>
        </w:trPr>
        <w:tc>
          <w:tcPr>
            <w:tcW w:w="1970" w:type="dxa"/>
            <w:tcBorders>
              <w:top w:val="nil"/>
              <w:left w:val="single" w:sz="4" w:space="0" w:color="auto"/>
              <w:bottom w:val="single" w:sz="4" w:space="0" w:color="auto"/>
              <w:right w:val="single" w:sz="4" w:space="0" w:color="auto"/>
            </w:tcBorders>
            <w:shd w:val="clear" w:color="auto" w:fill="auto"/>
            <w:noWrap/>
            <w:hideMark/>
          </w:tcPr>
          <w:p w:rsidR="0000647E" w:rsidRPr="0000647E" w:rsidRDefault="0000647E" w:rsidP="0000647E">
            <w:pPr>
              <w:spacing w:line="240" w:lineRule="auto"/>
              <w:jc w:val="center"/>
              <w:rPr>
                <w:rFonts w:ascii="Times New Roman" w:hAnsi="Times New Roman"/>
                <w:sz w:val="20"/>
                <w:szCs w:val="20"/>
                <w:lang w:bidi="ar-SA"/>
              </w:rPr>
            </w:pPr>
            <w:r w:rsidRPr="0000647E">
              <w:rPr>
                <w:rFonts w:ascii="Times New Roman" w:hAnsi="Times New Roman"/>
                <w:sz w:val="20"/>
                <w:szCs w:val="20"/>
                <w:lang w:bidi="ar-SA"/>
              </w:rPr>
              <w:t>Mixing Energy</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0.05</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0.025</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0.010</w:t>
            </w:r>
          </w:p>
        </w:tc>
        <w:tc>
          <w:tcPr>
            <w:tcW w:w="1142"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0.9896</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3.55</w:t>
            </w:r>
          </w:p>
        </w:tc>
      </w:tr>
      <w:tr w:rsidR="0000647E" w:rsidRPr="0000647E" w:rsidTr="007519A1">
        <w:trPr>
          <w:trHeight w:val="373"/>
        </w:trPr>
        <w:tc>
          <w:tcPr>
            <w:tcW w:w="1970" w:type="dxa"/>
            <w:tcBorders>
              <w:top w:val="nil"/>
              <w:left w:val="single" w:sz="4" w:space="0" w:color="auto"/>
              <w:bottom w:val="single" w:sz="4" w:space="0" w:color="auto"/>
              <w:right w:val="single" w:sz="4" w:space="0" w:color="auto"/>
            </w:tcBorders>
            <w:shd w:val="clear" w:color="auto" w:fill="auto"/>
            <w:noWrap/>
            <w:hideMark/>
          </w:tcPr>
          <w:p w:rsidR="0000647E" w:rsidRPr="0000647E" w:rsidRDefault="0000647E" w:rsidP="0000647E">
            <w:pPr>
              <w:spacing w:line="240" w:lineRule="auto"/>
              <w:jc w:val="center"/>
              <w:rPr>
                <w:rFonts w:ascii="Times New Roman" w:hAnsi="Times New Roman"/>
                <w:sz w:val="20"/>
                <w:szCs w:val="20"/>
                <w:lang w:bidi="ar-SA"/>
              </w:rPr>
            </w:pPr>
            <w:r w:rsidRPr="0000647E">
              <w:rPr>
                <w:rFonts w:ascii="Times New Roman" w:hAnsi="Times New Roman"/>
                <w:sz w:val="20"/>
                <w:szCs w:val="20"/>
                <w:lang w:bidi="ar-SA"/>
              </w:rPr>
              <w:t>Shear Rate</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99.32</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49.66</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20.93</w:t>
            </w:r>
          </w:p>
        </w:tc>
        <w:tc>
          <w:tcPr>
            <w:tcW w:w="1142"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2.0044E-05</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3.55</w:t>
            </w:r>
          </w:p>
        </w:tc>
      </w:tr>
      <w:tr w:rsidR="0000647E" w:rsidRPr="0000647E" w:rsidTr="007519A1">
        <w:trPr>
          <w:trHeight w:val="373"/>
        </w:trPr>
        <w:tc>
          <w:tcPr>
            <w:tcW w:w="1970" w:type="dxa"/>
            <w:tcBorders>
              <w:top w:val="nil"/>
              <w:left w:val="single" w:sz="4" w:space="0" w:color="auto"/>
              <w:bottom w:val="single" w:sz="4" w:space="0" w:color="auto"/>
              <w:right w:val="single" w:sz="4" w:space="0" w:color="auto"/>
            </w:tcBorders>
            <w:shd w:val="clear" w:color="auto" w:fill="auto"/>
            <w:noWrap/>
            <w:hideMark/>
          </w:tcPr>
          <w:p w:rsidR="0000647E" w:rsidRPr="0000647E" w:rsidRDefault="0000647E" w:rsidP="0000647E">
            <w:pPr>
              <w:spacing w:line="240" w:lineRule="auto"/>
              <w:jc w:val="center"/>
              <w:rPr>
                <w:rFonts w:ascii="Times New Roman" w:hAnsi="Times New Roman"/>
                <w:sz w:val="20"/>
                <w:szCs w:val="20"/>
                <w:lang w:bidi="ar-SA"/>
              </w:rPr>
            </w:pPr>
            <w:r w:rsidRPr="0000647E">
              <w:rPr>
                <w:rFonts w:ascii="Times New Roman" w:hAnsi="Times New Roman"/>
                <w:sz w:val="20"/>
                <w:szCs w:val="20"/>
                <w:lang w:bidi="ar-SA"/>
              </w:rPr>
              <w:t>Interaction</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19.01</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4</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4.75</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2.004</w:t>
            </w:r>
          </w:p>
        </w:tc>
        <w:tc>
          <w:tcPr>
            <w:tcW w:w="1142"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0.1370</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2.92</w:t>
            </w:r>
          </w:p>
        </w:tc>
      </w:tr>
      <w:tr w:rsidR="0000647E" w:rsidRPr="0000647E" w:rsidTr="007519A1">
        <w:trPr>
          <w:trHeight w:val="373"/>
        </w:trPr>
        <w:tc>
          <w:tcPr>
            <w:tcW w:w="1970" w:type="dxa"/>
            <w:tcBorders>
              <w:top w:val="nil"/>
              <w:left w:val="single" w:sz="4" w:space="0" w:color="auto"/>
              <w:bottom w:val="single" w:sz="4" w:space="0" w:color="auto"/>
              <w:right w:val="single" w:sz="4" w:space="0" w:color="auto"/>
            </w:tcBorders>
            <w:shd w:val="clear" w:color="auto" w:fill="auto"/>
            <w:noWrap/>
            <w:hideMark/>
          </w:tcPr>
          <w:p w:rsidR="0000647E" w:rsidRPr="0000647E" w:rsidRDefault="0000647E" w:rsidP="0000647E">
            <w:pPr>
              <w:spacing w:line="240" w:lineRule="auto"/>
              <w:jc w:val="center"/>
              <w:rPr>
                <w:rFonts w:ascii="Times New Roman" w:hAnsi="Times New Roman"/>
                <w:sz w:val="20"/>
                <w:szCs w:val="20"/>
                <w:lang w:bidi="ar-SA"/>
              </w:rPr>
            </w:pPr>
            <w:r w:rsidRPr="0000647E">
              <w:rPr>
                <w:rFonts w:ascii="Times New Roman" w:hAnsi="Times New Roman"/>
                <w:sz w:val="20"/>
                <w:szCs w:val="20"/>
                <w:lang w:bidi="ar-SA"/>
              </w:rPr>
              <w:t>Within</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42.69</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18</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2.37</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42"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r w:rsidR="0000647E" w:rsidRPr="0000647E" w:rsidTr="007519A1">
        <w:trPr>
          <w:trHeight w:val="373"/>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42"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r w:rsidR="0000647E" w:rsidRPr="0000647E" w:rsidTr="007519A1">
        <w:trPr>
          <w:trHeight w:val="373"/>
        </w:trPr>
        <w:tc>
          <w:tcPr>
            <w:tcW w:w="1970"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Total</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431D84"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161.07</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26</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42"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74"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bl>
    <w:p w:rsidR="0000647E" w:rsidRPr="0000647E" w:rsidRDefault="0000647E" w:rsidP="0000647E">
      <w:pPr>
        <w:jc w:val="both"/>
        <w:rPr>
          <w:rFonts w:ascii="Times New Roman" w:hAnsi="Times New Roman"/>
          <w:sz w:val="20"/>
          <w:szCs w:val="20"/>
          <w:u w:val="single"/>
          <w:lang w:bidi="ar-SA"/>
        </w:rPr>
      </w:pPr>
    </w:p>
    <w:p w:rsidR="0000647E" w:rsidRPr="00316802" w:rsidRDefault="0000647E" w:rsidP="0046172E">
      <w:pPr>
        <w:pStyle w:val="Heading2"/>
      </w:pPr>
      <w:bookmarkStart w:id="150" w:name="_Toc512513032"/>
      <w:r w:rsidRPr="00316802">
        <w:t>5.2.7 21 Days Curing</w:t>
      </w:r>
      <w:bookmarkEnd w:id="150"/>
    </w:p>
    <w:p w:rsidR="0000647E" w:rsidRPr="0000647E" w:rsidRDefault="0000647E" w:rsidP="00326EFA">
      <w:pPr>
        <w:ind w:firstLine="720"/>
        <w:jc w:val="both"/>
        <w:rPr>
          <w:rFonts w:ascii="Times New Roman" w:hAnsi="Times New Roman"/>
          <w:lang w:bidi="ar-SA"/>
        </w:rPr>
      </w:pPr>
      <w:r w:rsidRPr="0000647E">
        <w:rPr>
          <w:rFonts w:ascii="Times New Roman" w:hAnsi="Times New Roman"/>
          <w:lang w:bidi="ar-SA"/>
        </w:rPr>
        <w:t>UCS for 21 days curing is plotted in the Figure 5.9.  Similar to 3 and 7 days c</w:t>
      </w:r>
      <w:r w:rsidR="0094584D">
        <w:rPr>
          <w:rFonts w:ascii="Times New Roman" w:hAnsi="Times New Roman"/>
          <w:lang w:bidi="ar-SA"/>
        </w:rPr>
        <w:t>uring time data highest UCS</w:t>
      </w:r>
      <w:r w:rsidRPr="0000647E">
        <w:rPr>
          <w:rFonts w:ascii="Times New Roman" w:hAnsi="Times New Roman"/>
          <w:lang w:bidi="ar-SA"/>
        </w:rPr>
        <w:t xml:space="preserve"> in 21 days curing is for 8.9 E/M </w:t>
      </w:r>
      <w:r w:rsidR="00125235">
        <w:rPr>
          <w:rFonts w:ascii="Times New Roman" w:hAnsi="Times New Roman"/>
          <w:lang w:bidi="ar-SA"/>
        </w:rPr>
        <w:t>and</w:t>
      </w:r>
      <w:r w:rsidRPr="0000647E">
        <w:rPr>
          <w:rFonts w:ascii="Times New Roman" w:hAnsi="Times New Roman"/>
          <w:lang w:bidi="ar-SA"/>
        </w:rPr>
        <w:t xml:space="preserve"> 6000 rpm (50.66 MPa).</w:t>
      </w:r>
      <w:r w:rsidR="006B0153">
        <w:rPr>
          <w:rFonts w:ascii="Times New Roman" w:hAnsi="Times New Roman"/>
          <w:lang w:bidi="ar-SA"/>
        </w:rPr>
        <w:t xml:space="preserve"> </w:t>
      </w:r>
      <w:r w:rsidRPr="0000647E">
        <w:rPr>
          <w:rFonts w:ascii="Times New Roman" w:hAnsi="Times New Roman"/>
          <w:lang w:bidi="ar-SA"/>
        </w:rPr>
        <w:t xml:space="preserve"> Again, lowest </w:t>
      </w:r>
      <w:r w:rsidR="0057723B">
        <w:rPr>
          <w:rFonts w:ascii="Times New Roman" w:hAnsi="Times New Roman"/>
          <w:lang w:bidi="ar-SA"/>
        </w:rPr>
        <w:t>UCS</w:t>
      </w:r>
      <w:r w:rsidRPr="0000647E">
        <w:rPr>
          <w:rFonts w:ascii="Times New Roman" w:hAnsi="Times New Roman"/>
          <w:lang w:bidi="ar-SA"/>
        </w:rPr>
        <w:t xml:space="preserve"> at 21 days curing belongs to samples prepared at 5.9 E/M and 12000 rpm (38.4 MPa). A difference of 24% is observed between the highest and lowest UCS. </w:t>
      </w:r>
    </w:p>
    <w:p w:rsidR="0000647E" w:rsidRPr="0000647E" w:rsidRDefault="00DD413E" w:rsidP="0000647E">
      <w:pPr>
        <w:jc w:val="center"/>
        <w:rPr>
          <w:rFonts w:ascii="Times New Roman" w:hAnsi="Times New Roman"/>
          <w:b/>
          <w:u w:val="single"/>
          <w:lang w:bidi="ar-SA"/>
        </w:rPr>
      </w:pPr>
      <w:r>
        <w:rPr>
          <w:noProof/>
          <w:lang w:bidi="ar-SA"/>
        </w:rPr>
        <w:drawing>
          <wp:inline distT="0" distB="0" distL="0" distR="0" wp14:anchorId="6B74C1ED" wp14:editId="7940A4D2">
            <wp:extent cx="5204460" cy="2994660"/>
            <wp:effectExtent l="0" t="0" r="15240" b="15240"/>
            <wp:docPr id="52" name="Chart 52">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00647E" w:rsidRPr="005C2BF9" w:rsidRDefault="002F1AA8" w:rsidP="0000647E">
      <w:pPr>
        <w:spacing w:line="240" w:lineRule="auto"/>
        <w:jc w:val="center"/>
        <w:rPr>
          <w:rFonts w:ascii="Times New Roman" w:hAnsi="Times New Roman"/>
          <w:b/>
          <w:lang w:bidi="ar-SA"/>
        </w:rPr>
      </w:pPr>
      <w:bookmarkStart w:id="151" w:name="_Toc512513163"/>
      <w:r w:rsidRPr="002F1AA8">
        <w:rPr>
          <w:b/>
        </w:rPr>
        <w:t xml:space="preserve">Figure 5.9 </w:t>
      </w:r>
      <w:r w:rsidR="0000647E" w:rsidRPr="005C2BF9">
        <w:rPr>
          <w:rFonts w:ascii="Times New Roman" w:hAnsi="Times New Roman"/>
          <w:b/>
          <w:lang w:bidi="ar-SA"/>
        </w:rPr>
        <w:t xml:space="preserve">UCS testing results </w:t>
      </w:r>
      <w:r w:rsidR="006B0153">
        <w:rPr>
          <w:rFonts w:ascii="Times New Roman" w:hAnsi="Times New Roman"/>
          <w:b/>
          <w:lang w:bidi="ar-SA"/>
        </w:rPr>
        <w:t>at 21</w:t>
      </w:r>
      <w:r w:rsidR="0000647E" w:rsidRPr="005C2BF9">
        <w:rPr>
          <w:rFonts w:ascii="Times New Roman" w:hAnsi="Times New Roman"/>
          <w:b/>
          <w:lang w:bidi="ar-SA"/>
        </w:rPr>
        <w:t xml:space="preserve"> days curing time at all mixing conditions</w:t>
      </w:r>
      <w:bookmarkEnd w:id="151"/>
      <w:r w:rsidR="0000647E" w:rsidRPr="005C2BF9">
        <w:rPr>
          <w:rFonts w:ascii="Times New Roman" w:hAnsi="Times New Roman"/>
          <w:b/>
          <w:lang w:bidi="ar-SA"/>
        </w:rPr>
        <w:t xml:space="preserve"> </w:t>
      </w:r>
    </w:p>
    <w:p w:rsidR="0000647E" w:rsidRPr="00316802" w:rsidRDefault="0000647E" w:rsidP="0046172E">
      <w:pPr>
        <w:pStyle w:val="Heading2"/>
      </w:pPr>
      <w:bookmarkStart w:id="152" w:name="_Toc512513033"/>
      <w:r w:rsidRPr="00316802">
        <w:lastRenderedPageBreak/>
        <w:t>5.2.7.1 21 Days Curing ANOVA Results</w:t>
      </w:r>
      <w:bookmarkEnd w:id="152"/>
    </w:p>
    <w:p w:rsidR="0000647E" w:rsidRPr="0000647E" w:rsidRDefault="0000647E" w:rsidP="00326EFA">
      <w:pPr>
        <w:ind w:firstLine="720"/>
        <w:jc w:val="both"/>
        <w:rPr>
          <w:rFonts w:ascii="Times New Roman" w:hAnsi="Times New Roman"/>
          <w:lang w:bidi="ar-SA"/>
        </w:rPr>
      </w:pPr>
      <w:r w:rsidRPr="0000647E">
        <w:rPr>
          <w:rFonts w:ascii="Times New Roman" w:hAnsi="Times New Roman"/>
          <w:lang w:bidi="ar-SA"/>
        </w:rPr>
        <w:t>Similar set of hypotheses were considered for twenty-one days UCS testing. Table 5.</w:t>
      </w:r>
      <w:r w:rsidR="005C2BF9">
        <w:rPr>
          <w:rFonts w:ascii="Times New Roman" w:hAnsi="Times New Roman"/>
          <w:lang w:bidi="ar-SA"/>
        </w:rPr>
        <w:t>4</w:t>
      </w:r>
      <w:r w:rsidRPr="0000647E">
        <w:rPr>
          <w:rFonts w:ascii="Times New Roman" w:hAnsi="Times New Roman"/>
          <w:lang w:bidi="ar-SA"/>
        </w:rPr>
        <w:t xml:space="preserve"> sh</w:t>
      </w:r>
      <w:r w:rsidR="00A72E6E">
        <w:rPr>
          <w:rFonts w:ascii="Times New Roman" w:hAnsi="Times New Roman"/>
          <w:lang w:bidi="ar-SA"/>
        </w:rPr>
        <w:t>ows the ANOVA result</w:t>
      </w:r>
      <w:r w:rsidRPr="0000647E">
        <w:rPr>
          <w:rFonts w:ascii="Times New Roman" w:hAnsi="Times New Roman"/>
          <w:lang w:bidi="ar-SA"/>
        </w:rPr>
        <w:t>. Comparing p-values, it can be observed that mixing energy an</w:t>
      </w:r>
      <w:r w:rsidR="00B45241">
        <w:rPr>
          <w:rFonts w:ascii="Times New Roman" w:hAnsi="Times New Roman"/>
          <w:lang w:bidi="ar-SA"/>
        </w:rPr>
        <w:t>d interactions are not significant</w:t>
      </w:r>
      <w:r w:rsidRPr="0000647E">
        <w:rPr>
          <w:rFonts w:ascii="Times New Roman" w:hAnsi="Times New Roman"/>
          <w:lang w:bidi="ar-SA"/>
        </w:rPr>
        <w:t xml:space="preserve"> where shea</w:t>
      </w:r>
      <w:r w:rsidR="004A723F">
        <w:rPr>
          <w:rFonts w:ascii="Times New Roman" w:hAnsi="Times New Roman"/>
          <w:lang w:bidi="ar-SA"/>
        </w:rPr>
        <w:t>r rate impact is still significant</w:t>
      </w:r>
      <w:r w:rsidRPr="0000647E">
        <w:rPr>
          <w:rFonts w:ascii="Times New Roman" w:hAnsi="Times New Roman"/>
          <w:lang w:bidi="ar-SA"/>
        </w:rPr>
        <w:t xml:space="preserve">. This trend proves </w:t>
      </w:r>
      <w:r w:rsidR="00852AAF">
        <w:rPr>
          <w:rFonts w:ascii="Times New Roman" w:hAnsi="Times New Roman"/>
          <w:lang w:bidi="ar-SA"/>
        </w:rPr>
        <w:t xml:space="preserve">the </w:t>
      </w:r>
      <w:r w:rsidRPr="0000647E">
        <w:rPr>
          <w:rFonts w:ascii="Times New Roman" w:hAnsi="Times New Roman"/>
          <w:lang w:bidi="ar-SA"/>
        </w:rPr>
        <w:t>importance of shear rate to gain longer time (21 days) strength for cement slurry whereas</w:t>
      </w:r>
      <w:r w:rsidR="00125235">
        <w:rPr>
          <w:rFonts w:ascii="Times New Roman" w:hAnsi="Times New Roman"/>
          <w:lang w:bidi="ar-SA"/>
        </w:rPr>
        <w:t xml:space="preserve"> mixing energy is only significant</w:t>
      </w:r>
      <w:r w:rsidR="00852AAF">
        <w:rPr>
          <w:rFonts w:ascii="Times New Roman" w:hAnsi="Times New Roman"/>
          <w:lang w:bidi="ar-SA"/>
        </w:rPr>
        <w:t xml:space="preserve"> in one and three days cured samples.</w:t>
      </w:r>
    </w:p>
    <w:p w:rsidR="0000647E" w:rsidRPr="005C2BF9" w:rsidRDefault="002F1AA8" w:rsidP="0000647E">
      <w:pPr>
        <w:jc w:val="center"/>
        <w:rPr>
          <w:rFonts w:ascii="Times New Roman" w:hAnsi="Times New Roman"/>
          <w:b/>
          <w:u w:val="single"/>
          <w:lang w:bidi="ar-SA"/>
        </w:rPr>
      </w:pPr>
      <w:bookmarkStart w:id="153" w:name="_Toc512513112"/>
      <w:r w:rsidRPr="002F1AA8">
        <w:rPr>
          <w:b/>
          <w:color w:val="000000" w:themeColor="text1"/>
        </w:rPr>
        <w:t xml:space="preserve">Table 5.4 </w:t>
      </w:r>
      <w:r w:rsidR="0000647E" w:rsidRPr="005C2BF9">
        <w:rPr>
          <w:rFonts w:ascii="Times New Roman" w:hAnsi="Times New Roman"/>
          <w:b/>
          <w:lang w:bidi="ar-SA"/>
        </w:rPr>
        <w:t>ANOVA results for 21 day UCS tests</w:t>
      </w:r>
      <w:bookmarkEnd w:id="153"/>
    </w:p>
    <w:tbl>
      <w:tblPr>
        <w:tblW w:w="8534" w:type="dxa"/>
        <w:tblLook w:val="04A0" w:firstRow="1" w:lastRow="0" w:firstColumn="1" w:lastColumn="0" w:noHBand="0" w:noVBand="1"/>
      </w:tblPr>
      <w:tblGrid>
        <w:gridCol w:w="1864"/>
        <w:gridCol w:w="1005"/>
        <w:gridCol w:w="1133"/>
        <w:gridCol w:w="1133"/>
        <w:gridCol w:w="1133"/>
        <w:gridCol w:w="1133"/>
        <w:gridCol w:w="1133"/>
      </w:tblGrid>
      <w:tr w:rsidR="0000647E" w:rsidRPr="0000647E" w:rsidTr="00C94349">
        <w:trPr>
          <w:trHeight w:val="295"/>
        </w:trPr>
        <w:tc>
          <w:tcPr>
            <w:tcW w:w="1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Source of Variation</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SS</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df</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MS</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F</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P-value</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F crit</w:t>
            </w:r>
          </w:p>
        </w:tc>
      </w:tr>
      <w:tr w:rsidR="0000647E" w:rsidRPr="0000647E" w:rsidTr="00C94349">
        <w:trPr>
          <w:trHeight w:val="295"/>
        </w:trPr>
        <w:tc>
          <w:tcPr>
            <w:tcW w:w="1864"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Mixing Energy</w:t>
            </w:r>
          </w:p>
        </w:tc>
        <w:tc>
          <w:tcPr>
            <w:tcW w:w="100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37.70</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2.00</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18.85</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2.66</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5E336A" w:rsidP="0000647E">
            <w:pPr>
              <w:spacing w:line="240" w:lineRule="auto"/>
              <w:jc w:val="center"/>
              <w:rPr>
                <w:rFonts w:ascii="Times New Roman" w:hAnsi="Times New Roman"/>
                <w:color w:val="000000"/>
                <w:sz w:val="20"/>
                <w:szCs w:val="20"/>
                <w:lang w:bidi="ar-SA"/>
              </w:rPr>
            </w:pPr>
            <w:r>
              <w:rPr>
                <w:rFonts w:ascii="Times New Roman" w:hAnsi="Times New Roman"/>
                <w:color w:val="000000"/>
                <w:sz w:val="20"/>
                <w:szCs w:val="20"/>
                <w:lang w:bidi="ar-SA"/>
              </w:rPr>
              <w:t>0.0972</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3.55</w:t>
            </w:r>
          </w:p>
        </w:tc>
      </w:tr>
      <w:tr w:rsidR="0000647E" w:rsidRPr="0000647E" w:rsidTr="00C94349">
        <w:trPr>
          <w:trHeight w:val="295"/>
        </w:trPr>
        <w:tc>
          <w:tcPr>
            <w:tcW w:w="1864"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Shear Rate</w:t>
            </w:r>
          </w:p>
        </w:tc>
        <w:tc>
          <w:tcPr>
            <w:tcW w:w="100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227.78</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2.00</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113.89</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16.07</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0.000099</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3.55</w:t>
            </w:r>
          </w:p>
        </w:tc>
      </w:tr>
      <w:tr w:rsidR="0000647E" w:rsidRPr="0000647E" w:rsidTr="00C94349">
        <w:trPr>
          <w:trHeight w:val="295"/>
        </w:trPr>
        <w:tc>
          <w:tcPr>
            <w:tcW w:w="1864"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Interaction</w:t>
            </w:r>
          </w:p>
        </w:tc>
        <w:tc>
          <w:tcPr>
            <w:tcW w:w="100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60.16</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4.00</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15.04</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2.12</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0.1200</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2.93</w:t>
            </w:r>
          </w:p>
        </w:tc>
      </w:tr>
      <w:tr w:rsidR="0000647E" w:rsidRPr="0000647E" w:rsidTr="00C94349">
        <w:trPr>
          <w:trHeight w:val="295"/>
        </w:trPr>
        <w:tc>
          <w:tcPr>
            <w:tcW w:w="1864"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Within</w:t>
            </w:r>
          </w:p>
        </w:tc>
        <w:tc>
          <w:tcPr>
            <w:tcW w:w="100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127.57</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18.00</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7.09</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r w:rsidR="0000647E" w:rsidRPr="0000647E" w:rsidTr="00C94349">
        <w:trPr>
          <w:trHeight w:val="295"/>
        </w:trPr>
        <w:tc>
          <w:tcPr>
            <w:tcW w:w="1864"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0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r w:rsidR="0000647E" w:rsidRPr="0000647E" w:rsidTr="00C94349">
        <w:trPr>
          <w:trHeight w:val="295"/>
        </w:trPr>
        <w:tc>
          <w:tcPr>
            <w:tcW w:w="1864"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Total</w:t>
            </w:r>
          </w:p>
        </w:tc>
        <w:tc>
          <w:tcPr>
            <w:tcW w:w="100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453.21</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26.00</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33"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bl>
    <w:p w:rsidR="00A72E6E" w:rsidRDefault="00A72E6E" w:rsidP="0000647E">
      <w:pPr>
        <w:jc w:val="both"/>
        <w:rPr>
          <w:rFonts w:ascii="Times New Roman" w:hAnsi="Times New Roman"/>
          <w:b/>
          <w:lang w:bidi="ar-SA"/>
        </w:rPr>
      </w:pPr>
    </w:p>
    <w:p w:rsidR="0000647E" w:rsidRPr="00316802" w:rsidRDefault="0000647E" w:rsidP="0046172E">
      <w:pPr>
        <w:pStyle w:val="Heading2"/>
      </w:pPr>
      <w:bookmarkStart w:id="154" w:name="_Toc512513034"/>
      <w:r w:rsidRPr="00316802">
        <w:t>5.2.8 API Mixing Results</w:t>
      </w:r>
      <w:bookmarkEnd w:id="154"/>
      <w:r w:rsidRPr="00316802">
        <w:t xml:space="preserve"> </w:t>
      </w:r>
    </w:p>
    <w:p w:rsidR="0000647E" w:rsidRDefault="0000647E" w:rsidP="0000647E">
      <w:pPr>
        <w:jc w:val="both"/>
        <w:rPr>
          <w:rFonts w:ascii="Times New Roman" w:hAnsi="Times New Roman"/>
          <w:lang w:bidi="ar-SA"/>
        </w:rPr>
      </w:pPr>
      <w:r w:rsidRPr="0000647E">
        <w:rPr>
          <w:rFonts w:ascii="Times New Roman" w:hAnsi="Times New Roman"/>
          <w:lang w:bidi="ar-SA"/>
        </w:rPr>
        <w:t xml:space="preserve">For analyzing UCS based on API mixing procedure, we only considered one-way ANOVA since the only changing factor is mixing energy. ANOVA table is shown for one day </w:t>
      </w:r>
      <w:r w:rsidR="00210970">
        <w:rPr>
          <w:rFonts w:ascii="Times New Roman" w:hAnsi="Times New Roman"/>
          <w:lang w:bidi="ar-SA"/>
        </w:rPr>
        <w:t>UCS</w:t>
      </w:r>
      <w:r w:rsidRPr="0000647E">
        <w:rPr>
          <w:rFonts w:ascii="Times New Roman" w:hAnsi="Times New Roman"/>
          <w:lang w:bidi="ar-SA"/>
        </w:rPr>
        <w:t xml:space="preserve"> (Table 5.</w:t>
      </w:r>
      <w:r w:rsidR="005C2BF9">
        <w:rPr>
          <w:rFonts w:ascii="Times New Roman" w:hAnsi="Times New Roman"/>
          <w:lang w:bidi="ar-SA"/>
        </w:rPr>
        <w:t>5</w:t>
      </w:r>
      <w:r w:rsidRPr="0000647E">
        <w:rPr>
          <w:rFonts w:ascii="Times New Roman" w:hAnsi="Times New Roman"/>
          <w:lang w:bidi="ar-SA"/>
        </w:rPr>
        <w:t>). Based on the table, p-value is smaller than</w:t>
      </w:r>
      <w:r w:rsidRPr="0000647E">
        <w:rPr>
          <w:rFonts w:ascii="Times New Roman" w:hAnsi="Times New Roman"/>
          <w:position w:val="-6"/>
          <w:lang w:bidi="ar-SA"/>
        </w:rPr>
        <w:object w:dxaOrig="240" w:dyaOrig="220">
          <v:shape id="_x0000_i1057" type="#_x0000_t75" style="width:12pt;height:11.4pt" o:ole="">
            <v:imagedata r:id="rId114" o:title=""/>
          </v:shape>
          <o:OLEObject Type="Embed" ProgID="Equation.3" ShapeID="_x0000_i1057" DrawAspect="Content" ObjectID="_1587139613" r:id="rId115"/>
        </w:object>
      </w:r>
      <w:r w:rsidRPr="0000647E">
        <w:rPr>
          <w:rFonts w:ascii="Times New Roman" w:hAnsi="Times New Roman"/>
          <w:lang w:bidi="ar-SA"/>
        </w:rPr>
        <w:t>, therefore, null hypothesis will be rejected and at least one inequality exists between different mixing energy levels.</w:t>
      </w:r>
    </w:p>
    <w:p w:rsidR="0000647E" w:rsidRPr="005C2BF9" w:rsidRDefault="002F1AA8" w:rsidP="0000647E">
      <w:pPr>
        <w:jc w:val="center"/>
        <w:rPr>
          <w:rFonts w:ascii="Times New Roman" w:hAnsi="Times New Roman"/>
          <w:b/>
          <w:u w:val="single"/>
          <w:lang w:bidi="ar-SA"/>
        </w:rPr>
      </w:pPr>
      <w:bookmarkStart w:id="155" w:name="_Toc512513113"/>
      <w:r w:rsidRPr="002F1AA8">
        <w:rPr>
          <w:b/>
          <w:color w:val="000000" w:themeColor="text1"/>
        </w:rPr>
        <w:t xml:space="preserve">Table 5.5 </w:t>
      </w:r>
      <w:r w:rsidR="0094584D">
        <w:rPr>
          <w:rFonts w:ascii="Times New Roman" w:hAnsi="Times New Roman"/>
          <w:b/>
          <w:lang w:bidi="ar-SA"/>
        </w:rPr>
        <w:t>ANOVA results for UCS</w:t>
      </w:r>
      <w:r w:rsidR="0000647E" w:rsidRPr="005C2BF9">
        <w:rPr>
          <w:rFonts w:ascii="Times New Roman" w:hAnsi="Times New Roman"/>
          <w:b/>
          <w:lang w:bidi="ar-SA"/>
        </w:rPr>
        <w:t xml:space="preserve"> using API mixing procedures</w:t>
      </w:r>
      <w:bookmarkEnd w:id="155"/>
    </w:p>
    <w:tbl>
      <w:tblPr>
        <w:tblW w:w="8626" w:type="dxa"/>
        <w:tblLook w:val="04A0" w:firstRow="1" w:lastRow="0" w:firstColumn="1" w:lastColumn="0" w:noHBand="0" w:noVBand="1"/>
      </w:tblPr>
      <w:tblGrid>
        <w:gridCol w:w="1885"/>
        <w:gridCol w:w="1016"/>
        <w:gridCol w:w="1145"/>
        <w:gridCol w:w="1145"/>
        <w:gridCol w:w="1145"/>
        <w:gridCol w:w="1166"/>
        <w:gridCol w:w="1145"/>
      </w:tblGrid>
      <w:tr w:rsidR="0000647E" w:rsidRPr="0000647E" w:rsidTr="00C94349">
        <w:trPr>
          <w:trHeight w:val="323"/>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Source of Variation</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SS</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df</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MS</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F</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P-value</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b/>
                <w:bCs/>
                <w:color w:val="000000"/>
                <w:sz w:val="20"/>
                <w:szCs w:val="20"/>
                <w:lang w:bidi="ar-SA"/>
              </w:rPr>
            </w:pPr>
            <w:r w:rsidRPr="0000647E">
              <w:rPr>
                <w:rFonts w:ascii="Times New Roman" w:hAnsi="Times New Roman"/>
                <w:b/>
                <w:bCs/>
                <w:color w:val="000000"/>
                <w:sz w:val="20"/>
                <w:szCs w:val="20"/>
                <w:lang w:bidi="ar-SA"/>
              </w:rPr>
              <w:t>F crit</w:t>
            </w:r>
          </w:p>
        </w:tc>
      </w:tr>
      <w:tr w:rsidR="0000647E" w:rsidRPr="0000647E" w:rsidTr="00C94349">
        <w:trPr>
          <w:trHeight w:val="323"/>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bCs/>
                <w:color w:val="000000"/>
                <w:sz w:val="20"/>
                <w:szCs w:val="20"/>
                <w:lang w:bidi="ar-SA"/>
              </w:rPr>
              <w:t>Between Groups</w:t>
            </w:r>
          </w:p>
        </w:tc>
        <w:tc>
          <w:tcPr>
            <w:tcW w:w="1016" w:type="dxa"/>
            <w:tcBorders>
              <w:top w:val="nil"/>
              <w:left w:val="nil"/>
              <w:bottom w:val="single" w:sz="4" w:space="0" w:color="auto"/>
              <w:right w:val="single" w:sz="4" w:space="0" w:color="auto"/>
            </w:tcBorders>
            <w:shd w:val="clear" w:color="auto" w:fill="auto"/>
            <w:noWrap/>
            <w:hideMark/>
          </w:tcPr>
          <w:p w:rsidR="0000647E" w:rsidRPr="0000647E" w:rsidRDefault="0000647E" w:rsidP="0000647E">
            <w:pPr>
              <w:spacing w:line="240" w:lineRule="auto"/>
              <w:jc w:val="center"/>
              <w:rPr>
                <w:rFonts w:ascii="Times New Roman" w:hAnsi="Times New Roman"/>
                <w:sz w:val="20"/>
                <w:szCs w:val="20"/>
                <w:lang w:bidi="ar-SA"/>
              </w:rPr>
            </w:pPr>
            <w:r w:rsidRPr="0000647E">
              <w:rPr>
                <w:rFonts w:ascii="Times New Roman" w:hAnsi="Times New Roman"/>
                <w:sz w:val="20"/>
                <w:szCs w:val="20"/>
                <w:lang w:bidi="ar-SA"/>
              </w:rPr>
              <w:t>0.74</w:t>
            </w:r>
          </w:p>
        </w:tc>
        <w:tc>
          <w:tcPr>
            <w:tcW w:w="1145" w:type="dxa"/>
            <w:tcBorders>
              <w:top w:val="nil"/>
              <w:left w:val="nil"/>
              <w:bottom w:val="single" w:sz="4" w:space="0" w:color="auto"/>
              <w:right w:val="single" w:sz="4" w:space="0" w:color="auto"/>
            </w:tcBorders>
            <w:shd w:val="clear" w:color="auto" w:fill="auto"/>
            <w:noWrap/>
            <w:hideMark/>
          </w:tcPr>
          <w:p w:rsidR="0000647E" w:rsidRPr="0000647E" w:rsidRDefault="0000647E" w:rsidP="0000647E">
            <w:pPr>
              <w:spacing w:line="240" w:lineRule="auto"/>
              <w:jc w:val="center"/>
              <w:rPr>
                <w:rFonts w:ascii="Times New Roman" w:hAnsi="Times New Roman"/>
                <w:sz w:val="20"/>
                <w:szCs w:val="20"/>
                <w:lang w:bidi="ar-SA"/>
              </w:rPr>
            </w:pPr>
            <w:r w:rsidRPr="0000647E">
              <w:rPr>
                <w:rFonts w:ascii="Times New Roman" w:hAnsi="Times New Roman"/>
                <w:sz w:val="20"/>
                <w:szCs w:val="20"/>
                <w:lang w:bidi="ar-SA"/>
              </w:rPr>
              <w:t>2.00</w:t>
            </w:r>
          </w:p>
        </w:tc>
        <w:tc>
          <w:tcPr>
            <w:tcW w:w="1145" w:type="dxa"/>
            <w:tcBorders>
              <w:top w:val="nil"/>
              <w:left w:val="nil"/>
              <w:bottom w:val="single" w:sz="4" w:space="0" w:color="auto"/>
              <w:right w:val="single" w:sz="4" w:space="0" w:color="auto"/>
            </w:tcBorders>
            <w:shd w:val="clear" w:color="auto" w:fill="auto"/>
            <w:noWrap/>
            <w:hideMark/>
          </w:tcPr>
          <w:p w:rsidR="0000647E" w:rsidRPr="0000647E" w:rsidRDefault="0000647E" w:rsidP="0000647E">
            <w:pPr>
              <w:spacing w:line="240" w:lineRule="auto"/>
              <w:jc w:val="center"/>
              <w:rPr>
                <w:rFonts w:ascii="Times New Roman" w:hAnsi="Times New Roman"/>
                <w:sz w:val="20"/>
                <w:szCs w:val="20"/>
                <w:lang w:bidi="ar-SA"/>
              </w:rPr>
            </w:pPr>
            <w:r w:rsidRPr="0000647E">
              <w:rPr>
                <w:rFonts w:ascii="Times New Roman" w:hAnsi="Times New Roman"/>
                <w:sz w:val="20"/>
                <w:szCs w:val="20"/>
                <w:lang w:bidi="ar-SA"/>
              </w:rPr>
              <w:t>0.37</w:t>
            </w:r>
          </w:p>
        </w:tc>
        <w:tc>
          <w:tcPr>
            <w:tcW w:w="1145" w:type="dxa"/>
            <w:tcBorders>
              <w:top w:val="nil"/>
              <w:left w:val="nil"/>
              <w:bottom w:val="single" w:sz="4" w:space="0" w:color="auto"/>
              <w:right w:val="single" w:sz="4" w:space="0" w:color="auto"/>
            </w:tcBorders>
            <w:shd w:val="clear" w:color="auto" w:fill="auto"/>
            <w:noWrap/>
            <w:hideMark/>
          </w:tcPr>
          <w:p w:rsidR="0000647E" w:rsidRPr="0000647E" w:rsidRDefault="0000647E" w:rsidP="0000647E">
            <w:pPr>
              <w:spacing w:line="240" w:lineRule="auto"/>
              <w:jc w:val="center"/>
              <w:rPr>
                <w:rFonts w:ascii="Times New Roman" w:hAnsi="Times New Roman"/>
                <w:sz w:val="20"/>
                <w:szCs w:val="20"/>
                <w:lang w:bidi="ar-SA"/>
              </w:rPr>
            </w:pPr>
            <w:r w:rsidRPr="0000647E">
              <w:rPr>
                <w:rFonts w:ascii="Times New Roman" w:hAnsi="Times New Roman"/>
                <w:sz w:val="20"/>
                <w:szCs w:val="20"/>
                <w:lang w:bidi="ar-SA"/>
              </w:rPr>
              <w:t>15.54</w:t>
            </w:r>
          </w:p>
        </w:tc>
        <w:tc>
          <w:tcPr>
            <w:tcW w:w="1145" w:type="dxa"/>
            <w:tcBorders>
              <w:top w:val="nil"/>
              <w:left w:val="nil"/>
              <w:bottom w:val="single" w:sz="4" w:space="0" w:color="auto"/>
              <w:right w:val="single" w:sz="4" w:space="0" w:color="auto"/>
            </w:tcBorders>
            <w:shd w:val="clear" w:color="auto" w:fill="auto"/>
            <w:noWrap/>
            <w:hideMark/>
          </w:tcPr>
          <w:p w:rsidR="0000647E" w:rsidRPr="0000647E" w:rsidRDefault="0000647E" w:rsidP="0000647E">
            <w:pPr>
              <w:spacing w:line="240" w:lineRule="auto"/>
              <w:jc w:val="center"/>
              <w:rPr>
                <w:rFonts w:ascii="Times New Roman" w:hAnsi="Times New Roman"/>
                <w:sz w:val="20"/>
                <w:szCs w:val="20"/>
                <w:lang w:bidi="ar-SA"/>
              </w:rPr>
            </w:pPr>
            <w:r w:rsidRPr="0000647E">
              <w:rPr>
                <w:rFonts w:ascii="Times New Roman" w:hAnsi="Times New Roman"/>
                <w:sz w:val="20"/>
                <w:szCs w:val="20"/>
                <w:lang w:bidi="ar-SA"/>
              </w:rPr>
              <w:t>0.00423843</w:t>
            </w:r>
          </w:p>
        </w:tc>
        <w:tc>
          <w:tcPr>
            <w:tcW w:w="1145" w:type="dxa"/>
            <w:tcBorders>
              <w:top w:val="nil"/>
              <w:left w:val="nil"/>
              <w:bottom w:val="single" w:sz="4" w:space="0" w:color="auto"/>
              <w:right w:val="single" w:sz="4" w:space="0" w:color="auto"/>
            </w:tcBorders>
            <w:shd w:val="clear" w:color="auto" w:fill="auto"/>
            <w:noWrap/>
            <w:hideMark/>
          </w:tcPr>
          <w:p w:rsidR="0000647E" w:rsidRPr="0000647E" w:rsidRDefault="0000647E" w:rsidP="0000647E">
            <w:pPr>
              <w:spacing w:line="240" w:lineRule="auto"/>
              <w:jc w:val="center"/>
              <w:rPr>
                <w:rFonts w:ascii="Times New Roman" w:hAnsi="Times New Roman"/>
                <w:sz w:val="20"/>
                <w:szCs w:val="20"/>
                <w:lang w:bidi="ar-SA"/>
              </w:rPr>
            </w:pPr>
            <w:r w:rsidRPr="0000647E">
              <w:rPr>
                <w:rFonts w:ascii="Times New Roman" w:hAnsi="Times New Roman"/>
                <w:sz w:val="20"/>
                <w:szCs w:val="20"/>
                <w:lang w:bidi="ar-SA"/>
              </w:rPr>
              <w:t>5.14</w:t>
            </w:r>
          </w:p>
        </w:tc>
      </w:tr>
      <w:tr w:rsidR="0000647E" w:rsidRPr="0000647E" w:rsidTr="00C94349">
        <w:trPr>
          <w:trHeight w:val="323"/>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bCs/>
                <w:color w:val="000000"/>
                <w:sz w:val="20"/>
                <w:szCs w:val="20"/>
                <w:lang w:bidi="ar-SA"/>
              </w:rPr>
              <w:t>Within Groups</w:t>
            </w:r>
          </w:p>
        </w:tc>
        <w:tc>
          <w:tcPr>
            <w:tcW w:w="1016" w:type="dxa"/>
            <w:tcBorders>
              <w:top w:val="nil"/>
              <w:left w:val="nil"/>
              <w:bottom w:val="single" w:sz="4" w:space="0" w:color="auto"/>
              <w:right w:val="single" w:sz="4" w:space="0" w:color="auto"/>
            </w:tcBorders>
            <w:shd w:val="clear" w:color="auto" w:fill="auto"/>
            <w:noWrap/>
            <w:hideMark/>
          </w:tcPr>
          <w:p w:rsidR="0000647E" w:rsidRPr="0000647E" w:rsidRDefault="0000647E" w:rsidP="0000647E">
            <w:pPr>
              <w:spacing w:line="240" w:lineRule="auto"/>
              <w:jc w:val="center"/>
              <w:rPr>
                <w:rFonts w:ascii="Times New Roman" w:hAnsi="Times New Roman"/>
                <w:sz w:val="20"/>
                <w:szCs w:val="20"/>
                <w:lang w:bidi="ar-SA"/>
              </w:rPr>
            </w:pPr>
            <w:r w:rsidRPr="0000647E">
              <w:rPr>
                <w:rFonts w:ascii="Times New Roman" w:hAnsi="Times New Roman"/>
                <w:sz w:val="20"/>
                <w:szCs w:val="20"/>
                <w:lang w:bidi="ar-SA"/>
              </w:rPr>
              <w:t>0.14</w:t>
            </w:r>
          </w:p>
        </w:tc>
        <w:tc>
          <w:tcPr>
            <w:tcW w:w="1145" w:type="dxa"/>
            <w:tcBorders>
              <w:top w:val="nil"/>
              <w:left w:val="nil"/>
              <w:bottom w:val="single" w:sz="4" w:space="0" w:color="auto"/>
              <w:right w:val="single" w:sz="4" w:space="0" w:color="auto"/>
            </w:tcBorders>
            <w:shd w:val="clear" w:color="auto" w:fill="auto"/>
            <w:noWrap/>
            <w:hideMark/>
          </w:tcPr>
          <w:p w:rsidR="0000647E" w:rsidRPr="0000647E" w:rsidRDefault="0000647E" w:rsidP="0000647E">
            <w:pPr>
              <w:spacing w:line="240" w:lineRule="auto"/>
              <w:jc w:val="center"/>
              <w:rPr>
                <w:rFonts w:ascii="Times New Roman" w:hAnsi="Times New Roman"/>
                <w:sz w:val="20"/>
                <w:szCs w:val="20"/>
                <w:lang w:bidi="ar-SA"/>
              </w:rPr>
            </w:pPr>
            <w:r w:rsidRPr="0000647E">
              <w:rPr>
                <w:rFonts w:ascii="Times New Roman" w:hAnsi="Times New Roman"/>
                <w:sz w:val="20"/>
                <w:szCs w:val="20"/>
                <w:lang w:bidi="ar-SA"/>
              </w:rPr>
              <w:t>6.00</w:t>
            </w:r>
          </w:p>
        </w:tc>
        <w:tc>
          <w:tcPr>
            <w:tcW w:w="1145" w:type="dxa"/>
            <w:tcBorders>
              <w:top w:val="nil"/>
              <w:left w:val="nil"/>
              <w:bottom w:val="single" w:sz="4" w:space="0" w:color="auto"/>
              <w:right w:val="single" w:sz="4" w:space="0" w:color="auto"/>
            </w:tcBorders>
            <w:shd w:val="clear" w:color="auto" w:fill="auto"/>
            <w:noWrap/>
            <w:hideMark/>
          </w:tcPr>
          <w:p w:rsidR="0000647E" w:rsidRPr="0000647E" w:rsidRDefault="0000647E" w:rsidP="0000647E">
            <w:pPr>
              <w:spacing w:line="240" w:lineRule="auto"/>
              <w:jc w:val="center"/>
              <w:rPr>
                <w:rFonts w:ascii="Times New Roman" w:hAnsi="Times New Roman"/>
                <w:sz w:val="20"/>
                <w:szCs w:val="20"/>
                <w:lang w:bidi="ar-SA"/>
              </w:rPr>
            </w:pPr>
            <w:r w:rsidRPr="0000647E">
              <w:rPr>
                <w:rFonts w:ascii="Times New Roman" w:hAnsi="Times New Roman"/>
                <w:sz w:val="20"/>
                <w:szCs w:val="20"/>
                <w:lang w:bidi="ar-SA"/>
              </w:rPr>
              <w:t>0.02</w:t>
            </w:r>
          </w:p>
        </w:tc>
        <w:tc>
          <w:tcPr>
            <w:tcW w:w="1145" w:type="dxa"/>
            <w:tcBorders>
              <w:top w:val="nil"/>
              <w:left w:val="nil"/>
              <w:bottom w:val="single" w:sz="4" w:space="0" w:color="auto"/>
              <w:right w:val="single" w:sz="4" w:space="0" w:color="auto"/>
            </w:tcBorders>
            <w:shd w:val="clear" w:color="auto" w:fill="auto"/>
            <w:noWrap/>
            <w:hideMark/>
          </w:tcPr>
          <w:p w:rsidR="0000647E" w:rsidRPr="0000647E" w:rsidRDefault="0000647E" w:rsidP="0000647E">
            <w:pPr>
              <w:spacing w:line="240" w:lineRule="auto"/>
              <w:rPr>
                <w:rFonts w:ascii="Times New Roman" w:hAnsi="Times New Roman"/>
                <w:sz w:val="20"/>
                <w:szCs w:val="20"/>
                <w:lang w:bidi="ar-SA"/>
              </w:rPr>
            </w:pPr>
          </w:p>
        </w:tc>
        <w:tc>
          <w:tcPr>
            <w:tcW w:w="1145" w:type="dxa"/>
            <w:tcBorders>
              <w:top w:val="nil"/>
              <w:left w:val="nil"/>
              <w:bottom w:val="single" w:sz="4" w:space="0" w:color="auto"/>
              <w:right w:val="single" w:sz="4" w:space="0" w:color="auto"/>
            </w:tcBorders>
            <w:shd w:val="clear" w:color="auto" w:fill="auto"/>
            <w:noWrap/>
            <w:hideMark/>
          </w:tcPr>
          <w:p w:rsidR="0000647E" w:rsidRPr="0000647E" w:rsidRDefault="0000647E" w:rsidP="0000647E">
            <w:pPr>
              <w:spacing w:line="240" w:lineRule="auto"/>
              <w:rPr>
                <w:rFonts w:ascii="Times New Roman" w:hAnsi="Times New Roman"/>
                <w:sz w:val="20"/>
                <w:szCs w:val="20"/>
                <w:lang w:bidi="ar-SA"/>
              </w:rPr>
            </w:pPr>
          </w:p>
        </w:tc>
        <w:tc>
          <w:tcPr>
            <w:tcW w:w="1145" w:type="dxa"/>
            <w:tcBorders>
              <w:top w:val="nil"/>
              <w:left w:val="nil"/>
              <w:bottom w:val="single" w:sz="4" w:space="0" w:color="auto"/>
              <w:right w:val="single" w:sz="4" w:space="0" w:color="auto"/>
            </w:tcBorders>
            <w:shd w:val="clear" w:color="auto" w:fill="auto"/>
            <w:noWrap/>
            <w:hideMark/>
          </w:tcPr>
          <w:p w:rsidR="0000647E" w:rsidRPr="0000647E" w:rsidRDefault="0000647E" w:rsidP="0000647E">
            <w:pPr>
              <w:spacing w:line="240" w:lineRule="auto"/>
              <w:rPr>
                <w:rFonts w:ascii="Times New Roman" w:hAnsi="Times New Roman"/>
                <w:sz w:val="20"/>
                <w:szCs w:val="20"/>
                <w:lang w:bidi="ar-SA"/>
              </w:rPr>
            </w:pPr>
          </w:p>
        </w:tc>
      </w:tr>
      <w:tr w:rsidR="0000647E" w:rsidRPr="0000647E" w:rsidTr="00C94349">
        <w:trPr>
          <w:trHeight w:val="323"/>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016"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4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4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4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4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4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r w:rsidR="0000647E" w:rsidRPr="0000647E" w:rsidTr="00C94349">
        <w:trPr>
          <w:trHeight w:val="323"/>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Total</w:t>
            </w:r>
          </w:p>
        </w:tc>
        <w:tc>
          <w:tcPr>
            <w:tcW w:w="1016"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453.21</w:t>
            </w:r>
          </w:p>
        </w:tc>
        <w:tc>
          <w:tcPr>
            <w:tcW w:w="114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26.00</w:t>
            </w:r>
          </w:p>
        </w:tc>
        <w:tc>
          <w:tcPr>
            <w:tcW w:w="114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4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4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c>
          <w:tcPr>
            <w:tcW w:w="1145" w:type="dxa"/>
            <w:tcBorders>
              <w:top w:val="nil"/>
              <w:left w:val="nil"/>
              <w:bottom w:val="single" w:sz="4" w:space="0" w:color="auto"/>
              <w:right w:val="single" w:sz="4" w:space="0" w:color="auto"/>
            </w:tcBorders>
            <w:shd w:val="clear" w:color="auto" w:fill="auto"/>
            <w:noWrap/>
            <w:vAlign w:val="bottom"/>
            <w:hideMark/>
          </w:tcPr>
          <w:p w:rsidR="0000647E" w:rsidRPr="0000647E" w:rsidRDefault="0000647E" w:rsidP="0000647E">
            <w:pPr>
              <w:spacing w:line="240" w:lineRule="auto"/>
              <w:jc w:val="center"/>
              <w:rPr>
                <w:rFonts w:ascii="Times New Roman" w:hAnsi="Times New Roman"/>
                <w:color w:val="000000"/>
                <w:sz w:val="20"/>
                <w:szCs w:val="20"/>
                <w:lang w:bidi="ar-SA"/>
              </w:rPr>
            </w:pPr>
            <w:r w:rsidRPr="0000647E">
              <w:rPr>
                <w:rFonts w:ascii="Times New Roman" w:hAnsi="Times New Roman"/>
                <w:color w:val="000000"/>
                <w:sz w:val="20"/>
                <w:szCs w:val="20"/>
                <w:lang w:bidi="ar-SA"/>
              </w:rPr>
              <w:t> </w:t>
            </w:r>
          </w:p>
        </w:tc>
      </w:tr>
    </w:tbl>
    <w:p w:rsidR="0000647E" w:rsidRPr="0000647E" w:rsidRDefault="0000647E" w:rsidP="0000647E">
      <w:pPr>
        <w:jc w:val="both"/>
        <w:rPr>
          <w:rFonts w:ascii="Times New Roman" w:hAnsi="Times New Roman"/>
          <w:u w:val="single"/>
          <w:lang w:bidi="ar-SA"/>
        </w:rPr>
      </w:pPr>
    </w:p>
    <w:p w:rsidR="0000647E" w:rsidRPr="0000647E" w:rsidRDefault="0000647E" w:rsidP="0000647E">
      <w:pPr>
        <w:jc w:val="both"/>
        <w:rPr>
          <w:rFonts w:ascii="Times New Roman" w:hAnsi="Times New Roman"/>
          <w:lang w:bidi="ar-SA"/>
        </w:rPr>
      </w:pPr>
      <w:r w:rsidRPr="0000647E">
        <w:rPr>
          <w:rFonts w:ascii="Times New Roman" w:hAnsi="Times New Roman"/>
          <w:lang w:bidi="ar-SA"/>
        </w:rPr>
        <w:lastRenderedPageBreak/>
        <w:t>Similar one-way ANOVA was</w:t>
      </w:r>
      <w:r w:rsidR="00A72E6E">
        <w:rPr>
          <w:rFonts w:ascii="Times New Roman" w:hAnsi="Times New Roman"/>
          <w:lang w:bidi="ar-SA"/>
        </w:rPr>
        <w:t xml:space="preserve"> conducted for 3, 7 and 21 days. All the p</w:t>
      </w:r>
      <w:r w:rsidRPr="0000647E">
        <w:rPr>
          <w:rFonts w:ascii="Times New Roman" w:hAnsi="Times New Roman"/>
          <w:lang w:bidi="ar-SA"/>
        </w:rPr>
        <w:t>-values are found significantly larger than</w:t>
      </w:r>
      <w:r w:rsidRPr="0000647E">
        <w:rPr>
          <w:rFonts w:ascii="Times New Roman" w:hAnsi="Times New Roman"/>
          <w:position w:val="-6"/>
          <w:lang w:bidi="ar-SA"/>
        </w:rPr>
        <w:object w:dxaOrig="240" w:dyaOrig="220">
          <v:shape id="_x0000_i1058" type="#_x0000_t75" style="width:12pt;height:11.4pt" o:ole="">
            <v:imagedata r:id="rId114" o:title=""/>
          </v:shape>
          <o:OLEObject Type="Embed" ProgID="Equation.3" ShapeID="_x0000_i1058" DrawAspect="Content" ObjectID="_1587139614" r:id="rId116"/>
        </w:object>
      </w:r>
      <w:r w:rsidRPr="0000647E">
        <w:rPr>
          <w:rFonts w:ascii="Times New Roman" w:hAnsi="Times New Roman"/>
          <w:lang w:bidi="ar-SA"/>
        </w:rPr>
        <w:t xml:space="preserve">, therefore, null hypothesis will be accepted which means there is no difference between levels of mixing energies. </w:t>
      </w:r>
    </w:p>
    <w:p w:rsidR="0000647E" w:rsidRPr="00316802" w:rsidRDefault="0000647E" w:rsidP="0046172E">
      <w:pPr>
        <w:pStyle w:val="Heading2"/>
      </w:pPr>
      <w:bookmarkStart w:id="156" w:name="_Toc512513035"/>
      <w:r w:rsidRPr="00316802">
        <w:t xml:space="preserve">5.3 </w:t>
      </w:r>
      <w:r w:rsidR="00A72E6E" w:rsidRPr="00316802">
        <w:t>Comparison of UCS Based on Mixing Time</w:t>
      </w:r>
      <w:bookmarkEnd w:id="156"/>
    </w:p>
    <w:p w:rsidR="0000647E" w:rsidRPr="0000647E" w:rsidRDefault="0000647E" w:rsidP="00326EFA">
      <w:pPr>
        <w:jc w:val="both"/>
        <w:rPr>
          <w:rFonts w:ascii="Times New Roman" w:hAnsi="Times New Roman"/>
          <w:lang w:bidi="ar-SA"/>
        </w:rPr>
      </w:pPr>
      <w:r w:rsidRPr="0000647E">
        <w:rPr>
          <w:rFonts w:ascii="Times New Roman" w:hAnsi="Times New Roman"/>
          <w:lang w:bidi="ar-SA"/>
        </w:rPr>
        <w:t>Based on comparison of the UCS</w:t>
      </w:r>
      <w:r w:rsidR="00DC76B0">
        <w:rPr>
          <w:rFonts w:ascii="Times New Roman" w:hAnsi="Times New Roman"/>
          <w:lang w:bidi="ar-SA"/>
        </w:rPr>
        <w:t xml:space="preserve"> we can imply</w:t>
      </w:r>
      <w:r w:rsidRPr="0000647E">
        <w:rPr>
          <w:rFonts w:ascii="Times New Roman" w:hAnsi="Times New Roman"/>
          <w:lang w:bidi="ar-SA"/>
        </w:rPr>
        <w:t xml:space="preserve"> that a trend of increase in UCS can be seen as the mixing time increases. To better see this impact we have plotted all the UCS </w:t>
      </w:r>
      <w:r w:rsidR="00DC76B0">
        <w:rPr>
          <w:rFonts w:ascii="Times New Roman" w:hAnsi="Times New Roman"/>
          <w:lang w:bidi="ar-SA"/>
        </w:rPr>
        <w:t>versus</w:t>
      </w:r>
      <w:r w:rsidRPr="0000647E">
        <w:rPr>
          <w:rFonts w:ascii="Times New Roman" w:hAnsi="Times New Roman"/>
          <w:lang w:bidi="ar-SA"/>
        </w:rPr>
        <w:t xml:space="preserve"> mixing time </w:t>
      </w:r>
      <w:r w:rsidR="00DC76B0">
        <w:rPr>
          <w:rFonts w:ascii="Times New Roman" w:hAnsi="Times New Roman"/>
          <w:lang w:bidi="ar-SA"/>
        </w:rPr>
        <w:t>regardless of shear rate as shown in Figure 5.10</w:t>
      </w:r>
      <w:r w:rsidRPr="0000647E">
        <w:rPr>
          <w:rFonts w:ascii="Times New Roman" w:hAnsi="Times New Roman"/>
          <w:lang w:bidi="ar-SA"/>
        </w:rPr>
        <w:t xml:space="preserve">. Some interesting observations can be made. First, there is a direct relationship between mixing time and UCS in which as mixing time increases, UCS increases as well. </w:t>
      </w:r>
      <w:r w:rsidR="007519A1">
        <w:rPr>
          <w:rFonts w:ascii="Times New Roman" w:hAnsi="Times New Roman"/>
          <w:lang w:bidi="ar-SA"/>
        </w:rPr>
        <w:t xml:space="preserve">This is consistent with at least one other study in concrete literature as discussed in Chapter 2.  Takahashi et al., 2011 </w:t>
      </w:r>
      <w:r w:rsidR="007519A1" w:rsidRPr="007519A1">
        <w:rPr>
          <w:rFonts w:ascii="Times New Roman" w:hAnsi="Times New Roman"/>
          <w:lang w:bidi="ar-SA"/>
        </w:rPr>
        <w:t>showed that the hydrates are dispersed more uniformly when mixing time is longer</w:t>
      </w:r>
      <w:r w:rsidR="008C0973">
        <w:rPr>
          <w:rFonts w:ascii="Times New Roman" w:hAnsi="Times New Roman"/>
          <w:lang w:bidi="ar-SA"/>
        </w:rPr>
        <w:t xml:space="preserve">. </w:t>
      </w:r>
      <w:r w:rsidR="00DC76B0">
        <w:rPr>
          <w:rFonts w:ascii="Times New Roman" w:hAnsi="Times New Roman"/>
          <w:lang w:bidi="ar-SA"/>
        </w:rPr>
        <w:t>Additionally,</w:t>
      </w:r>
      <w:r w:rsidR="008C0973">
        <w:rPr>
          <w:rFonts w:ascii="Times New Roman" w:hAnsi="Times New Roman"/>
          <w:lang w:bidi="ar-SA"/>
        </w:rPr>
        <w:t xml:space="preserve"> more</w:t>
      </w:r>
      <w:r w:rsidR="000549C0">
        <w:rPr>
          <w:rFonts w:ascii="Times New Roman" w:hAnsi="Times New Roman"/>
          <w:lang w:bidi="ar-SA"/>
        </w:rPr>
        <w:t xml:space="preserve"> precipitation of silicates </w:t>
      </w:r>
      <w:r w:rsidR="00DC76B0">
        <w:rPr>
          <w:rFonts w:ascii="Times New Roman" w:hAnsi="Times New Roman"/>
          <w:lang w:bidi="ar-SA"/>
        </w:rPr>
        <w:t>occurs</w:t>
      </w:r>
      <w:r w:rsidR="008C0973">
        <w:rPr>
          <w:rFonts w:ascii="Times New Roman" w:hAnsi="Times New Roman"/>
          <w:lang w:bidi="ar-SA"/>
        </w:rPr>
        <w:t xml:space="preserve"> when mixing time increases</w:t>
      </w:r>
      <w:r w:rsidR="000549C0">
        <w:rPr>
          <w:rFonts w:ascii="Times New Roman" w:hAnsi="Times New Roman"/>
          <w:lang w:bidi="ar-SA"/>
        </w:rPr>
        <w:t xml:space="preserve"> (Takahashi et al., 2011)</w:t>
      </w:r>
      <w:r w:rsidR="008C0973">
        <w:rPr>
          <w:rFonts w:ascii="Times New Roman" w:hAnsi="Times New Roman"/>
          <w:lang w:bidi="ar-SA"/>
        </w:rPr>
        <w:t>.</w:t>
      </w:r>
      <w:r w:rsidR="007519A1" w:rsidRPr="007519A1">
        <w:rPr>
          <w:rFonts w:ascii="Times New Roman" w:hAnsi="Times New Roman"/>
          <w:lang w:bidi="ar-SA"/>
        </w:rPr>
        <w:t xml:space="preserve"> </w:t>
      </w:r>
      <w:r w:rsidR="007519A1">
        <w:rPr>
          <w:rFonts w:ascii="Times New Roman" w:hAnsi="Times New Roman"/>
          <w:lang w:bidi="ar-SA"/>
        </w:rPr>
        <w:t>Second, t</w:t>
      </w:r>
      <w:r w:rsidRPr="0000647E">
        <w:rPr>
          <w:rFonts w:ascii="Times New Roman" w:hAnsi="Times New Roman"/>
          <w:lang w:bidi="ar-SA"/>
        </w:rPr>
        <w:t>he slop</w:t>
      </w:r>
      <w:r w:rsidR="007519A1">
        <w:rPr>
          <w:rFonts w:ascii="Times New Roman" w:hAnsi="Times New Roman"/>
          <w:lang w:bidi="ar-SA"/>
        </w:rPr>
        <w:t>e</w:t>
      </w:r>
      <w:r w:rsidRPr="0000647E">
        <w:rPr>
          <w:rFonts w:ascii="Times New Roman" w:hAnsi="Times New Roman"/>
          <w:lang w:bidi="ar-SA"/>
        </w:rPr>
        <w:t xml:space="preserve"> of trend line is </w:t>
      </w:r>
      <w:r w:rsidR="00C94349" w:rsidRPr="0000647E">
        <w:rPr>
          <w:rFonts w:ascii="Times New Roman" w:hAnsi="Times New Roman"/>
          <w:lang w:bidi="ar-SA"/>
        </w:rPr>
        <w:t>steeper</w:t>
      </w:r>
      <w:r w:rsidR="00D344C8">
        <w:rPr>
          <w:rFonts w:ascii="Times New Roman" w:hAnsi="Times New Roman"/>
          <w:lang w:bidi="ar-SA"/>
        </w:rPr>
        <w:t xml:space="preserve"> at early mixing times (</w:t>
      </w:r>
      <w:r w:rsidRPr="0000647E">
        <w:rPr>
          <w:rFonts w:ascii="Times New Roman" w:hAnsi="Times New Roman"/>
          <w:lang w:bidi="ar-SA"/>
        </w:rPr>
        <w:t>up to 65 seconds</w:t>
      </w:r>
      <w:r w:rsidR="00D344C8">
        <w:rPr>
          <w:rFonts w:ascii="Times New Roman" w:hAnsi="Times New Roman"/>
          <w:lang w:bidi="ar-SA"/>
        </w:rPr>
        <w:t>)</w:t>
      </w:r>
      <w:r w:rsidRPr="0000647E">
        <w:rPr>
          <w:rFonts w:ascii="Times New Roman" w:hAnsi="Times New Roman"/>
          <w:lang w:bidi="ar-SA"/>
        </w:rPr>
        <w:t xml:space="preserve">. This time may be an initial critical mixing time where beyond it only slight increase in UCS </w:t>
      </w:r>
      <w:r w:rsidR="00326EFA">
        <w:rPr>
          <w:rFonts w:ascii="Times New Roman" w:hAnsi="Times New Roman"/>
          <w:lang w:bidi="ar-SA"/>
        </w:rPr>
        <w:t>can be</w:t>
      </w:r>
      <w:r w:rsidRPr="0000647E">
        <w:rPr>
          <w:rFonts w:ascii="Times New Roman" w:hAnsi="Times New Roman"/>
          <w:lang w:bidi="ar-SA"/>
        </w:rPr>
        <w:t xml:space="preserve"> seen. Second, UCS has an increasing trend with mixing time </w:t>
      </w:r>
      <w:r w:rsidR="00DC76B0">
        <w:rPr>
          <w:rFonts w:ascii="Times New Roman" w:hAnsi="Times New Roman"/>
          <w:lang w:bidi="ar-SA"/>
        </w:rPr>
        <w:t xml:space="preserve">up to </w:t>
      </w:r>
      <w:r w:rsidRPr="0000647E">
        <w:rPr>
          <w:rFonts w:ascii="Times New Roman" w:hAnsi="Times New Roman"/>
          <w:lang w:bidi="ar-SA"/>
        </w:rPr>
        <w:t>222 seconds</w:t>
      </w:r>
      <w:r w:rsidR="00DC76B0">
        <w:rPr>
          <w:rFonts w:ascii="Times New Roman" w:hAnsi="Times New Roman"/>
          <w:lang w:bidi="ar-SA"/>
        </w:rPr>
        <w:t>. After</w:t>
      </w:r>
      <w:r w:rsidRPr="0000647E">
        <w:rPr>
          <w:rFonts w:ascii="Times New Roman" w:hAnsi="Times New Roman"/>
          <w:lang w:bidi="ar-SA"/>
        </w:rPr>
        <w:t xml:space="preserve"> this time,</w:t>
      </w:r>
      <w:r w:rsidR="00D344C8">
        <w:rPr>
          <w:rFonts w:ascii="Times New Roman" w:hAnsi="Times New Roman"/>
          <w:lang w:bidi="ar-SA"/>
        </w:rPr>
        <w:t xml:space="preserve"> UCS </w:t>
      </w:r>
      <w:r w:rsidR="00354CD8">
        <w:rPr>
          <w:rFonts w:ascii="Times New Roman" w:hAnsi="Times New Roman"/>
          <w:lang w:bidi="ar-SA"/>
        </w:rPr>
        <w:t>slightly decreases</w:t>
      </w:r>
      <w:r w:rsidR="00D344C8">
        <w:rPr>
          <w:rFonts w:ascii="Times New Roman" w:hAnsi="Times New Roman"/>
          <w:lang w:bidi="ar-SA"/>
        </w:rPr>
        <w:t xml:space="preserve"> (</w:t>
      </w:r>
      <w:r w:rsidRPr="0000647E">
        <w:rPr>
          <w:rFonts w:ascii="Times New Roman" w:hAnsi="Times New Roman"/>
          <w:lang w:bidi="ar-SA"/>
        </w:rPr>
        <w:t xml:space="preserve">decreases </w:t>
      </w:r>
      <w:r w:rsidR="00D344C8">
        <w:rPr>
          <w:rFonts w:ascii="Times New Roman" w:hAnsi="Times New Roman"/>
          <w:lang w:bidi="ar-SA"/>
        </w:rPr>
        <w:t xml:space="preserve">by </w:t>
      </w:r>
      <w:r w:rsidR="000650A9">
        <w:rPr>
          <w:rFonts w:ascii="Times New Roman" w:hAnsi="Times New Roman"/>
          <w:lang w:bidi="ar-SA"/>
        </w:rPr>
        <w:t>maximum 5</w:t>
      </w:r>
      <w:r w:rsidR="00D344C8">
        <w:rPr>
          <w:rFonts w:ascii="Times New Roman" w:hAnsi="Times New Roman"/>
          <w:lang w:bidi="ar-SA"/>
        </w:rPr>
        <w:t xml:space="preserve">% </w:t>
      </w:r>
      <w:r w:rsidRPr="0000647E">
        <w:rPr>
          <w:rFonts w:ascii="Times New Roman" w:hAnsi="Times New Roman"/>
          <w:lang w:bidi="ar-SA"/>
        </w:rPr>
        <w:t>at 295 seconds</w:t>
      </w:r>
      <w:r w:rsidR="000650A9">
        <w:rPr>
          <w:rFonts w:ascii="Times New Roman" w:hAnsi="Times New Roman"/>
          <w:lang w:bidi="ar-SA"/>
        </w:rPr>
        <w:t xml:space="preserve"> measurements</w:t>
      </w:r>
      <w:r w:rsidR="00D344C8">
        <w:rPr>
          <w:rFonts w:ascii="Times New Roman" w:hAnsi="Times New Roman"/>
          <w:lang w:bidi="ar-SA"/>
        </w:rPr>
        <w:t xml:space="preserve"> </w:t>
      </w:r>
      <w:r w:rsidRPr="0000647E">
        <w:rPr>
          <w:rFonts w:ascii="Times New Roman" w:hAnsi="Times New Roman"/>
          <w:lang w:bidi="ar-SA"/>
        </w:rPr>
        <w:t>except at one-day curing). This may suggest a second critical mixing time where beyond that, increase in UCS is not a</w:t>
      </w:r>
      <w:r w:rsidR="00326EFA">
        <w:rPr>
          <w:rFonts w:ascii="Times New Roman" w:hAnsi="Times New Roman"/>
          <w:lang w:bidi="ar-SA"/>
        </w:rPr>
        <w:t>chievable at 3,7, and 21 days</w:t>
      </w:r>
      <w:r w:rsidRPr="0000647E">
        <w:rPr>
          <w:rFonts w:ascii="Times New Roman" w:hAnsi="Times New Roman"/>
          <w:lang w:bidi="ar-SA"/>
        </w:rPr>
        <w:t>.</w:t>
      </w:r>
      <w:r w:rsidR="00DC76B0">
        <w:rPr>
          <w:rFonts w:ascii="Times New Roman" w:hAnsi="Times New Roman"/>
          <w:lang w:bidi="ar-SA"/>
        </w:rPr>
        <w:t xml:space="preserve"> </w:t>
      </w:r>
    </w:p>
    <w:p w:rsidR="0000647E" w:rsidRPr="0000647E" w:rsidRDefault="0000647E" w:rsidP="0000647E">
      <w:pPr>
        <w:jc w:val="both"/>
        <w:rPr>
          <w:rFonts w:ascii="Times New Roman" w:hAnsi="Times New Roman"/>
          <w:lang w:bidi="ar-SA"/>
        </w:rPr>
      </w:pPr>
      <w:r w:rsidRPr="0000647E">
        <w:rPr>
          <w:rFonts w:ascii="Times New Roman" w:hAnsi="Times New Roman"/>
          <w:noProof/>
          <w:lang w:bidi="ar-SA"/>
        </w:rPr>
        <w:lastRenderedPageBreak/>
        <w:drawing>
          <wp:inline distT="0" distB="0" distL="0" distR="0" wp14:anchorId="3FFFF2B7" wp14:editId="590F3C02">
            <wp:extent cx="5288890" cy="4301338"/>
            <wp:effectExtent l="0" t="0" r="7620" b="4445"/>
            <wp:docPr id="32784" name="Chart 327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00647E" w:rsidRPr="005C2BF9" w:rsidRDefault="002F1AA8" w:rsidP="0000647E">
      <w:pPr>
        <w:spacing w:line="240" w:lineRule="auto"/>
        <w:jc w:val="center"/>
        <w:rPr>
          <w:rFonts w:ascii="Times New Roman" w:hAnsi="Times New Roman"/>
          <w:b/>
          <w:lang w:bidi="ar-SA"/>
        </w:rPr>
      </w:pPr>
      <w:bookmarkStart w:id="157" w:name="_Toc512513164"/>
      <w:r w:rsidRPr="002F1AA8">
        <w:rPr>
          <w:b/>
        </w:rPr>
        <w:t xml:space="preserve">Figure 5.10 </w:t>
      </w:r>
      <w:r w:rsidR="0094584D">
        <w:rPr>
          <w:rFonts w:ascii="Times New Roman" w:hAnsi="Times New Roman"/>
          <w:b/>
          <w:lang w:bidi="ar-SA"/>
        </w:rPr>
        <w:t>UCS</w:t>
      </w:r>
      <w:r w:rsidR="0000647E" w:rsidRPr="005C2BF9">
        <w:rPr>
          <w:rFonts w:ascii="Times New Roman" w:hAnsi="Times New Roman"/>
          <w:b/>
          <w:lang w:bidi="ar-SA"/>
        </w:rPr>
        <w:t xml:space="preserve"> versus mixing time for curing at 1</w:t>
      </w:r>
      <w:r w:rsidR="00C94349" w:rsidRPr="005C2BF9">
        <w:rPr>
          <w:rFonts w:ascii="Times New Roman" w:hAnsi="Times New Roman"/>
          <w:b/>
          <w:lang w:bidi="ar-SA"/>
        </w:rPr>
        <w:t>, 3,</w:t>
      </w:r>
      <w:r w:rsidR="00C94349">
        <w:rPr>
          <w:rFonts w:ascii="Times New Roman" w:hAnsi="Times New Roman"/>
          <w:b/>
          <w:lang w:bidi="ar-SA"/>
        </w:rPr>
        <w:t xml:space="preserve"> </w:t>
      </w:r>
      <w:r w:rsidR="00C94349" w:rsidRPr="005C2BF9">
        <w:rPr>
          <w:rFonts w:ascii="Times New Roman" w:hAnsi="Times New Roman"/>
          <w:b/>
          <w:lang w:bidi="ar-SA"/>
        </w:rPr>
        <w:t>7</w:t>
      </w:r>
      <w:r w:rsidR="0000647E" w:rsidRPr="005C2BF9">
        <w:rPr>
          <w:rFonts w:ascii="Times New Roman" w:hAnsi="Times New Roman"/>
          <w:b/>
          <w:lang w:bidi="ar-SA"/>
        </w:rPr>
        <w:t xml:space="preserve"> and 21 days</w:t>
      </w:r>
      <w:r w:rsidR="005E336A">
        <w:rPr>
          <w:rFonts w:ascii="Times New Roman" w:hAnsi="Times New Roman"/>
          <w:b/>
          <w:lang w:bidi="ar-SA"/>
        </w:rPr>
        <w:t>. T</w:t>
      </w:r>
      <w:r w:rsidR="005E336A" w:rsidRPr="005E336A">
        <w:rPr>
          <w:rFonts w:ascii="Times New Roman" w:hAnsi="Times New Roman"/>
          <w:b/>
          <w:lang w:bidi="ar-SA"/>
        </w:rPr>
        <w:t>here is a direct relationship between mixing time and UCS in which as mixing time increases, UCS increases as well</w:t>
      </w:r>
      <w:r w:rsidR="00E13DA7">
        <w:rPr>
          <w:rFonts w:ascii="Times New Roman" w:hAnsi="Times New Roman"/>
          <w:b/>
          <w:lang w:bidi="ar-SA"/>
        </w:rPr>
        <w:t>.</w:t>
      </w:r>
      <w:bookmarkEnd w:id="157"/>
    </w:p>
    <w:p w:rsidR="0000647E" w:rsidRPr="0000647E" w:rsidRDefault="0000647E" w:rsidP="0000647E">
      <w:pPr>
        <w:jc w:val="both"/>
        <w:rPr>
          <w:rFonts w:ascii="Times New Roman" w:hAnsi="Times New Roman"/>
          <w:lang w:bidi="ar-SA"/>
        </w:rPr>
      </w:pPr>
    </w:p>
    <w:p w:rsidR="001824FE" w:rsidRPr="00316802" w:rsidRDefault="001824FE" w:rsidP="0046172E">
      <w:pPr>
        <w:pStyle w:val="Heading2"/>
      </w:pPr>
      <w:bookmarkStart w:id="158" w:name="_Toc512513036"/>
      <w:r w:rsidRPr="00316802">
        <w:t>5.3.1 UCS Test Results at Low RPM</w:t>
      </w:r>
      <w:bookmarkEnd w:id="158"/>
    </w:p>
    <w:p w:rsidR="001824FE" w:rsidRDefault="001824FE" w:rsidP="00CE5F90">
      <w:pPr>
        <w:ind w:firstLine="720"/>
        <w:jc w:val="both"/>
        <w:rPr>
          <w:rFonts w:ascii="Times New Roman" w:hAnsi="Times New Roman"/>
          <w:lang w:bidi="ar-SA"/>
        </w:rPr>
      </w:pPr>
      <w:r>
        <w:rPr>
          <w:rFonts w:ascii="Times New Roman" w:hAnsi="Times New Roman"/>
          <w:lang w:bidi="ar-SA"/>
        </w:rPr>
        <w:t>As discussed earlier API Warring blender used for cement mixing</w:t>
      </w:r>
      <w:r w:rsidR="00C31006">
        <w:rPr>
          <w:rFonts w:ascii="Times New Roman" w:hAnsi="Times New Roman"/>
          <w:lang w:bidi="ar-SA"/>
        </w:rPr>
        <w:t xml:space="preserve"> has ability </w:t>
      </w:r>
      <w:r w:rsidR="00CE5F90">
        <w:rPr>
          <w:rFonts w:ascii="Times New Roman" w:hAnsi="Times New Roman"/>
          <w:lang w:bidi="ar-SA"/>
        </w:rPr>
        <w:t>mix</w:t>
      </w:r>
      <w:r>
        <w:rPr>
          <w:rFonts w:ascii="Times New Roman" w:hAnsi="Times New Roman"/>
          <w:lang w:bidi="ar-SA"/>
        </w:rPr>
        <w:t xml:space="preserve"> </w:t>
      </w:r>
      <w:r w:rsidR="00DC76B0">
        <w:rPr>
          <w:rFonts w:ascii="Times New Roman" w:hAnsi="Times New Roman"/>
          <w:lang w:bidi="ar-SA"/>
        </w:rPr>
        <w:t>at or above</w:t>
      </w:r>
      <w:r>
        <w:rPr>
          <w:rFonts w:ascii="Times New Roman" w:hAnsi="Times New Roman"/>
          <w:lang w:bidi="ar-SA"/>
        </w:rPr>
        <w:t xml:space="preserve"> </w:t>
      </w:r>
      <w:r w:rsidR="00DC76B0">
        <w:rPr>
          <w:rFonts w:ascii="Times New Roman" w:hAnsi="Times New Roman"/>
          <w:lang w:bidi="ar-SA"/>
        </w:rPr>
        <w:t>3</w:t>
      </w:r>
      <w:r>
        <w:rPr>
          <w:rFonts w:ascii="Times New Roman" w:hAnsi="Times New Roman"/>
          <w:lang w:bidi="ar-SA"/>
        </w:rPr>
        <w:t xml:space="preserve">000 rpm. Therefore, to evaluate mixing at lower speeds we performed tests using another blender keeping the </w:t>
      </w:r>
      <w:r w:rsidR="00DC2FDE">
        <w:rPr>
          <w:rFonts w:ascii="Times New Roman" w:hAnsi="Times New Roman"/>
          <w:lang w:bidi="ar-SA"/>
        </w:rPr>
        <w:t xml:space="preserve">same </w:t>
      </w:r>
      <w:r w:rsidR="00DC76B0">
        <w:rPr>
          <w:rFonts w:ascii="Times New Roman" w:hAnsi="Times New Roman"/>
          <w:lang w:bidi="ar-SA"/>
        </w:rPr>
        <w:t>API W</w:t>
      </w:r>
      <w:r>
        <w:rPr>
          <w:rFonts w:ascii="Times New Roman" w:hAnsi="Times New Roman"/>
          <w:lang w:bidi="ar-SA"/>
        </w:rPr>
        <w:t xml:space="preserve">aring </w:t>
      </w:r>
      <w:r w:rsidR="00DC2FDE">
        <w:rPr>
          <w:rFonts w:ascii="Times New Roman" w:hAnsi="Times New Roman"/>
          <w:lang w:bidi="ar-SA"/>
        </w:rPr>
        <w:t>container and blade</w:t>
      </w:r>
      <w:r>
        <w:rPr>
          <w:rFonts w:ascii="Times New Roman" w:hAnsi="Times New Roman"/>
          <w:lang w:bidi="ar-SA"/>
        </w:rPr>
        <w:t>.</w:t>
      </w:r>
      <w:r w:rsidR="008E1F08">
        <w:rPr>
          <w:rFonts w:ascii="Times New Roman" w:hAnsi="Times New Roman"/>
          <w:lang w:bidi="ar-SA"/>
        </w:rPr>
        <w:t xml:space="preserve"> </w:t>
      </w:r>
      <w:r w:rsidR="005C1ADB">
        <w:rPr>
          <w:rFonts w:ascii="Times New Roman" w:hAnsi="Times New Roman"/>
          <w:lang w:bidi="ar-SA"/>
        </w:rPr>
        <w:t xml:space="preserve">The </w:t>
      </w:r>
      <w:r w:rsidR="009E394F">
        <w:rPr>
          <w:rFonts w:ascii="Times New Roman" w:hAnsi="Times New Roman"/>
          <w:lang w:bidi="ar-SA"/>
        </w:rPr>
        <w:t>new mixing equipment</w:t>
      </w:r>
      <w:r w:rsidR="00467E6D">
        <w:rPr>
          <w:rFonts w:ascii="Times New Roman" w:hAnsi="Times New Roman"/>
          <w:lang w:bidi="ar-SA"/>
        </w:rPr>
        <w:t xml:space="preserve"> provided </w:t>
      </w:r>
      <w:r w:rsidR="007519A1">
        <w:rPr>
          <w:rFonts w:ascii="Times New Roman" w:hAnsi="Times New Roman"/>
          <w:lang w:bidi="ar-SA"/>
        </w:rPr>
        <w:t>2000</w:t>
      </w:r>
      <w:r w:rsidR="005C1ADB">
        <w:rPr>
          <w:rFonts w:ascii="Times New Roman" w:hAnsi="Times New Roman"/>
          <w:lang w:bidi="ar-SA"/>
        </w:rPr>
        <w:t xml:space="preserve"> rpm. Conducting tests lower than 2000 rpm was not possible due to excessive vibration</w:t>
      </w:r>
      <w:r w:rsidR="00DC76B0">
        <w:rPr>
          <w:rFonts w:ascii="Times New Roman" w:hAnsi="Times New Roman"/>
          <w:lang w:bidi="ar-SA"/>
        </w:rPr>
        <w:t xml:space="preserve"> we observed in mixing process</w:t>
      </w:r>
      <w:r w:rsidR="005C1ADB">
        <w:rPr>
          <w:rFonts w:ascii="Times New Roman" w:hAnsi="Times New Roman"/>
          <w:lang w:bidi="ar-SA"/>
        </w:rPr>
        <w:t xml:space="preserve">. </w:t>
      </w:r>
      <w:r w:rsidR="00A64565">
        <w:rPr>
          <w:rFonts w:ascii="Times New Roman" w:hAnsi="Times New Roman"/>
          <w:lang w:bidi="ar-SA"/>
        </w:rPr>
        <w:t xml:space="preserve">Based on mixing energy theory, for 5.9 E/M, mixing time should be set to 1300 seconds. </w:t>
      </w:r>
      <w:r w:rsidR="00326EFA">
        <w:rPr>
          <w:rFonts w:ascii="Times New Roman" w:hAnsi="Times New Roman"/>
          <w:lang w:bidi="ar-SA"/>
        </w:rPr>
        <w:t xml:space="preserve">Results of </w:t>
      </w:r>
      <w:r w:rsidR="00210970">
        <w:rPr>
          <w:rFonts w:ascii="Times New Roman" w:hAnsi="Times New Roman"/>
          <w:lang w:bidi="ar-SA"/>
        </w:rPr>
        <w:t>UCS</w:t>
      </w:r>
      <w:r w:rsidR="009E394F">
        <w:rPr>
          <w:rFonts w:ascii="Times New Roman" w:hAnsi="Times New Roman"/>
          <w:lang w:bidi="ar-SA"/>
        </w:rPr>
        <w:t xml:space="preserve"> for 2000 rpm and 1,3,7 and 21 days </w:t>
      </w:r>
      <w:r w:rsidR="00326EFA">
        <w:rPr>
          <w:rFonts w:ascii="Times New Roman" w:hAnsi="Times New Roman"/>
          <w:lang w:bidi="ar-SA"/>
        </w:rPr>
        <w:t>are</w:t>
      </w:r>
      <w:r w:rsidR="009E394F">
        <w:rPr>
          <w:rFonts w:ascii="Times New Roman" w:hAnsi="Times New Roman"/>
          <w:lang w:bidi="ar-SA"/>
        </w:rPr>
        <w:t xml:space="preserve"> shown in </w:t>
      </w:r>
      <w:r w:rsidR="00A64565">
        <w:rPr>
          <w:rFonts w:ascii="Times New Roman" w:hAnsi="Times New Roman"/>
          <w:lang w:bidi="ar-SA"/>
        </w:rPr>
        <w:t>Figure 5.1</w:t>
      </w:r>
      <w:r w:rsidR="00BB3160">
        <w:rPr>
          <w:rFonts w:ascii="Times New Roman" w:hAnsi="Times New Roman"/>
          <w:lang w:bidi="ar-SA"/>
        </w:rPr>
        <w:t>1</w:t>
      </w:r>
      <w:r w:rsidR="00A64565">
        <w:rPr>
          <w:rFonts w:ascii="Times New Roman" w:hAnsi="Times New Roman"/>
          <w:lang w:bidi="ar-SA"/>
        </w:rPr>
        <w:t xml:space="preserve">. </w:t>
      </w:r>
      <w:r w:rsidR="00414FD7">
        <w:rPr>
          <w:rFonts w:ascii="Times New Roman" w:hAnsi="Times New Roman"/>
          <w:lang w:bidi="ar-SA"/>
        </w:rPr>
        <w:t xml:space="preserve">Results </w:t>
      </w:r>
      <w:r w:rsidR="00DC76B0">
        <w:rPr>
          <w:rFonts w:ascii="Times New Roman" w:hAnsi="Times New Roman"/>
          <w:lang w:bidi="ar-SA"/>
        </w:rPr>
        <w:t>imply</w:t>
      </w:r>
      <w:r w:rsidR="00414FD7">
        <w:rPr>
          <w:rFonts w:ascii="Times New Roman" w:hAnsi="Times New Roman"/>
          <w:lang w:bidi="ar-SA"/>
        </w:rPr>
        <w:t xml:space="preserve"> that even though </w:t>
      </w:r>
      <w:r w:rsidR="00414FD7">
        <w:rPr>
          <w:rFonts w:ascii="Times New Roman" w:hAnsi="Times New Roman"/>
          <w:lang w:bidi="ar-SA"/>
        </w:rPr>
        <w:lastRenderedPageBreak/>
        <w:t>mixing time sign</w:t>
      </w:r>
      <w:r w:rsidR="00326EFA">
        <w:rPr>
          <w:rFonts w:ascii="Times New Roman" w:hAnsi="Times New Roman"/>
          <w:lang w:bidi="ar-SA"/>
        </w:rPr>
        <w:t>ificantly increased, the low shear rate</w:t>
      </w:r>
      <w:r w:rsidR="00414FD7">
        <w:rPr>
          <w:rFonts w:ascii="Times New Roman" w:hAnsi="Times New Roman"/>
          <w:lang w:bidi="ar-SA"/>
        </w:rPr>
        <w:t xml:space="preserve"> used in the mixing </w:t>
      </w:r>
      <w:r w:rsidR="007C3C0C">
        <w:rPr>
          <w:rFonts w:ascii="Times New Roman" w:hAnsi="Times New Roman"/>
          <w:lang w:bidi="ar-SA"/>
        </w:rPr>
        <w:t>yielded lower UCS at 3, 7 and 21 curing days</w:t>
      </w:r>
      <w:r w:rsidR="00326EFA">
        <w:rPr>
          <w:rFonts w:ascii="Times New Roman" w:hAnsi="Times New Roman"/>
          <w:lang w:bidi="ar-SA"/>
        </w:rPr>
        <w:t xml:space="preserve"> compared to UCS of specimen prepared at 6000 rpm and 9000 rpm. Nearly</w:t>
      </w:r>
      <w:r w:rsidR="005F258D">
        <w:rPr>
          <w:rFonts w:ascii="Times New Roman" w:hAnsi="Times New Roman"/>
          <w:lang w:bidi="ar-SA"/>
        </w:rPr>
        <w:t xml:space="preserve"> 29% difference in UCS is observed </w:t>
      </w:r>
      <w:r w:rsidR="007046C7">
        <w:rPr>
          <w:rFonts w:ascii="Times New Roman" w:hAnsi="Times New Roman"/>
          <w:lang w:bidi="ar-SA"/>
        </w:rPr>
        <w:t>at 3 days curing</w:t>
      </w:r>
      <w:r w:rsidR="005F258D">
        <w:rPr>
          <w:rFonts w:ascii="Times New Roman" w:hAnsi="Times New Roman"/>
          <w:lang w:bidi="ar-SA"/>
        </w:rPr>
        <w:t xml:space="preserve"> between UCS for s</w:t>
      </w:r>
      <w:r w:rsidR="00AE67D2">
        <w:rPr>
          <w:rFonts w:ascii="Times New Roman" w:hAnsi="Times New Roman"/>
          <w:lang w:bidi="ar-SA"/>
        </w:rPr>
        <w:t>pecimen</w:t>
      </w:r>
      <w:r w:rsidR="005F258D">
        <w:rPr>
          <w:rFonts w:ascii="Times New Roman" w:hAnsi="Times New Roman"/>
          <w:lang w:bidi="ar-SA"/>
        </w:rPr>
        <w:t xml:space="preserve"> mixed at 6000 rpm (2</w:t>
      </w:r>
      <w:r w:rsidR="009E394F">
        <w:rPr>
          <w:rFonts w:ascii="Times New Roman" w:hAnsi="Times New Roman"/>
          <w:lang w:bidi="ar-SA"/>
        </w:rPr>
        <w:t>22</w:t>
      </w:r>
      <w:r w:rsidR="005F258D">
        <w:rPr>
          <w:rFonts w:ascii="Times New Roman" w:hAnsi="Times New Roman"/>
          <w:lang w:bidi="ar-SA"/>
        </w:rPr>
        <w:t xml:space="preserve"> seconds) and </w:t>
      </w:r>
      <w:r w:rsidR="00AE67D2">
        <w:rPr>
          <w:rFonts w:ascii="Times New Roman" w:hAnsi="Times New Roman"/>
          <w:lang w:bidi="ar-SA"/>
        </w:rPr>
        <w:t>the one</w:t>
      </w:r>
      <w:r w:rsidR="005F258D">
        <w:rPr>
          <w:rFonts w:ascii="Times New Roman" w:hAnsi="Times New Roman"/>
          <w:lang w:bidi="ar-SA"/>
        </w:rPr>
        <w:t xml:space="preserve"> mixed at 2000 rpm (1300 seconds).</w:t>
      </w:r>
      <w:r w:rsidR="004C7623">
        <w:rPr>
          <w:rFonts w:ascii="Times New Roman" w:hAnsi="Times New Roman"/>
          <w:lang w:bidi="ar-SA"/>
        </w:rPr>
        <w:t xml:space="preserve"> As outlined in Figure 5.10, there is a critical mixing time which beyond UCS gradually declines (more than 294 seconds). </w:t>
      </w:r>
      <w:r w:rsidR="007519A1">
        <w:rPr>
          <w:rFonts w:ascii="Times New Roman" w:hAnsi="Times New Roman"/>
          <w:lang w:bidi="ar-SA"/>
        </w:rPr>
        <w:t xml:space="preserve">Some </w:t>
      </w:r>
      <w:r w:rsidR="008C0973">
        <w:rPr>
          <w:rFonts w:ascii="Times New Roman" w:hAnsi="Times New Roman"/>
          <w:lang w:bidi="ar-SA"/>
        </w:rPr>
        <w:t xml:space="preserve">of the studies </w:t>
      </w:r>
      <w:r w:rsidR="00AE67D2">
        <w:rPr>
          <w:rFonts w:ascii="Times New Roman" w:hAnsi="Times New Roman"/>
          <w:lang w:bidi="ar-SA"/>
        </w:rPr>
        <w:t>for</w:t>
      </w:r>
      <w:r w:rsidR="008C0973">
        <w:rPr>
          <w:rFonts w:ascii="Times New Roman" w:hAnsi="Times New Roman"/>
          <w:lang w:bidi="ar-SA"/>
        </w:rPr>
        <w:t xml:space="preserve"> concrete mixing show that very long prolonged mixing is detrimental to cement strength (Lerch et al., 2018). As noted by Lerch et al., </w:t>
      </w:r>
      <w:r w:rsidR="007D1506">
        <w:rPr>
          <w:rFonts w:ascii="Times New Roman" w:hAnsi="Times New Roman"/>
          <w:lang w:bidi="ar-SA"/>
        </w:rPr>
        <w:t>(</w:t>
      </w:r>
      <w:r w:rsidR="008C0973">
        <w:rPr>
          <w:rFonts w:ascii="Times New Roman" w:hAnsi="Times New Roman"/>
          <w:lang w:bidi="ar-SA"/>
        </w:rPr>
        <w:t>2018</w:t>
      </w:r>
      <w:r w:rsidR="007D1506">
        <w:rPr>
          <w:rFonts w:ascii="Times New Roman" w:hAnsi="Times New Roman"/>
          <w:lang w:bidi="ar-SA"/>
        </w:rPr>
        <w:t>)</w:t>
      </w:r>
      <w:r w:rsidR="008C0973">
        <w:rPr>
          <w:rFonts w:ascii="Times New Roman" w:hAnsi="Times New Roman"/>
          <w:lang w:bidi="ar-SA"/>
        </w:rPr>
        <w:t xml:space="preserve"> “p</w:t>
      </w:r>
      <w:r w:rsidR="008C0973" w:rsidRPr="008C0973">
        <w:rPr>
          <w:rFonts w:ascii="Times New Roman" w:hAnsi="Times New Roman"/>
          <w:lang w:bidi="ar-SA"/>
        </w:rPr>
        <w:t>rolonged</w:t>
      </w:r>
      <w:r w:rsidR="008C0973">
        <w:rPr>
          <w:rFonts w:ascii="Times New Roman" w:hAnsi="Times New Roman"/>
          <w:lang w:bidi="ar-SA"/>
        </w:rPr>
        <w:t xml:space="preserve"> </w:t>
      </w:r>
      <w:r w:rsidR="008C0973" w:rsidRPr="008C0973">
        <w:rPr>
          <w:rFonts w:ascii="Times New Roman" w:hAnsi="Times New Roman"/>
          <w:lang w:bidi="ar-SA"/>
        </w:rPr>
        <w:t>mixing can increase the performan</w:t>
      </w:r>
      <w:r w:rsidR="00DC76B0">
        <w:rPr>
          <w:rFonts w:ascii="Times New Roman" w:hAnsi="Times New Roman"/>
          <w:lang w:bidi="ar-SA"/>
        </w:rPr>
        <w:t>ce, but too much mixing</w:t>
      </w:r>
      <w:r w:rsidR="008C0973" w:rsidRPr="008C0973">
        <w:rPr>
          <w:rFonts w:ascii="Times New Roman" w:hAnsi="Times New Roman"/>
          <w:lang w:bidi="ar-SA"/>
        </w:rPr>
        <w:t>,</w:t>
      </w:r>
      <w:r w:rsidR="008C0973">
        <w:rPr>
          <w:rFonts w:ascii="Times New Roman" w:hAnsi="Times New Roman"/>
          <w:lang w:bidi="ar-SA"/>
        </w:rPr>
        <w:t xml:space="preserve"> </w:t>
      </w:r>
      <w:r w:rsidR="008C0973" w:rsidRPr="008C0973">
        <w:rPr>
          <w:rFonts w:ascii="Times New Roman" w:hAnsi="Times New Roman"/>
          <w:lang w:bidi="ar-SA"/>
        </w:rPr>
        <w:t>does however reduce the performance.</w:t>
      </w:r>
      <w:r w:rsidR="008C0973">
        <w:rPr>
          <w:rFonts w:ascii="Times New Roman" w:hAnsi="Times New Roman"/>
          <w:lang w:bidi="ar-SA"/>
        </w:rPr>
        <w:t>”</w:t>
      </w:r>
      <w:r w:rsidR="00744001">
        <w:rPr>
          <w:rFonts w:ascii="Times New Roman" w:hAnsi="Times New Roman"/>
          <w:lang w:bidi="ar-SA"/>
        </w:rPr>
        <w:t xml:space="preserve"> </w:t>
      </w:r>
    </w:p>
    <w:p w:rsidR="004C7623" w:rsidRDefault="00BF7DCB" w:rsidP="001824FE">
      <w:pPr>
        <w:jc w:val="both"/>
        <w:rPr>
          <w:rFonts w:ascii="Times New Roman" w:hAnsi="Times New Roman"/>
          <w:lang w:bidi="ar-SA"/>
        </w:rPr>
      </w:pPr>
      <w:r>
        <w:rPr>
          <w:noProof/>
          <w:lang w:bidi="ar-SA"/>
        </w:rPr>
        <w:drawing>
          <wp:inline distT="0" distB="0" distL="0" distR="0" wp14:anchorId="387DF749" wp14:editId="53848E33">
            <wp:extent cx="5318150" cy="3277210"/>
            <wp:effectExtent l="0" t="0" r="15875" b="0"/>
            <wp:docPr id="32770" name="Chart 32770">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4C7623" w:rsidRPr="005C2BF9" w:rsidRDefault="002F1AA8" w:rsidP="004C7623">
      <w:pPr>
        <w:spacing w:line="240" w:lineRule="auto"/>
        <w:jc w:val="center"/>
        <w:rPr>
          <w:rFonts w:ascii="Times New Roman" w:hAnsi="Times New Roman"/>
          <w:b/>
          <w:lang w:bidi="ar-SA"/>
        </w:rPr>
      </w:pPr>
      <w:bookmarkStart w:id="159" w:name="_Toc512513165"/>
      <w:r w:rsidRPr="002F1AA8">
        <w:rPr>
          <w:b/>
        </w:rPr>
        <w:t xml:space="preserve">Figure 5.11 </w:t>
      </w:r>
      <w:r w:rsidRPr="005C2BF9">
        <w:rPr>
          <w:rFonts w:ascii="Times New Roman" w:hAnsi="Times New Roman"/>
          <w:b/>
          <w:lang w:bidi="ar-SA"/>
        </w:rPr>
        <w:t>Comparison</w:t>
      </w:r>
      <w:r w:rsidR="0094584D">
        <w:rPr>
          <w:rFonts w:ascii="Times New Roman" w:hAnsi="Times New Roman"/>
          <w:b/>
          <w:lang w:bidi="ar-SA"/>
        </w:rPr>
        <w:t xml:space="preserve"> of 5.9 E/M UCS</w:t>
      </w:r>
      <w:r w:rsidR="004C7623">
        <w:rPr>
          <w:rFonts w:ascii="Times New Roman" w:hAnsi="Times New Roman"/>
          <w:b/>
          <w:lang w:bidi="ar-SA"/>
        </w:rPr>
        <w:t xml:space="preserve"> for high and low rpm mixing </w:t>
      </w:r>
      <w:r w:rsidR="00DC76B0">
        <w:rPr>
          <w:rFonts w:ascii="Times New Roman" w:hAnsi="Times New Roman"/>
          <w:b/>
          <w:lang w:bidi="ar-SA"/>
        </w:rPr>
        <w:t>conditions</w:t>
      </w:r>
      <w:bookmarkEnd w:id="159"/>
      <w:r w:rsidR="004C7623" w:rsidRPr="005C2BF9">
        <w:rPr>
          <w:rFonts w:ascii="Times New Roman" w:hAnsi="Times New Roman"/>
          <w:b/>
          <w:lang w:bidi="ar-SA"/>
        </w:rPr>
        <w:t xml:space="preserve"> </w:t>
      </w:r>
    </w:p>
    <w:p w:rsidR="004C7623" w:rsidRDefault="004C7623" w:rsidP="001824FE">
      <w:pPr>
        <w:jc w:val="both"/>
        <w:rPr>
          <w:rFonts w:ascii="Times New Roman" w:hAnsi="Times New Roman"/>
          <w:lang w:bidi="ar-SA"/>
        </w:rPr>
      </w:pPr>
    </w:p>
    <w:p w:rsidR="0000647E" w:rsidRPr="00316802" w:rsidRDefault="0000647E" w:rsidP="0046172E">
      <w:pPr>
        <w:pStyle w:val="Heading2"/>
      </w:pPr>
      <w:bookmarkStart w:id="160" w:name="_Toc512513037"/>
      <w:r w:rsidRPr="00316802">
        <w:t>5.4 UPV results</w:t>
      </w:r>
      <w:bookmarkEnd w:id="160"/>
    </w:p>
    <w:p w:rsidR="0000647E" w:rsidRPr="0000647E" w:rsidRDefault="0000647E" w:rsidP="00442B6B">
      <w:pPr>
        <w:jc w:val="both"/>
        <w:rPr>
          <w:rFonts w:ascii="Times New Roman" w:hAnsi="Times New Roman"/>
          <w:lang w:bidi="ar-SA"/>
        </w:rPr>
      </w:pPr>
      <w:r w:rsidRPr="0000647E">
        <w:rPr>
          <w:rFonts w:ascii="Arial" w:hAnsi="Arial" w:cs="Arial"/>
          <w:color w:val="000000"/>
          <w:sz w:val="20"/>
          <w:szCs w:val="20"/>
          <w:shd w:val="clear" w:color="auto" w:fill="FFFFFF"/>
          <w:lang w:bidi="ar-SA"/>
        </w:rPr>
        <w:t xml:space="preserve">In </w:t>
      </w:r>
      <w:r w:rsidRPr="0000647E">
        <w:rPr>
          <w:rFonts w:ascii="Times New Roman" w:hAnsi="Times New Roman"/>
          <w:lang w:bidi="ar-SA"/>
        </w:rPr>
        <w:t xml:space="preserve">this section, we show results of ultrasonic pulse velocity (UPV) of cement samples </w:t>
      </w:r>
      <w:r w:rsidR="003B0F95">
        <w:rPr>
          <w:rFonts w:ascii="Times New Roman" w:hAnsi="Times New Roman"/>
          <w:lang w:bidi="ar-SA"/>
        </w:rPr>
        <w:t>prepared at</w:t>
      </w:r>
      <w:r w:rsidRPr="0000647E">
        <w:rPr>
          <w:rFonts w:ascii="Times New Roman" w:hAnsi="Times New Roman"/>
          <w:lang w:bidi="ar-SA"/>
        </w:rPr>
        <w:t xml:space="preserve"> different mixing conditions. Then, we </w:t>
      </w:r>
      <w:r w:rsidR="0049582C">
        <w:rPr>
          <w:rFonts w:ascii="Times New Roman" w:hAnsi="Times New Roman"/>
          <w:lang w:bidi="ar-SA"/>
        </w:rPr>
        <w:t>compare</w:t>
      </w:r>
      <w:r w:rsidRPr="0000647E">
        <w:rPr>
          <w:rFonts w:ascii="Times New Roman" w:hAnsi="Times New Roman"/>
          <w:lang w:bidi="ar-SA"/>
        </w:rPr>
        <w:t xml:space="preserve"> UPV versus UCS to </w:t>
      </w:r>
      <w:r w:rsidRPr="0000647E">
        <w:rPr>
          <w:rFonts w:ascii="Times New Roman" w:hAnsi="Times New Roman"/>
          <w:lang w:bidi="ar-SA"/>
        </w:rPr>
        <w:lastRenderedPageBreak/>
        <w:t xml:space="preserve">understand their correlation </w:t>
      </w:r>
      <w:r w:rsidR="0049582C">
        <w:rPr>
          <w:rFonts w:ascii="Times New Roman" w:hAnsi="Times New Roman"/>
          <w:lang w:bidi="ar-SA"/>
        </w:rPr>
        <w:t>for different mixing conditions</w:t>
      </w:r>
      <w:r w:rsidR="00833A1D">
        <w:rPr>
          <w:rFonts w:ascii="Times New Roman" w:hAnsi="Times New Roman"/>
          <w:lang w:bidi="ar-SA"/>
        </w:rPr>
        <w:t>. At</w:t>
      </w:r>
      <w:r w:rsidRPr="0000647E">
        <w:rPr>
          <w:rFonts w:ascii="Times New Roman" w:hAnsi="Times New Roman"/>
          <w:lang w:bidi="ar-SA"/>
        </w:rPr>
        <w:t xml:space="preserve"> first</w:t>
      </w:r>
      <w:r w:rsidR="00833A1D">
        <w:rPr>
          <w:rFonts w:ascii="Times New Roman" w:hAnsi="Times New Roman"/>
          <w:lang w:bidi="ar-SA"/>
        </w:rPr>
        <w:t>, we</w:t>
      </w:r>
      <w:r w:rsidRPr="0000647E">
        <w:rPr>
          <w:rFonts w:ascii="Times New Roman" w:hAnsi="Times New Roman"/>
          <w:lang w:bidi="ar-SA"/>
        </w:rPr>
        <w:t xml:space="preserve"> prese</w:t>
      </w:r>
      <w:r w:rsidR="00833A1D">
        <w:rPr>
          <w:rFonts w:ascii="Times New Roman" w:hAnsi="Times New Roman"/>
          <w:lang w:bidi="ar-SA"/>
        </w:rPr>
        <w:t>nt</w:t>
      </w:r>
      <w:r w:rsidRPr="0000647E">
        <w:rPr>
          <w:rFonts w:ascii="Times New Roman" w:hAnsi="Times New Roman"/>
          <w:lang w:bidi="ar-SA"/>
        </w:rPr>
        <w:t xml:space="preserve"> </w:t>
      </w:r>
      <w:r w:rsidR="0049582C">
        <w:rPr>
          <w:rFonts w:ascii="Times New Roman" w:hAnsi="Times New Roman"/>
          <w:lang w:bidi="ar-SA"/>
        </w:rPr>
        <w:t>UPV</w:t>
      </w:r>
      <w:r w:rsidR="00442B6B">
        <w:rPr>
          <w:rFonts w:ascii="Times New Roman" w:hAnsi="Times New Roman"/>
          <w:lang w:bidi="ar-SA"/>
        </w:rPr>
        <w:t xml:space="preserve"> results</w:t>
      </w:r>
      <w:r w:rsidR="0049582C">
        <w:rPr>
          <w:rFonts w:ascii="Times New Roman" w:hAnsi="Times New Roman"/>
          <w:lang w:bidi="ar-SA"/>
        </w:rPr>
        <w:t xml:space="preserve"> </w:t>
      </w:r>
      <w:r w:rsidRPr="0000647E">
        <w:rPr>
          <w:rFonts w:ascii="Times New Roman" w:hAnsi="Times New Roman"/>
          <w:lang w:bidi="ar-SA"/>
        </w:rPr>
        <w:t xml:space="preserve">at each </w:t>
      </w:r>
      <w:r w:rsidR="00442B6B">
        <w:rPr>
          <w:rFonts w:ascii="Times New Roman" w:hAnsi="Times New Roman"/>
          <w:lang w:bidi="ar-SA"/>
        </w:rPr>
        <w:t xml:space="preserve">individual mixing energy and </w:t>
      </w:r>
      <w:r w:rsidRPr="0000647E">
        <w:rPr>
          <w:rFonts w:ascii="Times New Roman" w:hAnsi="Times New Roman"/>
          <w:lang w:bidi="ar-SA"/>
        </w:rPr>
        <w:t>then comparing</w:t>
      </w:r>
      <w:r w:rsidR="00833A1D">
        <w:rPr>
          <w:rFonts w:ascii="Times New Roman" w:hAnsi="Times New Roman"/>
          <w:lang w:bidi="ar-SA"/>
        </w:rPr>
        <w:t xml:space="preserve"> </w:t>
      </w:r>
      <w:r w:rsidR="00442B6B">
        <w:rPr>
          <w:rFonts w:ascii="Times New Roman" w:hAnsi="Times New Roman"/>
          <w:lang w:bidi="ar-SA"/>
        </w:rPr>
        <w:t>for each specific</w:t>
      </w:r>
      <w:r w:rsidRPr="0000647E">
        <w:rPr>
          <w:rFonts w:ascii="Times New Roman" w:hAnsi="Times New Roman"/>
          <w:lang w:bidi="ar-SA"/>
        </w:rPr>
        <w:t xml:space="preserve"> curing time and finally showing ANOVA results.</w:t>
      </w:r>
    </w:p>
    <w:p w:rsidR="0000647E" w:rsidRPr="00316802" w:rsidRDefault="0000647E" w:rsidP="0046172E">
      <w:pPr>
        <w:pStyle w:val="Heading2"/>
      </w:pPr>
      <w:bookmarkStart w:id="161" w:name="_Toc512513038"/>
      <w:r w:rsidRPr="00316802">
        <w:t xml:space="preserve">5.4.1 UPV </w:t>
      </w:r>
      <w:r w:rsidR="00652CE4">
        <w:t xml:space="preserve">Results for </w:t>
      </w:r>
      <w:r w:rsidR="00652CE4" w:rsidRPr="00316802">
        <w:t>5.9 E/M</w:t>
      </w:r>
      <w:bookmarkEnd w:id="161"/>
    </w:p>
    <w:p w:rsidR="0000647E" w:rsidRPr="0000647E" w:rsidRDefault="0000647E" w:rsidP="00652CE4">
      <w:pPr>
        <w:jc w:val="both"/>
        <w:rPr>
          <w:rFonts w:ascii="Times New Roman" w:hAnsi="Times New Roman"/>
          <w:lang w:bidi="ar-SA"/>
        </w:rPr>
      </w:pPr>
      <w:r w:rsidRPr="0000647E">
        <w:rPr>
          <w:rFonts w:ascii="Times New Roman" w:hAnsi="Times New Roman"/>
          <w:lang w:bidi="ar-SA"/>
        </w:rPr>
        <w:t xml:space="preserve">Results of UPV at </w:t>
      </w:r>
      <w:r w:rsidR="00B5071D">
        <w:rPr>
          <w:rFonts w:ascii="Times New Roman" w:hAnsi="Times New Roman"/>
          <w:lang w:bidi="ar-SA"/>
        </w:rPr>
        <w:t>5.9 KJ/K</w:t>
      </w:r>
      <w:r w:rsidR="00833A1D">
        <w:rPr>
          <w:rFonts w:ascii="Times New Roman" w:hAnsi="Times New Roman"/>
          <w:lang w:bidi="ar-SA"/>
        </w:rPr>
        <w:t>g mixing energy level</w:t>
      </w:r>
      <w:r w:rsidRPr="0000647E">
        <w:rPr>
          <w:rFonts w:ascii="Times New Roman" w:hAnsi="Times New Roman"/>
          <w:lang w:bidi="ar-SA"/>
        </w:rPr>
        <w:t xml:space="preserve"> are reported in </w:t>
      </w:r>
      <w:r w:rsidRPr="009B6526">
        <w:rPr>
          <w:rFonts w:ascii="Times New Roman" w:hAnsi="Times New Roman"/>
          <w:lang w:bidi="ar-SA"/>
        </w:rPr>
        <w:t>Figure 5.1</w:t>
      </w:r>
      <w:r w:rsidR="00BB3160">
        <w:rPr>
          <w:rFonts w:ascii="Times New Roman" w:hAnsi="Times New Roman"/>
          <w:lang w:bidi="ar-SA"/>
        </w:rPr>
        <w:t>2</w:t>
      </w:r>
      <w:r w:rsidRPr="0000647E">
        <w:rPr>
          <w:rFonts w:ascii="Times New Roman" w:hAnsi="Times New Roman"/>
          <w:lang w:bidi="ar-SA"/>
        </w:rPr>
        <w:t xml:space="preserve"> for all mixing conditions and curing times of 1, 3, 7 and 21 days. Similar to UCS at one day, UPV for 9000 rpm is highest (2447 (m/s)). This drops to 2377 m/s and 2272 m/s respectively at 6000 and 12000 rpm (7 % difference). This diff</w:t>
      </w:r>
      <w:r w:rsidR="0094584D">
        <w:rPr>
          <w:rFonts w:ascii="Times New Roman" w:hAnsi="Times New Roman"/>
          <w:lang w:bidi="ar-SA"/>
        </w:rPr>
        <w:t>erence is comparable to UCS</w:t>
      </w:r>
      <w:r w:rsidRPr="0000647E">
        <w:rPr>
          <w:rFonts w:ascii="Times New Roman" w:hAnsi="Times New Roman"/>
          <w:lang w:bidi="ar-SA"/>
        </w:rPr>
        <w:t xml:space="preserve"> in first day for 5.9 E/M (7% difference between highest and lowest UCS). </w:t>
      </w:r>
    </w:p>
    <w:p w:rsidR="0000647E" w:rsidRPr="0000647E" w:rsidRDefault="00CB2445" w:rsidP="0000647E">
      <w:pPr>
        <w:jc w:val="center"/>
        <w:rPr>
          <w:rFonts w:ascii="Times New Roman" w:hAnsi="Times New Roman"/>
          <w:b/>
          <w:u w:val="single"/>
          <w:lang w:bidi="ar-SA"/>
        </w:rPr>
      </w:pPr>
      <w:r>
        <w:rPr>
          <w:noProof/>
          <w:lang w:bidi="ar-SA"/>
        </w:rPr>
        <w:drawing>
          <wp:inline distT="0" distB="0" distL="0" distR="0" wp14:anchorId="1F501CD6" wp14:editId="5F6EFD34">
            <wp:extent cx="5394960" cy="3002915"/>
            <wp:effectExtent l="0" t="0" r="15240" b="6985"/>
            <wp:docPr id="53" name="Chart 53">
              <a:extLst xmlns:a="http://schemas.openxmlformats.org/drawingml/2006/main">
                <a:ext uri="{FF2B5EF4-FFF2-40B4-BE49-F238E27FC236}">
                  <a16:creationId xmlns:a16="http://schemas.microsoft.com/office/drawing/2014/main" id="{00000000-0008-0000-0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00647E" w:rsidRPr="005C2BF9" w:rsidRDefault="002F1AA8" w:rsidP="0000647E">
      <w:pPr>
        <w:spacing w:line="240" w:lineRule="auto"/>
        <w:jc w:val="center"/>
        <w:rPr>
          <w:rFonts w:ascii="Times New Roman" w:hAnsi="Times New Roman"/>
          <w:b/>
          <w:u w:val="single"/>
          <w:lang w:bidi="ar-SA"/>
        </w:rPr>
      </w:pPr>
      <w:bookmarkStart w:id="162" w:name="_Toc512513166"/>
      <w:r>
        <w:rPr>
          <w:b/>
        </w:rPr>
        <w:t>Figure 5.12</w:t>
      </w:r>
      <w:r w:rsidR="00440052">
        <w:rPr>
          <w:noProof/>
        </w:rPr>
        <w:t xml:space="preserve"> </w:t>
      </w:r>
      <w:r w:rsidR="0000647E" w:rsidRPr="005C2BF9">
        <w:rPr>
          <w:rFonts w:ascii="Times New Roman" w:hAnsi="Times New Roman"/>
          <w:b/>
          <w:lang w:bidi="ar-SA"/>
        </w:rPr>
        <w:t xml:space="preserve">UPV results of 5.9 KJ/Kg mixing energy </w:t>
      </w:r>
      <w:r w:rsidR="00BB0964">
        <w:rPr>
          <w:rFonts w:ascii="Times New Roman" w:hAnsi="Times New Roman"/>
          <w:b/>
          <w:lang w:bidi="ar-SA"/>
        </w:rPr>
        <w:t>at all mixing</w:t>
      </w:r>
      <w:r w:rsidR="0000647E" w:rsidRPr="005C2BF9">
        <w:rPr>
          <w:rFonts w:ascii="Times New Roman" w:hAnsi="Times New Roman"/>
          <w:b/>
          <w:lang w:bidi="ar-SA"/>
        </w:rPr>
        <w:t xml:space="preserve"> conditions</w:t>
      </w:r>
      <w:bookmarkEnd w:id="162"/>
      <w:r w:rsidR="0000647E" w:rsidRPr="005C2BF9">
        <w:rPr>
          <w:rFonts w:ascii="Times New Roman" w:hAnsi="Times New Roman"/>
          <w:b/>
          <w:lang w:bidi="ar-SA"/>
        </w:rPr>
        <w:t xml:space="preserve">  </w:t>
      </w:r>
    </w:p>
    <w:p w:rsidR="0000647E" w:rsidRPr="0000647E" w:rsidRDefault="0000647E" w:rsidP="0000647E">
      <w:pPr>
        <w:jc w:val="both"/>
        <w:rPr>
          <w:rFonts w:ascii="Times New Roman" w:hAnsi="Times New Roman"/>
          <w:b/>
          <w:u w:val="single"/>
          <w:lang w:bidi="ar-SA"/>
        </w:rPr>
      </w:pPr>
    </w:p>
    <w:p w:rsidR="0000647E" w:rsidRPr="00316802" w:rsidRDefault="0000647E" w:rsidP="0046172E">
      <w:pPr>
        <w:pStyle w:val="Heading2"/>
      </w:pPr>
      <w:bookmarkStart w:id="163" w:name="_Toc512513039"/>
      <w:r w:rsidRPr="00316802">
        <w:t xml:space="preserve">5.4.2 UPV </w:t>
      </w:r>
      <w:r w:rsidR="00DB7A18">
        <w:t xml:space="preserve">Results for </w:t>
      </w:r>
      <w:r w:rsidR="00DB7A18" w:rsidRPr="00316802">
        <w:t>8.9 E/M</w:t>
      </w:r>
      <w:bookmarkEnd w:id="163"/>
    </w:p>
    <w:p w:rsidR="0000647E" w:rsidRPr="0000647E" w:rsidRDefault="0000647E" w:rsidP="0000647E">
      <w:pPr>
        <w:jc w:val="both"/>
        <w:rPr>
          <w:rFonts w:ascii="Times New Roman" w:hAnsi="Times New Roman"/>
          <w:lang w:bidi="ar-SA"/>
        </w:rPr>
      </w:pPr>
      <w:r w:rsidRPr="0000647E">
        <w:rPr>
          <w:rFonts w:ascii="Times New Roman" w:hAnsi="Times New Roman"/>
          <w:lang w:bidi="ar-SA"/>
        </w:rPr>
        <w:t>Re</w:t>
      </w:r>
      <w:r w:rsidR="00BB0964">
        <w:rPr>
          <w:rFonts w:ascii="Times New Roman" w:hAnsi="Times New Roman"/>
          <w:lang w:bidi="ar-SA"/>
        </w:rPr>
        <w:t>sults of UPV at 8.9 KJ/K</w:t>
      </w:r>
      <w:r w:rsidRPr="0000647E">
        <w:rPr>
          <w:rFonts w:ascii="Times New Roman" w:hAnsi="Times New Roman"/>
          <w:lang w:bidi="ar-SA"/>
        </w:rPr>
        <w:t>g mixing</w:t>
      </w:r>
      <w:r w:rsidR="00325E12">
        <w:rPr>
          <w:rFonts w:ascii="Times New Roman" w:hAnsi="Times New Roman"/>
          <w:lang w:bidi="ar-SA"/>
        </w:rPr>
        <w:t xml:space="preserve"> energy level </w:t>
      </w:r>
      <w:r w:rsidRPr="0000647E">
        <w:rPr>
          <w:rFonts w:ascii="Times New Roman" w:hAnsi="Times New Roman"/>
          <w:lang w:bidi="ar-SA"/>
        </w:rPr>
        <w:t>are reported in Figure 5.1</w:t>
      </w:r>
      <w:r w:rsidR="00950372">
        <w:rPr>
          <w:rFonts w:ascii="Times New Roman" w:hAnsi="Times New Roman"/>
          <w:lang w:bidi="ar-SA"/>
        </w:rPr>
        <w:t>3</w:t>
      </w:r>
      <w:r w:rsidRPr="0000647E">
        <w:rPr>
          <w:rFonts w:ascii="Times New Roman" w:hAnsi="Times New Roman"/>
          <w:lang w:bidi="ar-SA"/>
        </w:rPr>
        <w:t xml:space="preserve"> for all mixing conditions and curing times of 1, 3, 7 and 21 days. </w:t>
      </w:r>
      <w:r w:rsidR="00BB0964">
        <w:rPr>
          <w:rFonts w:ascii="Times New Roman" w:hAnsi="Times New Roman"/>
          <w:lang w:bidi="ar-SA"/>
        </w:rPr>
        <w:t>Similar to 5.9 KJ/Kg results, at one-day, UPV</w:t>
      </w:r>
      <w:r w:rsidRPr="0000647E">
        <w:rPr>
          <w:rFonts w:ascii="Times New Roman" w:hAnsi="Times New Roman"/>
          <w:lang w:bidi="ar-SA"/>
        </w:rPr>
        <w:t xml:space="preserve"> for 9000 rpm is still highest at 2478 (m/s). This drops to 2460 m/s and </w:t>
      </w:r>
      <w:r w:rsidRPr="0000647E">
        <w:rPr>
          <w:rFonts w:ascii="Times New Roman" w:hAnsi="Times New Roman"/>
          <w:lang w:bidi="ar-SA"/>
        </w:rPr>
        <w:lastRenderedPageBreak/>
        <w:t>2457 m/s respectively at 6000 and 12000 rpm (less than 1% difference). This difference is much</w:t>
      </w:r>
      <w:r w:rsidR="0094584D">
        <w:rPr>
          <w:rFonts w:ascii="Times New Roman" w:hAnsi="Times New Roman"/>
          <w:lang w:bidi="ar-SA"/>
        </w:rPr>
        <w:t xml:space="preserve"> lower when compared to UCS</w:t>
      </w:r>
      <w:r w:rsidRPr="0000647E">
        <w:rPr>
          <w:rFonts w:ascii="Times New Roman" w:hAnsi="Times New Roman"/>
          <w:lang w:bidi="ar-SA"/>
        </w:rPr>
        <w:t xml:space="preserve"> in first day for 8.9 E/M (8% difference between highest </w:t>
      </w:r>
      <w:r w:rsidR="00BB0964">
        <w:rPr>
          <w:rFonts w:ascii="Times New Roman" w:hAnsi="Times New Roman"/>
          <w:lang w:bidi="ar-SA"/>
        </w:rPr>
        <w:t>and lowest UCS). Unlike UPV</w:t>
      </w:r>
      <w:r w:rsidRPr="0000647E">
        <w:rPr>
          <w:rFonts w:ascii="Times New Roman" w:hAnsi="Times New Roman"/>
          <w:lang w:bidi="ar-SA"/>
        </w:rPr>
        <w:t xml:space="preserve"> for 5.9 E/M </w:t>
      </w:r>
      <w:r w:rsidR="00BB0964">
        <w:rPr>
          <w:rFonts w:ascii="Times New Roman" w:hAnsi="Times New Roman"/>
          <w:lang w:bidi="ar-SA"/>
        </w:rPr>
        <w:t>at</w:t>
      </w:r>
      <w:r w:rsidRPr="0000647E">
        <w:rPr>
          <w:rFonts w:ascii="Times New Roman" w:hAnsi="Times New Roman"/>
          <w:lang w:bidi="ar-SA"/>
        </w:rPr>
        <w:t xml:space="preserve"> first day, UPV for 8.9 E/M does not show the difference between samples prepa</w:t>
      </w:r>
      <w:r w:rsidR="00C930AE">
        <w:rPr>
          <w:rFonts w:ascii="Times New Roman" w:hAnsi="Times New Roman"/>
          <w:lang w:bidi="ar-SA"/>
        </w:rPr>
        <w:t>red at different shear rate</w:t>
      </w:r>
      <w:r w:rsidR="00BB0964">
        <w:rPr>
          <w:rFonts w:ascii="Times New Roman" w:hAnsi="Times New Roman"/>
          <w:lang w:bidi="ar-SA"/>
        </w:rPr>
        <w:t>s</w:t>
      </w:r>
      <w:r w:rsidRPr="0000647E">
        <w:rPr>
          <w:rFonts w:ascii="Times New Roman" w:hAnsi="Times New Roman"/>
          <w:lang w:bidi="ar-SA"/>
        </w:rPr>
        <w:t>.</w:t>
      </w:r>
    </w:p>
    <w:p w:rsidR="0000647E" w:rsidRPr="0000647E" w:rsidRDefault="0000647E" w:rsidP="00DB7A18">
      <w:pPr>
        <w:jc w:val="both"/>
        <w:rPr>
          <w:rFonts w:ascii="Times New Roman" w:hAnsi="Times New Roman"/>
          <w:lang w:bidi="ar-SA"/>
        </w:rPr>
      </w:pPr>
      <w:r w:rsidRPr="0000647E">
        <w:rPr>
          <w:rFonts w:ascii="Times New Roman" w:hAnsi="Times New Roman"/>
          <w:lang w:bidi="ar-SA"/>
        </w:rPr>
        <w:t xml:space="preserve">In general, the difference in </w:t>
      </w:r>
      <w:r w:rsidR="006C4F07">
        <w:rPr>
          <w:rFonts w:ascii="Times New Roman" w:hAnsi="Times New Roman"/>
          <w:lang w:bidi="ar-SA"/>
        </w:rPr>
        <w:t>UPV</w:t>
      </w:r>
      <w:r w:rsidRPr="0000647E">
        <w:rPr>
          <w:rFonts w:ascii="Times New Roman" w:hAnsi="Times New Roman"/>
          <w:lang w:bidi="ar-SA"/>
        </w:rPr>
        <w:t xml:space="preserve"> is not as significant as UCS. Maximum difference of 4% observed between UPV for samples prepared based on using different </w:t>
      </w:r>
      <w:r w:rsidR="001F6386">
        <w:rPr>
          <w:rFonts w:ascii="Times New Roman" w:hAnsi="Times New Roman"/>
          <w:lang w:bidi="ar-SA"/>
        </w:rPr>
        <w:t xml:space="preserve">shear rates. </w:t>
      </w:r>
    </w:p>
    <w:p w:rsidR="0000647E" w:rsidRPr="0000647E" w:rsidRDefault="00CB2445" w:rsidP="0000647E">
      <w:pPr>
        <w:jc w:val="both"/>
        <w:rPr>
          <w:rFonts w:ascii="Times New Roman" w:hAnsi="Times New Roman"/>
          <w:b/>
          <w:u w:val="single"/>
          <w:lang w:bidi="ar-SA"/>
        </w:rPr>
      </w:pPr>
      <w:r>
        <w:rPr>
          <w:noProof/>
          <w:lang w:bidi="ar-SA"/>
        </w:rPr>
        <w:drawing>
          <wp:inline distT="0" distB="0" distL="0" distR="0" wp14:anchorId="3FF4AE53" wp14:editId="28D0785A">
            <wp:extent cx="5266944" cy="2969971"/>
            <wp:effectExtent l="0" t="0" r="10160" b="1905"/>
            <wp:docPr id="54" name="Chart 54">
              <a:extLst xmlns:a="http://schemas.openxmlformats.org/drawingml/2006/main">
                <a:ext uri="{FF2B5EF4-FFF2-40B4-BE49-F238E27FC236}">
                  <a16:creationId xmlns:a16="http://schemas.microsoft.com/office/drawing/2014/main" id="{00000000-0008-0000-0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BB0964" w:rsidRDefault="002F1AA8" w:rsidP="0000647E">
      <w:pPr>
        <w:spacing w:line="240" w:lineRule="auto"/>
        <w:jc w:val="center"/>
        <w:rPr>
          <w:rFonts w:ascii="Times New Roman" w:hAnsi="Times New Roman"/>
          <w:b/>
          <w:lang w:bidi="ar-SA"/>
        </w:rPr>
      </w:pPr>
      <w:bookmarkStart w:id="164" w:name="_Toc512513167"/>
      <w:r>
        <w:rPr>
          <w:b/>
        </w:rPr>
        <w:t>Figure 5.13</w:t>
      </w:r>
      <w:r w:rsidR="00440052">
        <w:rPr>
          <w:noProof/>
        </w:rPr>
        <w:t xml:space="preserve"> </w:t>
      </w:r>
      <w:r w:rsidR="0000647E" w:rsidRPr="005C2BF9">
        <w:rPr>
          <w:rFonts w:ascii="Times New Roman" w:hAnsi="Times New Roman"/>
          <w:b/>
          <w:lang w:bidi="ar-SA"/>
        </w:rPr>
        <w:t xml:space="preserve">UPV results of 8.9 KJ/Kg mixing energy </w:t>
      </w:r>
      <w:r w:rsidR="00BB0964">
        <w:rPr>
          <w:rFonts w:ascii="Times New Roman" w:hAnsi="Times New Roman"/>
          <w:b/>
          <w:lang w:bidi="ar-SA"/>
        </w:rPr>
        <w:t>at all mixing conditions</w:t>
      </w:r>
      <w:bookmarkEnd w:id="164"/>
    </w:p>
    <w:p w:rsidR="00BB0964" w:rsidRDefault="00BB0964" w:rsidP="0000647E">
      <w:pPr>
        <w:spacing w:line="240" w:lineRule="auto"/>
        <w:jc w:val="center"/>
        <w:rPr>
          <w:rFonts w:ascii="Times New Roman" w:hAnsi="Times New Roman"/>
          <w:b/>
          <w:lang w:bidi="ar-SA"/>
        </w:rPr>
      </w:pPr>
    </w:p>
    <w:p w:rsidR="00BB0964" w:rsidRDefault="00BB0964" w:rsidP="0000647E">
      <w:pPr>
        <w:spacing w:line="240" w:lineRule="auto"/>
        <w:jc w:val="center"/>
        <w:rPr>
          <w:rFonts w:ascii="Times New Roman" w:hAnsi="Times New Roman"/>
          <w:b/>
          <w:lang w:bidi="ar-SA"/>
        </w:rPr>
      </w:pPr>
    </w:p>
    <w:p w:rsidR="0000647E" w:rsidRPr="00316802" w:rsidRDefault="0000647E" w:rsidP="0046172E">
      <w:pPr>
        <w:pStyle w:val="Heading2"/>
      </w:pPr>
      <w:bookmarkStart w:id="165" w:name="_Toc512513040"/>
      <w:r w:rsidRPr="00316802">
        <w:t xml:space="preserve">5.4.3 UPV </w:t>
      </w:r>
      <w:r w:rsidR="00DB7A18">
        <w:t xml:space="preserve">Results for </w:t>
      </w:r>
      <w:r w:rsidR="00DB7A18" w:rsidRPr="00316802">
        <w:t>11.8 E/M</w:t>
      </w:r>
      <w:bookmarkEnd w:id="165"/>
    </w:p>
    <w:p w:rsidR="00440052" w:rsidRPr="0000647E" w:rsidRDefault="0000647E" w:rsidP="00950412">
      <w:pPr>
        <w:jc w:val="both"/>
        <w:rPr>
          <w:rFonts w:ascii="Times New Roman" w:hAnsi="Times New Roman"/>
          <w:lang w:bidi="ar-SA"/>
        </w:rPr>
      </w:pPr>
      <w:r w:rsidRPr="0000647E">
        <w:rPr>
          <w:rFonts w:ascii="Times New Roman" w:hAnsi="Times New Roman"/>
          <w:lang w:bidi="ar-SA"/>
        </w:rPr>
        <w:t>Results of U</w:t>
      </w:r>
      <w:r w:rsidR="00BB0964">
        <w:rPr>
          <w:rFonts w:ascii="Times New Roman" w:hAnsi="Times New Roman"/>
          <w:lang w:bidi="ar-SA"/>
        </w:rPr>
        <w:t>PV testing at 11.8 KJ/K</w:t>
      </w:r>
      <w:r w:rsidRPr="0000647E">
        <w:rPr>
          <w:rFonts w:ascii="Times New Roman" w:hAnsi="Times New Roman"/>
          <w:lang w:bidi="ar-SA"/>
        </w:rPr>
        <w:t xml:space="preserve">g mixing </w:t>
      </w:r>
      <w:r w:rsidR="001F6386">
        <w:rPr>
          <w:rFonts w:ascii="Times New Roman" w:hAnsi="Times New Roman"/>
          <w:lang w:bidi="ar-SA"/>
        </w:rPr>
        <w:t>energy level</w:t>
      </w:r>
      <w:r w:rsidRPr="0000647E">
        <w:rPr>
          <w:rFonts w:ascii="Times New Roman" w:hAnsi="Times New Roman"/>
          <w:lang w:bidi="ar-SA"/>
        </w:rPr>
        <w:t xml:space="preserve"> are reported in Figure 5.1</w:t>
      </w:r>
      <w:r w:rsidR="00950372">
        <w:rPr>
          <w:rFonts w:ascii="Times New Roman" w:hAnsi="Times New Roman"/>
          <w:lang w:bidi="ar-SA"/>
        </w:rPr>
        <w:t>4</w:t>
      </w:r>
      <w:r w:rsidRPr="0000647E">
        <w:rPr>
          <w:rFonts w:ascii="Times New Roman" w:hAnsi="Times New Roman"/>
          <w:lang w:bidi="ar-SA"/>
        </w:rPr>
        <w:t xml:space="preserve"> </w:t>
      </w:r>
      <w:r w:rsidR="00BB0964">
        <w:rPr>
          <w:rFonts w:ascii="Times New Roman" w:hAnsi="Times New Roman"/>
          <w:lang w:bidi="ar-SA"/>
        </w:rPr>
        <w:t>for all mixing conditions and</w:t>
      </w:r>
      <w:r w:rsidRPr="0000647E">
        <w:rPr>
          <w:rFonts w:ascii="Times New Roman" w:hAnsi="Times New Roman"/>
          <w:lang w:bidi="ar-SA"/>
        </w:rPr>
        <w:t xml:space="preserve"> curing times of 1, 3, 7 and 21 days. </w:t>
      </w:r>
      <w:r w:rsidR="00950412">
        <w:rPr>
          <w:rFonts w:ascii="Times New Roman" w:hAnsi="Times New Roman"/>
          <w:lang w:bidi="ar-SA"/>
        </w:rPr>
        <w:t xml:space="preserve">We can observe similar trend, where </w:t>
      </w:r>
      <w:r w:rsidR="00950412" w:rsidRPr="00950412">
        <w:rPr>
          <w:rFonts w:ascii="Times New Roman" w:hAnsi="Times New Roman"/>
          <w:lang w:bidi="ar-SA"/>
        </w:rPr>
        <w:t>the difference in UPV is not as significant as UCS.</w:t>
      </w:r>
    </w:p>
    <w:p w:rsidR="0000647E" w:rsidRPr="0000647E" w:rsidRDefault="00CB2445" w:rsidP="0000647E">
      <w:pPr>
        <w:jc w:val="center"/>
        <w:rPr>
          <w:rFonts w:ascii="Times New Roman" w:hAnsi="Times New Roman"/>
          <w:b/>
          <w:u w:val="single"/>
          <w:lang w:bidi="ar-SA"/>
        </w:rPr>
      </w:pPr>
      <w:r>
        <w:rPr>
          <w:noProof/>
          <w:lang w:bidi="ar-SA"/>
        </w:rPr>
        <w:lastRenderedPageBreak/>
        <w:drawing>
          <wp:inline distT="0" distB="0" distL="0" distR="0" wp14:anchorId="60A5D223" wp14:editId="547B6074">
            <wp:extent cx="5044440" cy="2720340"/>
            <wp:effectExtent l="0" t="0" r="3810" b="3810"/>
            <wp:docPr id="55" name="Chart 55">
              <a:extLst xmlns:a="http://schemas.openxmlformats.org/drawingml/2006/main">
                <a:ext uri="{FF2B5EF4-FFF2-40B4-BE49-F238E27FC236}">
                  <a16:creationId xmlns:a16="http://schemas.microsoft.com/office/drawing/2014/main" id="{00000000-0008-0000-02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00647E" w:rsidRDefault="002F1AA8" w:rsidP="0000647E">
      <w:pPr>
        <w:spacing w:line="240" w:lineRule="auto"/>
        <w:jc w:val="center"/>
        <w:rPr>
          <w:rFonts w:ascii="Times New Roman" w:hAnsi="Times New Roman"/>
          <w:b/>
          <w:lang w:bidi="ar-SA"/>
        </w:rPr>
      </w:pPr>
      <w:bookmarkStart w:id="166" w:name="_Toc512513168"/>
      <w:r w:rsidRPr="002F1AA8">
        <w:rPr>
          <w:b/>
        </w:rPr>
        <w:t>Figure 5.14</w:t>
      </w:r>
      <w:r w:rsidR="00440052">
        <w:rPr>
          <w:noProof/>
        </w:rPr>
        <w:t xml:space="preserve"> </w:t>
      </w:r>
      <w:r w:rsidR="0000647E" w:rsidRPr="005C2BF9">
        <w:rPr>
          <w:rFonts w:ascii="Times New Roman" w:hAnsi="Times New Roman"/>
          <w:b/>
          <w:lang w:bidi="ar-SA"/>
        </w:rPr>
        <w:t>UPV results of 11.8 KJ/Kg mixing energy and all shear rate conditions</w:t>
      </w:r>
      <w:bookmarkEnd w:id="166"/>
      <w:r w:rsidR="0000647E" w:rsidRPr="005C2BF9">
        <w:rPr>
          <w:rFonts w:ascii="Times New Roman" w:hAnsi="Times New Roman"/>
          <w:b/>
          <w:lang w:bidi="ar-SA"/>
        </w:rPr>
        <w:t xml:space="preserve">  </w:t>
      </w:r>
    </w:p>
    <w:p w:rsidR="00440052" w:rsidRDefault="00440052" w:rsidP="0000647E">
      <w:pPr>
        <w:spacing w:line="240" w:lineRule="auto"/>
        <w:jc w:val="center"/>
        <w:rPr>
          <w:rFonts w:ascii="Times New Roman" w:hAnsi="Times New Roman"/>
          <w:b/>
          <w:lang w:bidi="ar-SA"/>
        </w:rPr>
      </w:pPr>
    </w:p>
    <w:p w:rsidR="0000647E" w:rsidRPr="00316802" w:rsidRDefault="0000647E" w:rsidP="0046172E">
      <w:pPr>
        <w:pStyle w:val="Heading2"/>
      </w:pPr>
      <w:bookmarkStart w:id="167" w:name="_Toc512513041"/>
      <w:r w:rsidRPr="00316802">
        <w:t>5.4.4 One Day Curing</w:t>
      </w:r>
      <w:bookmarkEnd w:id="167"/>
      <w:r w:rsidRPr="00316802">
        <w:t xml:space="preserve"> </w:t>
      </w:r>
    </w:p>
    <w:p w:rsidR="0000647E" w:rsidRPr="0000647E" w:rsidRDefault="0000647E" w:rsidP="0083565C">
      <w:pPr>
        <w:jc w:val="both"/>
        <w:rPr>
          <w:rFonts w:ascii="Times New Roman" w:hAnsi="Times New Roman"/>
          <w:lang w:bidi="ar-SA"/>
        </w:rPr>
      </w:pPr>
      <w:r w:rsidRPr="0000647E">
        <w:rPr>
          <w:rFonts w:ascii="Times New Roman" w:hAnsi="Times New Roman"/>
          <w:lang w:bidi="ar-SA"/>
        </w:rPr>
        <w:t>We compared UPV fo</w:t>
      </w:r>
      <w:r w:rsidR="004060D7">
        <w:rPr>
          <w:rFonts w:ascii="Times New Roman" w:hAnsi="Times New Roman"/>
          <w:lang w:bidi="ar-SA"/>
        </w:rPr>
        <w:t>r each specific curing time at different mixing energy levels</w:t>
      </w:r>
      <w:r w:rsidRPr="0000647E">
        <w:rPr>
          <w:rFonts w:ascii="Times New Roman" w:hAnsi="Times New Roman"/>
          <w:lang w:bidi="ar-SA"/>
        </w:rPr>
        <w:t>. Figure 5.1</w:t>
      </w:r>
      <w:r w:rsidR="00950372">
        <w:rPr>
          <w:rFonts w:ascii="Times New Roman" w:hAnsi="Times New Roman"/>
          <w:lang w:bidi="ar-SA"/>
        </w:rPr>
        <w:t>5</w:t>
      </w:r>
      <w:r w:rsidRPr="0000647E">
        <w:rPr>
          <w:rFonts w:ascii="Times New Roman" w:hAnsi="Times New Roman"/>
          <w:lang w:bidi="ar-SA"/>
        </w:rPr>
        <w:t xml:space="preserve"> shows the UPV for samples prepared at </w:t>
      </w:r>
      <w:r w:rsidR="00B97C2E" w:rsidRPr="0000647E">
        <w:rPr>
          <w:rFonts w:ascii="Times New Roman" w:hAnsi="Times New Roman"/>
          <w:lang w:bidi="ar-SA"/>
        </w:rPr>
        <w:t>one-day</w:t>
      </w:r>
      <w:r w:rsidR="00C41096">
        <w:rPr>
          <w:rFonts w:ascii="Times New Roman" w:hAnsi="Times New Roman"/>
          <w:lang w:bidi="ar-SA"/>
        </w:rPr>
        <w:t xml:space="preserve"> curing and </w:t>
      </w:r>
      <w:r w:rsidRPr="0000647E">
        <w:rPr>
          <w:rFonts w:ascii="Times New Roman" w:hAnsi="Times New Roman"/>
          <w:lang w:bidi="ar-SA"/>
        </w:rPr>
        <w:t xml:space="preserve">different mixing energy levels. The highest UPV belongs to samples prepared at 11.8 E/M and 6000 rpm. The lowest UPV belongs to samples prepared at 5.9 E/M and 12000 rpm. </w:t>
      </w:r>
    </w:p>
    <w:p w:rsidR="0000647E" w:rsidRPr="0000647E" w:rsidRDefault="00BE22A0" w:rsidP="0000647E">
      <w:pPr>
        <w:jc w:val="center"/>
        <w:rPr>
          <w:rFonts w:ascii="Times New Roman" w:hAnsi="Times New Roman"/>
          <w:b/>
          <w:u w:val="single"/>
          <w:lang w:bidi="ar-SA"/>
        </w:rPr>
      </w:pPr>
      <w:r>
        <w:rPr>
          <w:noProof/>
          <w:lang w:bidi="ar-SA"/>
        </w:rPr>
        <w:drawing>
          <wp:inline distT="0" distB="0" distL="0" distR="0" wp14:anchorId="1C3036E2" wp14:editId="00B62F6E">
            <wp:extent cx="5052060" cy="2842260"/>
            <wp:effectExtent l="0" t="0" r="15240" b="15240"/>
            <wp:docPr id="61" name="Chart 61">
              <a:extLst xmlns:a="http://schemas.openxmlformats.org/drawingml/2006/main">
                <a:ext uri="{FF2B5EF4-FFF2-40B4-BE49-F238E27FC236}">
                  <a16:creationId xmlns:a16="http://schemas.microsoft.com/office/drawing/2014/main" id="{00000000-0008-0000-02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00647E" w:rsidRPr="00BD4678" w:rsidRDefault="002F1AA8" w:rsidP="0000647E">
      <w:pPr>
        <w:spacing w:line="240" w:lineRule="auto"/>
        <w:jc w:val="center"/>
        <w:rPr>
          <w:rFonts w:ascii="Times New Roman" w:hAnsi="Times New Roman"/>
          <w:b/>
          <w:lang w:bidi="ar-SA"/>
        </w:rPr>
      </w:pPr>
      <w:bookmarkStart w:id="168" w:name="_Toc512513169"/>
      <w:r w:rsidRPr="002F1AA8">
        <w:rPr>
          <w:b/>
        </w:rPr>
        <w:t>Figure 5.15</w:t>
      </w:r>
      <w:r w:rsidR="00440052">
        <w:rPr>
          <w:noProof/>
        </w:rPr>
        <w:t xml:space="preserve"> </w:t>
      </w:r>
      <w:r w:rsidR="00D274DD" w:rsidRPr="00BD4678">
        <w:rPr>
          <w:rFonts w:ascii="Times New Roman" w:hAnsi="Times New Roman"/>
          <w:b/>
          <w:lang w:bidi="ar-SA"/>
        </w:rPr>
        <w:t>UPV</w:t>
      </w:r>
      <w:r w:rsidR="0000647E" w:rsidRPr="00BD4678">
        <w:rPr>
          <w:rFonts w:ascii="Times New Roman" w:hAnsi="Times New Roman"/>
          <w:b/>
          <w:lang w:bidi="ar-SA"/>
        </w:rPr>
        <w:t xml:space="preserve"> testing results of </w:t>
      </w:r>
      <w:r w:rsidR="00B97C2E" w:rsidRPr="00BD4678">
        <w:rPr>
          <w:rFonts w:ascii="Times New Roman" w:hAnsi="Times New Roman"/>
          <w:b/>
          <w:lang w:bidi="ar-SA"/>
        </w:rPr>
        <w:t>1-day</w:t>
      </w:r>
      <w:r w:rsidR="0000647E" w:rsidRPr="00BD4678">
        <w:rPr>
          <w:rFonts w:ascii="Times New Roman" w:hAnsi="Times New Roman"/>
          <w:b/>
          <w:lang w:bidi="ar-SA"/>
        </w:rPr>
        <w:t xml:space="preserve"> curing for </w:t>
      </w:r>
      <w:r w:rsidR="00BB0964">
        <w:rPr>
          <w:rFonts w:ascii="Times New Roman" w:hAnsi="Times New Roman"/>
          <w:b/>
          <w:lang w:bidi="ar-SA"/>
        </w:rPr>
        <w:t xml:space="preserve">all mixing </w:t>
      </w:r>
      <w:r w:rsidR="00D000F5">
        <w:rPr>
          <w:rFonts w:ascii="Times New Roman" w:hAnsi="Times New Roman"/>
          <w:b/>
          <w:lang w:bidi="ar-SA"/>
        </w:rPr>
        <w:t>conditions</w:t>
      </w:r>
      <w:bookmarkEnd w:id="168"/>
    </w:p>
    <w:p w:rsidR="0000647E" w:rsidRPr="00316802" w:rsidRDefault="0000647E" w:rsidP="0046172E">
      <w:pPr>
        <w:pStyle w:val="Heading2"/>
      </w:pPr>
      <w:bookmarkStart w:id="169" w:name="_Toc512513042"/>
      <w:r w:rsidRPr="00316802">
        <w:lastRenderedPageBreak/>
        <w:t>5.4.4.1 One Day Curing ANOVA Results</w:t>
      </w:r>
      <w:bookmarkEnd w:id="169"/>
    </w:p>
    <w:p w:rsidR="002F1AA8" w:rsidRDefault="00F636CD" w:rsidP="00914828">
      <w:pPr>
        <w:jc w:val="both"/>
        <w:rPr>
          <w:rFonts w:ascii="Times New Roman" w:hAnsi="Times New Roman"/>
          <w:bCs/>
          <w:lang w:bidi="ar-SA"/>
        </w:rPr>
      </w:pPr>
      <w:r>
        <w:rPr>
          <w:rFonts w:ascii="Times New Roman" w:hAnsi="Times New Roman"/>
          <w:lang w:bidi="ar-SA"/>
        </w:rPr>
        <w:t xml:space="preserve">Based on ANOVA result of the data and </w:t>
      </w:r>
      <w:r w:rsidR="0000647E" w:rsidRPr="0000647E">
        <w:rPr>
          <w:rFonts w:ascii="Times New Roman" w:hAnsi="Times New Roman"/>
          <w:lang w:bidi="ar-SA"/>
        </w:rPr>
        <w:t>p-values, we reject</w:t>
      </w:r>
      <w:r w:rsidR="00BB0964">
        <w:rPr>
          <w:rFonts w:ascii="Times New Roman" w:hAnsi="Times New Roman"/>
          <w:lang w:bidi="ar-SA"/>
        </w:rPr>
        <w:t xml:space="preserve"> all the three null hypotheses. </w:t>
      </w:r>
      <w:r w:rsidR="0000647E" w:rsidRPr="0000647E">
        <w:rPr>
          <w:rFonts w:ascii="Times New Roman" w:hAnsi="Times New Roman"/>
          <w:lang w:bidi="ar-SA"/>
        </w:rPr>
        <w:t>This indicates importance of mixing energy, sh</w:t>
      </w:r>
      <w:r>
        <w:rPr>
          <w:rFonts w:ascii="Times New Roman" w:hAnsi="Times New Roman"/>
          <w:lang w:bidi="ar-SA"/>
        </w:rPr>
        <w:t>ear rate and their interactions</w:t>
      </w:r>
      <w:r w:rsidR="0000647E" w:rsidRPr="0000647E">
        <w:rPr>
          <w:rFonts w:ascii="Times New Roman" w:hAnsi="Times New Roman"/>
          <w:lang w:bidi="ar-SA"/>
        </w:rPr>
        <w:t>.</w:t>
      </w:r>
      <w:r w:rsidR="00914828">
        <w:rPr>
          <w:rFonts w:ascii="Times New Roman" w:hAnsi="Times New Roman"/>
          <w:lang w:bidi="ar-SA"/>
        </w:rPr>
        <w:t xml:space="preserve"> </w:t>
      </w:r>
      <w:r w:rsidR="0089166C">
        <w:rPr>
          <w:rFonts w:ascii="Times New Roman" w:hAnsi="Times New Roman"/>
          <w:bCs/>
          <w:lang w:bidi="ar-SA"/>
        </w:rPr>
        <w:t xml:space="preserve">Table </w:t>
      </w:r>
      <w:r w:rsidR="00D073D5">
        <w:rPr>
          <w:rFonts w:ascii="Times New Roman" w:hAnsi="Times New Roman"/>
          <w:bCs/>
          <w:lang w:bidi="ar-SA"/>
        </w:rPr>
        <w:t>5.6</w:t>
      </w:r>
      <w:r w:rsidR="0089166C">
        <w:rPr>
          <w:rFonts w:ascii="Times New Roman" w:hAnsi="Times New Roman"/>
          <w:bCs/>
          <w:lang w:bidi="ar-SA"/>
        </w:rPr>
        <w:t xml:space="preserve"> shows overall change</w:t>
      </w:r>
      <w:r w:rsidR="002A5B3F">
        <w:rPr>
          <w:rFonts w:ascii="Times New Roman" w:hAnsi="Times New Roman"/>
          <w:bCs/>
          <w:lang w:bidi="ar-SA"/>
        </w:rPr>
        <w:t>s</w:t>
      </w:r>
      <w:r w:rsidR="0089166C">
        <w:rPr>
          <w:rFonts w:ascii="Times New Roman" w:hAnsi="Times New Roman"/>
          <w:bCs/>
          <w:lang w:bidi="ar-SA"/>
        </w:rPr>
        <w:t xml:space="preserve"> in UCS and UPV values for different curing days:</w:t>
      </w:r>
    </w:p>
    <w:p w:rsidR="00CD4960" w:rsidRPr="005C2BF9" w:rsidRDefault="002F1AA8" w:rsidP="00CD4960">
      <w:pPr>
        <w:jc w:val="center"/>
        <w:rPr>
          <w:rFonts w:ascii="Times New Roman" w:hAnsi="Times New Roman"/>
          <w:b/>
          <w:u w:val="single"/>
          <w:lang w:bidi="ar-SA"/>
        </w:rPr>
      </w:pPr>
      <w:bookmarkStart w:id="170" w:name="_Toc512513114"/>
      <w:r w:rsidRPr="002F1AA8">
        <w:rPr>
          <w:b/>
          <w:color w:val="000000" w:themeColor="text1"/>
        </w:rPr>
        <w:t>Table 5.6</w:t>
      </w:r>
      <w:r w:rsidR="00CD4960">
        <w:rPr>
          <w:color w:val="000000" w:themeColor="text1"/>
        </w:rPr>
        <w:t xml:space="preserve"> </w:t>
      </w:r>
      <w:r w:rsidR="00CD4960">
        <w:rPr>
          <w:rFonts w:ascii="Times New Roman" w:hAnsi="Times New Roman"/>
          <w:b/>
          <w:lang w:bidi="ar-SA"/>
        </w:rPr>
        <w:t>Comparison of UCS and UPV test results for different curing days</w:t>
      </w:r>
      <w:bookmarkEnd w:id="170"/>
    </w:p>
    <w:tbl>
      <w:tblPr>
        <w:tblStyle w:val="TableGrid"/>
        <w:tblW w:w="8182" w:type="dxa"/>
        <w:tblLook w:val="04A0" w:firstRow="1" w:lastRow="0" w:firstColumn="1" w:lastColumn="0" w:noHBand="0" w:noVBand="1"/>
      </w:tblPr>
      <w:tblGrid>
        <w:gridCol w:w="2045"/>
        <w:gridCol w:w="2045"/>
        <w:gridCol w:w="2046"/>
        <w:gridCol w:w="2046"/>
      </w:tblGrid>
      <w:tr w:rsidR="0089166C" w:rsidTr="00914828">
        <w:trPr>
          <w:trHeight w:val="366"/>
        </w:trPr>
        <w:tc>
          <w:tcPr>
            <w:tcW w:w="2045" w:type="dxa"/>
          </w:tcPr>
          <w:p w:rsidR="0089166C" w:rsidRDefault="0089166C" w:rsidP="00914828">
            <w:pPr>
              <w:jc w:val="center"/>
              <w:rPr>
                <w:rFonts w:ascii="Times New Roman" w:hAnsi="Times New Roman"/>
                <w:bCs/>
                <w:lang w:bidi="ar-SA"/>
              </w:rPr>
            </w:pPr>
            <w:r>
              <w:rPr>
                <w:rFonts w:ascii="Times New Roman" w:hAnsi="Times New Roman"/>
                <w:bCs/>
                <w:lang w:bidi="ar-SA"/>
              </w:rPr>
              <w:t>1 Day</w:t>
            </w:r>
          </w:p>
        </w:tc>
        <w:tc>
          <w:tcPr>
            <w:tcW w:w="2045" w:type="dxa"/>
          </w:tcPr>
          <w:p w:rsidR="0089166C" w:rsidRDefault="0089166C" w:rsidP="00914828">
            <w:pPr>
              <w:jc w:val="center"/>
              <w:rPr>
                <w:rFonts w:ascii="Times New Roman" w:hAnsi="Times New Roman"/>
                <w:bCs/>
                <w:lang w:bidi="ar-SA"/>
              </w:rPr>
            </w:pPr>
            <w:r>
              <w:rPr>
                <w:rFonts w:ascii="Times New Roman" w:hAnsi="Times New Roman"/>
                <w:bCs/>
                <w:lang w:bidi="ar-SA"/>
              </w:rPr>
              <w:t>3 Days</w:t>
            </w:r>
          </w:p>
        </w:tc>
        <w:tc>
          <w:tcPr>
            <w:tcW w:w="2046" w:type="dxa"/>
          </w:tcPr>
          <w:p w:rsidR="0089166C" w:rsidRDefault="0089166C" w:rsidP="00914828">
            <w:pPr>
              <w:jc w:val="center"/>
              <w:rPr>
                <w:rFonts w:ascii="Times New Roman" w:hAnsi="Times New Roman"/>
                <w:bCs/>
                <w:lang w:bidi="ar-SA"/>
              </w:rPr>
            </w:pPr>
            <w:r>
              <w:rPr>
                <w:rFonts w:ascii="Times New Roman" w:hAnsi="Times New Roman"/>
                <w:bCs/>
                <w:lang w:bidi="ar-SA"/>
              </w:rPr>
              <w:t>7 Days</w:t>
            </w:r>
          </w:p>
        </w:tc>
        <w:tc>
          <w:tcPr>
            <w:tcW w:w="2046" w:type="dxa"/>
          </w:tcPr>
          <w:p w:rsidR="0089166C" w:rsidRDefault="0089166C" w:rsidP="00914828">
            <w:pPr>
              <w:jc w:val="center"/>
              <w:rPr>
                <w:rFonts w:ascii="Times New Roman" w:hAnsi="Times New Roman"/>
                <w:bCs/>
                <w:lang w:bidi="ar-SA"/>
              </w:rPr>
            </w:pPr>
            <w:r>
              <w:rPr>
                <w:rFonts w:ascii="Times New Roman" w:hAnsi="Times New Roman"/>
                <w:bCs/>
                <w:lang w:bidi="ar-SA"/>
              </w:rPr>
              <w:t>21 Days</w:t>
            </w:r>
          </w:p>
        </w:tc>
      </w:tr>
      <w:tr w:rsidR="0089166C" w:rsidTr="00914828">
        <w:trPr>
          <w:trHeight w:val="421"/>
        </w:trPr>
        <w:tc>
          <w:tcPr>
            <w:tcW w:w="2045" w:type="dxa"/>
          </w:tcPr>
          <w:p w:rsidR="0089166C" w:rsidRDefault="00CD4960" w:rsidP="0000647E">
            <w:pPr>
              <w:jc w:val="both"/>
              <w:rPr>
                <w:rFonts w:ascii="Times New Roman" w:hAnsi="Times New Roman"/>
                <w:bCs/>
                <w:lang w:bidi="ar-SA"/>
              </w:rPr>
            </w:pPr>
            <w:r w:rsidRPr="00257575">
              <w:rPr>
                <w:rFonts w:ascii="Times New Roman" w:hAnsi="Times New Roman"/>
                <w:bCs/>
                <w:position w:val="-12"/>
                <w:lang w:bidi="ar-SA"/>
              </w:rPr>
              <w:object w:dxaOrig="1200" w:dyaOrig="360">
                <v:shape id="_x0000_i1059" type="#_x0000_t75" style="width:60pt;height:18pt" o:ole="">
                  <v:imagedata r:id="rId123" o:title=""/>
                </v:shape>
                <o:OLEObject Type="Embed" ProgID="Equation.3" ShapeID="_x0000_i1059" DrawAspect="Content" ObjectID="_1587139615" r:id="rId124"/>
              </w:object>
            </w:r>
          </w:p>
        </w:tc>
        <w:tc>
          <w:tcPr>
            <w:tcW w:w="2045" w:type="dxa"/>
          </w:tcPr>
          <w:p w:rsidR="0089166C" w:rsidRDefault="00CD4960" w:rsidP="0000647E">
            <w:pPr>
              <w:jc w:val="both"/>
              <w:rPr>
                <w:rFonts w:ascii="Times New Roman" w:hAnsi="Times New Roman"/>
                <w:bCs/>
                <w:lang w:bidi="ar-SA"/>
              </w:rPr>
            </w:pPr>
            <w:r w:rsidRPr="00257575">
              <w:rPr>
                <w:rFonts w:ascii="Times New Roman" w:hAnsi="Times New Roman"/>
                <w:bCs/>
                <w:position w:val="-12"/>
                <w:lang w:bidi="ar-SA"/>
              </w:rPr>
              <w:object w:dxaOrig="1200" w:dyaOrig="360">
                <v:shape id="_x0000_i1060" type="#_x0000_t75" style="width:60pt;height:18pt" o:ole="">
                  <v:imagedata r:id="rId125" o:title=""/>
                </v:shape>
                <o:OLEObject Type="Embed" ProgID="Equation.3" ShapeID="_x0000_i1060" DrawAspect="Content" ObjectID="_1587139616" r:id="rId126"/>
              </w:object>
            </w:r>
          </w:p>
        </w:tc>
        <w:tc>
          <w:tcPr>
            <w:tcW w:w="2046" w:type="dxa"/>
          </w:tcPr>
          <w:p w:rsidR="0089166C" w:rsidRDefault="00CD4960" w:rsidP="0000647E">
            <w:pPr>
              <w:jc w:val="both"/>
              <w:rPr>
                <w:rFonts w:ascii="Times New Roman" w:hAnsi="Times New Roman"/>
                <w:bCs/>
                <w:lang w:bidi="ar-SA"/>
              </w:rPr>
            </w:pPr>
            <w:r w:rsidRPr="00257575">
              <w:rPr>
                <w:rFonts w:ascii="Times New Roman" w:hAnsi="Times New Roman"/>
                <w:bCs/>
                <w:position w:val="-12"/>
                <w:lang w:bidi="ar-SA"/>
              </w:rPr>
              <w:object w:dxaOrig="1180" w:dyaOrig="360">
                <v:shape id="_x0000_i1061" type="#_x0000_t75" style="width:58.8pt;height:18pt" o:ole="">
                  <v:imagedata r:id="rId127" o:title=""/>
                </v:shape>
                <o:OLEObject Type="Embed" ProgID="Equation.3" ShapeID="_x0000_i1061" DrawAspect="Content" ObjectID="_1587139617" r:id="rId128"/>
              </w:object>
            </w:r>
          </w:p>
        </w:tc>
        <w:tc>
          <w:tcPr>
            <w:tcW w:w="2046" w:type="dxa"/>
          </w:tcPr>
          <w:p w:rsidR="0089166C" w:rsidRDefault="00CD4960" w:rsidP="0000647E">
            <w:pPr>
              <w:jc w:val="both"/>
              <w:rPr>
                <w:rFonts w:ascii="Times New Roman" w:hAnsi="Times New Roman"/>
                <w:bCs/>
                <w:lang w:bidi="ar-SA"/>
              </w:rPr>
            </w:pPr>
            <w:r w:rsidRPr="00257575">
              <w:rPr>
                <w:rFonts w:ascii="Times New Roman" w:hAnsi="Times New Roman"/>
                <w:bCs/>
                <w:position w:val="-12"/>
                <w:lang w:bidi="ar-SA"/>
              </w:rPr>
              <w:object w:dxaOrig="1200" w:dyaOrig="360">
                <v:shape id="_x0000_i1062" type="#_x0000_t75" style="width:60pt;height:18pt" o:ole="">
                  <v:imagedata r:id="rId129" o:title=""/>
                </v:shape>
                <o:OLEObject Type="Embed" ProgID="Equation.3" ShapeID="_x0000_i1062" DrawAspect="Content" ObjectID="_1587139618" r:id="rId130"/>
              </w:object>
            </w:r>
          </w:p>
        </w:tc>
      </w:tr>
      <w:tr w:rsidR="0089166C" w:rsidTr="00914828">
        <w:trPr>
          <w:trHeight w:val="413"/>
        </w:trPr>
        <w:tc>
          <w:tcPr>
            <w:tcW w:w="2045" w:type="dxa"/>
          </w:tcPr>
          <w:p w:rsidR="0089166C" w:rsidRDefault="00CD4960" w:rsidP="0000647E">
            <w:pPr>
              <w:jc w:val="both"/>
              <w:rPr>
                <w:rFonts w:ascii="Times New Roman" w:hAnsi="Times New Roman"/>
                <w:bCs/>
                <w:lang w:bidi="ar-SA"/>
              </w:rPr>
            </w:pPr>
            <w:r w:rsidRPr="00257575">
              <w:rPr>
                <w:rFonts w:ascii="Times New Roman" w:hAnsi="Times New Roman"/>
                <w:bCs/>
                <w:position w:val="-12"/>
                <w:lang w:bidi="ar-SA"/>
              </w:rPr>
              <w:object w:dxaOrig="1200" w:dyaOrig="360">
                <v:shape id="_x0000_i1063" type="#_x0000_t75" style="width:60pt;height:18pt" o:ole="">
                  <v:imagedata r:id="rId131" o:title=""/>
                </v:shape>
                <o:OLEObject Type="Embed" ProgID="Equation.3" ShapeID="_x0000_i1063" DrawAspect="Content" ObjectID="_1587139619" r:id="rId132"/>
              </w:object>
            </w:r>
          </w:p>
        </w:tc>
        <w:tc>
          <w:tcPr>
            <w:tcW w:w="2045" w:type="dxa"/>
          </w:tcPr>
          <w:p w:rsidR="0089166C" w:rsidRDefault="00CD4960" w:rsidP="0000647E">
            <w:pPr>
              <w:jc w:val="both"/>
              <w:rPr>
                <w:rFonts w:ascii="Times New Roman" w:hAnsi="Times New Roman"/>
                <w:bCs/>
                <w:lang w:bidi="ar-SA"/>
              </w:rPr>
            </w:pPr>
            <w:r w:rsidRPr="00257575">
              <w:rPr>
                <w:rFonts w:ascii="Times New Roman" w:hAnsi="Times New Roman"/>
                <w:bCs/>
                <w:position w:val="-12"/>
                <w:lang w:bidi="ar-SA"/>
              </w:rPr>
              <w:object w:dxaOrig="1100" w:dyaOrig="360">
                <v:shape id="_x0000_i1064" type="#_x0000_t75" style="width:55.2pt;height:18pt" o:ole="">
                  <v:imagedata r:id="rId133" o:title=""/>
                </v:shape>
                <o:OLEObject Type="Embed" ProgID="Equation.3" ShapeID="_x0000_i1064" DrawAspect="Content" ObjectID="_1587139620" r:id="rId134"/>
              </w:object>
            </w:r>
          </w:p>
        </w:tc>
        <w:tc>
          <w:tcPr>
            <w:tcW w:w="2046" w:type="dxa"/>
          </w:tcPr>
          <w:p w:rsidR="0089166C" w:rsidRDefault="00CD4960" w:rsidP="0000647E">
            <w:pPr>
              <w:jc w:val="both"/>
              <w:rPr>
                <w:rFonts w:ascii="Times New Roman" w:hAnsi="Times New Roman"/>
                <w:bCs/>
                <w:lang w:bidi="ar-SA"/>
              </w:rPr>
            </w:pPr>
            <w:r w:rsidRPr="00257575">
              <w:rPr>
                <w:rFonts w:ascii="Times New Roman" w:hAnsi="Times New Roman"/>
                <w:bCs/>
                <w:position w:val="-12"/>
                <w:lang w:bidi="ar-SA"/>
              </w:rPr>
              <w:object w:dxaOrig="1100" w:dyaOrig="360">
                <v:shape id="_x0000_i1065" type="#_x0000_t75" style="width:55.2pt;height:18pt" o:ole="">
                  <v:imagedata r:id="rId135" o:title=""/>
                </v:shape>
                <o:OLEObject Type="Embed" ProgID="Equation.3" ShapeID="_x0000_i1065" DrawAspect="Content" ObjectID="_1587139621" r:id="rId136"/>
              </w:object>
            </w:r>
          </w:p>
        </w:tc>
        <w:tc>
          <w:tcPr>
            <w:tcW w:w="2046" w:type="dxa"/>
          </w:tcPr>
          <w:p w:rsidR="0089166C" w:rsidRDefault="00CD4960" w:rsidP="0000647E">
            <w:pPr>
              <w:jc w:val="both"/>
              <w:rPr>
                <w:rFonts w:ascii="Times New Roman" w:hAnsi="Times New Roman"/>
                <w:bCs/>
                <w:lang w:bidi="ar-SA"/>
              </w:rPr>
            </w:pPr>
            <w:r w:rsidRPr="00257575">
              <w:rPr>
                <w:rFonts w:ascii="Times New Roman" w:hAnsi="Times New Roman"/>
                <w:bCs/>
                <w:position w:val="-12"/>
                <w:lang w:bidi="ar-SA"/>
              </w:rPr>
              <w:object w:dxaOrig="1100" w:dyaOrig="360">
                <v:shape id="_x0000_i1066" type="#_x0000_t75" style="width:55.2pt;height:18pt" o:ole="">
                  <v:imagedata r:id="rId137" o:title=""/>
                </v:shape>
                <o:OLEObject Type="Embed" ProgID="Equation.3" ShapeID="_x0000_i1066" DrawAspect="Content" ObjectID="_1587139622" r:id="rId138"/>
              </w:object>
            </w:r>
          </w:p>
        </w:tc>
      </w:tr>
    </w:tbl>
    <w:p w:rsidR="00DE01D0" w:rsidRPr="002474F0" w:rsidRDefault="002A5B3F" w:rsidP="0046172E">
      <w:pPr>
        <w:pStyle w:val="Heading2"/>
      </w:pPr>
      <w:bookmarkStart w:id="171" w:name="_Toc512513043"/>
      <w:r>
        <w:t>5.4.5</w:t>
      </w:r>
      <w:r w:rsidR="00857803" w:rsidRPr="002474F0">
        <w:t xml:space="preserve"> </w:t>
      </w:r>
      <w:r w:rsidR="005A2E88" w:rsidRPr="002474F0">
        <w:t>Comparison of UPV for</w:t>
      </w:r>
      <w:r w:rsidR="007D761F" w:rsidRPr="002474F0">
        <w:t xml:space="preserve"> Low RPM</w:t>
      </w:r>
      <w:r w:rsidR="005A2E88" w:rsidRPr="002474F0">
        <w:t xml:space="preserve"> </w:t>
      </w:r>
      <w:r w:rsidR="007D761F" w:rsidRPr="002474F0">
        <w:t>M</w:t>
      </w:r>
      <w:r w:rsidR="00237B21" w:rsidRPr="002474F0">
        <w:t>ixing</w:t>
      </w:r>
      <w:bookmarkEnd w:id="171"/>
    </w:p>
    <w:p w:rsidR="00825DE7" w:rsidRPr="005A2E88" w:rsidRDefault="00825DE7" w:rsidP="00825DE7">
      <w:pPr>
        <w:jc w:val="both"/>
        <w:rPr>
          <w:rFonts w:ascii="Times New Roman" w:hAnsi="Times New Roman"/>
          <w:b/>
          <w:bCs/>
          <w:lang w:bidi="ar-SA"/>
        </w:rPr>
      </w:pPr>
      <w:r>
        <w:rPr>
          <w:rFonts w:ascii="Times New Roman" w:hAnsi="Times New Roman"/>
          <w:lang w:bidi="ar-SA"/>
        </w:rPr>
        <w:t>After mixing cement at 2000 rpm, UPV test res</w:t>
      </w:r>
      <w:r w:rsidR="002A5B3F">
        <w:rPr>
          <w:rFonts w:ascii="Times New Roman" w:hAnsi="Times New Roman"/>
          <w:lang w:bidi="ar-SA"/>
        </w:rPr>
        <w:t>ults are shown in the Figure 5.16</w:t>
      </w:r>
      <w:r>
        <w:rPr>
          <w:rFonts w:ascii="Times New Roman" w:hAnsi="Times New Roman"/>
          <w:lang w:bidi="ar-SA"/>
        </w:rPr>
        <w:t>. Results indicate that even though mixing time significantly increased, the low rpm used in the mixing yielded lower UPV at 3, 7 and 21 curing days. This observation is consist</w:t>
      </w:r>
      <w:r w:rsidR="0094584D">
        <w:rPr>
          <w:rFonts w:ascii="Times New Roman" w:hAnsi="Times New Roman"/>
          <w:lang w:bidi="ar-SA"/>
        </w:rPr>
        <w:t>ent when comparing UCS</w:t>
      </w:r>
      <w:r>
        <w:rPr>
          <w:rFonts w:ascii="Times New Roman" w:hAnsi="Times New Roman"/>
          <w:lang w:bidi="ar-SA"/>
        </w:rPr>
        <w:t xml:space="preserve"> at all conditions as shown by Figure 5.12. </w:t>
      </w:r>
    </w:p>
    <w:p w:rsidR="00DE01D0" w:rsidRDefault="005A2E88" w:rsidP="00914828">
      <w:pPr>
        <w:jc w:val="center"/>
        <w:rPr>
          <w:rFonts w:ascii="Times New Roman" w:hAnsi="Times New Roman"/>
          <w:lang w:bidi="ar-SA"/>
        </w:rPr>
      </w:pPr>
      <w:r>
        <w:rPr>
          <w:noProof/>
          <w:lang w:bidi="ar-SA"/>
        </w:rPr>
        <w:drawing>
          <wp:inline distT="0" distB="0" distL="0" distR="0" wp14:anchorId="684652B2" wp14:editId="6CDF584B">
            <wp:extent cx="4861560" cy="2903220"/>
            <wp:effectExtent l="0" t="0" r="15240" b="11430"/>
            <wp:docPr id="32771" name="Chart 3277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3A6130" w:rsidRPr="00BD4678" w:rsidRDefault="002F1AA8" w:rsidP="003A6130">
      <w:pPr>
        <w:spacing w:line="240" w:lineRule="auto"/>
        <w:jc w:val="center"/>
        <w:rPr>
          <w:rFonts w:ascii="Times New Roman" w:hAnsi="Times New Roman"/>
          <w:b/>
          <w:lang w:bidi="ar-SA"/>
        </w:rPr>
      </w:pPr>
      <w:bookmarkStart w:id="172" w:name="_Toc512513170"/>
      <w:r>
        <w:rPr>
          <w:b/>
        </w:rPr>
        <w:t>Figure 5.16</w:t>
      </w:r>
      <w:r w:rsidR="002A5B3F">
        <w:rPr>
          <w:b/>
          <w:noProof/>
        </w:rPr>
        <w:t xml:space="preserve"> </w:t>
      </w:r>
      <w:r w:rsidR="003A6130" w:rsidRPr="00BD4678">
        <w:rPr>
          <w:rFonts w:ascii="Times New Roman" w:hAnsi="Times New Roman"/>
          <w:b/>
          <w:lang w:bidi="ar-SA"/>
        </w:rPr>
        <w:t xml:space="preserve">UPV testing results </w:t>
      </w:r>
      <w:r w:rsidR="003A6130">
        <w:rPr>
          <w:rFonts w:ascii="Times New Roman" w:hAnsi="Times New Roman"/>
          <w:b/>
          <w:lang w:bidi="ar-SA"/>
        </w:rPr>
        <w:t>for 5.9 E/M at all mixing conditions</w:t>
      </w:r>
      <w:bookmarkEnd w:id="172"/>
    </w:p>
    <w:p w:rsidR="00DE01D0" w:rsidRPr="0000647E" w:rsidRDefault="00DE01D0" w:rsidP="0000647E">
      <w:pPr>
        <w:jc w:val="both"/>
        <w:rPr>
          <w:rFonts w:ascii="Times New Roman" w:hAnsi="Times New Roman"/>
          <w:lang w:bidi="ar-SA"/>
        </w:rPr>
      </w:pPr>
    </w:p>
    <w:p w:rsidR="0000647E" w:rsidRPr="002474F0" w:rsidRDefault="0000647E" w:rsidP="0046172E">
      <w:pPr>
        <w:pStyle w:val="Heading2"/>
      </w:pPr>
      <w:bookmarkStart w:id="173" w:name="_Toc512513044"/>
      <w:r w:rsidRPr="002474F0">
        <w:lastRenderedPageBreak/>
        <w:t>5.</w:t>
      </w:r>
      <w:r w:rsidR="003A6130" w:rsidRPr="002474F0">
        <w:t>5</w:t>
      </w:r>
      <w:r w:rsidRPr="002474F0">
        <w:t xml:space="preserve"> Relationship between UPV and UCS for Different Mixing Conditions</w:t>
      </w:r>
      <w:bookmarkEnd w:id="173"/>
    </w:p>
    <w:p w:rsidR="0000647E" w:rsidRPr="0000647E" w:rsidRDefault="002A5B3F" w:rsidP="002A5B3F">
      <w:pPr>
        <w:ind w:firstLine="720"/>
        <w:jc w:val="both"/>
        <w:rPr>
          <w:rFonts w:ascii="Times New Roman" w:hAnsi="Times New Roman"/>
          <w:lang w:bidi="ar-SA"/>
        </w:rPr>
      </w:pPr>
      <w:r>
        <w:rPr>
          <w:rFonts w:ascii="Times New Roman" w:hAnsi="Times New Roman"/>
          <w:lang w:bidi="ar-SA"/>
        </w:rPr>
        <w:t>We evaluate</w:t>
      </w:r>
      <w:r w:rsidR="0000647E" w:rsidRPr="0000647E">
        <w:rPr>
          <w:rFonts w:ascii="Times New Roman" w:hAnsi="Times New Roman"/>
          <w:lang w:bidi="ar-SA"/>
        </w:rPr>
        <w:t xml:space="preserve"> empirical relationships between the ultrasonic pulse velocity values and the compressive strength measur</w:t>
      </w:r>
      <w:r>
        <w:rPr>
          <w:rFonts w:ascii="Times New Roman" w:hAnsi="Times New Roman"/>
          <w:lang w:bidi="ar-SA"/>
        </w:rPr>
        <w:t>ements. Figures 5.17 to 5.19</w:t>
      </w:r>
      <w:r w:rsidR="0000647E" w:rsidRPr="0000647E">
        <w:rPr>
          <w:rFonts w:ascii="Times New Roman" w:hAnsi="Times New Roman"/>
          <w:lang w:bidi="ar-SA"/>
        </w:rPr>
        <w:t xml:space="preserve"> show the data points graphically. In addition, exponential trend lines were added to obtain UPV vs. UCS correlations for each cement mixing condition. These correlations can be useful for future </w:t>
      </w:r>
      <w:r w:rsidR="00AE67D2">
        <w:rPr>
          <w:rFonts w:ascii="Times New Roman" w:hAnsi="Times New Roman"/>
          <w:lang w:bidi="ar-SA"/>
        </w:rPr>
        <w:t>applications</w:t>
      </w:r>
      <w:r w:rsidR="0000647E" w:rsidRPr="0000647E">
        <w:rPr>
          <w:rFonts w:ascii="Times New Roman" w:hAnsi="Times New Roman"/>
          <w:lang w:bidi="ar-SA"/>
        </w:rPr>
        <w:t xml:space="preserve"> as base trend lines for impact of mixing energy</w:t>
      </w:r>
      <w:r w:rsidR="003A6130">
        <w:rPr>
          <w:rFonts w:ascii="Times New Roman" w:hAnsi="Times New Roman"/>
          <w:lang w:bidi="ar-SA"/>
        </w:rPr>
        <w:t xml:space="preserve"> on cement strength</w:t>
      </w:r>
      <w:r w:rsidR="00AE67D2">
        <w:rPr>
          <w:rFonts w:ascii="Times New Roman" w:hAnsi="Times New Roman"/>
          <w:lang w:bidi="ar-SA"/>
        </w:rPr>
        <w:t xml:space="preserve"> and to correlate with UPV measurements</w:t>
      </w:r>
      <w:r w:rsidR="003A6130">
        <w:rPr>
          <w:rFonts w:ascii="Times New Roman" w:hAnsi="Times New Roman"/>
          <w:lang w:bidi="ar-SA"/>
        </w:rPr>
        <w:t xml:space="preserve">. </w:t>
      </w:r>
      <w:r w:rsidR="0071235D">
        <w:rPr>
          <w:rFonts w:ascii="Times New Roman" w:hAnsi="Times New Roman"/>
          <w:lang w:bidi="ar-SA"/>
        </w:rPr>
        <w:t xml:space="preserve">Overall, results show </w:t>
      </w:r>
      <w:r w:rsidR="0000647E" w:rsidRPr="0000647E">
        <w:rPr>
          <w:rFonts w:ascii="Times New Roman" w:hAnsi="Times New Roman"/>
          <w:lang w:bidi="ar-SA"/>
        </w:rPr>
        <w:t>a very good fit for all the trend lines.</w:t>
      </w:r>
    </w:p>
    <w:p w:rsidR="0000647E" w:rsidRPr="0000647E" w:rsidRDefault="0000647E" w:rsidP="00914828">
      <w:pPr>
        <w:jc w:val="center"/>
        <w:rPr>
          <w:rFonts w:ascii="Times New Roman" w:hAnsi="Times New Roman"/>
          <w:b/>
          <w:u w:val="single"/>
          <w:lang w:bidi="ar-SA"/>
        </w:rPr>
      </w:pPr>
      <w:r w:rsidRPr="0000647E">
        <w:rPr>
          <w:rFonts w:ascii="Times New Roman" w:hAnsi="Times New Roman"/>
          <w:noProof/>
          <w:lang w:bidi="ar-SA"/>
        </w:rPr>
        <w:drawing>
          <wp:inline distT="0" distB="0" distL="0" distR="0" wp14:anchorId="4F4B348C" wp14:editId="132BD014">
            <wp:extent cx="5000625" cy="3590925"/>
            <wp:effectExtent l="0" t="0" r="9525" b="9525"/>
            <wp:docPr id="32805" name="Chart 32805">
              <a:extLst xmlns:a="http://schemas.openxmlformats.org/drawingml/2006/main">
                <a:ext uri="{FF2B5EF4-FFF2-40B4-BE49-F238E27FC236}">
                  <a16:creationId xmlns:a16="http://schemas.microsoft.com/office/drawing/2014/main" id="{6DA7993E-932A-4B62-8443-33C3290AD0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00647E" w:rsidRPr="00BD4678" w:rsidRDefault="002F1AA8" w:rsidP="0000647E">
      <w:pPr>
        <w:spacing w:line="240" w:lineRule="auto"/>
        <w:jc w:val="center"/>
        <w:rPr>
          <w:rFonts w:ascii="Times New Roman" w:hAnsi="Times New Roman"/>
          <w:b/>
          <w:lang w:bidi="ar-SA"/>
        </w:rPr>
      </w:pPr>
      <w:bookmarkStart w:id="174" w:name="_Toc512513171"/>
      <w:r>
        <w:rPr>
          <w:b/>
        </w:rPr>
        <w:t>Figure 5.17</w:t>
      </w:r>
      <w:r w:rsidR="00440052">
        <w:rPr>
          <w:noProof/>
        </w:rPr>
        <w:t xml:space="preserve"> </w:t>
      </w:r>
      <w:r w:rsidR="0000647E" w:rsidRPr="00BD4678">
        <w:rPr>
          <w:rFonts w:ascii="Times New Roman" w:hAnsi="Times New Roman"/>
          <w:b/>
          <w:lang w:bidi="ar-SA"/>
        </w:rPr>
        <w:t>UPV versus UCS for 5.9 E/M samples</w:t>
      </w:r>
      <w:bookmarkEnd w:id="174"/>
    </w:p>
    <w:p w:rsidR="0000647E" w:rsidRPr="0000647E" w:rsidRDefault="0000647E" w:rsidP="0000647E">
      <w:pPr>
        <w:jc w:val="both"/>
        <w:rPr>
          <w:rFonts w:ascii="Times New Roman" w:hAnsi="Times New Roman"/>
          <w:b/>
          <w:u w:val="single"/>
          <w:lang w:bidi="ar-SA"/>
        </w:rPr>
      </w:pPr>
    </w:p>
    <w:p w:rsidR="0000647E" w:rsidRPr="0000647E" w:rsidRDefault="0000647E" w:rsidP="00914828">
      <w:pPr>
        <w:jc w:val="center"/>
        <w:rPr>
          <w:rFonts w:ascii="Times New Roman" w:hAnsi="Times New Roman"/>
          <w:b/>
          <w:u w:val="single"/>
          <w:lang w:bidi="ar-SA"/>
        </w:rPr>
      </w:pPr>
      <w:r w:rsidRPr="0000647E">
        <w:rPr>
          <w:rFonts w:ascii="Times New Roman" w:hAnsi="Times New Roman"/>
          <w:noProof/>
          <w:lang w:bidi="ar-SA"/>
        </w:rPr>
        <w:lastRenderedPageBreak/>
        <w:drawing>
          <wp:inline distT="0" distB="0" distL="0" distR="0" wp14:anchorId="12DA545A" wp14:editId="5CE2C64D">
            <wp:extent cx="5032858" cy="3343046"/>
            <wp:effectExtent l="0" t="0" r="15875" b="10160"/>
            <wp:docPr id="32806" name="Chart 32806">
              <a:extLst xmlns:a="http://schemas.openxmlformats.org/drawingml/2006/main">
                <a:ext uri="{FF2B5EF4-FFF2-40B4-BE49-F238E27FC236}">
                  <a16:creationId xmlns:a16="http://schemas.microsoft.com/office/drawing/2014/main" id="{9C8C3AAF-47A9-418A-B674-149BD3F03A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00647E" w:rsidRPr="00BD4678" w:rsidRDefault="002F1AA8" w:rsidP="0000647E">
      <w:pPr>
        <w:spacing w:line="240" w:lineRule="auto"/>
        <w:jc w:val="center"/>
        <w:rPr>
          <w:rFonts w:ascii="Times New Roman" w:hAnsi="Times New Roman"/>
          <w:b/>
          <w:lang w:bidi="ar-SA"/>
        </w:rPr>
      </w:pPr>
      <w:bookmarkStart w:id="175" w:name="_Toc512513172"/>
      <w:r>
        <w:rPr>
          <w:b/>
        </w:rPr>
        <w:t>Figure 5.18</w:t>
      </w:r>
      <w:r w:rsidR="00440052">
        <w:rPr>
          <w:noProof/>
        </w:rPr>
        <w:t xml:space="preserve"> </w:t>
      </w:r>
      <w:r w:rsidR="0000647E" w:rsidRPr="00BD4678">
        <w:rPr>
          <w:rFonts w:ascii="Times New Roman" w:hAnsi="Times New Roman"/>
          <w:b/>
          <w:lang w:bidi="ar-SA"/>
        </w:rPr>
        <w:t>UPV versus UCS for 8.9 E/M samples</w:t>
      </w:r>
      <w:bookmarkEnd w:id="175"/>
    </w:p>
    <w:p w:rsidR="0000647E" w:rsidRPr="0000647E" w:rsidRDefault="0000647E" w:rsidP="00914828">
      <w:pPr>
        <w:jc w:val="center"/>
        <w:rPr>
          <w:rFonts w:ascii="Times New Roman" w:hAnsi="Times New Roman"/>
          <w:b/>
          <w:u w:val="single"/>
          <w:lang w:bidi="ar-SA"/>
        </w:rPr>
      </w:pPr>
      <w:r w:rsidRPr="0000647E">
        <w:rPr>
          <w:rFonts w:ascii="Times New Roman" w:hAnsi="Times New Roman"/>
          <w:noProof/>
          <w:lang w:bidi="ar-SA"/>
        </w:rPr>
        <w:drawing>
          <wp:inline distT="0" distB="0" distL="0" distR="0" wp14:anchorId="02DE6E5D" wp14:editId="2A3C98F6">
            <wp:extent cx="5043054" cy="3622964"/>
            <wp:effectExtent l="0" t="0" r="5715" b="15875"/>
            <wp:docPr id="32807" name="Chart 32807">
              <a:extLst xmlns:a="http://schemas.openxmlformats.org/drawingml/2006/main">
                <a:ext uri="{FF2B5EF4-FFF2-40B4-BE49-F238E27FC236}">
                  <a16:creationId xmlns:a16="http://schemas.microsoft.com/office/drawing/2014/main" id="{BFB612F5-73BB-4CE3-8B07-2E96DA2F74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00647E" w:rsidRPr="00BD4678" w:rsidRDefault="002F1AA8" w:rsidP="0000647E">
      <w:pPr>
        <w:spacing w:line="240" w:lineRule="auto"/>
        <w:jc w:val="center"/>
        <w:rPr>
          <w:rFonts w:ascii="Times New Roman" w:hAnsi="Times New Roman"/>
          <w:b/>
          <w:lang w:bidi="ar-SA"/>
        </w:rPr>
      </w:pPr>
      <w:bookmarkStart w:id="176" w:name="_Toc512513173"/>
      <w:r>
        <w:rPr>
          <w:b/>
        </w:rPr>
        <w:t>Figure 5.19</w:t>
      </w:r>
      <w:r w:rsidR="00440052">
        <w:rPr>
          <w:noProof/>
        </w:rPr>
        <w:t xml:space="preserve"> </w:t>
      </w:r>
      <w:r w:rsidR="0000647E" w:rsidRPr="00BD4678">
        <w:rPr>
          <w:rFonts w:ascii="Times New Roman" w:hAnsi="Times New Roman"/>
          <w:b/>
          <w:lang w:bidi="ar-SA"/>
        </w:rPr>
        <w:t>UPV versus UCS for 11.8 E/M samples</w:t>
      </w:r>
      <w:bookmarkEnd w:id="176"/>
    </w:p>
    <w:p w:rsidR="0000647E" w:rsidRPr="0000647E" w:rsidRDefault="0000647E" w:rsidP="0000647E">
      <w:pPr>
        <w:jc w:val="both"/>
        <w:rPr>
          <w:rFonts w:ascii="Times New Roman" w:hAnsi="Times New Roman"/>
          <w:b/>
          <w:u w:val="single"/>
          <w:lang w:bidi="ar-SA"/>
        </w:rPr>
      </w:pPr>
    </w:p>
    <w:p w:rsidR="0097081B" w:rsidRDefault="0097081B" w:rsidP="00093325">
      <w:pPr>
        <w:rPr>
          <w:b/>
        </w:rPr>
      </w:pPr>
    </w:p>
    <w:p w:rsidR="006C1B7C" w:rsidRPr="0012708D" w:rsidRDefault="00914828" w:rsidP="0046172E">
      <w:pPr>
        <w:pStyle w:val="Heading2"/>
      </w:pPr>
      <w:bookmarkStart w:id="177" w:name="_Toc512513045"/>
      <w:r>
        <w:lastRenderedPageBreak/>
        <w:t xml:space="preserve">Chapter 6: </w:t>
      </w:r>
      <w:r w:rsidR="00B14C6C" w:rsidRPr="0012708D">
        <w:t>Rheology and Thickening Time Tests</w:t>
      </w:r>
      <w:bookmarkEnd w:id="177"/>
    </w:p>
    <w:p w:rsidR="006C1B7C" w:rsidRPr="0012708D" w:rsidRDefault="006C1B7C" w:rsidP="0046172E">
      <w:pPr>
        <w:pStyle w:val="Heading2"/>
      </w:pPr>
      <w:bookmarkStart w:id="178" w:name="_Toc512513046"/>
      <w:r w:rsidRPr="0012708D">
        <w:t>6.1 Overview</w:t>
      </w:r>
      <w:bookmarkEnd w:id="178"/>
    </w:p>
    <w:p w:rsidR="006C1B7C" w:rsidRDefault="006C1B7C" w:rsidP="00AE67D2">
      <w:pPr>
        <w:ind w:firstLine="720"/>
        <w:jc w:val="both"/>
        <w:rPr>
          <w:bCs/>
        </w:rPr>
      </w:pPr>
      <w:r w:rsidRPr="00B35E50">
        <w:rPr>
          <w:bCs/>
        </w:rPr>
        <w:t xml:space="preserve">In the cementing </w:t>
      </w:r>
      <w:r>
        <w:rPr>
          <w:bCs/>
        </w:rPr>
        <w:t>operation,</w:t>
      </w:r>
      <w:r w:rsidRPr="00B35E50">
        <w:rPr>
          <w:bCs/>
        </w:rPr>
        <w:t xml:space="preserve"> zonal isolation is dependent on a successful cement job.</w:t>
      </w:r>
      <w:r>
        <w:rPr>
          <w:bCs/>
        </w:rPr>
        <w:t xml:space="preserve"> For a successful cement job, </w:t>
      </w:r>
      <w:r w:rsidR="00D66B4F">
        <w:rPr>
          <w:bCs/>
        </w:rPr>
        <w:t xml:space="preserve">the </w:t>
      </w:r>
      <w:r>
        <w:rPr>
          <w:bCs/>
        </w:rPr>
        <w:t xml:space="preserve">slurry must have good rheological properties and be pumpable to the desired interval. In some cases, </w:t>
      </w:r>
      <w:r w:rsidR="00D66B4F">
        <w:rPr>
          <w:bCs/>
        </w:rPr>
        <w:t xml:space="preserve">the </w:t>
      </w:r>
      <w:r>
        <w:rPr>
          <w:bCs/>
        </w:rPr>
        <w:t>slurry achieve</w:t>
      </w:r>
      <w:r w:rsidR="00F15AAF">
        <w:rPr>
          <w:bCs/>
        </w:rPr>
        <w:t>s</w:t>
      </w:r>
      <w:r>
        <w:rPr>
          <w:bCs/>
        </w:rPr>
        <w:t xml:space="preserve"> a good strength in the desired time while it is not pumpable due to very short thickening time. </w:t>
      </w:r>
      <w:r w:rsidRPr="00B35E50">
        <w:rPr>
          <w:bCs/>
        </w:rPr>
        <w:t xml:space="preserve">It is crucial to understand cement rheological properties </w:t>
      </w:r>
      <w:r w:rsidR="00F15AAF">
        <w:rPr>
          <w:bCs/>
        </w:rPr>
        <w:t>because of</w:t>
      </w:r>
      <w:r w:rsidRPr="00B35E50">
        <w:rPr>
          <w:bCs/>
        </w:rPr>
        <w:t xml:space="preserve"> its impact </w:t>
      </w:r>
      <w:r w:rsidR="00F15AAF">
        <w:rPr>
          <w:bCs/>
        </w:rPr>
        <w:t>for pumpability</w:t>
      </w:r>
      <w:r>
        <w:rPr>
          <w:bCs/>
        </w:rPr>
        <w:t xml:space="preserve"> </w:t>
      </w:r>
      <w:r w:rsidRPr="00B35E50">
        <w:rPr>
          <w:bCs/>
        </w:rPr>
        <w:t xml:space="preserve">inside well and wellbore hydraulics. </w:t>
      </w:r>
      <w:r>
        <w:rPr>
          <w:bCs/>
        </w:rPr>
        <w:t>Changes in equivalent circulating density (ECD) of cement slurry is clos</w:t>
      </w:r>
      <w:r w:rsidR="00D56D73">
        <w:rPr>
          <w:bCs/>
        </w:rPr>
        <w:t xml:space="preserve">ely tied to wellbore hydraulic. </w:t>
      </w:r>
      <w:r>
        <w:rPr>
          <w:bCs/>
        </w:rPr>
        <w:t>Thick cement slurry may cause larger frictional pressure in wellbore annulus and leading to well frac</w:t>
      </w:r>
      <w:r w:rsidR="00D66B4F">
        <w:rPr>
          <w:bCs/>
        </w:rPr>
        <w:t>turing and subsequent down time</w:t>
      </w:r>
      <w:r>
        <w:rPr>
          <w:bCs/>
        </w:rPr>
        <w:t xml:space="preserve">. Additionally, thickening time </w:t>
      </w:r>
      <w:r w:rsidR="00655D90">
        <w:rPr>
          <w:bCs/>
        </w:rPr>
        <w:t>design is more critical</w:t>
      </w:r>
      <w:r>
        <w:rPr>
          <w:bCs/>
        </w:rPr>
        <w:t xml:space="preserve"> in some cement job operations </w:t>
      </w:r>
      <w:r w:rsidR="00D66B4F">
        <w:rPr>
          <w:bCs/>
        </w:rPr>
        <w:t>such as deepwater</w:t>
      </w:r>
      <w:r w:rsidR="004A0EBC">
        <w:rPr>
          <w:bCs/>
        </w:rPr>
        <w:t xml:space="preserve"> since</w:t>
      </w:r>
      <w:r>
        <w:rPr>
          <w:bCs/>
        </w:rPr>
        <w:t xml:space="preserve"> a very narrow safety margin exists. </w:t>
      </w:r>
      <w:r w:rsidRPr="00B35E50">
        <w:rPr>
          <w:bCs/>
        </w:rPr>
        <w:t>Cement slurries are</w:t>
      </w:r>
      <w:r>
        <w:rPr>
          <w:bCs/>
        </w:rPr>
        <w:t xml:space="preserve"> usually</w:t>
      </w:r>
      <w:r w:rsidRPr="00B35E50">
        <w:rPr>
          <w:bCs/>
        </w:rPr>
        <w:t xml:space="preserve"> tested</w:t>
      </w:r>
      <w:r>
        <w:rPr>
          <w:bCs/>
        </w:rPr>
        <w:t xml:space="preserve"> for</w:t>
      </w:r>
      <w:r w:rsidR="00C47FC1">
        <w:rPr>
          <w:bCs/>
        </w:rPr>
        <w:t xml:space="preserve"> their</w:t>
      </w:r>
      <w:r>
        <w:rPr>
          <w:bCs/>
        </w:rPr>
        <w:t xml:space="preserve"> rheology profile by measuring</w:t>
      </w:r>
      <w:r w:rsidRPr="00B35E50">
        <w:rPr>
          <w:bCs/>
        </w:rPr>
        <w:t xml:space="preserve"> shear stress </w:t>
      </w:r>
      <w:r>
        <w:rPr>
          <w:bCs/>
        </w:rPr>
        <w:t>at different</w:t>
      </w:r>
      <w:r w:rsidRPr="00B35E50">
        <w:rPr>
          <w:bCs/>
        </w:rPr>
        <w:t xml:space="preserve"> shear</w:t>
      </w:r>
      <w:r>
        <w:rPr>
          <w:bCs/>
        </w:rPr>
        <w:t xml:space="preserve"> rates</w:t>
      </w:r>
      <w:r w:rsidR="00237B21">
        <w:rPr>
          <w:bCs/>
        </w:rPr>
        <w:t xml:space="preserve">. </w:t>
      </w:r>
      <w:r w:rsidRPr="00B35E50">
        <w:rPr>
          <w:bCs/>
        </w:rPr>
        <w:t>These parameters are pivotal in determining their fl</w:t>
      </w:r>
      <w:r w:rsidR="00C47FC1">
        <w:rPr>
          <w:bCs/>
        </w:rPr>
        <w:t xml:space="preserve">ow properties. </w:t>
      </w:r>
      <w:r w:rsidRPr="00B35E50">
        <w:rPr>
          <w:bCs/>
        </w:rPr>
        <w:t>The testing procedure obtains yield stress, viscosity, and how the slurry reacts to shear stress</w:t>
      </w:r>
      <w:r w:rsidR="00C47FC1">
        <w:rPr>
          <w:bCs/>
        </w:rPr>
        <w:t>.</w:t>
      </w:r>
      <w:r w:rsidRPr="00B35E50">
        <w:rPr>
          <w:bCs/>
        </w:rPr>
        <w:t xml:space="preserve"> </w:t>
      </w:r>
    </w:p>
    <w:p w:rsidR="00695E56" w:rsidRDefault="006C1B7C" w:rsidP="00C47FC1">
      <w:pPr>
        <w:jc w:val="both"/>
        <w:rPr>
          <w:bCs/>
        </w:rPr>
      </w:pPr>
      <w:r>
        <w:rPr>
          <w:bCs/>
        </w:rPr>
        <w:t>The fundamental question we want to answer</w:t>
      </w:r>
      <w:r w:rsidR="004A0EBC">
        <w:rPr>
          <w:bCs/>
        </w:rPr>
        <w:t xml:space="preserve"> in this Chapter</w:t>
      </w:r>
      <w:r>
        <w:rPr>
          <w:bCs/>
        </w:rPr>
        <w:t xml:space="preserve"> is whether cement mixing condition</w:t>
      </w:r>
      <w:r w:rsidR="00C47FC1">
        <w:rPr>
          <w:bCs/>
        </w:rPr>
        <w:t>s</w:t>
      </w:r>
      <w:r>
        <w:rPr>
          <w:bCs/>
        </w:rPr>
        <w:t xml:space="preserve"> can change its rheology and thickening time or not. Therefore, the primary objective of this chapter is first to show results of rheological measurements and thickening time tests for the </w:t>
      </w:r>
      <w:r w:rsidR="004A0EBC">
        <w:rPr>
          <w:bCs/>
        </w:rPr>
        <w:t>DoE</w:t>
      </w:r>
      <w:r>
        <w:rPr>
          <w:bCs/>
        </w:rPr>
        <w:t xml:space="preserve"> discussed in </w:t>
      </w:r>
      <w:r w:rsidR="004A0EBC">
        <w:rPr>
          <w:bCs/>
        </w:rPr>
        <w:t>Chapter 3</w:t>
      </w:r>
      <w:r>
        <w:rPr>
          <w:bCs/>
        </w:rPr>
        <w:t xml:space="preserve">. Second, to gauge API mixing energy theory and whether slurries with </w:t>
      </w:r>
      <w:r w:rsidR="00D56D73">
        <w:rPr>
          <w:bCs/>
        </w:rPr>
        <w:t>same</w:t>
      </w:r>
      <w:r>
        <w:rPr>
          <w:bCs/>
        </w:rPr>
        <w:t xml:space="preserve"> mixing energy will have </w:t>
      </w:r>
      <w:r w:rsidR="00C47FC1">
        <w:rPr>
          <w:bCs/>
        </w:rPr>
        <w:t>equivalent</w:t>
      </w:r>
      <w:r>
        <w:rPr>
          <w:bCs/>
        </w:rPr>
        <w:t xml:space="preserve"> rheology and thickening time. </w:t>
      </w:r>
      <w:r w:rsidR="0086179F" w:rsidRPr="0086179F">
        <w:rPr>
          <w:bCs/>
        </w:rPr>
        <w:t>Thickening time and rheology tests were performed at two energy levels of 5.9 E/M and 11.8 E/M, mixed at 6000</w:t>
      </w:r>
      <w:r w:rsidR="00D56D73">
        <w:rPr>
          <w:bCs/>
        </w:rPr>
        <w:t xml:space="preserve"> rpm</w:t>
      </w:r>
      <w:r w:rsidR="0086179F" w:rsidRPr="0086179F">
        <w:rPr>
          <w:bCs/>
        </w:rPr>
        <w:t xml:space="preserve"> and 12000 rpm. In addition, tests were conducted using </w:t>
      </w:r>
      <w:r w:rsidR="00C47FC1">
        <w:rPr>
          <w:bCs/>
        </w:rPr>
        <w:t xml:space="preserve">the </w:t>
      </w:r>
      <w:r w:rsidR="0086179F" w:rsidRPr="0086179F">
        <w:rPr>
          <w:bCs/>
        </w:rPr>
        <w:t>API two step mixing procedure.</w:t>
      </w:r>
    </w:p>
    <w:p w:rsidR="006C1B7C" w:rsidRPr="0012708D" w:rsidRDefault="006C1B7C" w:rsidP="0046172E">
      <w:pPr>
        <w:pStyle w:val="Heading2"/>
      </w:pPr>
      <w:bookmarkStart w:id="179" w:name="_Toc512513047"/>
      <w:r w:rsidRPr="0012708D">
        <w:lastRenderedPageBreak/>
        <w:t>6.2 Rheology Tests</w:t>
      </w:r>
      <w:bookmarkEnd w:id="179"/>
    </w:p>
    <w:p w:rsidR="006C1B7C" w:rsidRDefault="006C1B7C" w:rsidP="00AE67D2">
      <w:pPr>
        <w:ind w:firstLine="720"/>
        <w:jc w:val="both"/>
      </w:pPr>
      <w:r>
        <w:t>All rheological experiments were conducted according to API 10B</w:t>
      </w:r>
      <w:r w:rsidR="00DE1C38">
        <w:t>2</w:t>
      </w:r>
      <w:r>
        <w:t xml:space="preserve"> standards for cement slurries and using commercially available rotational rheometer described in detail in </w:t>
      </w:r>
      <w:r w:rsidR="00695E56">
        <w:t>C</w:t>
      </w:r>
      <w:r>
        <w:t>hapter</w:t>
      </w:r>
      <w:r w:rsidR="00695E56">
        <w:t xml:space="preserve"> 4</w:t>
      </w:r>
      <w:r>
        <w:t xml:space="preserve">. </w:t>
      </w:r>
      <w:r w:rsidRPr="00CB18D1">
        <w:t>For all the testing results, measurements were conducted at six different shear rates as per API recommendations.</w:t>
      </w:r>
      <w:r>
        <w:t xml:space="preserve"> </w:t>
      </w:r>
      <w:r w:rsidR="0086179F">
        <w:t xml:space="preserve">All the rheological measurements were conducted at </w:t>
      </w:r>
      <w:r w:rsidR="0086179F" w:rsidRPr="0086179F">
        <w:t xml:space="preserve">102 </w:t>
      </w:r>
      <w:r w:rsidR="0086179F" w:rsidRPr="0086179F">
        <w:rPr>
          <w:vertAlign w:val="superscript"/>
        </w:rPr>
        <w:t>o</w:t>
      </w:r>
      <w:r w:rsidR="0086179F" w:rsidRPr="0086179F">
        <w:t>F temperature</w:t>
      </w:r>
      <w:r w:rsidR="0086179F">
        <w:t xml:space="preserve"> </w:t>
      </w:r>
      <w:r w:rsidR="001345FD">
        <w:t>to be consistent</w:t>
      </w:r>
      <w:r w:rsidR="0086179F">
        <w:t xml:space="preserve"> with</w:t>
      </w:r>
      <w:r w:rsidR="001345FD">
        <w:t xml:space="preserve"> </w:t>
      </w:r>
      <w:r w:rsidR="0086179F">
        <w:t>test conditions for thickening time.</w:t>
      </w:r>
      <w:r w:rsidR="007D1506">
        <w:t xml:space="preserve"> </w:t>
      </w:r>
      <w:r w:rsidR="001345FD">
        <w:t xml:space="preserve">This temperature was selected from API recommended tables. </w:t>
      </w:r>
      <w:r>
        <w:t xml:space="preserve">After conducting measurements for each mixing </w:t>
      </w:r>
      <w:r w:rsidR="00DE1C38">
        <w:t>described</w:t>
      </w:r>
      <w:r>
        <w:t xml:space="preserve"> in the DoE table, a comparison of plastic viscosity</w:t>
      </w:r>
      <w:r w:rsidR="00E64E8D">
        <w:t xml:space="preserve"> (PV)</w:t>
      </w:r>
      <w:r>
        <w:t xml:space="preserve"> and yield point</w:t>
      </w:r>
      <w:r w:rsidR="00E64E8D">
        <w:t xml:space="preserve"> (YP)</w:t>
      </w:r>
      <w:r>
        <w:t xml:space="preserve"> based on Bingham plastic model is presented. The measurements were performed at least twice in order to check the repeatability and experimental error. </w:t>
      </w:r>
    </w:p>
    <w:p w:rsidR="006C1B7C" w:rsidRPr="0069327C" w:rsidRDefault="0069327C" w:rsidP="0046172E">
      <w:pPr>
        <w:pStyle w:val="Heading2"/>
      </w:pPr>
      <w:bookmarkStart w:id="180" w:name="_Toc512513048"/>
      <w:r>
        <w:t xml:space="preserve">6.2.1 </w:t>
      </w:r>
      <w:r w:rsidR="00AD2567">
        <w:t>Rheology Test R</w:t>
      </w:r>
      <w:r w:rsidR="006C1B7C">
        <w:t>esults</w:t>
      </w:r>
      <w:r w:rsidR="006C1B7C" w:rsidRPr="00092691">
        <w:t xml:space="preserve"> for </w:t>
      </w:r>
      <w:r w:rsidR="00AD2567">
        <w:t>Single Step M</w:t>
      </w:r>
      <w:r w:rsidR="006C1B7C">
        <w:t>ixing</w:t>
      </w:r>
      <w:bookmarkEnd w:id="180"/>
      <w:r w:rsidR="006C1B7C" w:rsidRPr="00092691">
        <w:t xml:space="preserve"> </w:t>
      </w:r>
    </w:p>
    <w:p w:rsidR="00A15C8F" w:rsidRDefault="006C1B7C" w:rsidP="003A11DD">
      <w:pPr>
        <w:ind w:firstLine="720"/>
        <w:jc w:val="both"/>
      </w:pPr>
      <w:r>
        <w:t xml:space="preserve"> Test results for shear stress and shear rate of the slurry prepared at 5.9 </w:t>
      </w:r>
      <w:r w:rsidR="007D1506">
        <w:t xml:space="preserve">KJ/Kg </w:t>
      </w:r>
      <w:r w:rsidR="003A11DD">
        <w:t xml:space="preserve">are </w:t>
      </w:r>
      <w:r w:rsidR="007D1506">
        <w:t>shown in the Figure 6.1</w:t>
      </w:r>
      <w:r>
        <w:t>. It indicates that at higher shear rate</w:t>
      </w:r>
      <w:r w:rsidR="00DE1C38">
        <w:t xml:space="preserve"> mixing</w:t>
      </w:r>
      <w:r>
        <w:t xml:space="preserve"> </w:t>
      </w:r>
      <w:r w:rsidR="00DE1C38">
        <w:t>(</w:t>
      </w:r>
      <w:r w:rsidR="009F75F1">
        <w:t>12000 rpm</w:t>
      </w:r>
      <w:r w:rsidR="00DE1C38">
        <w:t>)</w:t>
      </w:r>
      <w:r w:rsidR="009F75F1">
        <w:t xml:space="preserve">, </w:t>
      </w:r>
      <w:r w:rsidR="00DE1C38">
        <w:t>shear stress is higher compared to similar data at lower shear rate mixing (6000 rpm)</w:t>
      </w:r>
      <w:r>
        <w:t>.</w:t>
      </w:r>
      <w:r w:rsidR="00A857F0" w:rsidRPr="00A857F0">
        <w:t xml:space="preserve"> </w:t>
      </w:r>
      <w:r w:rsidR="00A857F0">
        <w:t>A</w:t>
      </w:r>
      <w:r w:rsidR="00A857F0" w:rsidRPr="00A857F0">
        <w:t>l</w:t>
      </w:r>
      <w:r w:rsidR="00A857F0">
        <w:t>though it is mixed at higher shear rate,</w:t>
      </w:r>
      <w:r>
        <w:t xml:space="preserve"> slurry becomes thicker</w:t>
      </w:r>
      <w:r w:rsidR="00A857F0">
        <w:t xml:space="preserve"> when mixing time is short</w:t>
      </w:r>
      <w:r>
        <w:t xml:space="preserve">. </w:t>
      </w:r>
      <w:r w:rsidR="00A857F0">
        <w:t>When mixing time is short</w:t>
      </w:r>
      <w:r>
        <w:t xml:space="preserve">, </w:t>
      </w:r>
      <w:r w:rsidR="00A857F0">
        <w:t>larger</w:t>
      </w:r>
      <w:r>
        <w:t xml:space="preserve"> particles are left inside the mix causing hi</w:t>
      </w:r>
      <w:r w:rsidR="00D61859">
        <w:t>gher shear stress and viscosity</w:t>
      </w:r>
      <w:r w:rsidR="00A857F0">
        <w:t>.</w:t>
      </w:r>
      <w:r w:rsidR="00A857F0" w:rsidRPr="00A857F0">
        <w:t xml:space="preserve"> This can be explained by </w:t>
      </w:r>
      <w:r w:rsidR="003A11DD">
        <w:t xml:space="preserve">a </w:t>
      </w:r>
      <w:r w:rsidR="00A857F0" w:rsidRPr="00A857F0">
        <w:t>cement slurry deflocculating process as discussed in Chapter 2.</w:t>
      </w:r>
      <w:r w:rsidR="00A857F0">
        <w:t xml:space="preserve">  As discussed, d</w:t>
      </w:r>
      <w:r w:rsidR="00A15C8F">
        <w:t>eflocculation is a</w:t>
      </w:r>
      <w:r w:rsidR="00A857F0">
        <w:t xml:space="preserve"> key</w:t>
      </w:r>
      <w:r w:rsidR="00A15C8F">
        <w:t xml:space="preserve"> physical process responsible </w:t>
      </w:r>
      <w:r w:rsidR="00A857F0">
        <w:t>in mixing</w:t>
      </w:r>
      <w:r w:rsidR="00A15C8F">
        <w:t xml:space="preserve">. For instance, for cementing applications a proper deflocculation occurs when cement powders are properly mixed, and they are small enough to be fully wetted with water molecules.  </w:t>
      </w:r>
    </w:p>
    <w:p w:rsidR="006C1B7C" w:rsidRDefault="00A15C8F" w:rsidP="007D32BA">
      <w:pPr>
        <w:jc w:val="both"/>
      </w:pPr>
      <w:r>
        <w:lastRenderedPageBreak/>
        <w:t>Furthermore, t</w:t>
      </w:r>
      <w:r w:rsidR="006C1B7C">
        <w:t xml:space="preserve">hese results are consistent with observation from UCS in which at higher shear rate and short mixing time, </w:t>
      </w:r>
      <w:r w:rsidR="007D32BA">
        <w:t>resulted in smaller UCS values.</w:t>
      </w:r>
      <w:r w:rsidR="006C1B7C">
        <w:t xml:space="preserve"> </w:t>
      </w:r>
    </w:p>
    <w:p w:rsidR="006C1B7C" w:rsidRDefault="001347E0" w:rsidP="006C1B7C">
      <w:pPr>
        <w:jc w:val="center"/>
      </w:pPr>
      <w:r>
        <w:rPr>
          <w:noProof/>
          <w:lang w:bidi="ar-SA"/>
        </w:rPr>
        <w:drawing>
          <wp:inline distT="0" distB="0" distL="0" distR="0" wp14:anchorId="71C4F187" wp14:editId="2B72C8EC">
            <wp:extent cx="4572000" cy="2743200"/>
            <wp:effectExtent l="0" t="0" r="0" b="0"/>
            <wp:docPr id="13" name="Chart 1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8C0754" w:rsidRDefault="006C1B7C" w:rsidP="00237B21">
      <w:pPr>
        <w:tabs>
          <w:tab w:val="left" w:pos="2868"/>
        </w:tabs>
        <w:spacing w:line="240" w:lineRule="auto"/>
        <w:jc w:val="both"/>
        <w:rPr>
          <w:b/>
          <w:bCs/>
        </w:rPr>
      </w:pPr>
      <w:r>
        <w:rPr>
          <w:bCs/>
        </w:rPr>
        <w:t xml:space="preserve">        </w:t>
      </w:r>
      <w:bookmarkStart w:id="181" w:name="_Toc512513174"/>
      <w:r w:rsidR="002F1AA8" w:rsidRPr="002F1AA8">
        <w:rPr>
          <w:rFonts w:ascii="Times New Roman" w:hAnsi="Times New Roman"/>
          <w:b/>
        </w:rPr>
        <w:t>Figure 6.1</w:t>
      </w:r>
      <w:r w:rsidR="002F1AA8">
        <w:rPr>
          <w:rFonts w:ascii="Times New Roman" w:hAnsi="Times New Roman"/>
          <w:b/>
        </w:rPr>
        <w:t xml:space="preserve"> </w:t>
      </w:r>
      <w:r w:rsidRPr="00D25F43">
        <w:rPr>
          <w:b/>
          <w:bCs/>
        </w:rPr>
        <w:t>Rheology test results for 5.9 E/M and for slurries mixed at 6000 and</w:t>
      </w:r>
      <w:bookmarkEnd w:id="181"/>
      <w:r w:rsidRPr="00D25F43">
        <w:rPr>
          <w:b/>
          <w:bCs/>
        </w:rPr>
        <w:t xml:space="preserve"> </w:t>
      </w:r>
    </w:p>
    <w:p w:rsidR="006C1B7C" w:rsidRPr="00D25F43" w:rsidRDefault="008C0754" w:rsidP="00D61859">
      <w:pPr>
        <w:tabs>
          <w:tab w:val="left" w:pos="2868"/>
        </w:tabs>
        <w:spacing w:line="240" w:lineRule="auto"/>
        <w:jc w:val="both"/>
        <w:rPr>
          <w:b/>
          <w:bCs/>
        </w:rPr>
      </w:pPr>
      <w:r>
        <w:rPr>
          <w:b/>
          <w:bCs/>
        </w:rPr>
        <w:t xml:space="preserve">                         </w:t>
      </w:r>
      <w:r w:rsidR="00D61859">
        <w:rPr>
          <w:b/>
          <w:bCs/>
        </w:rPr>
        <w:t>12</w:t>
      </w:r>
      <w:r w:rsidR="006C1B7C" w:rsidRPr="00D25F43">
        <w:rPr>
          <w:b/>
          <w:bCs/>
        </w:rPr>
        <w:t>000 rpm</w:t>
      </w:r>
    </w:p>
    <w:p w:rsidR="00A857F0" w:rsidRDefault="00A857F0" w:rsidP="005B5D7A">
      <w:pPr>
        <w:jc w:val="both"/>
      </w:pPr>
    </w:p>
    <w:p w:rsidR="00AD2567" w:rsidRDefault="00324768" w:rsidP="00896AA2">
      <w:pPr>
        <w:jc w:val="both"/>
      </w:pPr>
      <w:r>
        <w:t>Rheology test results</w:t>
      </w:r>
      <w:r w:rsidR="006C1B7C">
        <w:t xml:space="preserve"> of the slurry prepared at 11.8 </w:t>
      </w:r>
      <w:r w:rsidR="007D32BA">
        <w:t>KJ/Kg are</w:t>
      </w:r>
      <w:r w:rsidR="007D1506">
        <w:t xml:space="preserve"> shown in the Figure 6.2</w:t>
      </w:r>
      <w:r w:rsidR="006C1B7C">
        <w:t>. We see similar trend for shear rate and shear stress as discussed for slurry prepared at 5.9 KJ/Kg mixing energy level. It indicates that at</w:t>
      </w:r>
      <w:r w:rsidR="007D32BA">
        <w:t xml:space="preserve"> the</w:t>
      </w:r>
      <w:r w:rsidR="006C1B7C">
        <w:t xml:space="preserve"> higher shear rate of 12000 rpm and same mixing</w:t>
      </w:r>
      <w:r w:rsidR="00A15C8F">
        <w:t xml:space="preserve"> energy, shear stress increases</w:t>
      </w:r>
      <w:r w:rsidR="006C1B7C">
        <w:t xml:space="preserve">. So far our results show that regardless of mixing energy, increase in </w:t>
      </w:r>
      <w:r w:rsidR="00A857F0">
        <w:t xml:space="preserve">shear rate at shorter mixing time </w:t>
      </w:r>
      <w:r w:rsidR="006C1B7C">
        <w:t>thickens the sample.</w:t>
      </w:r>
      <w:r w:rsidR="007D32BA">
        <w:t xml:space="preserve"> We </w:t>
      </w:r>
      <w:r w:rsidR="00801860">
        <w:t>note that although higher shear rate is desirable for mixing, this is only effective whe</w:t>
      </w:r>
      <w:r w:rsidR="007D32BA">
        <w:t>n enough mixing time is allowed</w:t>
      </w:r>
      <w:r w:rsidR="00801860">
        <w:t xml:space="preserve">. </w:t>
      </w:r>
      <w:r w:rsidR="00AD2567">
        <w:t>In order to compare results for 5.9</w:t>
      </w:r>
      <w:r w:rsidR="00801860">
        <w:t xml:space="preserve"> E/M</w:t>
      </w:r>
      <w:r w:rsidR="00AD2567">
        <w:t xml:space="preserve"> and 11.8 E/M rheology, we</w:t>
      </w:r>
      <w:r w:rsidR="007D1506">
        <w:t xml:space="preserve"> show all the data in Figure 6.3</w:t>
      </w:r>
      <w:r w:rsidR="007D32BA">
        <w:t>. I</w:t>
      </w:r>
      <w:r w:rsidR="00AD2567">
        <w:t xml:space="preserve">n general, </w:t>
      </w:r>
      <w:r w:rsidR="007D32BA">
        <w:t xml:space="preserve">the </w:t>
      </w:r>
      <w:r w:rsidR="00AD2567">
        <w:t>slurry prepared at 5.9 E/M and 12000 rpm is m</w:t>
      </w:r>
      <w:r w:rsidR="00801860">
        <w:t>uch thicker compared to the rest</w:t>
      </w:r>
      <w:r w:rsidR="00AD2567">
        <w:t xml:space="preserve">. This implies that 37 seconds mixing time is very short causing </w:t>
      </w:r>
      <w:r w:rsidR="007D32BA">
        <w:t xml:space="preserve">a </w:t>
      </w:r>
      <w:r w:rsidR="00AD2567">
        <w:t>thicker slurry</w:t>
      </w:r>
      <w:r w:rsidR="00801860">
        <w:t xml:space="preserve"> as also causing lowest UCS</w:t>
      </w:r>
      <w:r w:rsidR="00AD2567">
        <w:t>. In addition, slurries prepared at higher mixing energy level</w:t>
      </w:r>
      <w:r w:rsidR="007D32BA">
        <w:t>s</w:t>
      </w:r>
      <w:r w:rsidR="00AD2567">
        <w:t xml:space="preserve"> have lower shear stress compared to ones </w:t>
      </w:r>
      <w:r w:rsidR="00AD2567">
        <w:lastRenderedPageBreak/>
        <w:t>prepared at lower energy levels. This can be explained by the fact that at higher mixing energy, the slurry is deflocculated</w:t>
      </w:r>
      <w:r w:rsidR="00801860">
        <w:t xml:space="preserve"> better</w:t>
      </w:r>
      <w:r w:rsidR="00896AA2">
        <w:t>.</w:t>
      </w:r>
      <w:r w:rsidR="00AD2567">
        <w:t xml:space="preserve"> </w:t>
      </w:r>
    </w:p>
    <w:p w:rsidR="006C1B7C" w:rsidRDefault="001347E0" w:rsidP="006C1B7C">
      <w:pPr>
        <w:jc w:val="center"/>
      </w:pPr>
      <w:r>
        <w:rPr>
          <w:noProof/>
          <w:lang w:bidi="ar-SA"/>
        </w:rPr>
        <w:drawing>
          <wp:inline distT="0" distB="0" distL="0" distR="0" wp14:anchorId="6D92C964" wp14:editId="3345025B">
            <wp:extent cx="4572000" cy="2743200"/>
            <wp:effectExtent l="0" t="0" r="0" b="0"/>
            <wp:docPr id="16" name="Chart 16">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8C0754" w:rsidRDefault="006C1B7C" w:rsidP="00324768">
      <w:pPr>
        <w:tabs>
          <w:tab w:val="left" w:pos="2868"/>
        </w:tabs>
        <w:spacing w:line="240" w:lineRule="auto"/>
        <w:rPr>
          <w:b/>
          <w:bCs/>
        </w:rPr>
      </w:pPr>
      <w:r>
        <w:rPr>
          <w:bCs/>
        </w:rPr>
        <w:t xml:space="preserve">        </w:t>
      </w:r>
      <w:bookmarkStart w:id="182" w:name="_Toc512513175"/>
      <w:r w:rsidR="002F1AA8" w:rsidRPr="002F1AA8">
        <w:rPr>
          <w:rFonts w:ascii="Times New Roman" w:hAnsi="Times New Roman"/>
          <w:b/>
        </w:rPr>
        <w:t>Figure 6.2</w:t>
      </w:r>
      <w:r w:rsidR="00B929E7">
        <w:rPr>
          <w:rFonts w:ascii="Times New Roman" w:hAnsi="Times New Roman"/>
        </w:rPr>
        <w:t xml:space="preserve"> </w:t>
      </w:r>
      <w:r w:rsidRPr="00D25F43">
        <w:rPr>
          <w:b/>
          <w:bCs/>
        </w:rPr>
        <w:t>Rheology test results for 11.8 E/M and for slurries mixed at 6000</w:t>
      </w:r>
      <w:bookmarkEnd w:id="182"/>
      <w:r w:rsidRPr="00D25F43">
        <w:rPr>
          <w:b/>
          <w:bCs/>
        </w:rPr>
        <w:t xml:space="preserve"> </w:t>
      </w:r>
    </w:p>
    <w:p w:rsidR="006C1B7C" w:rsidRPr="00D25F43" w:rsidRDefault="008C0754" w:rsidP="00324768">
      <w:pPr>
        <w:tabs>
          <w:tab w:val="left" w:pos="2868"/>
        </w:tabs>
        <w:spacing w:line="240" w:lineRule="auto"/>
        <w:rPr>
          <w:b/>
          <w:bCs/>
        </w:rPr>
      </w:pPr>
      <w:r>
        <w:rPr>
          <w:b/>
          <w:bCs/>
        </w:rPr>
        <w:t xml:space="preserve">                            </w:t>
      </w:r>
      <w:r w:rsidR="006C1B7C" w:rsidRPr="00D25F43">
        <w:rPr>
          <w:b/>
          <w:bCs/>
        </w:rPr>
        <w:t>and 9000 rpm</w:t>
      </w:r>
    </w:p>
    <w:p w:rsidR="006C1B7C" w:rsidRPr="00D25F43" w:rsidRDefault="006C1B7C" w:rsidP="006C1B7C">
      <w:pPr>
        <w:rPr>
          <w:b/>
        </w:rPr>
      </w:pPr>
    </w:p>
    <w:p w:rsidR="006C1B7C" w:rsidRPr="00F34607" w:rsidRDefault="00E4548A" w:rsidP="00410383">
      <w:pPr>
        <w:tabs>
          <w:tab w:val="left" w:pos="1200"/>
        </w:tabs>
        <w:jc w:val="both"/>
      </w:pPr>
      <w:r>
        <w:t>W</w:t>
      </w:r>
      <w:r w:rsidR="006C1B7C">
        <w:t xml:space="preserve">e </w:t>
      </w:r>
      <w:r>
        <w:t xml:space="preserve">will </w:t>
      </w:r>
      <w:r w:rsidR="006C1B7C">
        <w:t>show that these results are consistent with longer thickening time observed for 11.8 E/M slurries. Overall, we can see</w:t>
      </w:r>
      <w:r>
        <w:t xml:space="preserve"> that the</w:t>
      </w:r>
      <w:r w:rsidR="006C1B7C">
        <w:t xml:space="preserve"> slurry prepared at 6000 rpm and 11.8 E/M mixing energy is thinner than the rest. Results from UCS tests showed very high strength for the specimen mixed </w:t>
      </w:r>
      <w:r>
        <w:t>at these condition. So we can infer</w:t>
      </w:r>
      <w:r w:rsidR="006C1B7C">
        <w:t xml:space="preserve"> that mixing procedure impacts not only cement strength but also its flow and thickening time.  </w:t>
      </w:r>
    </w:p>
    <w:p w:rsidR="006C1B7C" w:rsidRDefault="001347E0" w:rsidP="006C1B7C">
      <w:r>
        <w:rPr>
          <w:noProof/>
          <w:lang w:bidi="ar-SA"/>
        </w:rPr>
        <w:lastRenderedPageBreak/>
        <w:drawing>
          <wp:inline distT="0" distB="0" distL="0" distR="0" wp14:anchorId="79782ECD" wp14:editId="12A87532">
            <wp:extent cx="5394960" cy="3952240"/>
            <wp:effectExtent l="0" t="0" r="15240" b="10160"/>
            <wp:docPr id="25" name="Chart 25">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896AA2" w:rsidRDefault="002F1AA8" w:rsidP="00896AA2">
      <w:pPr>
        <w:tabs>
          <w:tab w:val="left" w:pos="2868"/>
        </w:tabs>
        <w:spacing w:line="240" w:lineRule="auto"/>
        <w:rPr>
          <w:b/>
          <w:bCs/>
        </w:rPr>
      </w:pPr>
      <w:bookmarkStart w:id="183" w:name="_Toc512513176"/>
      <w:r>
        <w:rPr>
          <w:rFonts w:ascii="Times New Roman" w:hAnsi="Times New Roman"/>
          <w:b/>
        </w:rPr>
        <w:t>Figure 6.3</w:t>
      </w:r>
      <w:r w:rsidR="00B929E7">
        <w:rPr>
          <w:rFonts w:ascii="Times New Roman" w:hAnsi="Times New Roman"/>
        </w:rPr>
        <w:t xml:space="preserve"> </w:t>
      </w:r>
      <w:r w:rsidR="001347E0" w:rsidRPr="00092691">
        <w:rPr>
          <w:b/>
          <w:bCs/>
        </w:rPr>
        <w:t>Rheology</w:t>
      </w:r>
      <w:r w:rsidR="006C1B7C" w:rsidRPr="00092691">
        <w:rPr>
          <w:b/>
          <w:bCs/>
        </w:rPr>
        <w:t xml:space="preserve"> test results for 5.9</w:t>
      </w:r>
      <w:r w:rsidR="00896AA2">
        <w:rPr>
          <w:b/>
          <w:bCs/>
        </w:rPr>
        <w:t xml:space="preserve"> E/M</w:t>
      </w:r>
      <w:r w:rsidR="006C1B7C" w:rsidRPr="00092691">
        <w:rPr>
          <w:b/>
          <w:bCs/>
        </w:rPr>
        <w:t xml:space="preserve"> and 11.8 E/M and for slurries mixed</w:t>
      </w:r>
      <w:bookmarkEnd w:id="183"/>
      <w:r w:rsidR="006C1B7C" w:rsidRPr="00092691">
        <w:rPr>
          <w:b/>
          <w:bCs/>
        </w:rPr>
        <w:t xml:space="preserve"> </w:t>
      </w:r>
      <w:r w:rsidR="00896AA2">
        <w:rPr>
          <w:b/>
          <w:bCs/>
        </w:rPr>
        <w:t xml:space="preserve"> </w:t>
      </w:r>
    </w:p>
    <w:p w:rsidR="006C1B7C" w:rsidRPr="00092691" w:rsidRDefault="00896AA2" w:rsidP="00896AA2">
      <w:pPr>
        <w:tabs>
          <w:tab w:val="left" w:pos="2868"/>
        </w:tabs>
        <w:spacing w:line="240" w:lineRule="auto"/>
        <w:rPr>
          <w:b/>
          <w:bCs/>
        </w:rPr>
      </w:pPr>
      <w:r>
        <w:rPr>
          <w:b/>
          <w:bCs/>
        </w:rPr>
        <w:t xml:space="preserve">                    </w:t>
      </w:r>
      <w:r w:rsidR="006C1B7C" w:rsidRPr="00092691">
        <w:rPr>
          <w:b/>
          <w:bCs/>
        </w:rPr>
        <w:t>at 6000</w:t>
      </w:r>
      <w:r>
        <w:rPr>
          <w:b/>
          <w:bCs/>
        </w:rPr>
        <w:t xml:space="preserve"> rpm</w:t>
      </w:r>
      <w:r w:rsidR="006C1B7C" w:rsidRPr="00092691">
        <w:rPr>
          <w:b/>
          <w:bCs/>
        </w:rPr>
        <w:t xml:space="preserve"> and </w:t>
      </w:r>
      <w:r>
        <w:rPr>
          <w:b/>
          <w:bCs/>
        </w:rPr>
        <w:t>12</w:t>
      </w:r>
      <w:r w:rsidR="006C1B7C" w:rsidRPr="00092691">
        <w:rPr>
          <w:b/>
          <w:bCs/>
        </w:rPr>
        <w:t>000 rpm</w:t>
      </w:r>
    </w:p>
    <w:p w:rsidR="006C1B7C" w:rsidRDefault="006C1B7C" w:rsidP="006C1B7C"/>
    <w:p w:rsidR="006C1B7C" w:rsidRPr="0069327C" w:rsidRDefault="00AD2567" w:rsidP="0046172E">
      <w:pPr>
        <w:pStyle w:val="Heading2"/>
      </w:pPr>
      <w:bookmarkStart w:id="184" w:name="_Toc512513049"/>
      <w:r>
        <w:t>6.2.2 Rheology Tests Based on API Mixing Procedure (Two Step M</w:t>
      </w:r>
      <w:r w:rsidR="006C1B7C" w:rsidRPr="00092691">
        <w:t>ixing)</w:t>
      </w:r>
      <w:bookmarkEnd w:id="184"/>
    </w:p>
    <w:p w:rsidR="006C1B7C" w:rsidRPr="009705C4" w:rsidRDefault="006C1B7C" w:rsidP="002D106F">
      <w:pPr>
        <w:tabs>
          <w:tab w:val="left" w:pos="2868"/>
        </w:tabs>
        <w:jc w:val="both"/>
        <w:rPr>
          <w:bCs/>
        </w:rPr>
      </w:pPr>
      <w:r w:rsidRPr="009530DD">
        <w:rPr>
          <w:bCs/>
        </w:rPr>
        <w:t xml:space="preserve">Results of </w:t>
      </w:r>
      <w:r>
        <w:rPr>
          <w:bCs/>
        </w:rPr>
        <w:t>rheology tests</w:t>
      </w:r>
      <w:r w:rsidRPr="009530DD">
        <w:rPr>
          <w:bCs/>
        </w:rPr>
        <w:t xml:space="preserve"> for slurries prepared based on two-step API mi</w:t>
      </w:r>
      <w:r>
        <w:rPr>
          <w:bCs/>
        </w:rPr>
        <w:t>xing procedure is shown in the F</w:t>
      </w:r>
      <w:r w:rsidRPr="009530DD">
        <w:rPr>
          <w:bCs/>
        </w:rPr>
        <w:t>igure 6.</w:t>
      </w:r>
      <w:r w:rsidR="007D1506">
        <w:rPr>
          <w:bCs/>
        </w:rPr>
        <w:t>4</w:t>
      </w:r>
      <w:r w:rsidRPr="009530DD">
        <w:rPr>
          <w:bCs/>
        </w:rPr>
        <w:t>.</w:t>
      </w:r>
      <w:r>
        <w:rPr>
          <w:bCs/>
        </w:rPr>
        <w:t xml:space="preserve"> </w:t>
      </w:r>
      <w:r w:rsidR="002D106F">
        <w:rPr>
          <w:bCs/>
        </w:rPr>
        <w:t>Results infer</w:t>
      </w:r>
      <w:r w:rsidR="00410383">
        <w:rPr>
          <w:bCs/>
        </w:rPr>
        <w:t xml:space="preserve"> </w:t>
      </w:r>
      <w:r>
        <w:rPr>
          <w:bCs/>
        </w:rPr>
        <w:t xml:space="preserve">similar trend as observed for one step mixing slurries. As energy level </w:t>
      </w:r>
      <w:r w:rsidR="002D106F">
        <w:rPr>
          <w:bCs/>
        </w:rPr>
        <w:t xml:space="preserve">increases, slurries </w:t>
      </w:r>
      <w:r w:rsidR="004B7575">
        <w:rPr>
          <w:bCs/>
        </w:rPr>
        <w:t>become</w:t>
      </w:r>
      <w:r w:rsidR="002D106F">
        <w:rPr>
          <w:bCs/>
        </w:rPr>
        <w:t xml:space="preserve"> thinner</w:t>
      </w:r>
      <w:r>
        <w:rPr>
          <w:bCs/>
        </w:rPr>
        <w:t xml:space="preserve">. </w:t>
      </w:r>
      <w:r w:rsidR="009705C4">
        <w:rPr>
          <w:bCs/>
        </w:rPr>
        <w:t>The difference in shear stress is most notable at higher rheometer shear rates (1021 s</w:t>
      </w:r>
      <w:r w:rsidR="009705C4" w:rsidRPr="009705C4">
        <w:rPr>
          <w:bCs/>
          <w:vertAlign w:val="superscript"/>
        </w:rPr>
        <w:t>-1</w:t>
      </w:r>
      <w:r w:rsidR="009705C4">
        <w:rPr>
          <w:bCs/>
        </w:rPr>
        <w:t xml:space="preserve"> and 511</w:t>
      </w:r>
      <w:r>
        <w:rPr>
          <w:bCs/>
        </w:rPr>
        <w:t xml:space="preserve"> </w:t>
      </w:r>
      <w:r w:rsidR="009705C4">
        <w:rPr>
          <w:bCs/>
        </w:rPr>
        <w:t>s</w:t>
      </w:r>
      <w:r w:rsidR="009705C4" w:rsidRPr="009705C4">
        <w:rPr>
          <w:bCs/>
          <w:vertAlign w:val="superscript"/>
        </w:rPr>
        <w:t>-1</w:t>
      </w:r>
      <w:r w:rsidR="009705C4">
        <w:rPr>
          <w:bCs/>
        </w:rPr>
        <w:t>).</w:t>
      </w:r>
    </w:p>
    <w:p w:rsidR="006C1B7C" w:rsidRDefault="006C1B7C" w:rsidP="006C1B7C"/>
    <w:p w:rsidR="006C1B7C" w:rsidRPr="00500844" w:rsidRDefault="006C1B7C" w:rsidP="006C1B7C">
      <w:pPr>
        <w:pStyle w:val="Caption"/>
        <w:jc w:val="center"/>
        <w:rPr>
          <w:b w:val="0"/>
          <w:bCs w:val="0"/>
          <w:szCs w:val="24"/>
        </w:rPr>
      </w:pPr>
      <w:r>
        <w:rPr>
          <w:noProof/>
          <w:lang w:bidi="ar-SA"/>
        </w:rPr>
        <w:lastRenderedPageBreak/>
        <w:drawing>
          <wp:inline distT="0" distB="0" distL="0" distR="0" wp14:anchorId="63A4C96B" wp14:editId="43CFE7EF">
            <wp:extent cx="4962525" cy="3600450"/>
            <wp:effectExtent l="0" t="0" r="9525" b="0"/>
            <wp:docPr id="32799" name="Chart 32799">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r>
        <w:tab/>
      </w:r>
      <w:r>
        <w:rPr>
          <w:b w:val="0"/>
          <w:bCs w:val="0"/>
          <w:szCs w:val="24"/>
        </w:rPr>
        <w:t xml:space="preserve"> </w:t>
      </w:r>
    </w:p>
    <w:p w:rsidR="008C0754" w:rsidRDefault="002F1AA8" w:rsidP="00324768">
      <w:pPr>
        <w:tabs>
          <w:tab w:val="left" w:pos="2868"/>
        </w:tabs>
        <w:spacing w:line="240" w:lineRule="auto"/>
        <w:rPr>
          <w:b/>
          <w:bCs/>
        </w:rPr>
      </w:pPr>
      <w:bookmarkStart w:id="185" w:name="_Toc512513177"/>
      <w:r>
        <w:rPr>
          <w:rFonts w:ascii="Times New Roman" w:hAnsi="Times New Roman"/>
          <w:b/>
        </w:rPr>
        <w:t>Figure 6.4</w:t>
      </w:r>
      <w:r w:rsidR="00B929E7">
        <w:rPr>
          <w:rFonts w:ascii="Times New Roman" w:hAnsi="Times New Roman"/>
        </w:rPr>
        <w:t xml:space="preserve"> </w:t>
      </w:r>
      <w:r w:rsidR="006C1B7C" w:rsidRPr="00233D50">
        <w:rPr>
          <w:b/>
          <w:bCs/>
        </w:rPr>
        <w:t>Rheology test results for 5.9</w:t>
      </w:r>
      <w:r w:rsidR="00E04CC7">
        <w:rPr>
          <w:b/>
          <w:bCs/>
        </w:rPr>
        <w:t xml:space="preserve"> E/M</w:t>
      </w:r>
      <w:r w:rsidR="006C1B7C" w:rsidRPr="00233D50">
        <w:rPr>
          <w:b/>
          <w:bCs/>
        </w:rPr>
        <w:t xml:space="preserve"> and 11.8 E/M and for slurries mixed</w:t>
      </w:r>
      <w:bookmarkEnd w:id="185"/>
      <w:r w:rsidR="006C1B7C" w:rsidRPr="00233D50">
        <w:rPr>
          <w:b/>
          <w:bCs/>
        </w:rPr>
        <w:t xml:space="preserve"> </w:t>
      </w:r>
    </w:p>
    <w:p w:rsidR="006C1B7C" w:rsidRPr="00233D50" w:rsidRDefault="008C0754" w:rsidP="00324768">
      <w:pPr>
        <w:tabs>
          <w:tab w:val="left" w:pos="2868"/>
        </w:tabs>
        <w:spacing w:line="240" w:lineRule="auto"/>
        <w:rPr>
          <w:b/>
          <w:bCs/>
        </w:rPr>
      </w:pPr>
      <w:r>
        <w:rPr>
          <w:b/>
          <w:bCs/>
        </w:rPr>
        <w:t xml:space="preserve">                    </w:t>
      </w:r>
      <w:r w:rsidR="006C1B7C" w:rsidRPr="00233D50">
        <w:rPr>
          <w:b/>
          <w:bCs/>
        </w:rPr>
        <w:t>according to API mixing conditions</w:t>
      </w:r>
    </w:p>
    <w:p w:rsidR="006C1B7C" w:rsidRDefault="006C1B7C" w:rsidP="006C1B7C">
      <w:pPr>
        <w:tabs>
          <w:tab w:val="left" w:pos="2868"/>
        </w:tabs>
        <w:rPr>
          <w:b/>
        </w:rPr>
      </w:pPr>
    </w:p>
    <w:p w:rsidR="006C1B7C" w:rsidRPr="0069327C" w:rsidRDefault="006C1B7C" w:rsidP="0046172E">
      <w:pPr>
        <w:pStyle w:val="Heading2"/>
      </w:pPr>
      <w:bookmarkStart w:id="186" w:name="_Toc512513050"/>
      <w:r>
        <w:t xml:space="preserve">6.3 </w:t>
      </w:r>
      <w:r w:rsidR="009705C4">
        <w:t>Plastic Viscosity (PV) and Yield P</w:t>
      </w:r>
      <w:r w:rsidRPr="00A71A50">
        <w:t>oint (YP)</w:t>
      </w:r>
      <w:bookmarkEnd w:id="186"/>
      <w:r>
        <w:t xml:space="preserve"> </w:t>
      </w:r>
    </w:p>
    <w:p w:rsidR="00A33FEA" w:rsidRDefault="00A33FEA" w:rsidP="00237B21">
      <w:pPr>
        <w:tabs>
          <w:tab w:val="left" w:pos="2868"/>
        </w:tabs>
        <w:jc w:val="both"/>
        <w:rPr>
          <w:bCs/>
        </w:rPr>
      </w:pPr>
      <w:r>
        <w:rPr>
          <w:bCs/>
        </w:rPr>
        <w:t xml:space="preserve">We have used the </w:t>
      </w:r>
      <w:r w:rsidR="006C1B7C">
        <w:rPr>
          <w:bCs/>
        </w:rPr>
        <w:t>Bingham plastic model</w:t>
      </w:r>
      <w:r w:rsidR="001C57F8">
        <w:rPr>
          <w:bCs/>
        </w:rPr>
        <w:t xml:space="preserve"> for comparing PV and YP for</w:t>
      </w:r>
      <w:r>
        <w:rPr>
          <w:bCs/>
        </w:rPr>
        <w:t xml:space="preserve"> different mixing conditions. Before discussing results, we provide a short summary of this model and how PV and YP can be affected by mixing conditions.</w:t>
      </w:r>
    </w:p>
    <w:p w:rsidR="006C1B7C" w:rsidRPr="00BF2FF5" w:rsidRDefault="00A33FEA" w:rsidP="00237B21">
      <w:pPr>
        <w:tabs>
          <w:tab w:val="left" w:pos="2868"/>
        </w:tabs>
        <w:jc w:val="both"/>
        <w:rPr>
          <w:bCs/>
        </w:rPr>
      </w:pPr>
      <w:r>
        <w:rPr>
          <w:bCs/>
        </w:rPr>
        <w:t>Bingham plastic model</w:t>
      </w:r>
      <w:r w:rsidR="006C1B7C">
        <w:rPr>
          <w:bCs/>
        </w:rPr>
        <w:t xml:space="preserve"> is one of the most commonly used non-Newtonian models to describe rheological properties of cement slurries. </w:t>
      </w:r>
      <w:r w:rsidR="006C1B7C" w:rsidRPr="00677D83">
        <w:rPr>
          <w:bCs/>
        </w:rPr>
        <w:t>In Bingham plastic model, flow starts at a minimum shear stress called yield stress. After yield stress is attained, behavior is similar to that of Newtonian fluid</w:t>
      </w:r>
      <w:r w:rsidR="001C57F8">
        <w:rPr>
          <w:bCs/>
        </w:rPr>
        <w:t>,</w:t>
      </w:r>
      <w:r w:rsidR="006C1B7C" w:rsidRPr="00677D83">
        <w:rPr>
          <w:bCs/>
        </w:rPr>
        <w:t xml:space="preserve"> i.e. viscosity is constant and does not vary with shear rate.</w:t>
      </w:r>
      <w:r w:rsidR="006C1B7C">
        <w:rPr>
          <w:bCs/>
        </w:rPr>
        <w:t xml:space="preserve"> Hence, plastic viscosity (PV) is the slope of the linear line for shear stress and shear rate. Cement slurries</w:t>
      </w:r>
      <w:r w:rsidR="006C1B7C" w:rsidRPr="00BF2FF5">
        <w:rPr>
          <w:bCs/>
        </w:rPr>
        <w:t xml:space="preserve"> are usually composed of a continuous fluid phase in which</w:t>
      </w:r>
      <w:r w:rsidR="006C1B7C">
        <w:rPr>
          <w:bCs/>
        </w:rPr>
        <w:t xml:space="preserve"> </w:t>
      </w:r>
      <w:r w:rsidR="006C1B7C" w:rsidRPr="00BF2FF5">
        <w:rPr>
          <w:bCs/>
        </w:rPr>
        <w:t xml:space="preserve">solids </w:t>
      </w:r>
      <w:r w:rsidR="006C1B7C" w:rsidRPr="00BF2FF5">
        <w:rPr>
          <w:bCs/>
        </w:rPr>
        <w:lastRenderedPageBreak/>
        <w:t>are dispersed. Plastic viscosity is that part of the resistance to flow</w:t>
      </w:r>
      <w:r w:rsidR="006C1B7C">
        <w:rPr>
          <w:bCs/>
        </w:rPr>
        <w:t xml:space="preserve"> </w:t>
      </w:r>
      <w:r w:rsidR="006C1B7C" w:rsidRPr="00BF2FF5">
        <w:rPr>
          <w:bCs/>
        </w:rPr>
        <w:t>caused by mechanical friction. The friction is caused by:</w:t>
      </w:r>
    </w:p>
    <w:p w:rsidR="006C1B7C" w:rsidRPr="00BF2FF5" w:rsidRDefault="006C1B7C" w:rsidP="00A1027B">
      <w:pPr>
        <w:pStyle w:val="ListParagraph"/>
        <w:numPr>
          <w:ilvl w:val="0"/>
          <w:numId w:val="15"/>
        </w:numPr>
        <w:tabs>
          <w:tab w:val="left" w:pos="2868"/>
        </w:tabs>
        <w:rPr>
          <w:bCs/>
        </w:rPr>
      </w:pPr>
      <w:r w:rsidRPr="00BF2FF5">
        <w:rPr>
          <w:bCs/>
        </w:rPr>
        <w:t>Solids concentration.</w:t>
      </w:r>
    </w:p>
    <w:p w:rsidR="006C1B7C" w:rsidRPr="00BF2FF5" w:rsidRDefault="006C1B7C" w:rsidP="00A1027B">
      <w:pPr>
        <w:pStyle w:val="ListParagraph"/>
        <w:numPr>
          <w:ilvl w:val="0"/>
          <w:numId w:val="15"/>
        </w:numPr>
        <w:tabs>
          <w:tab w:val="left" w:pos="2868"/>
        </w:tabs>
        <w:rPr>
          <w:bCs/>
        </w:rPr>
      </w:pPr>
      <w:r w:rsidRPr="00BF2FF5">
        <w:rPr>
          <w:bCs/>
        </w:rPr>
        <w:t>Size and shape of solids.</w:t>
      </w:r>
    </w:p>
    <w:p w:rsidR="006C1B7C" w:rsidRPr="00BF2FF5" w:rsidRDefault="006C1B7C" w:rsidP="00A1027B">
      <w:pPr>
        <w:pStyle w:val="ListParagraph"/>
        <w:numPr>
          <w:ilvl w:val="0"/>
          <w:numId w:val="15"/>
        </w:numPr>
        <w:tabs>
          <w:tab w:val="left" w:pos="2868"/>
        </w:tabs>
        <w:rPr>
          <w:bCs/>
        </w:rPr>
      </w:pPr>
      <w:r w:rsidRPr="00BF2FF5">
        <w:rPr>
          <w:bCs/>
        </w:rPr>
        <w:t>Viscosity of the fluid phase.</w:t>
      </w:r>
    </w:p>
    <w:p w:rsidR="006C1B7C" w:rsidRDefault="006C1B7C" w:rsidP="00105483">
      <w:pPr>
        <w:tabs>
          <w:tab w:val="left" w:pos="2868"/>
        </w:tabs>
        <w:jc w:val="both"/>
        <w:rPr>
          <w:bCs/>
        </w:rPr>
      </w:pPr>
      <w:r w:rsidRPr="007A4A0B">
        <w:rPr>
          <w:bCs/>
        </w:rPr>
        <w:t>The yield point is the initial resistance to flow caused by electrochemical</w:t>
      </w:r>
      <w:r>
        <w:rPr>
          <w:bCs/>
        </w:rPr>
        <w:t xml:space="preserve"> </w:t>
      </w:r>
      <w:r w:rsidRPr="007A4A0B">
        <w:rPr>
          <w:bCs/>
        </w:rPr>
        <w:t>forces between the particles. This electrochemical force is due to</w:t>
      </w:r>
      <w:r w:rsidR="00410383">
        <w:rPr>
          <w:bCs/>
        </w:rPr>
        <w:t xml:space="preserve"> </w:t>
      </w:r>
      <w:r w:rsidRPr="007A4A0B">
        <w:rPr>
          <w:bCs/>
        </w:rPr>
        <w:t>charges on the surface of the particles dispersed in the fluid phase. Yield</w:t>
      </w:r>
      <w:r>
        <w:rPr>
          <w:bCs/>
        </w:rPr>
        <w:t xml:space="preserve"> </w:t>
      </w:r>
      <w:r w:rsidRPr="007A4A0B">
        <w:rPr>
          <w:bCs/>
        </w:rPr>
        <w:t>point is a measure of these forces under flow conditions and is dependent</w:t>
      </w:r>
      <w:r>
        <w:rPr>
          <w:bCs/>
        </w:rPr>
        <w:t xml:space="preserve"> </w:t>
      </w:r>
      <w:r w:rsidRPr="007A4A0B">
        <w:rPr>
          <w:bCs/>
        </w:rPr>
        <w:t>upon:</w:t>
      </w:r>
    </w:p>
    <w:p w:rsidR="006C1B7C" w:rsidRPr="007A4A0B" w:rsidRDefault="006C1B7C" w:rsidP="00237B21">
      <w:pPr>
        <w:pStyle w:val="ListParagraph"/>
        <w:numPr>
          <w:ilvl w:val="0"/>
          <w:numId w:val="16"/>
        </w:numPr>
        <w:tabs>
          <w:tab w:val="left" w:pos="2868"/>
        </w:tabs>
        <w:jc w:val="both"/>
        <w:rPr>
          <w:bCs/>
        </w:rPr>
      </w:pPr>
      <w:r w:rsidRPr="007A4A0B">
        <w:rPr>
          <w:bCs/>
        </w:rPr>
        <w:t>The surface properties of the solids</w:t>
      </w:r>
    </w:p>
    <w:p w:rsidR="006C1B7C" w:rsidRPr="007A4A0B" w:rsidRDefault="006C1B7C" w:rsidP="00237B21">
      <w:pPr>
        <w:pStyle w:val="ListParagraph"/>
        <w:numPr>
          <w:ilvl w:val="0"/>
          <w:numId w:val="16"/>
        </w:numPr>
        <w:tabs>
          <w:tab w:val="left" w:pos="2868"/>
        </w:tabs>
        <w:jc w:val="both"/>
        <w:rPr>
          <w:bCs/>
        </w:rPr>
      </w:pPr>
      <w:r w:rsidRPr="007A4A0B">
        <w:rPr>
          <w:bCs/>
        </w:rPr>
        <w:t>The volume concentration of the solids and</w:t>
      </w:r>
    </w:p>
    <w:p w:rsidR="006C1B7C" w:rsidRPr="007A4A0B" w:rsidRDefault="006C1B7C" w:rsidP="00237B21">
      <w:pPr>
        <w:pStyle w:val="ListParagraph"/>
        <w:numPr>
          <w:ilvl w:val="0"/>
          <w:numId w:val="16"/>
        </w:numPr>
        <w:tabs>
          <w:tab w:val="left" w:pos="2868"/>
        </w:tabs>
        <w:jc w:val="both"/>
        <w:rPr>
          <w:bCs/>
        </w:rPr>
      </w:pPr>
      <w:r w:rsidRPr="007A4A0B">
        <w:rPr>
          <w:bCs/>
        </w:rPr>
        <w:t>Ionic environment of the liquid surrounding the solids</w:t>
      </w:r>
    </w:p>
    <w:p w:rsidR="006C1B7C" w:rsidRPr="00B8122B" w:rsidRDefault="007D1506" w:rsidP="00E04CC7">
      <w:pPr>
        <w:tabs>
          <w:tab w:val="left" w:pos="2868"/>
        </w:tabs>
        <w:jc w:val="both"/>
        <w:rPr>
          <w:bCs/>
        </w:rPr>
      </w:pPr>
      <w:r>
        <w:rPr>
          <w:bCs/>
        </w:rPr>
        <w:t>Figure 6.5</w:t>
      </w:r>
      <w:r w:rsidR="006C1B7C">
        <w:rPr>
          <w:bCs/>
        </w:rPr>
        <w:t xml:space="preserve"> shows PV calculated from rheology measurements</w:t>
      </w:r>
      <w:r w:rsidR="009B6526">
        <w:rPr>
          <w:bCs/>
        </w:rPr>
        <w:t xml:space="preserve"> (PV </w:t>
      </w:r>
      <w:r w:rsidR="00A33FEA">
        <w:rPr>
          <w:bCs/>
        </w:rPr>
        <w:t>is</w:t>
      </w:r>
      <w:r w:rsidR="009B6526">
        <w:rPr>
          <w:bCs/>
        </w:rPr>
        <w:t xml:space="preserve"> reported in milli-Pa.S)</w:t>
      </w:r>
      <w:r w:rsidR="001C57F8">
        <w:rPr>
          <w:bCs/>
        </w:rPr>
        <w:t>. It can be seen</w:t>
      </w:r>
      <w:r w:rsidR="006C1B7C">
        <w:rPr>
          <w:bCs/>
        </w:rPr>
        <w:t xml:space="preserve"> that when mixing energy </w:t>
      </w:r>
      <w:r w:rsidR="00112058">
        <w:rPr>
          <w:bCs/>
        </w:rPr>
        <w:t>increases</w:t>
      </w:r>
      <w:r w:rsidR="006C1B7C">
        <w:rPr>
          <w:bCs/>
        </w:rPr>
        <w:t xml:space="preserve">, PV </w:t>
      </w:r>
      <w:r w:rsidR="00112058">
        <w:rPr>
          <w:bCs/>
        </w:rPr>
        <w:t>decreases</w:t>
      </w:r>
      <w:r w:rsidR="006C1B7C">
        <w:rPr>
          <w:bCs/>
        </w:rPr>
        <w:t>. As explained previously, deflocculation process improves at higher mixing energy, therefore causing smaller particles to be left in the cement mixture and subsequ</w:t>
      </w:r>
      <w:r w:rsidR="00105483">
        <w:rPr>
          <w:bCs/>
        </w:rPr>
        <w:t>ently smaller plastic viscosity</w:t>
      </w:r>
      <w:r w:rsidR="006C1B7C">
        <w:rPr>
          <w:bCs/>
        </w:rPr>
        <w:t>. Similar justification ca</w:t>
      </w:r>
      <w:r w:rsidR="00105483">
        <w:rPr>
          <w:bCs/>
        </w:rPr>
        <w:t>n be used for higher she</w:t>
      </w:r>
      <w:r w:rsidR="00E04CC7">
        <w:rPr>
          <w:bCs/>
        </w:rPr>
        <w:t>ar rate at short mixing time</w:t>
      </w:r>
      <w:r w:rsidR="006C1B7C">
        <w:rPr>
          <w:bCs/>
        </w:rPr>
        <w:t>, which</w:t>
      </w:r>
      <w:r w:rsidR="00105483">
        <w:rPr>
          <w:bCs/>
        </w:rPr>
        <w:t xml:space="preserve"> causes less deflocculation</w:t>
      </w:r>
      <w:r w:rsidR="006C1B7C">
        <w:rPr>
          <w:bCs/>
        </w:rPr>
        <w:t xml:space="preserve">. This will leave </w:t>
      </w:r>
      <w:r w:rsidR="005E1C99">
        <w:rPr>
          <w:bCs/>
        </w:rPr>
        <w:t>much larger particles</w:t>
      </w:r>
      <w:r w:rsidR="006C1B7C">
        <w:rPr>
          <w:bCs/>
        </w:rPr>
        <w:t xml:space="preserve"> in the mixture and causing</w:t>
      </w:r>
      <w:r w:rsidR="00E04CC7">
        <w:rPr>
          <w:bCs/>
        </w:rPr>
        <w:t xml:space="preserve"> higher PV. The effect of shear</w:t>
      </w:r>
      <w:r w:rsidR="006C1B7C">
        <w:rPr>
          <w:bCs/>
        </w:rPr>
        <w:t xml:space="preserve"> rate is consistent to the results obtained from the thickening time tests. </w:t>
      </w:r>
      <w:r w:rsidR="00E04CC7">
        <w:rPr>
          <w:bCs/>
        </w:rPr>
        <w:t>Considering</w:t>
      </w:r>
      <w:r w:rsidR="006C1B7C">
        <w:rPr>
          <w:bCs/>
        </w:rPr>
        <w:t xml:space="preserve"> effect</w:t>
      </w:r>
      <w:r w:rsidR="00A33FEA">
        <w:rPr>
          <w:bCs/>
        </w:rPr>
        <w:t>s</w:t>
      </w:r>
      <w:r w:rsidR="006C1B7C">
        <w:rPr>
          <w:bCs/>
        </w:rPr>
        <w:t xml:space="preserve"> of energy</w:t>
      </w:r>
      <w:r w:rsidR="00E04CC7">
        <w:rPr>
          <w:bCs/>
        </w:rPr>
        <w:t xml:space="preserve"> and shear rate</w:t>
      </w:r>
      <w:r w:rsidR="006C1B7C">
        <w:rPr>
          <w:bCs/>
        </w:rPr>
        <w:t xml:space="preserve">, </w:t>
      </w:r>
      <w:r w:rsidR="00E04CC7">
        <w:rPr>
          <w:bCs/>
        </w:rPr>
        <w:t xml:space="preserve">as </w:t>
      </w:r>
      <w:r w:rsidR="006C1B7C">
        <w:rPr>
          <w:bCs/>
        </w:rPr>
        <w:t xml:space="preserve">mixing time increases, this will reduce </w:t>
      </w:r>
      <w:r w:rsidR="00E04CC7">
        <w:rPr>
          <w:bCs/>
        </w:rPr>
        <w:t>PV</w:t>
      </w:r>
      <w:r w:rsidR="006C1B7C">
        <w:rPr>
          <w:bCs/>
        </w:rPr>
        <w:t>. Figur</w:t>
      </w:r>
      <w:r>
        <w:rPr>
          <w:bCs/>
        </w:rPr>
        <w:t>e 6.6</w:t>
      </w:r>
      <w:r w:rsidR="00112058">
        <w:rPr>
          <w:bCs/>
        </w:rPr>
        <w:t xml:space="preserve"> shows the yield point</w:t>
      </w:r>
      <w:r w:rsidR="006C1B7C">
        <w:rPr>
          <w:bCs/>
        </w:rPr>
        <w:t xml:space="preserve"> for the </w:t>
      </w:r>
      <w:r w:rsidR="00E04CC7">
        <w:rPr>
          <w:bCs/>
        </w:rPr>
        <w:t>different mixing conditions</w:t>
      </w:r>
      <w:r w:rsidR="006C1B7C">
        <w:rPr>
          <w:bCs/>
        </w:rPr>
        <w:t>. YP follow</w:t>
      </w:r>
      <w:r w:rsidR="005E1C99">
        <w:rPr>
          <w:bCs/>
        </w:rPr>
        <w:t xml:space="preserve"> a</w:t>
      </w:r>
      <w:r w:rsidR="006C1B7C">
        <w:rPr>
          <w:bCs/>
        </w:rPr>
        <w:t xml:space="preserve"> similar trend as th</w:t>
      </w:r>
      <w:r w:rsidR="005E1C99">
        <w:rPr>
          <w:bCs/>
        </w:rPr>
        <w:t>e PV, increasing with</w:t>
      </w:r>
      <w:r w:rsidR="004C6D74">
        <w:rPr>
          <w:bCs/>
        </w:rPr>
        <w:t xml:space="preserve"> shear rate. </w:t>
      </w:r>
      <w:r w:rsidR="00E04CC7">
        <w:rPr>
          <w:bCs/>
        </w:rPr>
        <w:t>Also</w:t>
      </w:r>
      <w:r w:rsidR="006C1B7C">
        <w:rPr>
          <w:bCs/>
        </w:rPr>
        <w:t xml:space="preserve"> when mixing energy increases, </w:t>
      </w:r>
      <w:r w:rsidR="008B077C">
        <w:rPr>
          <w:bCs/>
        </w:rPr>
        <w:t>YP increases</w:t>
      </w:r>
      <w:r w:rsidR="006C1B7C">
        <w:rPr>
          <w:bCs/>
        </w:rPr>
        <w:t xml:space="preserve">. </w:t>
      </w:r>
      <w:r w:rsidR="00A33FEA">
        <w:rPr>
          <w:bCs/>
        </w:rPr>
        <w:t xml:space="preserve">As discussed earlier, </w:t>
      </w:r>
      <w:r w:rsidR="006C1B7C">
        <w:rPr>
          <w:bCs/>
        </w:rPr>
        <w:t>YP is</w:t>
      </w:r>
      <w:r w:rsidR="005E1C99">
        <w:rPr>
          <w:bCs/>
        </w:rPr>
        <w:t xml:space="preserve"> a</w:t>
      </w:r>
      <w:r w:rsidR="006C1B7C">
        <w:rPr>
          <w:bCs/>
        </w:rPr>
        <w:t xml:space="preserve"> function of hydrate </w:t>
      </w:r>
      <w:r w:rsidR="006C1B7C">
        <w:rPr>
          <w:bCs/>
        </w:rPr>
        <w:lastRenderedPageBreak/>
        <w:t>formation</w:t>
      </w:r>
      <w:r w:rsidR="00112058">
        <w:rPr>
          <w:bCs/>
        </w:rPr>
        <w:t xml:space="preserve"> and chemical reactions rather than physical changes</w:t>
      </w:r>
      <w:r w:rsidR="006C1B7C">
        <w:rPr>
          <w:bCs/>
        </w:rPr>
        <w:t>.</w:t>
      </w:r>
      <w:r w:rsidR="00A33FEA">
        <w:rPr>
          <w:bCs/>
        </w:rPr>
        <w:t xml:space="preserve"> I</w:t>
      </w:r>
      <w:r w:rsidR="006C1B7C">
        <w:rPr>
          <w:bCs/>
        </w:rPr>
        <w:t>n longer mixing time more C-S-H hydra</w:t>
      </w:r>
      <w:r w:rsidR="005E1C99">
        <w:rPr>
          <w:bCs/>
        </w:rPr>
        <w:t>tes precipitate</w:t>
      </w:r>
      <w:r w:rsidR="00A33FEA">
        <w:rPr>
          <w:bCs/>
        </w:rPr>
        <w:t xml:space="preserve"> in the mixture, therefore, </w:t>
      </w:r>
      <w:r w:rsidR="006C1B7C">
        <w:rPr>
          <w:bCs/>
        </w:rPr>
        <w:t>the YP increase</w:t>
      </w:r>
      <w:r w:rsidR="00A33FEA">
        <w:rPr>
          <w:bCs/>
        </w:rPr>
        <w:t xml:space="preserve">s by </w:t>
      </w:r>
      <w:r w:rsidR="006C1B7C">
        <w:rPr>
          <w:bCs/>
        </w:rPr>
        <w:t>mixing energy</w:t>
      </w:r>
      <w:r w:rsidR="00A33FEA">
        <w:rPr>
          <w:bCs/>
        </w:rPr>
        <w:t xml:space="preserve"> level</w:t>
      </w:r>
      <w:r w:rsidR="006C1B7C">
        <w:rPr>
          <w:bCs/>
        </w:rPr>
        <w:t xml:space="preserve">. Similar phenomena were observed by Vidick, </w:t>
      </w:r>
      <w:r>
        <w:rPr>
          <w:bCs/>
        </w:rPr>
        <w:t>(</w:t>
      </w:r>
      <w:r w:rsidR="006C1B7C">
        <w:rPr>
          <w:bCs/>
        </w:rPr>
        <w:t>1990</w:t>
      </w:r>
      <w:r>
        <w:rPr>
          <w:bCs/>
        </w:rPr>
        <w:t>)</w:t>
      </w:r>
      <w:r w:rsidR="006C1B7C">
        <w:rPr>
          <w:bCs/>
        </w:rPr>
        <w:t xml:space="preserve">, in which after longer mixing time, a large number of hydrates were formed. The growth of these hydrates creates larger surface area and subsequently higher YP. At lower mixing energy, the </w:t>
      </w:r>
      <w:r w:rsidR="00112058">
        <w:rPr>
          <w:bCs/>
        </w:rPr>
        <w:t xml:space="preserve">YP </w:t>
      </w:r>
      <w:r w:rsidR="006C1B7C">
        <w:rPr>
          <w:bCs/>
        </w:rPr>
        <w:t xml:space="preserve">will be lower due to smaller surface area. </w:t>
      </w:r>
    </w:p>
    <w:p w:rsidR="006C1B7C" w:rsidRDefault="006C1B7C" w:rsidP="004C6D74">
      <w:pPr>
        <w:tabs>
          <w:tab w:val="left" w:pos="1596"/>
        </w:tabs>
        <w:jc w:val="center"/>
      </w:pPr>
      <w:r>
        <w:rPr>
          <w:noProof/>
          <w:lang w:bidi="ar-SA"/>
        </w:rPr>
        <w:drawing>
          <wp:inline distT="0" distB="0" distL="0" distR="0" wp14:anchorId="1A01A267" wp14:editId="4BC01672">
            <wp:extent cx="5029200" cy="3038475"/>
            <wp:effectExtent l="0" t="0" r="0" b="9525"/>
            <wp:docPr id="32801" name="Chart 32801">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8C0754" w:rsidRDefault="002F1AA8" w:rsidP="00324768">
      <w:pPr>
        <w:spacing w:line="240" w:lineRule="auto"/>
        <w:rPr>
          <w:b/>
          <w:bCs/>
        </w:rPr>
      </w:pPr>
      <w:bookmarkStart w:id="187" w:name="_Toc512513178"/>
      <w:r w:rsidRPr="002F1AA8">
        <w:rPr>
          <w:rFonts w:ascii="Times New Roman" w:hAnsi="Times New Roman"/>
          <w:b/>
        </w:rPr>
        <w:t xml:space="preserve">Figure </w:t>
      </w:r>
      <w:r>
        <w:rPr>
          <w:rFonts w:ascii="Times New Roman" w:hAnsi="Times New Roman"/>
          <w:b/>
        </w:rPr>
        <w:t>6.5</w:t>
      </w:r>
      <w:r w:rsidR="00B929E7">
        <w:rPr>
          <w:rFonts w:ascii="Times New Roman" w:hAnsi="Times New Roman"/>
        </w:rPr>
        <w:t xml:space="preserve"> </w:t>
      </w:r>
      <w:r w:rsidR="00112058">
        <w:rPr>
          <w:b/>
          <w:bCs/>
        </w:rPr>
        <w:t>P</w:t>
      </w:r>
      <w:r w:rsidR="006C1B7C" w:rsidRPr="00233D50">
        <w:rPr>
          <w:b/>
          <w:bCs/>
        </w:rPr>
        <w:t>lastic viscosity (PV) for slurries prepared using one step mixing</w:t>
      </w:r>
      <w:bookmarkEnd w:id="187"/>
      <w:r w:rsidR="006C1B7C" w:rsidRPr="00233D50">
        <w:rPr>
          <w:b/>
          <w:bCs/>
        </w:rPr>
        <w:t xml:space="preserve"> </w:t>
      </w:r>
      <w:r w:rsidR="008C0754">
        <w:rPr>
          <w:b/>
          <w:bCs/>
        </w:rPr>
        <w:t xml:space="preserve"> </w:t>
      </w:r>
    </w:p>
    <w:p w:rsidR="006C1B7C" w:rsidRPr="00233D50" w:rsidRDefault="008C0754" w:rsidP="00324768">
      <w:pPr>
        <w:spacing w:line="240" w:lineRule="auto"/>
        <w:rPr>
          <w:b/>
        </w:rPr>
      </w:pPr>
      <w:r>
        <w:rPr>
          <w:b/>
          <w:bCs/>
        </w:rPr>
        <w:t xml:space="preserve">                   </w:t>
      </w:r>
      <w:r w:rsidR="006C1B7C" w:rsidRPr="00233D50">
        <w:rPr>
          <w:b/>
          <w:bCs/>
        </w:rPr>
        <w:t xml:space="preserve">procedure </w:t>
      </w:r>
    </w:p>
    <w:p w:rsidR="006C1B7C" w:rsidRDefault="006C1B7C" w:rsidP="006C1B7C"/>
    <w:p w:rsidR="006C1B7C" w:rsidRDefault="006C1B7C" w:rsidP="006C1B7C">
      <w:pPr>
        <w:tabs>
          <w:tab w:val="left" w:pos="2460"/>
        </w:tabs>
      </w:pPr>
      <w:r>
        <w:tab/>
      </w:r>
    </w:p>
    <w:p w:rsidR="006C1B7C" w:rsidRPr="004E76B5" w:rsidRDefault="006C1B7C" w:rsidP="006C1B7C">
      <w:pPr>
        <w:jc w:val="center"/>
      </w:pPr>
      <w:r>
        <w:rPr>
          <w:noProof/>
          <w:lang w:bidi="ar-SA"/>
        </w:rPr>
        <w:lastRenderedPageBreak/>
        <w:drawing>
          <wp:inline distT="0" distB="0" distL="0" distR="0" wp14:anchorId="2329E2C4" wp14:editId="18ED3A65">
            <wp:extent cx="4962525" cy="3438525"/>
            <wp:effectExtent l="0" t="0" r="9525" b="9525"/>
            <wp:docPr id="32808" name="Chart 32808">
              <a:extLst xmlns:a="http://schemas.openxmlformats.org/drawingml/2006/main">
                <a:ext uri="{FF2B5EF4-FFF2-40B4-BE49-F238E27FC236}">
                  <a16:creationId xmlns:a16="http://schemas.microsoft.com/office/drawing/2014/main" id="{00000000-0008-0000-0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6C1B7C" w:rsidRPr="00233D50" w:rsidRDefault="002F1AA8" w:rsidP="00324768">
      <w:pPr>
        <w:spacing w:line="240" w:lineRule="auto"/>
        <w:rPr>
          <w:b/>
        </w:rPr>
      </w:pPr>
      <w:bookmarkStart w:id="188" w:name="_Toc512513179"/>
      <w:r>
        <w:rPr>
          <w:rFonts w:ascii="Times New Roman" w:hAnsi="Times New Roman"/>
          <w:b/>
        </w:rPr>
        <w:t>Figure 6.6</w:t>
      </w:r>
      <w:r w:rsidR="00B929E7">
        <w:rPr>
          <w:rFonts w:ascii="Times New Roman" w:hAnsi="Times New Roman"/>
        </w:rPr>
        <w:t xml:space="preserve"> </w:t>
      </w:r>
      <w:r w:rsidR="00112058">
        <w:rPr>
          <w:b/>
          <w:bCs/>
        </w:rPr>
        <w:t>Y</w:t>
      </w:r>
      <w:r w:rsidR="006C1B7C" w:rsidRPr="00233D50">
        <w:rPr>
          <w:b/>
          <w:bCs/>
        </w:rPr>
        <w:t>ield point (YP) for slurries prepared using one step mixing procedure</w:t>
      </w:r>
      <w:bookmarkEnd w:id="188"/>
      <w:r w:rsidR="006C1B7C" w:rsidRPr="00233D50">
        <w:rPr>
          <w:b/>
          <w:bCs/>
        </w:rPr>
        <w:t xml:space="preserve"> </w:t>
      </w:r>
    </w:p>
    <w:p w:rsidR="006C1B7C" w:rsidRPr="00233D50" w:rsidRDefault="006C1B7C" w:rsidP="006C1B7C">
      <w:pPr>
        <w:rPr>
          <w:b/>
        </w:rPr>
      </w:pPr>
    </w:p>
    <w:p w:rsidR="006C1B7C" w:rsidRDefault="007D1506" w:rsidP="00237B21">
      <w:pPr>
        <w:tabs>
          <w:tab w:val="left" w:pos="1332"/>
        </w:tabs>
        <w:jc w:val="both"/>
      </w:pPr>
      <w:r>
        <w:t>Figures 6.7 and 6.8 show</w:t>
      </w:r>
      <w:r w:rsidR="006C1B7C">
        <w:t xml:space="preserve"> PV and YP for slurries mixed by API mixing procedures. It can be observed that similar trend exists between higher mixing energy and PV. This shows that regardless of mixing procedure, PV solely depends</w:t>
      </w:r>
      <w:r w:rsidR="005E1C99">
        <w:t xml:space="preserve"> on deflocculation process. If proper</w:t>
      </w:r>
      <w:r w:rsidR="006C1B7C">
        <w:t xml:space="preserve"> deflocculation occurs, it yields to lower PV. As the mixing energy increases, this provides a longer mixing time and subsequently better deflocculation process. We can </w:t>
      </w:r>
      <w:r w:rsidR="00112058">
        <w:t>see similar trend for</w:t>
      </w:r>
      <w:r w:rsidR="006C1B7C">
        <w:t xml:space="preserve"> YP</w:t>
      </w:r>
      <w:r w:rsidR="00112058">
        <w:t>,</w:t>
      </w:r>
      <w:r w:rsidR="005E1C99">
        <w:t xml:space="preserve"> increasing with</w:t>
      </w:r>
      <w:r w:rsidR="006C1B7C">
        <w:t xml:space="preserve"> mixing energy as observed in previous tests.</w:t>
      </w:r>
    </w:p>
    <w:p w:rsidR="006C1B7C" w:rsidRDefault="006C1B7C" w:rsidP="006C1B7C">
      <w:pPr>
        <w:tabs>
          <w:tab w:val="left" w:pos="1332"/>
        </w:tabs>
      </w:pPr>
    </w:p>
    <w:p w:rsidR="006C1B7C" w:rsidRDefault="006C1B7C" w:rsidP="006C1B7C">
      <w:pPr>
        <w:tabs>
          <w:tab w:val="left" w:pos="1332"/>
        </w:tabs>
      </w:pPr>
    </w:p>
    <w:p w:rsidR="006C1B7C" w:rsidRDefault="006C1B7C" w:rsidP="006C1B7C">
      <w:pPr>
        <w:tabs>
          <w:tab w:val="left" w:pos="1332"/>
        </w:tabs>
      </w:pPr>
    </w:p>
    <w:p w:rsidR="006C1B7C" w:rsidRDefault="006C1B7C" w:rsidP="006C1B7C">
      <w:pPr>
        <w:tabs>
          <w:tab w:val="left" w:pos="1332"/>
        </w:tabs>
      </w:pPr>
    </w:p>
    <w:p w:rsidR="006C1B7C" w:rsidRDefault="006C1B7C" w:rsidP="006C1B7C">
      <w:pPr>
        <w:tabs>
          <w:tab w:val="left" w:pos="1332"/>
        </w:tabs>
        <w:jc w:val="center"/>
      </w:pPr>
      <w:r>
        <w:rPr>
          <w:noProof/>
          <w:lang w:bidi="ar-SA"/>
        </w:rPr>
        <w:lastRenderedPageBreak/>
        <w:drawing>
          <wp:inline distT="0" distB="0" distL="0" distR="0" wp14:anchorId="5FE5E937" wp14:editId="1230C97C">
            <wp:extent cx="4229100" cy="3095625"/>
            <wp:effectExtent l="0" t="0" r="0" b="9525"/>
            <wp:docPr id="32809" name="Chart 32809">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6C1B7C" w:rsidRDefault="002F1AA8" w:rsidP="00324768">
      <w:pPr>
        <w:spacing w:line="240" w:lineRule="auto"/>
        <w:rPr>
          <w:b/>
          <w:bCs/>
        </w:rPr>
      </w:pPr>
      <w:bookmarkStart w:id="189" w:name="_Toc512513180"/>
      <w:r w:rsidRPr="002F1AA8">
        <w:rPr>
          <w:rFonts w:ascii="Times New Roman" w:hAnsi="Times New Roman"/>
          <w:b/>
        </w:rPr>
        <w:t xml:space="preserve">Figure 6.7 </w:t>
      </w:r>
      <w:r w:rsidR="00112058">
        <w:rPr>
          <w:b/>
          <w:bCs/>
        </w:rPr>
        <w:t>P</w:t>
      </w:r>
      <w:r w:rsidR="006C1B7C" w:rsidRPr="00C346E7">
        <w:rPr>
          <w:b/>
          <w:bCs/>
        </w:rPr>
        <w:t>lastic viscosity (PV) for slurries prepared using two step mixing procedure according to API recommended mixing procedure</w:t>
      </w:r>
      <w:bookmarkEnd w:id="189"/>
    </w:p>
    <w:p w:rsidR="00324768" w:rsidRPr="00C346E7" w:rsidRDefault="00324768" w:rsidP="00324768">
      <w:pPr>
        <w:spacing w:line="240" w:lineRule="auto"/>
        <w:rPr>
          <w:b/>
        </w:rPr>
      </w:pPr>
    </w:p>
    <w:p w:rsidR="006C1B7C" w:rsidRDefault="006C1B7C" w:rsidP="006C1B7C">
      <w:pPr>
        <w:tabs>
          <w:tab w:val="left" w:pos="1332"/>
        </w:tabs>
        <w:jc w:val="center"/>
      </w:pPr>
      <w:r>
        <w:rPr>
          <w:noProof/>
          <w:lang w:bidi="ar-SA"/>
        </w:rPr>
        <w:drawing>
          <wp:inline distT="0" distB="0" distL="0" distR="0" wp14:anchorId="74AE601A" wp14:editId="60A9BF47">
            <wp:extent cx="4362450" cy="2924175"/>
            <wp:effectExtent l="19050" t="19050" r="19050" b="9525"/>
            <wp:docPr id="32810" name="Chart 32810">
              <a:extLst xmlns:a="http://schemas.openxmlformats.org/drawingml/2006/main">
                <a:ext uri="{FF2B5EF4-FFF2-40B4-BE49-F238E27FC236}">
                  <a16:creationId xmlns:a16="http://schemas.microsoft.com/office/drawing/2014/main" id="{00000000-0008-0000-0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6C1B7C" w:rsidRPr="00C346E7" w:rsidRDefault="002F1AA8" w:rsidP="00324768">
      <w:pPr>
        <w:spacing w:line="240" w:lineRule="auto"/>
        <w:rPr>
          <w:b/>
        </w:rPr>
      </w:pPr>
      <w:bookmarkStart w:id="190" w:name="_Toc512513181"/>
      <w:r w:rsidRPr="002F1AA8">
        <w:rPr>
          <w:rFonts w:ascii="Times New Roman" w:hAnsi="Times New Roman"/>
          <w:b/>
        </w:rPr>
        <w:t>Figure 6.8</w:t>
      </w:r>
      <w:r w:rsidR="00B929E7">
        <w:rPr>
          <w:rFonts w:ascii="Times New Roman" w:hAnsi="Times New Roman"/>
        </w:rPr>
        <w:t xml:space="preserve"> </w:t>
      </w:r>
      <w:r w:rsidR="00112058">
        <w:rPr>
          <w:b/>
          <w:bCs/>
        </w:rPr>
        <w:t>Y</w:t>
      </w:r>
      <w:r w:rsidR="006C1B7C" w:rsidRPr="00C346E7">
        <w:rPr>
          <w:b/>
          <w:bCs/>
        </w:rPr>
        <w:t>ield point (YP) for slurries prepared using two step mixing procedure according to API recommended mixing procedure</w:t>
      </w:r>
      <w:bookmarkEnd w:id="190"/>
    </w:p>
    <w:p w:rsidR="006C1B7C" w:rsidRPr="00DE07F9" w:rsidRDefault="006C1B7C" w:rsidP="006C1B7C"/>
    <w:p w:rsidR="006C1B7C" w:rsidRPr="00DE07F9" w:rsidRDefault="006C1B7C" w:rsidP="006C1B7C"/>
    <w:p w:rsidR="006C1B7C" w:rsidRDefault="006C1B7C" w:rsidP="006C1B7C">
      <w:pPr>
        <w:jc w:val="center"/>
        <w:rPr>
          <w:bCs/>
        </w:rPr>
      </w:pPr>
    </w:p>
    <w:p w:rsidR="006C1B7C" w:rsidRPr="0069327C" w:rsidRDefault="006C1B7C" w:rsidP="0046172E">
      <w:pPr>
        <w:pStyle w:val="Heading2"/>
      </w:pPr>
      <w:bookmarkStart w:id="191" w:name="_Toc512513051"/>
      <w:r>
        <w:lastRenderedPageBreak/>
        <w:t xml:space="preserve">6.4 </w:t>
      </w:r>
      <w:r w:rsidR="00324768">
        <w:t>Comparison with Previous Research</w:t>
      </w:r>
      <w:bookmarkEnd w:id="191"/>
      <w:r>
        <w:t xml:space="preserve"> </w:t>
      </w:r>
    </w:p>
    <w:p w:rsidR="00277749" w:rsidRDefault="006C1B7C" w:rsidP="00AD3E3A">
      <w:pPr>
        <w:autoSpaceDE w:val="0"/>
        <w:autoSpaceDN w:val="0"/>
        <w:adjustRightInd w:val="0"/>
        <w:ind w:firstLine="720"/>
        <w:jc w:val="both"/>
      </w:pPr>
      <w:r>
        <w:t xml:space="preserve">Studies </w:t>
      </w:r>
      <w:r w:rsidR="006767D3">
        <w:t>investigating the</w:t>
      </w:r>
      <w:r>
        <w:t xml:space="preserve"> effect of mixing process on r</w:t>
      </w:r>
      <w:r w:rsidR="004C6D74">
        <w:t xml:space="preserve">heological properties are </w:t>
      </w:r>
      <w:r w:rsidR="006767D3">
        <w:t>limited</w:t>
      </w:r>
      <w:r w:rsidR="004C6D74">
        <w:t>.</w:t>
      </w:r>
      <w:r>
        <w:t xml:space="preserve"> </w:t>
      </w:r>
      <w:r w:rsidR="00721DAC">
        <w:t xml:space="preserve">Hibbert et al., </w:t>
      </w:r>
      <w:r w:rsidR="007D1506">
        <w:t>(</w:t>
      </w:r>
      <w:r w:rsidR="00721DAC">
        <w:t>1994</w:t>
      </w:r>
      <w:r w:rsidR="007D1506">
        <w:t>)</w:t>
      </w:r>
      <w:r w:rsidR="00721DAC">
        <w:t xml:space="preserve">, </w:t>
      </w:r>
      <w:r w:rsidR="006767D3">
        <w:t>showed</w:t>
      </w:r>
      <w:r w:rsidR="00721DAC">
        <w:t xml:space="preserve"> rheological tests</w:t>
      </w:r>
      <w:r w:rsidR="006767D3">
        <w:t xml:space="preserve"> results</w:t>
      </w:r>
      <w:r w:rsidR="00721DAC">
        <w:t xml:space="preserve"> und</w:t>
      </w:r>
      <w:r w:rsidR="00AD3E3A">
        <w:t xml:space="preserve">er different mixing conditions; these are </w:t>
      </w:r>
      <w:r w:rsidR="00721DAC">
        <w:t>presented in the Table 6.1.</w:t>
      </w:r>
      <w:r w:rsidR="00587F2A">
        <w:t xml:space="preserve"> Comparison of results from this work with </w:t>
      </w:r>
      <w:r w:rsidR="00D727C8">
        <w:t>Table 6.1 implies similar trend</w:t>
      </w:r>
      <w:r w:rsidR="006767D3">
        <w:t>s</w:t>
      </w:r>
      <w:r w:rsidR="00A20E0C">
        <w:t>.</w:t>
      </w:r>
      <w:r w:rsidR="00D727C8">
        <w:t xml:space="preserve"> PV</w:t>
      </w:r>
      <w:r w:rsidR="00A20E0C">
        <w:t xml:space="preserve"> and YP</w:t>
      </w:r>
      <w:r w:rsidR="006767D3">
        <w:t>,</w:t>
      </w:r>
      <w:r w:rsidR="00A20E0C">
        <w:t xml:space="preserve"> respectively</w:t>
      </w:r>
      <w:r w:rsidR="006767D3">
        <w:t>,</w:t>
      </w:r>
      <w:r w:rsidR="00D727C8">
        <w:t xml:space="preserve"> decreas</w:t>
      </w:r>
      <w:r w:rsidR="006767D3">
        <w:t>e and increase</w:t>
      </w:r>
      <w:r w:rsidR="00D727C8">
        <w:t xml:space="preserve"> with </w:t>
      </w:r>
      <w:r w:rsidR="006767D3">
        <w:t>increasing</w:t>
      </w:r>
      <w:r w:rsidR="00A20E0C">
        <w:t xml:space="preserve"> in mixing energy.</w:t>
      </w:r>
    </w:p>
    <w:p w:rsidR="00721DAC" w:rsidRDefault="002F1AA8" w:rsidP="00587F2A">
      <w:pPr>
        <w:autoSpaceDE w:val="0"/>
        <w:autoSpaceDN w:val="0"/>
        <w:adjustRightInd w:val="0"/>
        <w:spacing w:line="240" w:lineRule="auto"/>
        <w:jc w:val="both"/>
        <w:rPr>
          <w:b/>
        </w:rPr>
      </w:pPr>
      <w:bookmarkStart w:id="192" w:name="_Toc512513115"/>
      <w:r>
        <w:rPr>
          <w:b/>
        </w:rPr>
        <w:t>Table 6.1</w:t>
      </w:r>
      <w:r w:rsidR="00635F5F">
        <w:rPr>
          <w:noProof/>
        </w:rPr>
        <w:t xml:space="preserve"> </w:t>
      </w:r>
      <w:r w:rsidR="00587F2A" w:rsidRPr="00587F2A">
        <w:rPr>
          <w:b/>
        </w:rPr>
        <w:t xml:space="preserve">Effect of mixing energy on cement rheological properties </w:t>
      </w:r>
      <w:r w:rsidR="00587F2A">
        <w:rPr>
          <w:b/>
        </w:rPr>
        <w:t>(Data after Hibbert et al., 1994)</w:t>
      </w:r>
      <w:bookmarkEnd w:id="192"/>
      <w:r w:rsidR="00721DAC" w:rsidRPr="00587F2A">
        <w:rPr>
          <w:b/>
        </w:rPr>
        <w:t xml:space="preserve">  </w:t>
      </w:r>
    </w:p>
    <w:p w:rsidR="00D727C8" w:rsidRPr="00587F2A" w:rsidRDefault="00D727C8" w:rsidP="00587F2A">
      <w:pPr>
        <w:autoSpaceDE w:val="0"/>
        <w:autoSpaceDN w:val="0"/>
        <w:adjustRightInd w:val="0"/>
        <w:spacing w:line="240" w:lineRule="auto"/>
        <w:jc w:val="both"/>
        <w:rPr>
          <w:b/>
        </w:rPr>
      </w:pPr>
    </w:p>
    <w:tbl>
      <w:tblPr>
        <w:tblStyle w:val="TableGrid"/>
        <w:tblW w:w="0" w:type="auto"/>
        <w:jc w:val="center"/>
        <w:tblLook w:val="04A0" w:firstRow="1" w:lastRow="0" w:firstColumn="1" w:lastColumn="0" w:noHBand="0" w:noVBand="1"/>
      </w:tblPr>
      <w:tblGrid>
        <w:gridCol w:w="2704"/>
        <w:gridCol w:w="2705"/>
        <w:gridCol w:w="2705"/>
      </w:tblGrid>
      <w:tr w:rsidR="00721DAC" w:rsidTr="00AF5AB3">
        <w:trPr>
          <w:trHeight w:val="468"/>
          <w:jc w:val="center"/>
        </w:trPr>
        <w:tc>
          <w:tcPr>
            <w:tcW w:w="2704" w:type="dxa"/>
          </w:tcPr>
          <w:p w:rsidR="00721DAC" w:rsidRPr="00721DAC" w:rsidRDefault="00721DAC" w:rsidP="00721DAC">
            <w:pPr>
              <w:autoSpaceDE w:val="0"/>
              <w:autoSpaceDN w:val="0"/>
              <w:adjustRightInd w:val="0"/>
              <w:jc w:val="center"/>
              <w:rPr>
                <w:b/>
              </w:rPr>
            </w:pPr>
            <w:r w:rsidRPr="00721DAC">
              <w:rPr>
                <w:b/>
              </w:rPr>
              <w:t>Mixing Energy (KJ/Kg)</w:t>
            </w:r>
          </w:p>
        </w:tc>
        <w:tc>
          <w:tcPr>
            <w:tcW w:w="2705" w:type="dxa"/>
          </w:tcPr>
          <w:p w:rsidR="00721DAC" w:rsidRPr="00054BE4" w:rsidRDefault="00721DAC" w:rsidP="00054BE4">
            <w:pPr>
              <w:autoSpaceDE w:val="0"/>
              <w:autoSpaceDN w:val="0"/>
              <w:adjustRightInd w:val="0"/>
              <w:jc w:val="center"/>
              <w:rPr>
                <w:b/>
              </w:rPr>
            </w:pPr>
            <w:r w:rsidRPr="00054BE4">
              <w:rPr>
                <w:b/>
              </w:rPr>
              <w:t>PV</w:t>
            </w:r>
            <w:r w:rsidR="00054BE4" w:rsidRPr="00054BE4">
              <w:rPr>
                <w:b/>
              </w:rPr>
              <w:t xml:space="preserve"> (mPa.S)</w:t>
            </w:r>
          </w:p>
        </w:tc>
        <w:tc>
          <w:tcPr>
            <w:tcW w:w="2705" w:type="dxa"/>
          </w:tcPr>
          <w:p w:rsidR="00721DAC" w:rsidRPr="00054BE4" w:rsidRDefault="00721DAC" w:rsidP="00054BE4">
            <w:pPr>
              <w:autoSpaceDE w:val="0"/>
              <w:autoSpaceDN w:val="0"/>
              <w:adjustRightInd w:val="0"/>
              <w:jc w:val="center"/>
              <w:rPr>
                <w:b/>
              </w:rPr>
            </w:pPr>
            <w:r w:rsidRPr="00054BE4">
              <w:rPr>
                <w:b/>
              </w:rPr>
              <w:t>YP</w:t>
            </w:r>
            <w:r w:rsidR="00054BE4" w:rsidRPr="00054BE4">
              <w:rPr>
                <w:b/>
              </w:rPr>
              <w:t xml:space="preserve"> (Pa)</w:t>
            </w:r>
          </w:p>
        </w:tc>
      </w:tr>
      <w:tr w:rsidR="00721DAC" w:rsidTr="00AF5AB3">
        <w:trPr>
          <w:trHeight w:val="468"/>
          <w:jc w:val="center"/>
        </w:trPr>
        <w:tc>
          <w:tcPr>
            <w:tcW w:w="2704" w:type="dxa"/>
          </w:tcPr>
          <w:p w:rsidR="00721DAC" w:rsidRDefault="00054BE4" w:rsidP="00054BE4">
            <w:pPr>
              <w:autoSpaceDE w:val="0"/>
              <w:autoSpaceDN w:val="0"/>
              <w:adjustRightInd w:val="0"/>
              <w:jc w:val="center"/>
            </w:pPr>
            <w:r>
              <w:t>2.4</w:t>
            </w:r>
          </w:p>
        </w:tc>
        <w:tc>
          <w:tcPr>
            <w:tcW w:w="2705" w:type="dxa"/>
          </w:tcPr>
          <w:p w:rsidR="00721DAC" w:rsidRDefault="00054BE4" w:rsidP="00054BE4">
            <w:pPr>
              <w:autoSpaceDE w:val="0"/>
              <w:autoSpaceDN w:val="0"/>
              <w:adjustRightInd w:val="0"/>
              <w:jc w:val="center"/>
            </w:pPr>
            <w:r>
              <w:t>126</w:t>
            </w:r>
          </w:p>
        </w:tc>
        <w:tc>
          <w:tcPr>
            <w:tcW w:w="2705" w:type="dxa"/>
          </w:tcPr>
          <w:p w:rsidR="00721DAC" w:rsidRDefault="00054BE4" w:rsidP="00054BE4">
            <w:pPr>
              <w:autoSpaceDE w:val="0"/>
              <w:autoSpaceDN w:val="0"/>
              <w:adjustRightInd w:val="0"/>
              <w:jc w:val="center"/>
            </w:pPr>
            <w:r>
              <w:t>27</w:t>
            </w:r>
          </w:p>
        </w:tc>
      </w:tr>
      <w:tr w:rsidR="00721DAC" w:rsidTr="00AF5AB3">
        <w:trPr>
          <w:trHeight w:val="458"/>
          <w:jc w:val="center"/>
        </w:trPr>
        <w:tc>
          <w:tcPr>
            <w:tcW w:w="2704" w:type="dxa"/>
          </w:tcPr>
          <w:p w:rsidR="00721DAC" w:rsidRDefault="00054BE4" w:rsidP="00054BE4">
            <w:pPr>
              <w:autoSpaceDE w:val="0"/>
              <w:autoSpaceDN w:val="0"/>
              <w:adjustRightInd w:val="0"/>
              <w:jc w:val="center"/>
            </w:pPr>
            <w:r>
              <w:t>5.6</w:t>
            </w:r>
          </w:p>
        </w:tc>
        <w:tc>
          <w:tcPr>
            <w:tcW w:w="2705" w:type="dxa"/>
          </w:tcPr>
          <w:p w:rsidR="00721DAC" w:rsidRDefault="00054BE4" w:rsidP="00054BE4">
            <w:pPr>
              <w:autoSpaceDE w:val="0"/>
              <w:autoSpaceDN w:val="0"/>
              <w:adjustRightInd w:val="0"/>
              <w:jc w:val="center"/>
            </w:pPr>
            <w:r>
              <w:t>97</w:t>
            </w:r>
          </w:p>
        </w:tc>
        <w:tc>
          <w:tcPr>
            <w:tcW w:w="2705" w:type="dxa"/>
          </w:tcPr>
          <w:p w:rsidR="00721DAC" w:rsidRDefault="00054BE4" w:rsidP="00054BE4">
            <w:pPr>
              <w:autoSpaceDE w:val="0"/>
              <w:autoSpaceDN w:val="0"/>
              <w:adjustRightInd w:val="0"/>
              <w:jc w:val="center"/>
            </w:pPr>
            <w:r>
              <w:t>29</w:t>
            </w:r>
          </w:p>
        </w:tc>
      </w:tr>
      <w:tr w:rsidR="00721DAC" w:rsidTr="00AF5AB3">
        <w:trPr>
          <w:trHeight w:val="468"/>
          <w:jc w:val="center"/>
        </w:trPr>
        <w:tc>
          <w:tcPr>
            <w:tcW w:w="2704" w:type="dxa"/>
          </w:tcPr>
          <w:p w:rsidR="00721DAC" w:rsidRDefault="00054BE4" w:rsidP="00054BE4">
            <w:pPr>
              <w:autoSpaceDE w:val="0"/>
              <w:autoSpaceDN w:val="0"/>
              <w:adjustRightInd w:val="0"/>
              <w:jc w:val="center"/>
            </w:pPr>
            <w:r>
              <w:t>9.7</w:t>
            </w:r>
          </w:p>
        </w:tc>
        <w:tc>
          <w:tcPr>
            <w:tcW w:w="2705" w:type="dxa"/>
          </w:tcPr>
          <w:p w:rsidR="00721DAC" w:rsidRDefault="00054BE4" w:rsidP="00054BE4">
            <w:pPr>
              <w:autoSpaceDE w:val="0"/>
              <w:autoSpaceDN w:val="0"/>
              <w:adjustRightInd w:val="0"/>
              <w:jc w:val="center"/>
            </w:pPr>
            <w:r>
              <w:t>85</w:t>
            </w:r>
          </w:p>
        </w:tc>
        <w:tc>
          <w:tcPr>
            <w:tcW w:w="2705" w:type="dxa"/>
          </w:tcPr>
          <w:p w:rsidR="00721DAC" w:rsidRDefault="00054BE4" w:rsidP="00054BE4">
            <w:pPr>
              <w:autoSpaceDE w:val="0"/>
              <w:autoSpaceDN w:val="0"/>
              <w:adjustRightInd w:val="0"/>
              <w:jc w:val="center"/>
            </w:pPr>
            <w:r>
              <w:t>38</w:t>
            </w:r>
          </w:p>
        </w:tc>
      </w:tr>
    </w:tbl>
    <w:p w:rsidR="00435043" w:rsidRDefault="00435043" w:rsidP="00B22EE4">
      <w:pPr>
        <w:jc w:val="both"/>
      </w:pPr>
    </w:p>
    <w:p w:rsidR="00D33BEA" w:rsidRDefault="00D33BEA" w:rsidP="00993CE2">
      <w:pPr>
        <w:jc w:val="both"/>
      </w:pPr>
      <w:r>
        <w:t xml:space="preserve">Similar </w:t>
      </w:r>
      <w:r w:rsidR="00A20E0C">
        <w:t>results</w:t>
      </w:r>
      <w:r>
        <w:t xml:space="preserve"> </w:t>
      </w:r>
      <w:r w:rsidR="00A20E0C">
        <w:t>were</w:t>
      </w:r>
      <w:r w:rsidR="00AD3E3A">
        <w:t xml:space="preserve"> observed by Vidick </w:t>
      </w:r>
      <w:r w:rsidR="00E90136">
        <w:t>(</w:t>
      </w:r>
      <w:r>
        <w:t>1990</w:t>
      </w:r>
      <w:r w:rsidR="00E90136">
        <w:t>)</w:t>
      </w:r>
      <w:r>
        <w:t xml:space="preserve"> in which</w:t>
      </w:r>
      <w:r w:rsidR="00AD3E3A">
        <w:t xml:space="preserve"> the</w:t>
      </w:r>
      <w:r>
        <w:t xml:space="preserve"> effect of mixing conditions on viscosity was studied. Tests conducted on class G API cement showed</w:t>
      </w:r>
      <w:r w:rsidR="00AD3E3A">
        <w:t xml:space="preserve"> a</w:t>
      </w:r>
      <w:r>
        <w:t xml:space="preserve"> decrease in plastic viscosity as mixing energy increased. In addition, parallel experiments on particle size confirmed large</w:t>
      </w:r>
      <w:r w:rsidR="00AD3E3A">
        <w:t>r particles in cement mixing with the</w:t>
      </w:r>
      <w:r>
        <w:t xml:space="preserve"> </w:t>
      </w:r>
      <w:r w:rsidR="00993CE2">
        <w:t>lower mixing energy</w:t>
      </w:r>
      <w:r w:rsidR="00C92991">
        <w:t xml:space="preserve"> (Figure 2.16 in Chapter 2)</w:t>
      </w:r>
      <w:r>
        <w:t xml:space="preserve">. </w:t>
      </w:r>
    </w:p>
    <w:p w:rsidR="006C1B7C" w:rsidRDefault="006C1B7C" w:rsidP="006C1B7C">
      <w:pPr>
        <w:rPr>
          <w:b/>
        </w:rPr>
      </w:pPr>
    </w:p>
    <w:p w:rsidR="006C1B7C" w:rsidRDefault="006C1B7C" w:rsidP="006C1B7C">
      <w:pPr>
        <w:rPr>
          <w:b/>
        </w:rPr>
      </w:pPr>
    </w:p>
    <w:p w:rsidR="006C1B7C" w:rsidRDefault="006C1B7C" w:rsidP="006C1B7C">
      <w:pPr>
        <w:rPr>
          <w:b/>
        </w:rPr>
      </w:pPr>
    </w:p>
    <w:p w:rsidR="00FF5746" w:rsidRDefault="00FF5746" w:rsidP="006C1B7C">
      <w:pPr>
        <w:rPr>
          <w:b/>
        </w:rPr>
      </w:pPr>
    </w:p>
    <w:p w:rsidR="00FF5746" w:rsidRDefault="00FF5746" w:rsidP="006C1B7C">
      <w:pPr>
        <w:rPr>
          <w:b/>
        </w:rPr>
      </w:pPr>
    </w:p>
    <w:p w:rsidR="006C1B7C" w:rsidRPr="0069327C" w:rsidRDefault="006C1B7C" w:rsidP="0046172E">
      <w:pPr>
        <w:pStyle w:val="Heading2"/>
      </w:pPr>
      <w:bookmarkStart w:id="193" w:name="_Toc512513052"/>
      <w:r>
        <w:lastRenderedPageBreak/>
        <w:t xml:space="preserve">6.5 </w:t>
      </w:r>
      <w:r w:rsidRPr="0019777F">
        <w:t>Thickening Time</w:t>
      </w:r>
      <w:bookmarkEnd w:id="193"/>
      <w:r>
        <w:t xml:space="preserve"> </w:t>
      </w:r>
    </w:p>
    <w:p w:rsidR="006C1B7C" w:rsidRPr="006B5CC8" w:rsidRDefault="006C1B7C" w:rsidP="00872335">
      <w:pPr>
        <w:jc w:val="both"/>
        <w:rPr>
          <w:rFonts w:eastAsia="Malgun Gothic"/>
          <w:lang w:eastAsia="ko-KR"/>
        </w:rPr>
      </w:pPr>
      <w:r>
        <w:t xml:space="preserve">Thickening time is an important property </w:t>
      </w:r>
      <w:r w:rsidR="00787848">
        <w:t>of cementing operations. API 10B</w:t>
      </w:r>
      <w:r w:rsidR="00993CE2">
        <w:t>2</w:t>
      </w:r>
      <w:r>
        <w:t xml:space="preserve"> defines thickening time as the time for </w:t>
      </w:r>
      <w:r w:rsidR="00872335">
        <w:t xml:space="preserve">a </w:t>
      </w:r>
      <w:r>
        <w:t>cement slurry to develop a selected Bc</w:t>
      </w:r>
      <w:r w:rsidR="00872335">
        <w:t>,</w:t>
      </w:r>
      <w:r>
        <w:t xml:space="preserve"> </w:t>
      </w:r>
      <w:r w:rsidR="00872335">
        <w:t>a</w:t>
      </w:r>
      <w:r>
        <w:t xml:space="preserve"> Bearden unit of consistency.  According to industry practices, a cement with thickening time of 70 Bc is not pumpable (</w:t>
      </w:r>
      <w:r w:rsidRPr="00FF42F4">
        <w:rPr>
          <w:rFonts w:eastAsia="Calibri"/>
        </w:rPr>
        <w:t>N</w:t>
      </w:r>
      <w:r w:rsidR="00872335">
        <w:rPr>
          <w:rFonts w:eastAsia="Calibri"/>
        </w:rPr>
        <w:t>elson</w:t>
      </w:r>
      <w:r>
        <w:rPr>
          <w:rFonts w:eastAsia="Calibri"/>
        </w:rPr>
        <w:t xml:space="preserve"> and Guillot, </w:t>
      </w:r>
      <w:r w:rsidRPr="00FF42F4">
        <w:rPr>
          <w:rFonts w:eastAsia="Calibri"/>
        </w:rPr>
        <w:t>2006</w:t>
      </w:r>
      <w:r>
        <w:rPr>
          <w:rFonts w:eastAsia="Calibri"/>
        </w:rPr>
        <w:t>)</w:t>
      </w:r>
      <w:r>
        <w:t>. However, safe industry practices c</w:t>
      </w:r>
      <w:r w:rsidR="00872335">
        <w:t>onsider Bc values of 50 or less</w:t>
      </w:r>
      <w:r>
        <w:t xml:space="preserve"> as cut off value for thickening time depending on type of operation (Sweatman, 2000). Therefore, we considered Bc of 50 as</w:t>
      </w:r>
      <w:r w:rsidR="00E90136">
        <w:t xml:space="preserve"> a</w:t>
      </w:r>
      <w:r>
        <w:t xml:space="preserve"> cut of value</w:t>
      </w:r>
      <w:r w:rsidR="00E90136">
        <w:t xml:space="preserve"> </w:t>
      </w:r>
      <w:r w:rsidR="00872335">
        <w:t>for</w:t>
      </w:r>
      <w:r w:rsidR="00E90136">
        <w:t xml:space="preserve"> thickening time</w:t>
      </w:r>
      <w:r>
        <w:t xml:space="preserve">. </w:t>
      </w:r>
    </w:p>
    <w:p w:rsidR="006C1B7C" w:rsidRPr="0069327C" w:rsidRDefault="00221678" w:rsidP="0046172E">
      <w:pPr>
        <w:pStyle w:val="Heading2"/>
      </w:pPr>
      <w:bookmarkStart w:id="194" w:name="_Toc512513053"/>
      <w:r>
        <w:t>6.5.1 Thickening Time Test Results for One Step M</w:t>
      </w:r>
      <w:r w:rsidR="006C1B7C">
        <w:t>ixing</w:t>
      </w:r>
      <w:bookmarkEnd w:id="194"/>
    </w:p>
    <w:p w:rsidR="00A3432A" w:rsidRDefault="006C1B7C" w:rsidP="00156CBC">
      <w:pPr>
        <w:ind w:firstLine="720"/>
        <w:jc w:val="both"/>
      </w:pPr>
      <w:r>
        <w:t xml:space="preserve">Results of thickening time tests are often plotted with consistency (Bc) units </w:t>
      </w:r>
      <w:r w:rsidR="00156CBC">
        <w:t>on</w:t>
      </w:r>
      <w:r>
        <w:t>vertical axis and time in minutes or hour</w:t>
      </w:r>
      <w:r w:rsidR="00221678">
        <w:t xml:space="preserve">s </w:t>
      </w:r>
      <w:r w:rsidR="00156CBC">
        <w:t>on the</w:t>
      </w:r>
      <w:r w:rsidR="00221678">
        <w:t xml:space="preserve"> horizontal axis. Consistometer u</w:t>
      </w:r>
      <w:r>
        <w:t xml:space="preserve">nit’s pressure, temperature and speed of the paddle are also </w:t>
      </w:r>
      <w:r w:rsidR="00AD6934">
        <w:t xml:space="preserve">often plotted </w:t>
      </w:r>
      <w:r w:rsidR="00156CBC">
        <w:t>on</w:t>
      </w:r>
      <w:r w:rsidR="00AD6934">
        <w:t xml:space="preserve"> the same chart</w:t>
      </w:r>
      <w:r>
        <w:t xml:space="preserve">. A typical </w:t>
      </w:r>
      <w:r w:rsidR="003218D6">
        <w:t xml:space="preserve">machine output for </w:t>
      </w:r>
      <w:r w:rsidR="00156CBC">
        <w:t>thickening time test</w:t>
      </w:r>
      <w:r>
        <w:t xml:space="preserve"> is presented in the Figure 6.</w:t>
      </w:r>
      <w:r w:rsidR="00E90136">
        <w:t xml:space="preserve">9 </w:t>
      </w:r>
      <w:r>
        <w:t xml:space="preserve">for 6000 rpm and 5.9 KJ/Kg mixing energy level. </w:t>
      </w:r>
      <w:r w:rsidR="00156CBC">
        <w:t>The b</w:t>
      </w:r>
      <w:r>
        <w:t xml:space="preserve">lue line represents </w:t>
      </w:r>
      <w:r w:rsidR="00156CBC">
        <w:t xml:space="preserve">change in </w:t>
      </w:r>
      <w:r>
        <w:t>the consistency of the sample. The red line represents the temperature and dark blue line represent</w:t>
      </w:r>
      <w:r w:rsidR="004B7575">
        <w:t>s</w:t>
      </w:r>
      <w:r>
        <w:t xml:space="preserve"> pressure.</w:t>
      </w:r>
      <w:r w:rsidR="00A3432A">
        <w:t xml:space="preserve"> Vertical axis shows all variables and horizontal axis shows the time.</w:t>
      </w:r>
      <w:r w:rsidR="00156CBC">
        <w:t xml:space="preserve"> M</w:t>
      </w:r>
      <w:r w:rsidR="003218D6">
        <w:t xml:space="preserve">achine output presents all the data in one axis, it is difficult to see differences in </w:t>
      </w:r>
      <w:r w:rsidR="00156CBC">
        <w:t>consistency results; we replotted the consistency.</w:t>
      </w:r>
    </w:p>
    <w:p w:rsidR="006C1B7C" w:rsidRDefault="006C1B7C" w:rsidP="00817DAD">
      <w:pPr>
        <w:ind w:firstLine="720"/>
        <w:jc w:val="both"/>
      </w:pPr>
      <w:r>
        <w:t xml:space="preserve"> API-10B2 for cement testing describes guidelines for selection appropriate pressure and temperature for testing. These conditions are selected based on job requirement</w:t>
      </w:r>
      <w:r w:rsidR="00156CBC">
        <w:t>s</w:t>
      </w:r>
      <w:r>
        <w:t>. For temperature, it should be increased from the slurry s</w:t>
      </w:r>
      <w:r w:rsidR="00817DAD">
        <w:t xml:space="preserve">urface temperature to expected </w:t>
      </w:r>
      <w:r>
        <w:t xml:space="preserve">bottom hole circulating temperature. For pressure, it should be increased to the bottom-hole pressure expected in the downhole. Since, this research is not planned </w:t>
      </w:r>
      <w:r>
        <w:lastRenderedPageBreak/>
        <w:t xml:space="preserve">for any specific cement job, we first considered atmospheric conditions to run the thickening time tests. However, in the atmospheric conditions, neat class H cement </w:t>
      </w:r>
      <w:r w:rsidR="003218D6">
        <w:t>does not set. Our test run</w:t>
      </w:r>
      <w:r>
        <w:t xml:space="preserve"> show</w:t>
      </w:r>
      <w:r w:rsidR="003218D6">
        <w:t>ed</w:t>
      </w:r>
      <w:r>
        <w:t xml:space="preserve"> </w:t>
      </w:r>
      <w:r w:rsidR="003218D6">
        <w:t>almost no changes</w:t>
      </w:r>
      <w:r>
        <w:t xml:space="preserve"> in </w:t>
      </w:r>
      <w:r w:rsidR="00817DAD">
        <w:t xml:space="preserve">the </w:t>
      </w:r>
      <w:r>
        <w:t xml:space="preserve">consistency even after 10 </w:t>
      </w:r>
      <w:r w:rsidR="003218D6">
        <w:t>hours</w:t>
      </w:r>
      <w:r>
        <w:t xml:space="preserve"> of test duration which made it very challenging to continue experiments. </w:t>
      </w:r>
      <w:r w:rsidR="003218D6">
        <w:t xml:space="preserve">Therefore, we decided to conduct experiments at a specific temperature and pressure using API tables. </w:t>
      </w:r>
      <w:r w:rsidRPr="003B2B01">
        <w:t xml:space="preserve">Therefore, </w:t>
      </w:r>
      <w:r w:rsidR="00817DAD">
        <w:t>we</w:t>
      </w:r>
      <w:r w:rsidRPr="003B2B01">
        <w:t xml:space="preserve"> decided to conduct tests </w:t>
      </w:r>
      <w:r>
        <w:t xml:space="preserve">at a reasonable wellbore situation (6000 ft depth well). </w:t>
      </w:r>
      <w:r w:rsidRPr="003B2B01">
        <w:t xml:space="preserve">According to API 10B, </w:t>
      </w:r>
      <w:r>
        <w:t xml:space="preserve">at this depth and geothermal gradient of </w:t>
      </w:r>
      <w:r w:rsidRPr="003B2B01">
        <w:t xml:space="preserve">1.3 </w:t>
      </w:r>
      <w:r w:rsidRPr="003B2B01">
        <w:rPr>
          <w:vertAlign w:val="superscript"/>
        </w:rPr>
        <w:t>o</w:t>
      </w:r>
      <w:r w:rsidRPr="003B2B01">
        <w:t>F /100 ft</w:t>
      </w:r>
      <w:r>
        <w:t>, 2300 psi</w:t>
      </w:r>
      <w:r w:rsidR="00614E13">
        <w:t xml:space="preserve"> and 102 </w:t>
      </w:r>
      <w:r w:rsidR="00435043" w:rsidRPr="00614E13">
        <w:rPr>
          <w:vertAlign w:val="superscript"/>
        </w:rPr>
        <w:t>o</w:t>
      </w:r>
      <w:r w:rsidR="00817DAD">
        <w:t>F</w:t>
      </w:r>
      <w:r w:rsidR="00614E13">
        <w:t xml:space="preserve"> is</w:t>
      </w:r>
      <w:r>
        <w:t xml:space="preserve"> expected (Table 6.</w:t>
      </w:r>
      <w:r w:rsidR="00435043">
        <w:t>2</w:t>
      </w:r>
      <w:r>
        <w:t xml:space="preserve">). </w:t>
      </w:r>
    </w:p>
    <w:p w:rsidR="006C1B7C" w:rsidRDefault="00324768" w:rsidP="00324768">
      <w:pPr>
        <w:rPr>
          <w:noProof/>
          <w:lang w:bidi="ar-SA"/>
        </w:rPr>
      </w:pPr>
      <w:r>
        <w:rPr>
          <w:b/>
        </w:rPr>
        <w:t xml:space="preserve">        </w:t>
      </w:r>
      <w:bookmarkStart w:id="195" w:name="_Toc512513116"/>
      <w:r w:rsidR="002F1AA8" w:rsidRPr="002F1AA8">
        <w:rPr>
          <w:b/>
        </w:rPr>
        <w:t>Table 6.2</w:t>
      </w:r>
      <w:r w:rsidR="00635F5F">
        <w:rPr>
          <w:noProof/>
        </w:rPr>
        <w:t xml:space="preserve"> </w:t>
      </w:r>
      <w:r w:rsidR="006C1B7C" w:rsidRPr="00E74026">
        <w:rPr>
          <w:b/>
        </w:rPr>
        <w:t xml:space="preserve">Well-simulation </w:t>
      </w:r>
      <w:r>
        <w:rPr>
          <w:b/>
        </w:rPr>
        <w:t>thickening time provided by API</w:t>
      </w:r>
      <w:bookmarkEnd w:id="195"/>
    </w:p>
    <w:p w:rsidR="00614E13" w:rsidRDefault="00614E13" w:rsidP="00324768">
      <w:r>
        <w:rPr>
          <w:noProof/>
          <w:lang w:bidi="ar-SA"/>
        </w:rPr>
        <w:drawing>
          <wp:inline distT="0" distB="0" distL="0" distR="0" wp14:anchorId="6B1BEE1E" wp14:editId="298AE13F">
            <wp:extent cx="5067300" cy="3267782"/>
            <wp:effectExtent l="0" t="0" r="0" b="8890"/>
            <wp:docPr id="32794" name="Picture 3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071132" cy="3270253"/>
                    </a:xfrm>
                    <a:prstGeom prst="rect">
                      <a:avLst/>
                    </a:prstGeom>
                    <a:noFill/>
                    <a:ln>
                      <a:noFill/>
                    </a:ln>
                  </pic:spPr>
                </pic:pic>
              </a:graphicData>
            </a:graphic>
          </wp:inline>
        </w:drawing>
      </w:r>
    </w:p>
    <w:p w:rsidR="006C1B7C" w:rsidRDefault="006C1B7C" w:rsidP="00817DAD">
      <w:pPr>
        <w:ind w:firstLine="720"/>
        <w:jc w:val="both"/>
      </w:pPr>
      <w:r>
        <w:t xml:space="preserve"> In most cases, consistency of cement will ramp up when cements start to set. After </w:t>
      </w:r>
      <w:r w:rsidR="00817DAD">
        <w:t>the thickening time</w:t>
      </w:r>
      <w:r>
        <w:t>, the condition of slurry needs to be visually inspected. Figure 6.1</w:t>
      </w:r>
      <w:r w:rsidR="00E90136">
        <w:t>0</w:t>
      </w:r>
      <w:r>
        <w:t xml:space="preserve"> shows the consistometer paddle and cement slurry </w:t>
      </w:r>
      <w:r w:rsidR="00455A29">
        <w:t>for</w:t>
      </w:r>
      <w:r>
        <w:t xml:space="preserve"> one of </w:t>
      </w:r>
      <w:r w:rsidR="00817DAD">
        <w:t>our</w:t>
      </w:r>
      <w:r>
        <w:t xml:space="preserve"> tests conducted for this study.</w:t>
      </w:r>
      <w:r w:rsidR="00635F5F">
        <w:t xml:space="preserve"> </w:t>
      </w:r>
      <w:r w:rsidR="00C22344">
        <w:t>After concluding tests, we plotted</w:t>
      </w:r>
      <w:r>
        <w:t xml:space="preserve"> consistency data in respect of time based on cut of value of 50 Bc to determine the thickening time. </w:t>
      </w:r>
      <w:r w:rsidR="00787848">
        <w:t xml:space="preserve">Each </w:t>
      </w:r>
      <w:r w:rsidR="00C22344">
        <w:t>test was</w:t>
      </w:r>
      <w:r w:rsidR="00787848">
        <w:t xml:space="preserve"> repeated at least </w:t>
      </w:r>
      <w:r w:rsidR="00787848">
        <w:lastRenderedPageBreak/>
        <w:t>once to c</w:t>
      </w:r>
      <w:r w:rsidR="00817DAD">
        <w:t>heck the reproducibility of the</w:t>
      </w:r>
      <w:r w:rsidR="00787848">
        <w:t xml:space="preserve"> data.</w:t>
      </w:r>
      <w:r w:rsidR="0015388D">
        <w:t xml:space="preserve"> </w:t>
      </w:r>
      <w:r>
        <w:t xml:space="preserve">First, we show the results of slurries using </w:t>
      </w:r>
      <w:r w:rsidR="00817DAD">
        <w:t xml:space="preserve">a </w:t>
      </w:r>
      <w:r>
        <w:t>one-step mi</w:t>
      </w:r>
      <w:r w:rsidR="00A3432A">
        <w:t xml:space="preserve">xing procedure and then </w:t>
      </w:r>
      <w:r>
        <w:t xml:space="preserve">test results for </w:t>
      </w:r>
      <w:r w:rsidR="00817DAD">
        <w:t xml:space="preserve">the </w:t>
      </w:r>
      <w:r>
        <w:t xml:space="preserve">two-step </w:t>
      </w:r>
      <w:r w:rsidR="00817DAD">
        <w:t>API mixing procedure.</w:t>
      </w:r>
      <w:r>
        <w:t xml:space="preserve"> </w:t>
      </w:r>
    </w:p>
    <w:p w:rsidR="0015388D" w:rsidRDefault="0015388D" w:rsidP="00A3432A">
      <w:pPr>
        <w:ind w:firstLine="720"/>
        <w:jc w:val="both"/>
      </w:pPr>
    </w:p>
    <w:p w:rsidR="006C1B7C" w:rsidRDefault="00932F62" w:rsidP="006C1B7C">
      <w:pPr>
        <w:jc w:val="center"/>
        <w:rPr>
          <w:b/>
        </w:rPr>
      </w:pPr>
      <w:r>
        <w:rPr>
          <w:b/>
          <w:noProof/>
          <w:lang w:bidi="ar-SA"/>
        </w:rPr>
        <w:drawing>
          <wp:inline distT="0" distB="0" distL="0" distR="0" wp14:anchorId="4FEFFA8A" wp14:editId="446B5301">
            <wp:extent cx="4933950" cy="26860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933950" cy="2686050"/>
                    </a:xfrm>
                    <a:prstGeom prst="rect">
                      <a:avLst/>
                    </a:prstGeom>
                    <a:noFill/>
                    <a:ln>
                      <a:noFill/>
                    </a:ln>
                  </pic:spPr>
                </pic:pic>
              </a:graphicData>
            </a:graphic>
          </wp:inline>
        </w:drawing>
      </w:r>
    </w:p>
    <w:p w:rsidR="006C1B7C" w:rsidRPr="00E74026" w:rsidRDefault="002F1AA8" w:rsidP="006C1B7C">
      <w:pPr>
        <w:pStyle w:val="Caption"/>
        <w:jc w:val="center"/>
        <w:rPr>
          <w:bCs w:val="0"/>
          <w:szCs w:val="24"/>
        </w:rPr>
      </w:pPr>
      <w:bookmarkStart w:id="196" w:name="_Toc512513182"/>
      <w:r>
        <w:rPr>
          <w:rFonts w:ascii="Times New Roman" w:hAnsi="Times New Roman"/>
        </w:rPr>
        <w:t>Figure 6.9</w:t>
      </w:r>
      <w:r w:rsidR="00B929E7">
        <w:rPr>
          <w:rFonts w:ascii="Times New Roman" w:hAnsi="Times New Roman"/>
        </w:rPr>
        <w:t xml:space="preserve"> </w:t>
      </w:r>
      <w:r w:rsidR="00817DAD">
        <w:rPr>
          <w:bCs w:val="0"/>
          <w:szCs w:val="24"/>
        </w:rPr>
        <w:t xml:space="preserve">Thickening time test results FOR </w:t>
      </w:r>
      <w:r w:rsidR="006C1B7C" w:rsidRPr="00E74026">
        <w:rPr>
          <w:bCs w:val="0"/>
          <w:szCs w:val="24"/>
        </w:rPr>
        <w:t>5.9 E/M at 6000 rpm obtained from consistometer</w:t>
      </w:r>
      <w:r w:rsidR="00C22344">
        <w:rPr>
          <w:bCs w:val="0"/>
          <w:szCs w:val="24"/>
        </w:rPr>
        <w:t xml:space="preserve"> unit</w:t>
      </w:r>
      <w:r w:rsidR="006C1B7C" w:rsidRPr="00E74026">
        <w:rPr>
          <w:bCs w:val="0"/>
          <w:szCs w:val="24"/>
        </w:rPr>
        <w:t xml:space="preserve"> interface software</w:t>
      </w:r>
      <w:r w:rsidR="00C22344">
        <w:rPr>
          <w:bCs w:val="0"/>
          <w:szCs w:val="24"/>
        </w:rPr>
        <w:t>.</w:t>
      </w:r>
      <w:bookmarkEnd w:id="196"/>
      <w:r w:rsidR="00C22344">
        <w:rPr>
          <w:bCs w:val="0"/>
          <w:szCs w:val="24"/>
        </w:rPr>
        <w:t xml:space="preserve"> </w:t>
      </w:r>
    </w:p>
    <w:p w:rsidR="006C1B7C" w:rsidRDefault="006C1B7C" w:rsidP="006C1B7C">
      <w:pPr>
        <w:rPr>
          <w:b/>
        </w:rPr>
      </w:pPr>
    </w:p>
    <w:p w:rsidR="006C1B7C" w:rsidRDefault="006C1B7C" w:rsidP="006C1B7C">
      <w:pPr>
        <w:ind w:firstLine="720"/>
      </w:pPr>
    </w:p>
    <w:p w:rsidR="006C1B7C" w:rsidRDefault="006C1B7C" w:rsidP="006C1B7C">
      <w:pPr>
        <w:pStyle w:val="Caption"/>
        <w:jc w:val="center"/>
        <w:rPr>
          <w:b w:val="0"/>
          <w:bCs w:val="0"/>
          <w:szCs w:val="24"/>
        </w:rPr>
      </w:pPr>
      <w:r>
        <w:rPr>
          <w:noProof/>
          <w:lang w:bidi="ar-SA"/>
        </w:rPr>
        <w:lastRenderedPageBreak/>
        <w:drawing>
          <wp:inline distT="0" distB="0" distL="0" distR="0" wp14:anchorId="645C2327" wp14:editId="3DBD8E8C">
            <wp:extent cx="2696817" cy="2960077"/>
            <wp:effectExtent l="0" t="0" r="8890" b="0"/>
            <wp:docPr id="32816" name="Picture 3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713879" cy="2978804"/>
                    </a:xfrm>
                    <a:prstGeom prst="rect">
                      <a:avLst/>
                    </a:prstGeom>
                    <a:noFill/>
                    <a:ln>
                      <a:noFill/>
                    </a:ln>
                  </pic:spPr>
                </pic:pic>
              </a:graphicData>
            </a:graphic>
          </wp:inline>
        </w:drawing>
      </w:r>
      <w:r>
        <w:rPr>
          <w:noProof/>
          <w:lang w:bidi="ar-SA"/>
        </w:rPr>
        <w:drawing>
          <wp:anchor distT="0" distB="0" distL="114300" distR="114300" simplePos="0" relativeHeight="251669504" behindDoc="0" locked="0" layoutInCell="1" allowOverlap="1" wp14:anchorId="2C12629C" wp14:editId="585DB4AA">
            <wp:simplePos x="1371600" y="5175738"/>
            <wp:positionH relativeFrom="column">
              <wp:align>left</wp:align>
            </wp:positionH>
            <wp:positionV relativeFrom="paragraph">
              <wp:align>top</wp:align>
            </wp:positionV>
            <wp:extent cx="2573158" cy="3458308"/>
            <wp:effectExtent l="0" t="0" r="0" b="8890"/>
            <wp:wrapSquare wrapText="bothSides"/>
            <wp:docPr id="32817" name="Picture 3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573158" cy="3458308"/>
                    </a:xfrm>
                    <a:prstGeom prst="rect">
                      <a:avLst/>
                    </a:prstGeom>
                    <a:noFill/>
                    <a:ln>
                      <a:noFill/>
                    </a:ln>
                  </pic:spPr>
                </pic:pic>
              </a:graphicData>
            </a:graphic>
          </wp:anchor>
        </w:drawing>
      </w:r>
      <w:r>
        <w:br w:type="textWrapping" w:clear="all"/>
      </w:r>
    </w:p>
    <w:p w:rsidR="006C1B7C" w:rsidRPr="00E74026" w:rsidRDefault="002F1AA8" w:rsidP="006C1B7C">
      <w:pPr>
        <w:pStyle w:val="Caption"/>
        <w:jc w:val="center"/>
        <w:rPr>
          <w:bCs w:val="0"/>
          <w:szCs w:val="24"/>
        </w:rPr>
      </w:pPr>
      <w:bookmarkStart w:id="197" w:name="_Toc512513183"/>
      <w:r w:rsidRPr="002F1AA8">
        <w:rPr>
          <w:rFonts w:ascii="Times New Roman" w:hAnsi="Times New Roman"/>
        </w:rPr>
        <w:t>Figure 6.10</w:t>
      </w:r>
      <w:r w:rsidR="00B929E7">
        <w:rPr>
          <w:rFonts w:ascii="Times New Roman" w:hAnsi="Times New Roman"/>
        </w:rPr>
        <w:t xml:space="preserve"> </w:t>
      </w:r>
      <w:r w:rsidR="006C1B7C" w:rsidRPr="00E74026">
        <w:rPr>
          <w:bCs w:val="0"/>
          <w:szCs w:val="24"/>
        </w:rPr>
        <w:t>Cement slurry after thickening t</w:t>
      </w:r>
      <w:r w:rsidR="00EA04A0">
        <w:rPr>
          <w:bCs w:val="0"/>
          <w:szCs w:val="24"/>
        </w:rPr>
        <w:t>ime tests. Slurry should be pump</w:t>
      </w:r>
      <w:r w:rsidR="006C1B7C" w:rsidRPr="00E74026">
        <w:rPr>
          <w:bCs w:val="0"/>
          <w:szCs w:val="24"/>
        </w:rPr>
        <w:t>able in downhole pressure and temperature conditions</w:t>
      </w:r>
      <w:bookmarkEnd w:id="197"/>
    </w:p>
    <w:p w:rsidR="00324768" w:rsidRDefault="00324768" w:rsidP="006C1B7C">
      <w:pPr>
        <w:ind w:firstLine="720"/>
      </w:pPr>
    </w:p>
    <w:p w:rsidR="00455A29" w:rsidRPr="00201670" w:rsidRDefault="00E90136" w:rsidP="00EA04A0">
      <w:pPr>
        <w:ind w:firstLine="720"/>
        <w:jc w:val="both"/>
      </w:pPr>
      <w:r>
        <w:t xml:space="preserve">Because of number of data points for consistency measurement, it was difficult to show error bars. Therefore, for each test, we compared results with its repeat test for reproducibility and potential experimental error. Figure 6.11 shows thickening time test results for 6000 rpm at 5.9 KJ/KG energy level </w:t>
      </w:r>
      <w:r w:rsidR="00EA04A0">
        <w:t>for</w:t>
      </w:r>
      <w:r>
        <w:t xml:space="preserve"> the two tests. No significant difference was observed between original test and its repeat. </w:t>
      </w:r>
      <w:r w:rsidRPr="004A64D3">
        <w:t xml:space="preserve">Figure </w:t>
      </w:r>
      <w:r>
        <w:t>6.12 shows results of thickenin</w:t>
      </w:r>
      <w:r w:rsidR="00EA04A0">
        <w:t>g time tests at 5.9 KJ/Kg at</w:t>
      </w:r>
      <w:r>
        <w:t xml:space="preserve"> low and high shear rate conditions. Results imply that at lower shear rat</w:t>
      </w:r>
      <w:r w:rsidR="00EA04A0">
        <w:t>e (6000 rpm) thickening time is</w:t>
      </w:r>
      <w:r>
        <w:t xml:space="preserve"> longer than higher shear rate (12,000 rpm). </w:t>
      </w:r>
      <w:r w:rsidR="006C1B7C">
        <w:t xml:space="preserve">Shorter thickening time in higher </w:t>
      </w:r>
      <w:r w:rsidR="00455A29">
        <w:t>shear rate</w:t>
      </w:r>
      <w:r w:rsidR="006C1B7C">
        <w:t xml:space="preserve"> can be explained </w:t>
      </w:r>
      <w:r w:rsidR="00C22344">
        <w:t>by the fact that</w:t>
      </w:r>
      <w:r w:rsidR="006C1B7C" w:rsidRPr="00E5437E">
        <w:t xml:space="preserve"> higher </w:t>
      </w:r>
      <w:r w:rsidR="006C1B7C">
        <w:t>shear rate</w:t>
      </w:r>
      <w:r w:rsidR="006C1B7C" w:rsidRPr="00E5437E">
        <w:t xml:space="preserve"> is associated with shorter mixing time</w:t>
      </w:r>
      <w:r w:rsidR="006C1B7C">
        <w:t xml:space="preserve"> as observed in rheology tests. Shorter mixing time</w:t>
      </w:r>
      <w:r w:rsidR="006C1B7C" w:rsidRPr="00E5437E">
        <w:t xml:space="preserve"> </w:t>
      </w:r>
      <w:r w:rsidR="006C1B7C">
        <w:t>does not</w:t>
      </w:r>
      <w:r w:rsidR="006C1B7C" w:rsidRPr="00E5437E">
        <w:t xml:space="preserve"> enable a complete deflocculation process</w:t>
      </w:r>
      <w:r w:rsidR="006C1B7C">
        <w:t>.</w:t>
      </w:r>
      <w:r w:rsidR="006C1B7C" w:rsidRPr="00E5437E">
        <w:t xml:space="preserve"> </w:t>
      </w:r>
      <w:r w:rsidR="006C1B7C">
        <w:t>Previous literature (</w:t>
      </w:r>
      <w:r w:rsidR="006C1B7C" w:rsidRPr="00CA2186">
        <w:t>Nelson and Gulliot, 2006</w:t>
      </w:r>
      <w:r w:rsidR="006C1B7C">
        <w:t xml:space="preserve">) show that thickening time is strongly correlated with </w:t>
      </w:r>
      <w:r w:rsidR="00EA04A0">
        <w:t xml:space="preserve">the </w:t>
      </w:r>
      <w:r w:rsidR="006C1B7C">
        <w:t>def</w:t>
      </w:r>
      <w:r w:rsidR="00C22344">
        <w:t xml:space="preserve">locculation </w:t>
      </w:r>
      <w:r w:rsidR="00C22344">
        <w:lastRenderedPageBreak/>
        <w:t>process.</w:t>
      </w:r>
      <w:r w:rsidR="00455A29">
        <w:t xml:space="preserve"> As seen in the results when shear rate is increased, we observed a shorter thickening time. Result also imply higher initial Bc for mixing at 12000 rpm compared to 6000 rpm.</w:t>
      </w:r>
      <w:r w:rsidR="00DC5674">
        <w:t xml:space="preserve"> We attribute this change because of higher plastic viscosity in high shear rate condition and short mixing time.</w:t>
      </w:r>
      <w:r w:rsidR="00455A29">
        <w:t xml:space="preserve"> This correlated well with rheology measurements where higher shear stress was seen for slurries mixed at 12000 rpm. </w:t>
      </w:r>
    </w:p>
    <w:p w:rsidR="006C1B7C" w:rsidRDefault="002C4680" w:rsidP="006C1B7C">
      <w:pPr>
        <w:rPr>
          <w:b/>
        </w:rPr>
      </w:pPr>
      <w:r>
        <w:rPr>
          <w:noProof/>
          <w:lang w:bidi="ar-SA"/>
        </w:rPr>
        <w:drawing>
          <wp:inline distT="0" distB="0" distL="0" distR="0" wp14:anchorId="1DE8CE3A" wp14:editId="073C5334">
            <wp:extent cx="5394960" cy="3239135"/>
            <wp:effectExtent l="0" t="0" r="15240" b="18415"/>
            <wp:docPr id="32855" name="Chart 32855">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6C1B7C" w:rsidRDefault="002F1AA8" w:rsidP="00324768">
      <w:pPr>
        <w:tabs>
          <w:tab w:val="left" w:pos="2868"/>
        </w:tabs>
        <w:spacing w:line="240" w:lineRule="auto"/>
        <w:jc w:val="center"/>
        <w:rPr>
          <w:b/>
        </w:rPr>
      </w:pPr>
      <w:bookmarkStart w:id="198" w:name="_Toc512513184"/>
      <w:r w:rsidRPr="002F1AA8">
        <w:rPr>
          <w:rFonts w:ascii="Times New Roman" w:hAnsi="Times New Roman"/>
          <w:b/>
        </w:rPr>
        <w:t>Figure 6.11</w:t>
      </w:r>
      <w:r w:rsidR="00B929E7">
        <w:rPr>
          <w:rFonts w:ascii="Times New Roman" w:hAnsi="Times New Roman"/>
        </w:rPr>
        <w:t xml:space="preserve"> </w:t>
      </w:r>
      <w:r w:rsidR="000A0545">
        <w:rPr>
          <w:b/>
        </w:rPr>
        <w:t>Consistency</w:t>
      </w:r>
      <w:r w:rsidR="006C1B7C" w:rsidRPr="00E74026">
        <w:rPr>
          <w:b/>
        </w:rPr>
        <w:t xml:space="preserve"> results of 5.9 E/M at 6000 rpm, and second repeat test</w:t>
      </w:r>
      <w:r w:rsidR="00995307">
        <w:rPr>
          <w:b/>
        </w:rPr>
        <w:t xml:space="preserve">. </w:t>
      </w:r>
      <w:r w:rsidR="00995307" w:rsidRPr="00995307">
        <w:rPr>
          <w:b/>
        </w:rPr>
        <w:t>No significant difference was observed between original test and its repeat</w:t>
      </w:r>
      <w:r w:rsidR="00995307">
        <w:rPr>
          <w:b/>
        </w:rPr>
        <w:t>.</w:t>
      </w:r>
      <w:bookmarkEnd w:id="198"/>
    </w:p>
    <w:p w:rsidR="00201670" w:rsidRDefault="00201670" w:rsidP="00324768">
      <w:pPr>
        <w:tabs>
          <w:tab w:val="left" w:pos="2868"/>
        </w:tabs>
        <w:spacing w:line="240" w:lineRule="auto"/>
        <w:jc w:val="center"/>
        <w:rPr>
          <w:b/>
        </w:rPr>
      </w:pPr>
    </w:p>
    <w:p w:rsidR="00201670" w:rsidRDefault="00201670" w:rsidP="00324768">
      <w:pPr>
        <w:tabs>
          <w:tab w:val="left" w:pos="2868"/>
        </w:tabs>
        <w:spacing w:line="240" w:lineRule="auto"/>
        <w:jc w:val="center"/>
        <w:rPr>
          <w:b/>
        </w:rPr>
      </w:pPr>
    </w:p>
    <w:p w:rsidR="00201670" w:rsidRDefault="00201670" w:rsidP="00324768">
      <w:pPr>
        <w:tabs>
          <w:tab w:val="left" w:pos="2868"/>
        </w:tabs>
        <w:spacing w:line="240" w:lineRule="auto"/>
        <w:jc w:val="center"/>
        <w:rPr>
          <w:b/>
        </w:rPr>
      </w:pPr>
    </w:p>
    <w:p w:rsidR="00201670" w:rsidRDefault="00201670" w:rsidP="00324768">
      <w:pPr>
        <w:tabs>
          <w:tab w:val="left" w:pos="2868"/>
        </w:tabs>
        <w:spacing w:line="240" w:lineRule="auto"/>
        <w:jc w:val="center"/>
        <w:rPr>
          <w:b/>
        </w:rPr>
      </w:pPr>
    </w:p>
    <w:p w:rsidR="00201670" w:rsidRDefault="002C4680" w:rsidP="00201670">
      <w:pPr>
        <w:rPr>
          <w:b/>
        </w:rPr>
      </w:pPr>
      <w:r>
        <w:rPr>
          <w:noProof/>
          <w:lang w:bidi="ar-SA"/>
        </w:rPr>
        <w:lastRenderedPageBreak/>
        <w:drawing>
          <wp:inline distT="0" distB="0" distL="0" distR="0" wp14:anchorId="305093FC" wp14:editId="1E49F6D4">
            <wp:extent cx="5394960" cy="3239135"/>
            <wp:effectExtent l="0" t="0" r="15240" b="18415"/>
            <wp:docPr id="32854" name="Chart 32854">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rsidR="00201670" w:rsidRPr="00E74026" w:rsidRDefault="002F1AA8" w:rsidP="00201670">
      <w:pPr>
        <w:pStyle w:val="Caption"/>
        <w:jc w:val="center"/>
        <w:rPr>
          <w:bCs w:val="0"/>
          <w:szCs w:val="24"/>
        </w:rPr>
      </w:pPr>
      <w:bookmarkStart w:id="199" w:name="_Toc512513185"/>
      <w:r>
        <w:rPr>
          <w:rFonts w:ascii="Times New Roman" w:hAnsi="Times New Roman"/>
        </w:rPr>
        <w:t>Figure 6.12</w:t>
      </w:r>
      <w:r w:rsidR="00B929E7">
        <w:rPr>
          <w:rFonts w:ascii="Times New Roman" w:hAnsi="Times New Roman"/>
        </w:rPr>
        <w:t xml:space="preserve"> </w:t>
      </w:r>
      <w:r w:rsidR="000A0545">
        <w:rPr>
          <w:bCs w:val="0"/>
          <w:szCs w:val="24"/>
        </w:rPr>
        <w:t>Consistency</w:t>
      </w:r>
      <w:r w:rsidR="00201670" w:rsidRPr="00E74026">
        <w:rPr>
          <w:bCs w:val="0"/>
          <w:szCs w:val="24"/>
        </w:rPr>
        <w:t xml:space="preserve"> results of 5.9 E/M at 6000 rpm, 12000 rpm and API conditions</w:t>
      </w:r>
      <w:r w:rsidR="00995307">
        <w:rPr>
          <w:bCs w:val="0"/>
          <w:szCs w:val="24"/>
        </w:rPr>
        <w:t>. A</w:t>
      </w:r>
      <w:r w:rsidR="00995307" w:rsidRPr="00995307">
        <w:rPr>
          <w:bCs w:val="0"/>
          <w:szCs w:val="24"/>
        </w:rPr>
        <w:t>t lower shear rate (6000 rpm) thickening time is longer than higher shear rate (12,000 rpm)</w:t>
      </w:r>
      <w:bookmarkEnd w:id="199"/>
    </w:p>
    <w:p w:rsidR="00201670" w:rsidRPr="00E74026" w:rsidRDefault="00201670" w:rsidP="00324768">
      <w:pPr>
        <w:tabs>
          <w:tab w:val="left" w:pos="2868"/>
        </w:tabs>
        <w:spacing w:line="240" w:lineRule="auto"/>
        <w:jc w:val="center"/>
        <w:rPr>
          <w:b/>
        </w:rPr>
      </w:pPr>
    </w:p>
    <w:p w:rsidR="00C05531" w:rsidRDefault="006C1B7C" w:rsidP="00995307">
      <w:pPr>
        <w:tabs>
          <w:tab w:val="left" w:pos="2868"/>
        </w:tabs>
        <w:jc w:val="both"/>
      </w:pPr>
      <w:r>
        <w:t>Figure 6.1</w:t>
      </w:r>
      <w:r w:rsidR="00E90136">
        <w:t>3</w:t>
      </w:r>
      <w:r>
        <w:t xml:space="preserve"> compares the consistency data for </w:t>
      </w:r>
      <w:r w:rsidR="00125FF3">
        <w:t>mixing</w:t>
      </w:r>
      <w:r>
        <w:t xml:space="preserve"> conditions at 11.8 KJ/Kg. As seen in the results when mixing energy increased, similar trend was observed with having a shorter thickening time at higher shear rate, albeit the difference was very small compared to </w:t>
      </w:r>
      <w:r w:rsidR="00125FF3">
        <w:t>5.9 KJ/Kg mixing energy</w:t>
      </w:r>
      <w:r>
        <w:t xml:space="preserve">. </w:t>
      </w:r>
      <w:r w:rsidR="00C05531">
        <w:t xml:space="preserve">We attribute smaller difference </w:t>
      </w:r>
      <w:r w:rsidR="00995307">
        <w:t>to</w:t>
      </w:r>
      <w:r w:rsidR="00C05531">
        <w:t xml:space="preserve"> higher mixing time </w:t>
      </w:r>
      <w:r w:rsidR="00995307">
        <w:t>at a</w:t>
      </w:r>
      <w:r w:rsidR="00C05531">
        <w:t xml:space="preserve"> higher energy level. </w:t>
      </w:r>
      <w:r w:rsidR="00D82695">
        <w:t>In other words, when mixing time increases, we see less difference in thickening time r</w:t>
      </w:r>
      <w:r w:rsidR="00125FF3">
        <w:t>egardless of shear rate</w:t>
      </w:r>
      <w:r w:rsidR="00D82695">
        <w:t>.</w:t>
      </w:r>
    </w:p>
    <w:p w:rsidR="006C1B7C" w:rsidRPr="00852F18" w:rsidRDefault="006C1B7C" w:rsidP="00995307">
      <w:pPr>
        <w:tabs>
          <w:tab w:val="left" w:pos="2868"/>
        </w:tabs>
        <w:jc w:val="both"/>
      </w:pPr>
      <w:r w:rsidRPr="00852F18">
        <w:t>Figure 6.</w:t>
      </w:r>
      <w:r>
        <w:t>1</w:t>
      </w:r>
      <w:r w:rsidR="00E90136">
        <w:t>4</w:t>
      </w:r>
      <w:r w:rsidRPr="00852F18">
        <w:t xml:space="preserve"> shows thickening time test results for 6000 rpm at </w:t>
      </w:r>
      <w:r>
        <w:t>11.8</w:t>
      </w:r>
      <w:r w:rsidRPr="00852F18">
        <w:t xml:space="preserve"> KJ/KG </w:t>
      </w:r>
      <w:r w:rsidR="00FF7A69">
        <w:t>mixing energy</w:t>
      </w:r>
      <w:r>
        <w:t xml:space="preserve"> and one repeat test for the similar mixing condition</w:t>
      </w:r>
      <w:r w:rsidRPr="00852F18">
        <w:t xml:space="preserve">. No significant difference was observed between </w:t>
      </w:r>
      <w:r w:rsidR="00995307">
        <w:t>the two tests.</w:t>
      </w:r>
      <w:r w:rsidRPr="00852F18">
        <w:t xml:space="preserve"> </w:t>
      </w:r>
    </w:p>
    <w:p w:rsidR="006C1B7C" w:rsidRDefault="006C1B7C" w:rsidP="006C1B7C">
      <w:pPr>
        <w:tabs>
          <w:tab w:val="left" w:pos="2868"/>
        </w:tabs>
        <w:jc w:val="both"/>
      </w:pPr>
    </w:p>
    <w:p w:rsidR="006C1B7C" w:rsidRDefault="006C1B7C" w:rsidP="006C1B7C">
      <w:pPr>
        <w:tabs>
          <w:tab w:val="left" w:pos="2868"/>
        </w:tabs>
        <w:jc w:val="center"/>
      </w:pPr>
    </w:p>
    <w:p w:rsidR="006C1B7C" w:rsidRDefault="00E93B4F" w:rsidP="006C1B7C">
      <w:pPr>
        <w:tabs>
          <w:tab w:val="left" w:pos="2868"/>
        </w:tabs>
        <w:jc w:val="center"/>
      </w:pPr>
      <w:r>
        <w:rPr>
          <w:noProof/>
          <w:lang w:bidi="ar-SA"/>
        </w:rPr>
        <w:lastRenderedPageBreak/>
        <w:drawing>
          <wp:inline distT="0" distB="0" distL="0" distR="0" wp14:anchorId="168ED30C" wp14:editId="00433766">
            <wp:extent cx="5105400" cy="3116580"/>
            <wp:effectExtent l="0" t="0" r="0" b="7620"/>
            <wp:docPr id="32856" name="Chart 32856">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rsidR="006C1B7C" w:rsidRPr="00C87F98" w:rsidRDefault="002F1AA8" w:rsidP="006C1B7C">
      <w:pPr>
        <w:pStyle w:val="Caption"/>
        <w:jc w:val="center"/>
        <w:rPr>
          <w:bCs w:val="0"/>
          <w:szCs w:val="24"/>
        </w:rPr>
      </w:pPr>
      <w:bookmarkStart w:id="200" w:name="_Toc512513186"/>
      <w:r>
        <w:rPr>
          <w:rFonts w:ascii="Times New Roman" w:hAnsi="Times New Roman"/>
        </w:rPr>
        <w:t>Figure 6.13</w:t>
      </w:r>
      <w:r w:rsidR="00B929E7">
        <w:rPr>
          <w:rFonts w:ascii="Times New Roman" w:hAnsi="Times New Roman"/>
        </w:rPr>
        <w:t xml:space="preserve"> </w:t>
      </w:r>
      <w:r w:rsidR="000A0545">
        <w:rPr>
          <w:bCs w:val="0"/>
          <w:szCs w:val="24"/>
        </w:rPr>
        <w:t>Consistency</w:t>
      </w:r>
      <w:r w:rsidR="006C1B7C" w:rsidRPr="00C87F98">
        <w:rPr>
          <w:bCs w:val="0"/>
          <w:szCs w:val="24"/>
        </w:rPr>
        <w:t xml:space="preserve"> results of 11.8 E/M at 6000 rpm, 12000 rpm mixing conditions</w:t>
      </w:r>
      <w:bookmarkEnd w:id="200"/>
    </w:p>
    <w:p w:rsidR="006C1B7C" w:rsidRDefault="006C1B7C" w:rsidP="006C1B7C"/>
    <w:p w:rsidR="006C1B7C" w:rsidRDefault="00B929E7" w:rsidP="006C1B7C">
      <w:r>
        <w:t xml:space="preserve">    </w:t>
      </w:r>
      <w:r w:rsidR="000B6B12">
        <w:rPr>
          <w:noProof/>
          <w:lang w:bidi="ar-SA"/>
        </w:rPr>
        <w:drawing>
          <wp:inline distT="0" distB="0" distL="0" distR="0" wp14:anchorId="2DB0F4D6" wp14:editId="78AD72BB">
            <wp:extent cx="5219700" cy="3025140"/>
            <wp:effectExtent l="0" t="0" r="0" b="3810"/>
            <wp:docPr id="32858" name="Chart 32858">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rsidR="006C1B7C" w:rsidRDefault="002F1AA8" w:rsidP="00324768">
      <w:pPr>
        <w:spacing w:line="240" w:lineRule="auto"/>
        <w:rPr>
          <w:b/>
        </w:rPr>
      </w:pPr>
      <w:bookmarkStart w:id="201" w:name="_Toc512513187"/>
      <w:r w:rsidRPr="002F1AA8">
        <w:rPr>
          <w:rFonts w:ascii="Times New Roman" w:hAnsi="Times New Roman"/>
          <w:b/>
        </w:rPr>
        <w:t>Figure 6.14</w:t>
      </w:r>
      <w:r w:rsidR="00B929E7">
        <w:rPr>
          <w:rFonts w:ascii="Times New Roman" w:hAnsi="Times New Roman"/>
        </w:rPr>
        <w:t xml:space="preserve"> </w:t>
      </w:r>
      <w:r w:rsidR="000A0545">
        <w:rPr>
          <w:b/>
        </w:rPr>
        <w:t>Consistency</w:t>
      </w:r>
      <w:r w:rsidR="006C1B7C" w:rsidRPr="00C87F98">
        <w:rPr>
          <w:b/>
        </w:rPr>
        <w:t xml:space="preserve"> results of 11.8 E/M at 6000 rpm, and second repeat test</w:t>
      </w:r>
      <w:bookmarkEnd w:id="201"/>
    </w:p>
    <w:p w:rsidR="00C05531" w:rsidRPr="00C87F98" w:rsidRDefault="00C05531" w:rsidP="00324768">
      <w:pPr>
        <w:spacing w:line="240" w:lineRule="auto"/>
        <w:rPr>
          <w:b/>
        </w:rPr>
      </w:pPr>
    </w:p>
    <w:p w:rsidR="006C1B7C" w:rsidRDefault="006C1B7C" w:rsidP="006C1B7C">
      <w:pPr>
        <w:tabs>
          <w:tab w:val="left" w:pos="2868"/>
        </w:tabs>
        <w:jc w:val="center"/>
      </w:pPr>
      <w:r>
        <w:rPr>
          <w:noProof/>
          <w:lang w:bidi="ar-SA"/>
        </w:rPr>
        <w:lastRenderedPageBreak/>
        <w:drawing>
          <wp:inline distT="0" distB="0" distL="0" distR="0" wp14:anchorId="311778FB" wp14:editId="6C88F133">
            <wp:extent cx="4732020" cy="3345180"/>
            <wp:effectExtent l="0" t="0" r="11430" b="7620"/>
            <wp:docPr id="32822" name="Chart 32822">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rsidR="006C1B7C" w:rsidRPr="00C87F98" w:rsidRDefault="002F1AA8" w:rsidP="00324768">
      <w:pPr>
        <w:tabs>
          <w:tab w:val="left" w:pos="2868"/>
        </w:tabs>
        <w:spacing w:line="240" w:lineRule="auto"/>
        <w:jc w:val="center"/>
        <w:rPr>
          <w:b/>
        </w:rPr>
      </w:pPr>
      <w:bookmarkStart w:id="202" w:name="_Toc512513188"/>
      <w:r w:rsidRPr="002F1AA8">
        <w:rPr>
          <w:rFonts w:ascii="Times New Roman" w:hAnsi="Times New Roman"/>
          <w:b/>
        </w:rPr>
        <w:t>Figure 6.15</w:t>
      </w:r>
      <w:r w:rsidR="00B929E7">
        <w:rPr>
          <w:rFonts w:ascii="Times New Roman" w:hAnsi="Times New Roman"/>
        </w:rPr>
        <w:t xml:space="preserve"> </w:t>
      </w:r>
      <w:r w:rsidR="006C1B7C" w:rsidRPr="00C87F98">
        <w:rPr>
          <w:b/>
        </w:rPr>
        <w:t>Summary of thickening time test results for slurries prepared using one step mixing procedure</w:t>
      </w:r>
      <w:bookmarkEnd w:id="202"/>
    </w:p>
    <w:p w:rsidR="006C1B7C" w:rsidRDefault="006C1B7C" w:rsidP="006C1B7C">
      <w:pPr>
        <w:tabs>
          <w:tab w:val="left" w:pos="2868"/>
        </w:tabs>
        <w:spacing w:line="360" w:lineRule="auto"/>
        <w:jc w:val="both"/>
      </w:pPr>
    </w:p>
    <w:p w:rsidR="006C1B7C" w:rsidRDefault="006C1B7C" w:rsidP="006C1B7C">
      <w:pPr>
        <w:tabs>
          <w:tab w:val="left" w:pos="2868"/>
        </w:tabs>
        <w:jc w:val="both"/>
      </w:pPr>
      <w:r>
        <w:t>Overall results of thickening time test for the four mixing conditions are reported in the Figure 6.1</w:t>
      </w:r>
      <w:r w:rsidR="00E90136">
        <w:t>5</w:t>
      </w:r>
      <w:r>
        <w:t>. Results show that as the shear rate increases in each mixing energy level, thickening time shortens. As explained previously, as higher shear rate (shorter mixing time), efficient deflocculation does not occur and leading to larger particles in the cement slurry. As for 5.9 KJ/Kg energy level, slurry mix at 12,000 rpm set nearly 36 minutes faster than the slurry at 6000 rpm. The difference was less when moving to the next energy level at 11.8 KJ/Kg, slurry mix at 12,000 rpm set nearly 18 minutes faster than the slurry at 6000 rpm. In general, comparing average of thickening time</w:t>
      </w:r>
      <w:r w:rsidR="00671C2F">
        <w:t xml:space="preserve"> at similar shear rates</w:t>
      </w:r>
      <w:r>
        <w:t xml:space="preserve"> for lower energy level at 5.9 KJ/Kg was slightly shorter than thickening time for 11.8 KJ/kg energy level. Longer thickening time in higher mixing energy level can be explained due to longer mixing time associated with higher mixing energy level. This </w:t>
      </w:r>
      <w:r>
        <w:lastRenderedPageBreak/>
        <w:t>allows a better deflocculation process leading to smaller particles in the slurry and longer thickening</w:t>
      </w:r>
      <w:r w:rsidR="00671C2F">
        <w:t xml:space="preserve"> time. </w:t>
      </w:r>
    </w:p>
    <w:p w:rsidR="00D7272C" w:rsidRDefault="002533EF" w:rsidP="002533EF">
      <w:pPr>
        <w:tabs>
          <w:tab w:val="left" w:pos="2868"/>
        </w:tabs>
        <w:jc w:val="both"/>
      </w:pPr>
      <w:r>
        <w:t>Previous studies</w:t>
      </w:r>
      <w:r w:rsidR="00D7272C">
        <w:t xml:space="preserve"> only have compared </w:t>
      </w:r>
      <w:r w:rsidR="009532F9">
        <w:t xml:space="preserve">thickening time </w:t>
      </w:r>
      <w:r w:rsidR="00D7272C">
        <w:t xml:space="preserve">results in yard mixing. As discussed in the Chapter 2, Hibbert et al., </w:t>
      </w:r>
      <w:r w:rsidR="00E90136">
        <w:t>(</w:t>
      </w:r>
      <w:r w:rsidR="00D7272C">
        <w:t>1994</w:t>
      </w:r>
      <w:r w:rsidR="00E90136">
        <w:t>)</w:t>
      </w:r>
      <w:r w:rsidR="00D7272C">
        <w:t xml:space="preserve"> compared thickening time from samples captured through yard mixing. </w:t>
      </w:r>
      <w:r w:rsidR="00E90136">
        <w:t>Results</w:t>
      </w:r>
      <w:r>
        <w:t xml:space="preserve"> presented by </w:t>
      </w:r>
      <w:r w:rsidRPr="002533EF">
        <w:t xml:space="preserve">Hibbert et al., (1994) </w:t>
      </w:r>
      <w:r w:rsidR="00E84497">
        <w:t>imply</w:t>
      </w:r>
      <w:r w:rsidR="00D7272C">
        <w:t xml:space="preserve"> that by increasing mixing energy level in yard mixing, thickening time </w:t>
      </w:r>
      <w:r w:rsidR="00E84497">
        <w:t>decreases</w:t>
      </w:r>
      <w:r w:rsidR="00D7272C">
        <w:t xml:space="preserve"> which </w:t>
      </w:r>
      <w:r w:rsidR="002F1AA8">
        <w:t>opposite from the trend is</w:t>
      </w:r>
      <w:r w:rsidR="00D7272C">
        <w:t xml:space="preserve"> observed in this study. However, one must note that Hibbert </w:t>
      </w:r>
      <w:r w:rsidR="00982DD6">
        <w:t>compared slurries having different additives (retarder, fluid loss,</w:t>
      </w:r>
      <w:r w:rsidR="007C7ABC">
        <w:t xml:space="preserve"> and</w:t>
      </w:r>
      <w:r w:rsidR="00982DD6">
        <w:t xml:space="preserve"> disp</w:t>
      </w:r>
      <w:r w:rsidR="007C7ABC">
        <w:t>ersant) in yard mixing tests</w:t>
      </w:r>
      <w:r w:rsidR="00982DD6">
        <w:t xml:space="preserve">. </w:t>
      </w:r>
      <w:r>
        <w:t>They</w:t>
      </w:r>
      <w:r w:rsidR="00982DD6">
        <w:t xml:space="preserve"> also reported inconsistency in results obtained from laboratory small scale mixing </w:t>
      </w:r>
      <w:r>
        <w:t>and</w:t>
      </w:r>
      <w:r w:rsidR="00982DD6">
        <w:t xml:space="preserve"> yard mixing concluding that </w:t>
      </w:r>
      <w:r>
        <w:t>the</w:t>
      </w:r>
      <w:r w:rsidR="00982DD6">
        <w:t xml:space="preserve"> difference in mixing procedure, </w:t>
      </w:r>
      <w:r w:rsidR="003C3AED">
        <w:t>they cannot be compared.</w:t>
      </w:r>
      <w:r w:rsidR="009532F9">
        <w:t xml:space="preserve"> </w:t>
      </w:r>
      <w:r w:rsidR="006D4DB1">
        <w:t>In another study by Padget</w:t>
      </w:r>
      <w:r w:rsidR="00FF5746">
        <w:t>t</w:t>
      </w:r>
      <w:r w:rsidR="009B1E42">
        <w:t xml:space="preserve"> </w:t>
      </w:r>
      <w:r w:rsidR="00E90136">
        <w:t>(</w:t>
      </w:r>
      <w:r w:rsidR="009B1E42">
        <w:t>1996</w:t>
      </w:r>
      <w:r w:rsidR="00E90136">
        <w:t>)</w:t>
      </w:r>
      <w:r w:rsidR="009B1E42">
        <w:t xml:space="preserve"> (</w:t>
      </w:r>
      <w:r>
        <w:t>see</w:t>
      </w:r>
      <w:r w:rsidR="009B1E42">
        <w:t xml:space="preserve"> C</w:t>
      </w:r>
      <w:r w:rsidR="006D4DB1">
        <w:t xml:space="preserve">hapter 2), thickening time results were slightly affected by mixing energy </w:t>
      </w:r>
      <w:r w:rsidR="00A87482">
        <w:t xml:space="preserve">which </w:t>
      </w:r>
      <w:r>
        <w:t xml:space="preserve">is </w:t>
      </w:r>
      <w:r w:rsidR="00E84497">
        <w:t>in agreement</w:t>
      </w:r>
      <w:r w:rsidR="00A87482">
        <w:t xml:space="preserve"> to the results concluded from this study. </w:t>
      </w:r>
      <w:r w:rsidR="006A165B">
        <w:t xml:space="preserve">Finally, </w:t>
      </w:r>
      <w:r>
        <w:t xml:space="preserve">a </w:t>
      </w:r>
      <w:r w:rsidR="006A165B">
        <w:t xml:space="preserve">study conducted by </w:t>
      </w:r>
      <w:r>
        <w:t>Vidick</w:t>
      </w:r>
      <w:r w:rsidR="006A165B" w:rsidRPr="006A165B">
        <w:t xml:space="preserve"> </w:t>
      </w:r>
      <w:r w:rsidR="00E90136">
        <w:t>(</w:t>
      </w:r>
      <w:r w:rsidR="006A165B" w:rsidRPr="006A165B">
        <w:t>1990</w:t>
      </w:r>
      <w:r w:rsidR="00E90136">
        <w:t>)</w:t>
      </w:r>
      <w:r w:rsidR="006A165B">
        <w:t xml:space="preserve"> showed that thickening time is function of deflocculation process in which after complete deflocculation, thickening time </w:t>
      </w:r>
      <w:r>
        <w:t xml:space="preserve">is </w:t>
      </w:r>
      <w:r w:rsidR="006A165B">
        <w:t>only slightly impacted by the mixing energy.</w:t>
      </w:r>
    </w:p>
    <w:p w:rsidR="006C1B7C" w:rsidRPr="0069327C" w:rsidRDefault="006C1B7C" w:rsidP="0046172E">
      <w:pPr>
        <w:pStyle w:val="Heading2"/>
      </w:pPr>
      <w:bookmarkStart w:id="203" w:name="_Toc512513054"/>
      <w:r>
        <w:t>6.5.2 Thickening time results for API recommended mixing (two</w:t>
      </w:r>
      <w:r w:rsidR="00A4579C">
        <w:t xml:space="preserve"> step mixing</w:t>
      </w:r>
      <w:r>
        <w:t>)</w:t>
      </w:r>
      <w:bookmarkEnd w:id="203"/>
    </w:p>
    <w:p w:rsidR="006C1B7C" w:rsidRPr="009530DD" w:rsidRDefault="006C1B7C" w:rsidP="004D1394">
      <w:pPr>
        <w:tabs>
          <w:tab w:val="left" w:pos="2868"/>
        </w:tabs>
        <w:jc w:val="both"/>
        <w:rPr>
          <w:bCs/>
        </w:rPr>
      </w:pPr>
      <w:r w:rsidRPr="009530DD">
        <w:rPr>
          <w:bCs/>
        </w:rPr>
        <w:t xml:space="preserve">Results of consistency </w:t>
      </w:r>
      <w:r>
        <w:rPr>
          <w:bCs/>
        </w:rPr>
        <w:t xml:space="preserve">profile </w:t>
      </w:r>
      <w:r w:rsidRPr="009530DD">
        <w:rPr>
          <w:bCs/>
        </w:rPr>
        <w:t>for slurries prepared based on</w:t>
      </w:r>
      <w:r w:rsidR="002533EF">
        <w:rPr>
          <w:bCs/>
        </w:rPr>
        <w:t xml:space="preserve"> the</w:t>
      </w:r>
      <w:r w:rsidRPr="009530DD">
        <w:rPr>
          <w:bCs/>
        </w:rPr>
        <w:t xml:space="preserve"> two-step API mi</w:t>
      </w:r>
      <w:r>
        <w:rPr>
          <w:bCs/>
        </w:rPr>
        <w:t>xing procedure is shown in the F</w:t>
      </w:r>
      <w:r w:rsidRPr="009530DD">
        <w:rPr>
          <w:bCs/>
        </w:rPr>
        <w:t>igure 6.</w:t>
      </w:r>
      <w:r>
        <w:rPr>
          <w:bCs/>
        </w:rPr>
        <w:t>1</w:t>
      </w:r>
      <w:r w:rsidR="00E90136">
        <w:rPr>
          <w:bCs/>
        </w:rPr>
        <w:t>6</w:t>
      </w:r>
      <w:r w:rsidRPr="009530DD">
        <w:rPr>
          <w:bCs/>
        </w:rPr>
        <w:t>.</w:t>
      </w:r>
      <w:r>
        <w:rPr>
          <w:bCs/>
        </w:rPr>
        <w:t xml:space="preserve"> </w:t>
      </w:r>
      <w:r w:rsidR="00A4579C">
        <w:rPr>
          <w:bCs/>
        </w:rPr>
        <w:t>We can see</w:t>
      </w:r>
      <w:r>
        <w:rPr>
          <w:bCs/>
        </w:rPr>
        <w:t xml:space="preserve"> some differences at the beg</w:t>
      </w:r>
      <w:r w:rsidR="002533EF">
        <w:rPr>
          <w:bCs/>
        </w:rPr>
        <w:t>inning of the test which become</w:t>
      </w:r>
      <w:r>
        <w:rPr>
          <w:bCs/>
        </w:rPr>
        <w:t xml:space="preserve"> negligible at the end of t</w:t>
      </w:r>
      <w:r w:rsidR="004B7575">
        <w:rPr>
          <w:bCs/>
        </w:rPr>
        <w:t>he test. Consistency values get</w:t>
      </w:r>
      <w:r>
        <w:rPr>
          <w:bCs/>
        </w:rPr>
        <w:t xml:space="preserve"> very close as time increases.</w:t>
      </w:r>
      <w:r w:rsidR="00B854DF">
        <w:rPr>
          <w:bCs/>
        </w:rPr>
        <w:t xml:space="preserve"> At the</w:t>
      </w:r>
      <w:r w:rsidR="00535DE2">
        <w:rPr>
          <w:bCs/>
        </w:rPr>
        <w:t xml:space="preserve"> beginning</w:t>
      </w:r>
      <w:r w:rsidR="00B854DF">
        <w:rPr>
          <w:bCs/>
        </w:rPr>
        <w:t xml:space="preserve"> of the test</w:t>
      </w:r>
      <w:r w:rsidR="00535DE2">
        <w:rPr>
          <w:bCs/>
        </w:rPr>
        <w:t>, slurry prepared at 11.8 E/M is thinner which is consistent with observation from rheology test results (lower plastic viscosity).</w:t>
      </w:r>
      <w:r w:rsidR="004D1394">
        <w:rPr>
          <w:bCs/>
        </w:rPr>
        <w:t xml:space="preserve"> Two API tests</w:t>
      </w:r>
      <w:r w:rsidR="00B854DF">
        <w:rPr>
          <w:bCs/>
        </w:rPr>
        <w:t xml:space="preserve"> </w:t>
      </w:r>
      <w:r>
        <w:rPr>
          <w:bCs/>
        </w:rPr>
        <w:t xml:space="preserve">show 3 minutes difference in final thickening time values as shown in the </w:t>
      </w:r>
      <w:r w:rsidR="00E90136">
        <w:rPr>
          <w:bCs/>
        </w:rPr>
        <w:t>Figure 6.17</w:t>
      </w:r>
      <w:r w:rsidR="004D1394">
        <w:rPr>
          <w:bCs/>
        </w:rPr>
        <w:t>.</w:t>
      </w:r>
    </w:p>
    <w:p w:rsidR="006C1B7C" w:rsidRDefault="00654D37" w:rsidP="006C1B7C">
      <w:pPr>
        <w:tabs>
          <w:tab w:val="left" w:pos="2868"/>
        </w:tabs>
        <w:rPr>
          <w:b/>
        </w:rPr>
      </w:pPr>
      <w:r>
        <w:rPr>
          <w:noProof/>
          <w:lang w:bidi="ar-SA"/>
        </w:rPr>
        <w:lastRenderedPageBreak/>
        <w:drawing>
          <wp:inline distT="0" distB="0" distL="0" distR="0" wp14:anchorId="5C9A1E52" wp14:editId="1F8A261A">
            <wp:extent cx="5394960" cy="3239135"/>
            <wp:effectExtent l="0" t="0" r="15240" b="18415"/>
            <wp:docPr id="32860" name="Chart 32860">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rsidR="006C1B7C" w:rsidRPr="00C87F98" w:rsidRDefault="002F1AA8" w:rsidP="008A096E">
      <w:pPr>
        <w:tabs>
          <w:tab w:val="left" w:pos="2868"/>
        </w:tabs>
        <w:spacing w:line="240" w:lineRule="auto"/>
        <w:rPr>
          <w:b/>
          <w:bCs/>
        </w:rPr>
      </w:pPr>
      <w:bookmarkStart w:id="204" w:name="_Toc512513189"/>
      <w:r w:rsidRPr="002F1AA8">
        <w:rPr>
          <w:rFonts w:ascii="Times New Roman" w:hAnsi="Times New Roman"/>
          <w:b/>
        </w:rPr>
        <w:t>Figure 6.16</w:t>
      </w:r>
      <w:r w:rsidR="00B929E7">
        <w:rPr>
          <w:rFonts w:ascii="Times New Roman" w:hAnsi="Times New Roman"/>
        </w:rPr>
        <w:t xml:space="preserve"> </w:t>
      </w:r>
      <w:r w:rsidR="000A0545">
        <w:rPr>
          <w:b/>
          <w:bCs/>
        </w:rPr>
        <w:t>Consistency</w:t>
      </w:r>
      <w:r w:rsidR="006C1B7C" w:rsidRPr="00C87F98">
        <w:rPr>
          <w:b/>
          <w:bCs/>
        </w:rPr>
        <w:t xml:space="preserve"> results of slurries prepared using two-step API mixing procedures at 5.9 and 11.8 E/M energy levels.</w:t>
      </w:r>
      <w:bookmarkEnd w:id="204"/>
    </w:p>
    <w:p w:rsidR="006C1B7C" w:rsidRDefault="006C1B7C" w:rsidP="006C1B7C">
      <w:pPr>
        <w:tabs>
          <w:tab w:val="left" w:pos="2868"/>
        </w:tabs>
        <w:rPr>
          <w:bCs/>
        </w:rPr>
      </w:pPr>
    </w:p>
    <w:p w:rsidR="006C1B7C" w:rsidRDefault="006C1B7C" w:rsidP="000C5F43">
      <w:pPr>
        <w:tabs>
          <w:tab w:val="left" w:pos="2868"/>
        </w:tabs>
        <w:jc w:val="both"/>
        <w:rPr>
          <w:bCs/>
        </w:rPr>
      </w:pPr>
      <w:r>
        <w:rPr>
          <w:bCs/>
        </w:rPr>
        <w:t xml:space="preserve">The two step mixing </w:t>
      </w:r>
      <w:r w:rsidR="00D41F72">
        <w:rPr>
          <w:bCs/>
        </w:rPr>
        <w:t>results show</w:t>
      </w:r>
      <w:r>
        <w:rPr>
          <w:bCs/>
        </w:rPr>
        <w:t xml:space="preserve"> </w:t>
      </w:r>
      <w:r w:rsidR="00D41F72">
        <w:rPr>
          <w:bCs/>
        </w:rPr>
        <w:t>negligible</w:t>
      </w:r>
      <w:r>
        <w:rPr>
          <w:bCs/>
        </w:rPr>
        <w:t xml:space="preserve"> difference in thickening times compared to one step mixing results.</w:t>
      </w:r>
      <w:r w:rsidR="00535DE2">
        <w:rPr>
          <w:bCs/>
        </w:rPr>
        <w:t xml:space="preserve"> This can be explained because of using </w:t>
      </w:r>
      <w:r w:rsidR="00D41F72">
        <w:rPr>
          <w:bCs/>
        </w:rPr>
        <w:t>similar shear rates in API mix</w:t>
      </w:r>
      <w:r w:rsidR="000C5F43">
        <w:rPr>
          <w:bCs/>
        </w:rPr>
        <w:t>ing</w:t>
      </w:r>
      <w:r w:rsidR="00D41F72">
        <w:rPr>
          <w:bCs/>
        </w:rPr>
        <w:t xml:space="preserve">. </w:t>
      </w:r>
      <w:r w:rsidR="000A0545">
        <w:rPr>
          <w:bCs/>
        </w:rPr>
        <w:t>Figure 6.</w:t>
      </w:r>
      <w:r w:rsidR="00EF6BFC">
        <w:rPr>
          <w:bCs/>
        </w:rPr>
        <w:t>18 and 6.19</w:t>
      </w:r>
      <w:r w:rsidR="000A0545">
        <w:rPr>
          <w:bCs/>
        </w:rPr>
        <w:t xml:space="preserve"> compare one step mixing results with API at both energy levels. </w:t>
      </w:r>
      <w:r w:rsidR="000C5F43">
        <w:rPr>
          <w:bCs/>
        </w:rPr>
        <w:t>At 5.9 E/M,</w:t>
      </w:r>
      <w:r w:rsidR="000A0545">
        <w:rPr>
          <w:bCs/>
        </w:rPr>
        <w:t xml:space="preserve"> consistency for mixing </w:t>
      </w:r>
      <w:r w:rsidR="004D1394">
        <w:rPr>
          <w:bCs/>
        </w:rPr>
        <w:t>at 6000 rpm is close to API measurements</w:t>
      </w:r>
      <w:r w:rsidR="000C5F43">
        <w:rPr>
          <w:bCs/>
        </w:rPr>
        <w:t>. Also, at 11.8 E/M,</w:t>
      </w:r>
      <w:r w:rsidR="000A0545">
        <w:rPr>
          <w:bCs/>
        </w:rPr>
        <w:t xml:space="preserve"> consistency for all t</w:t>
      </w:r>
      <w:r w:rsidR="000C5F43">
        <w:rPr>
          <w:bCs/>
        </w:rPr>
        <w:t>hree mixing conditions are similiar</w:t>
      </w:r>
      <w:r w:rsidR="000A0545">
        <w:rPr>
          <w:bCs/>
        </w:rPr>
        <w:t xml:space="preserve">. This </w:t>
      </w:r>
      <w:r w:rsidR="00E51551">
        <w:rPr>
          <w:bCs/>
        </w:rPr>
        <w:t>again implies that as mixing time increases, we observe less difference in thickening time regardless of mixing procedure or shear rate.</w:t>
      </w:r>
    </w:p>
    <w:p w:rsidR="006C1B7C" w:rsidRDefault="006C1B7C" w:rsidP="006C1B7C">
      <w:pPr>
        <w:tabs>
          <w:tab w:val="left" w:pos="2868"/>
        </w:tabs>
        <w:jc w:val="center"/>
        <w:rPr>
          <w:bCs/>
        </w:rPr>
      </w:pPr>
    </w:p>
    <w:p w:rsidR="006C1B7C" w:rsidRDefault="006C1B7C" w:rsidP="006C1B7C">
      <w:pPr>
        <w:tabs>
          <w:tab w:val="left" w:pos="2868"/>
        </w:tabs>
        <w:jc w:val="center"/>
        <w:rPr>
          <w:bCs/>
        </w:rPr>
      </w:pPr>
      <w:r>
        <w:rPr>
          <w:noProof/>
          <w:lang w:bidi="ar-SA"/>
        </w:rPr>
        <w:lastRenderedPageBreak/>
        <w:drawing>
          <wp:inline distT="0" distB="0" distL="0" distR="0" wp14:anchorId="11E48605" wp14:editId="06F627BD">
            <wp:extent cx="2994660" cy="3324225"/>
            <wp:effectExtent l="0" t="0" r="15240" b="9525"/>
            <wp:docPr id="32824" name="Chart 32824">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rsidR="006C1B7C" w:rsidRDefault="002F1AA8" w:rsidP="00F01BB5">
      <w:pPr>
        <w:tabs>
          <w:tab w:val="left" w:pos="2868"/>
        </w:tabs>
        <w:spacing w:line="240" w:lineRule="auto"/>
        <w:rPr>
          <w:b/>
          <w:bCs/>
        </w:rPr>
      </w:pPr>
      <w:bookmarkStart w:id="205" w:name="_Toc512513190"/>
      <w:r w:rsidRPr="002F1AA8">
        <w:rPr>
          <w:rFonts w:ascii="Times New Roman" w:hAnsi="Times New Roman"/>
          <w:b/>
        </w:rPr>
        <w:t>Figure 6.17</w:t>
      </w:r>
      <w:r w:rsidR="00B929E7">
        <w:rPr>
          <w:rFonts w:ascii="Times New Roman" w:hAnsi="Times New Roman"/>
        </w:rPr>
        <w:t xml:space="preserve"> </w:t>
      </w:r>
      <w:r w:rsidR="008C0754">
        <w:rPr>
          <w:b/>
          <w:bCs/>
        </w:rPr>
        <w:t>T</w:t>
      </w:r>
      <w:r w:rsidR="006C1B7C" w:rsidRPr="00AD16D1">
        <w:rPr>
          <w:b/>
          <w:bCs/>
        </w:rPr>
        <w:t>hickening time test results for slurries prepared using two step mixing procedure according to API recommendations.</w:t>
      </w:r>
      <w:bookmarkEnd w:id="205"/>
    </w:p>
    <w:p w:rsidR="000A0545" w:rsidRPr="00AD16D1" w:rsidRDefault="000A0545" w:rsidP="00F01BB5">
      <w:pPr>
        <w:tabs>
          <w:tab w:val="left" w:pos="2868"/>
        </w:tabs>
        <w:spacing w:line="240" w:lineRule="auto"/>
        <w:rPr>
          <w:b/>
        </w:rPr>
      </w:pPr>
    </w:p>
    <w:p w:rsidR="006C1B7C" w:rsidRDefault="000A0545" w:rsidP="006C1B7C">
      <w:pPr>
        <w:tabs>
          <w:tab w:val="left" w:pos="2868"/>
        </w:tabs>
        <w:rPr>
          <w:b/>
        </w:rPr>
      </w:pPr>
      <w:r>
        <w:rPr>
          <w:noProof/>
          <w:lang w:bidi="ar-SA"/>
        </w:rPr>
        <w:drawing>
          <wp:inline distT="0" distB="0" distL="0" distR="0" wp14:anchorId="2C5F40CC" wp14:editId="5D45A25B">
            <wp:extent cx="5048250" cy="3009900"/>
            <wp:effectExtent l="0" t="0" r="0" b="0"/>
            <wp:docPr id="32861" name="Chart 32861">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rsidR="000A0545" w:rsidRPr="00AD16D1" w:rsidRDefault="002F1AA8" w:rsidP="000A0545">
      <w:pPr>
        <w:tabs>
          <w:tab w:val="left" w:pos="2868"/>
        </w:tabs>
        <w:spacing w:line="240" w:lineRule="auto"/>
        <w:rPr>
          <w:b/>
        </w:rPr>
      </w:pPr>
      <w:bookmarkStart w:id="206" w:name="_Toc512513191"/>
      <w:r w:rsidRPr="002F1AA8">
        <w:rPr>
          <w:rFonts w:ascii="Times New Roman" w:hAnsi="Times New Roman"/>
          <w:b/>
        </w:rPr>
        <w:t>Figure 6.18</w:t>
      </w:r>
      <w:r w:rsidR="00B929E7">
        <w:rPr>
          <w:rFonts w:ascii="Times New Roman" w:hAnsi="Times New Roman"/>
        </w:rPr>
        <w:t xml:space="preserve"> </w:t>
      </w:r>
      <w:r w:rsidR="000A0545">
        <w:rPr>
          <w:b/>
          <w:bCs/>
        </w:rPr>
        <w:t>Consistency</w:t>
      </w:r>
      <w:r w:rsidR="000A0545" w:rsidRPr="00AD16D1">
        <w:rPr>
          <w:b/>
          <w:bCs/>
        </w:rPr>
        <w:t xml:space="preserve"> results for slurries prepared </w:t>
      </w:r>
      <w:r w:rsidR="000A0545">
        <w:rPr>
          <w:b/>
          <w:bCs/>
        </w:rPr>
        <w:t>one step and two step mixing at 5.9 E/M</w:t>
      </w:r>
      <w:bookmarkEnd w:id="206"/>
    </w:p>
    <w:p w:rsidR="000A0545" w:rsidRDefault="000A0545" w:rsidP="00C75C78">
      <w:pPr>
        <w:tabs>
          <w:tab w:val="left" w:pos="2868"/>
        </w:tabs>
        <w:rPr>
          <w:b/>
        </w:rPr>
      </w:pPr>
      <w:r>
        <w:rPr>
          <w:noProof/>
          <w:lang w:bidi="ar-SA"/>
        </w:rPr>
        <w:lastRenderedPageBreak/>
        <w:drawing>
          <wp:inline distT="0" distB="0" distL="0" distR="0" wp14:anchorId="53726B81" wp14:editId="679303A9">
            <wp:extent cx="5029200" cy="3133725"/>
            <wp:effectExtent l="0" t="0" r="0" b="9525"/>
            <wp:docPr id="32862" name="Chart 32862">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rsidR="000A0545" w:rsidRPr="00AD16D1" w:rsidRDefault="002F1AA8" w:rsidP="000A0545">
      <w:pPr>
        <w:tabs>
          <w:tab w:val="left" w:pos="2868"/>
        </w:tabs>
        <w:spacing w:line="240" w:lineRule="auto"/>
        <w:rPr>
          <w:b/>
        </w:rPr>
      </w:pPr>
      <w:bookmarkStart w:id="207" w:name="_Toc512513192"/>
      <w:r w:rsidRPr="002F1AA8">
        <w:rPr>
          <w:rFonts w:ascii="Times New Roman" w:hAnsi="Times New Roman"/>
          <w:b/>
        </w:rPr>
        <w:t xml:space="preserve">Figure 6.19 </w:t>
      </w:r>
      <w:r w:rsidR="000A0545">
        <w:rPr>
          <w:b/>
          <w:bCs/>
        </w:rPr>
        <w:t>Consistency</w:t>
      </w:r>
      <w:r w:rsidR="000A0545" w:rsidRPr="00AD16D1">
        <w:rPr>
          <w:b/>
          <w:bCs/>
        </w:rPr>
        <w:t xml:space="preserve"> results for slurries prepared </w:t>
      </w:r>
      <w:r w:rsidR="000A0545">
        <w:rPr>
          <w:b/>
          <w:bCs/>
        </w:rPr>
        <w:t>one step and two step mixing at 11.8 E/M</w:t>
      </w:r>
      <w:bookmarkEnd w:id="207"/>
    </w:p>
    <w:p w:rsidR="000A0545" w:rsidRDefault="000A0545" w:rsidP="00C75C78">
      <w:pPr>
        <w:tabs>
          <w:tab w:val="left" w:pos="2868"/>
        </w:tabs>
        <w:rPr>
          <w:b/>
        </w:rPr>
      </w:pPr>
    </w:p>
    <w:p w:rsidR="006C1B7C" w:rsidRPr="0069327C" w:rsidRDefault="00C75C78" w:rsidP="0046172E">
      <w:pPr>
        <w:pStyle w:val="Heading2"/>
      </w:pPr>
      <w:bookmarkStart w:id="208" w:name="_Toc512513055"/>
      <w:r>
        <w:t>6.6 Effect of Mixing Condition</w:t>
      </w:r>
      <w:r w:rsidR="0069327C">
        <w:t>s</w:t>
      </w:r>
      <w:r>
        <w:t xml:space="preserve"> on Density</w:t>
      </w:r>
      <w:bookmarkEnd w:id="208"/>
    </w:p>
    <w:p w:rsidR="00C75C78" w:rsidRPr="00C75C78" w:rsidRDefault="00C75C78" w:rsidP="000C5F43">
      <w:pPr>
        <w:tabs>
          <w:tab w:val="left" w:pos="2868"/>
        </w:tabs>
        <w:jc w:val="both"/>
      </w:pPr>
      <w:r>
        <w:t xml:space="preserve">Density measurements were conducted on all the slurries using an atmospheric mud balance. Our results show that </w:t>
      </w:r>
      <w:r w:rsidR="00E51551">
        <w:t xml:space="preserve">the change in </w:t>
      </w:r>
      <w:r>
        <w:t xml:space="preserve">density </w:t>
      </w:r>
      <w:r w:rsidR="00E51551">
        <w:t xml:space="preserve">due to mixing condition was less than </w:t>
      </w:r>
      <w:r>
        <w:t xml:space="preserve">1% </w:t>
      </w:r>
      <w:r w:rsidR="000C5F43">
        <w:t>for all</w:t>
      </w:r>
      <w:r>
        <w:t xml:space="preserve"> measurements</w:t>
      </w:r>
      <w:r w:rsidR="00E51551">
        <w:t xml:space="preserve"> (16.42-16.50 lb/gal)</w:t>
      </w:r>
      <w:r w:rsidR="000C5F43">
        <w:t>;</w:t>
      </w:r>
      <w:r>
        <w:t xml:space="preserve"> </w:t>
      </w:r>
      <w:r w:rsidR="002F1AA8">
        <w:t>this</w:t>
      </w:r>
      <w:r w:rsidR="000C5F43">
        <w:t xml:space="preserve"> implies</w:t>
      </w:r>
      <w:r>
        <w:t xml:space="preserve"> that density is not impacte</w:t>
      </w:r>
      <w:r w:rsidR="000C5F43">
        <w:t>d by change in mixing energy or</w:t>
      </w:r>
      <w:r>
        <w:t xml:space="preserve"> shear rate.</w:t>
      </w:r>
    </w:p>
    <w:p w:rsidR="0097081B" w:rsidRDefault="0097081B" w:rsidP="00FF5746">
      <w:pPr>
        <w:jc w:val="both"/>
        <w:rPr>
          <w:b/>
        </w:rPr>
      </w:pPr>
    </w:p>
    <w:p w:rsidR="000C5F43" w:rsidRDefault="000C5F43" w:rsidP="00FF5746">
      <w:pPr>
        <w:jc w:val="both"/>
        <w:rPr>
          <w:b/>
        </w:rPr>
      </w:pPr>
    </w:p>
    <w:p w:rsidR="000C5F43" w:rsidRDefault="000C5F43" w:rsidP="00FF5746">
      <w:pPr>
        <w:jc w:val="both"/>
        <w:rPr>
          <w:b/>
        </w:rPr>
      </w:pPr>
    </w:p>
    <w:p w:rsidR="000C5F43" w:rsidRDefault="000C5F43" w:rsidP="00FF5746">
      <w:pPr>
        <w:jc w:val="both"/>
        <w:rPr>
          <w:b/>
        </w:rPr>
      </w:pPr>
    </w:p>
    <w:p w:rsidR="0097081B" w:rsidRPr="0069327C" w:rsidRDefault="00914828" w:rsidP="0046172E">
      <w:pPr>
        <w:pStyle w:val="Heading2"/>
      </w:pPr>
      <w:bookmarkStart w:id="209" w:name="_Toc512513056"/>
      <w:r>
        <w:lastRenderedPageBreak/>
        <w:t xml:space="preserve">Chapter 7: </w:t>
      </w:r>
      <w:r w:rsidR="0097081B">
        <w:t>Nuclear Magnetic Resonance</w:t>
      </w:r>
      <w:bookmarkEnd w:id="209"/>
    </w:p>
    <w:p w:rsidR="0097081B" w:rsidRPr="0069327C" w:rsidRDefault="0097081B" w:rsidP="0046172E">
      <w:pPr>
        <w:pStyle w:val="Heading2"/>
      </w:pPr>
      <w:bookmarkStart w:id="210" w:name="_Toc512513057"/>
      <w:r>
        <w:t>7.1 Overview</w:t>
      </w:r>
      <w:bookmarkEnd w:id="210"/>
    </w:p>
    <w:p w:rsidR="0097081B" w:rsidRPr="00C92F08" w:rsidRDefault="0097081B" w:rsidP="0097081B">
      <w:pPr>
        <w:tabs>
          <w:tab w:val="left" w:pos="2028"/>
        </w:tabs>
        <w:jc w:val="both"/>
      </w:pPr>
      <w:r w:rsidRPr="00C92F08">
        <w:t>In this chapter</w:t>
      </w:r>
      <w:r>
        <w:t xml:space="preserve">, first an overview of NMR is provided followed by experimental results conducted to measure porosities </w:t>
      </w:r>
      <w:r w:rsidR="00BA289D">
        <w:t>in specimen from different mixing conditions</w:t>
      </w:r>
      <w:r w:rsidR="0010765C">
        <w:t>. S</w:t>
      </w:r>
      <w:r>
        <w:t>imilar to thickening time and rheology tests, the experimental design for NMR included two energy levels of 5.</w:t>
      </w:r>
      <w:r w:rsidR="000C5F43">
        <w:t>9 and 11.8 E/M and</w:t>
      </w:r>
      <w:r w:rsidR="007F281C">
        <w:t xml:space="preserve"> two shear rates at</w:t>
      </w:r>
      <w:r w:rsidR="00286556">
        <w:t xml:space="preserve"> 6000</w:t>
      </w:r>
      <w:r w:rsidR="007F281C">
        <w:t xml:space="preserve"> rpm</w:t>
      </w:r>
      <w:r w:rsidR="00286556">
        <w:t xml:space="preserve"> and 12000 rpm. We measured</w:t>
      </w:r>
      <w:r>
        <w:t xml:space="preserve"> NMR</w:t>
      </w:r>
      <w:r w:rsidR="000C5F43">
        <w:t xml:space="preserve"> T</w:t>
      </w:r>
      <w:r w:rsidR="000C5F43" w:rsidRPr="000C5F43">
        <w:rPr>
          <w:vertAlign w:val="subscript"/>
        </w:rPr>
        <w:t>2</w:t>
      </w:r>
      <w:r w:rsidR="000C5F43">
        <w:t xml:space="preserve"> spectra</w:t>
      </w:r>
      <w:r>
        <w:t xml:space="preserve"> on cement </w:t>
      </w:r>
      <w:r w:rsidR="00BA289D">
        <w:t xml:space="preserve">specimen cured at 1, 3, 7, and 21 </w:t>
      </w:r>
      <w:r>
        <w:t>days. Porosity data f</w:t>
      </w:r>
      <w:r w:rsidR="0094584D">
        <w:t>rom NMR are paired with UCS</w:t>
      </w:r>
      <w:r>
        <w:t xml:space="preserve"> at similar conditions. Finally, a correlation is developed between cement porosity and hydration time. </w:t>
      </w:r>
    </w:p>
    <w:p w:rsidR="0097081B" w:rsidRPr="0069327C" w:rsidRDefault="0097081B" w:rsidP="0046172E">
      <w:pPr>
        <w:pStyle w:val="Heading2"/>
      </w:pPr>
      <w:bookmarkStart w:id="211" w:name="_Toc512513058"/>
      <w:r>
        <w:t xml:space="preserve">7.2 </w:t>
      </w:r>
      <w:r w:rsidRPr="00F17004">
        <w:t>Introduction to NMR</w:t>
      </w:r>
      <w:bookmarkEnd w:id="211"/>
      <w:r w:rsidRPr="00F17004">
        <w:t xml:space="preserve"> </w:t>
      </w:r>
    </w:p>
    <w:p w:rsidR="0097081B" w:rsidRPr="003022FA" w:rsidRDefault="0010765C" w:rsidP="0010765C">
      <w:pPr>
        <w:tabs>
          <w:tab w:val="left" w:pos="2028"/>
        </w:tabs>
        <w:jc w:val="both"/>
        <w:rPr>
          <w:color w:val="000000" w:themeColor="text1"/>
        </w:rPr>
      </w:pPr>
      <w:r>
        <w:rPr>
          <w:color w:val="000000" w:themeColor="text1"/>
        </w:rPr>
        <w:t>T</w:t>
      </w:r>
      <w:r w:rsidR="0097081B" w:rsidRPr="003022FA">
        <w:rPr>
          <w:color w:val="000000" w:themeColor="text1"/>
        </w:rPr>
        <w:t xml:space="preserve">he amplitude of NMR relaxation measurements </w:t>
      </w:r>
      <w:r w:rsidR="0097081B">
        <w:rPr>
          <w:color w:val="000000" w:themeColor="text1"/>
        </w:rPr>
        <w:t>is</w:t>
      </w:r>
      <w:r w:rsidR="0097081B" w:rsidRPr="003022FA">
        <w:rPr>
          <w:color w:val="000000" w:themeColor="text1"/>
        </w:rPr>
        <w:t xml:space="preserve"> proportional </w:t>
      </w:r>
      <w:r w:rsidR="0097081B">
        <w:rPr>
          <w:color w:val="000000" w:themeColor="text1"/>
        </w:rPr>
        <w:t>to the amount of hydrogen sensed and can be used</w:t>
      </w:r>
      <w:r w:rsidR="0097081B" w:rsidRPr="003022FA">
        <w:rPr>
          <w:color w:val="000000" w:themeColor="text1"/>
        </w:rPr>
        <w:t xml:space="preserve"> to determine </w:t>
      </w:r>
      <w:r w:rsidR="0097081B">
        <w:rPr>
          <w:color w:val="000000" w:themeColor="text1"/>
        </w:rPr>
        <w:t>specimen</w:t>
      </w:r>
      <w:r w:rsidR="0097081B" w:rsidRPr="003022FA">
        <w:rPr>
          <w:color w:val="000000" w:themeColor="text1"/>
        </w:rPr>
        <w:t xml:space="preserve"> porosity</w:t>
      </w:r>
      <w:r w:rsidR="0097081B">
        <w:rPr>
          <w:color w:val="000000" w:themeColor="text1"/>
        </w:rPr>
        <w:t xml:space="preserve"> (</w:t>
      </w:r>
      <w:r w:rsidRPr="00D613AA">
        <w:rPr>
          <w:color w:val="000000" w:themeColor="text1"/>
        </w:rPr>
        <w:t>Kleinberg, 199</w:t>
      </w:r>
      <w:r>
        <w:rPr>
          <w:color w:val="000000" w:themeColor="text1"/>
        </w:rPr>
        <w:t>3</w:t>
      </w:r>
      <w:r w:rsidRPr="00D613AA">
        <w:rPr>
          <w:color w:val="000000" w:themeColor="text1"/>
        </w:rPr>
        <w:t>; Dunn et al, 2002</w:t>
      </w:r>
      <w:r w:rsidR="0097081B">
        <w:t>)</w:t>
      </w:r>
      <w:r w:rsidR="0097081B" w:rsidRPr="003022FA">
        <w:rPr>
          <w:color w:val="000000" w:themeColor="text1"/>
        </w:rPr>
        <w:t>.</w:t>
      </w:r>
    </w:p>
    <w:p w:rsidR="0097081B" w:rsidRDefault="0097081B" w:rsidP="0097081B">
      <w:pPr>
        <w:tabs>
          <w:tab w:val="left" w:pos="2028"/>
        </w:tabs>
        <w:jc w:val="both"/>
      </w:pPr>
      <w:r>
        <w:t>Transverse relaxation time is known as T</w:t>
      </w:r>
      <w:r w:rsidRPr="00833391">
        <w:rPr>
          <w:vertAlign w:val="subscript"/>
        </w:rPr>
        <w:t>2</w:t>
      </w:r>
      <w:r>
        <w:t xml:space="preserve"> or as the characteristic time constant; by measuring T</w:t>
      </w:r>
      <w:r w:rsidRPr="00B02678">
        <w:rPr>
          <w:vertAlign w:val="subscript"/>
        </w:rPr>
        <w:t>2</w:t>
      </w:r>
      <w:r>
        <w:t xml:space="preserve"> it is possible to determine total porosity, pore size distribution and permeability (Timur, 1969 and </w:t>
      </w:r>
      <w:r w:rsidRPr="00833391">
        <w:t>Kenyon</w:t>
      </w:r>
      <w:r>
        <w:t xml:space="preserve">, </w:t>
      </w:r>
      <w:r w:rsidRPr="00833391">
        <w:t>1992</w:t>
      </w:r>
      <w:r>
        <w:t>). In the past two decades, on</w:t>
      </w:r>
      <w:r w:rsidRPr="00B974B4">
        <w:t>e dimensional T</w:t>
      </w:r>
      <w:r w:rsidRPr="00B02678">
        <w:rPr>
          <w:vertAlign w:val="subscript"/>
        </w:rPr>
        <w:t>2</w:t>
      </w:r>
      <w:r w:rsidRPr="00B974B4">
        <w:t xml:space="preserve"> measurements have been the foundation of NMR evaluation</w:t>
      </w:r>
      <w:r>
        <w:t xml:space="preserve"> (</w:t>
      </w:r>
      <w:r w:rsidRPr="005F1630">
        <w:rPr>
          <w:color w:val="000000" w:themeColor="text1"/>
        </w:rPr>
        <w:t>Anand, 2015</w:t>
      </w:r>
      <w:r>
        <w:rPr>
          <w:color w:val="000000" w:themeColor="text1"/>
        </w:rPr>
        <w:t>)</w:t>
      </w:r>
      <w:r>
        <w:t xml:space="preserve">. </w:t>
      </w:r>
    </w:p>
    <w:p w:rsidR="0097081B" w:rsidRDefault="0010765C" w:rsidP="0010765C">
      <w:pPr>
        <w:tabs>
          <w:tab w:val="left" w:pos="2028"/>
        </w:tabs>
        <w:jc w:val="both"/>
      </w:pPr>
      <w:r>
        <w:t>The f</w:t>
      </w:r>
      <w:r w:rsidR="0097081B">
        <w:t xml:space="preserve">ollowing equation </w:t>
      </w:r>
      <w:r>
        <w:t>captures the factors affecting the</w:t>
      </w:r>
      <w:r w:rsidR="0097081B">
        <w:t xml:space="preserve"> T</w:t>
      </w:r>
      <w:r w:rsidR="0097081B" w:rsidRPr="00F93B27">
        <w:rPr>
          <w:vertAlign w:val="subscript"/>
        </w:rPr>
        <w:t>2</w:t>
      </w:r>
      <w:r>
        <w:rPr>
          <w:vertAlign w:val="subscript"/>
        </w:rPr>
        <w:t xml:space="preserve"> </w:t>
      </w:r>
      <w:r>
        <w:t>response</w:t>
      </w:r>
      <w:r w:rsidR="0097081B">
        <w:t>:</w:t>
      </w:r>
    </w:p>
    <w:p w:rsidR="0097081B" w:rsidRDefault="0097081B" w:rsidP="0097081B">
      <w:pPr>
        <w:tabs>
          <w:tab w:val="left" w:pos="2028"/>
        </w:tabs>
        <w:jc w:val="both"/>
      </w:pPr>
      <w:r w:rsidRPr="0066362E">
        <w:rPr>
          <w:position w:val="-30"/>
        </w:rPr>
        <w:object w:dxaOrig="3519" w:dyaOrig="720">
          <v:shape id="_x0000_i1067" type="#_x0000_t75" style="width:177pt;height:36pt" o:ole="">
            <v:imagedata r:id="rId164" o:title=""/>
          </v:shape>
          <o:OLEObject Type="Embed" ProgID="Equation.3" ShapeID="_x0000_i1067" DrawAspect="Content" ObjectID="_1587139623" r:id="rId165"/>
        </w:object>
      </w:r>
      <w:r w:rsidR="00736EA4">
        <w:t>………………………………………..</w:t>
      </w:r>
      <w:r>
        <w:t>………(7.1)</w:t>
      </w:r>
    </w:p>
    <w:p w:rsidR="0097081B" w:rsidRDefault="0097081B" w:rsidP="0097081B">
      <w:pPr>
        <w:tabs>
          <w:tab w:val="left" w:pos="2028"/>
        </w:tabs>
        <w:jc w:val="both"/>
      </w:pPr>
      <w:r>
        <w:t>Parameters in this equation defined as:</w:t>
      </w:r>
    </w:p>
    <w:p w:rsidR="0097081B" w:rsidRDefault="0097081B" w:rsidP="0097081B">
      <w:pPr>
        <w:tabs>
          <w:tab w:val="left" w:pos="2028"/>
        </w:tabs>
        <w:jc w:val="both"/>
      </w:pPr>
      <w:r w:rsidRPr="00E3151F">
        <w:rPr>
          <w:position w:val="-30"/>
        </w:rPr>
        <w:object w:dxaOrig="580" w:dyaOrig="680">
          <v:shape id="_x0000_i1068" type="#_x0000_t75" style="width:29.4pt;height:33.6pt" o:ole="">
            <v:imagedata r:id="rId166" o:title=""/>
          </v:shape>
          <o:OLEObject Type="Embed" ProgID="Equation.3" ShapeID="_x0000_i1068" DrawAspect="Content" ObjectID="_1587139624" r:id="rId167"/>
        </w:object>
      </w:r>
      <w:r>
        <w:t xml:space="preserve"> is the bulk relaxation, </w:t>
      </w:r>
      <w:r w:rsidRPr="00E3151F">
        <w:rPr>
          <w:position w:val="-10"/>
        </w:rPr>
        <w:object w:dxaOrig="300" w:dyaOrig="340">
          <v:shape id="_x0000_i1069" type="#_x0000_t75" style="width:15.6pt;height:17.4pt" o:ole="">
            <v:imagedata r:id="rId168" o:title=""/>
          </v:shape>
          <o:OLEObject Type="Embed" ProgID="Equation.3" ShapeID="_x0000_i1069" DrawAspect="Content" ObjectID="_1587139625" r:id="rId169"/>
        </w:object>
      </w:r>
      <w:r>
        <w:t xml:space="preserve">is the surface relativity, </w:t>
      </w:r>
      <w:r w:rsidRPr="00E3151F">
        <w:rPr>
          <w:position w:val="-24"/>
        </w:rPr>
        <w:object w:dxaOrig="279" w:dyaOrig="620">
          <v:shape id="_x0000_i1070" type="#_x0000_t75" style="width:14.4pt;height:30.6pt" o:ole="">
            <v:imagedata r:id="rId170" o:title=""/>
          </v:shape>
          <o:OLEObject Type="Embed" ProgID="Equation.3" ShapeID="_x0000_i1070" DrawAspect="Content" ObjectID="_1587139626" r:id="rId171"/>
        </w:object>
      </w:r>
      <w:r>
        <w:t xml:space="preserve">is pore surface to volume ratio, D is the diffusion coefficient of the fluid, </w:t>
      </w:r>
      <w:r w:rsidRPr="00E3151F">
        <w:rPr>
          <w:position w:val="-10"/>
        </w:rPr>
        <w:object w:dxaOrig="200" w:dyaOrig="260">
          <v:shape id="_x0000_i1071" type="#_x0000_t75" style="width:10.2pt;height:12.6pt" o:ole="">
            <v:imagedata r:id="rId172" o:title=""/>
          </v:shape>
          <o:OLEObject Type="Embed" ProgID="Equation.3" ShapeID="_x0000_i1071" DrawAspect="Content" ObjectID="_1587139627" r:id="rId173"/>
        </w:object>
      </w:r>
      <w:r>
        <w:t xml:space="preserve">is the gyromagnetic ratio, G, is the magnetic </w:t>
      </w:r>
      <w:r>
        <w:lastRenderedPageBreak/>
        <w:t>field gradient and TE is the spacing between the CPMG (Carr Purcell Meiboom Gill) spin echoes.</w:t>
      </w:r>
    </w:p>
    <w:p w:rsidR="0097081B" w:rsidRDefault="0097081B" w:rsidP="0097081B">
      <w:pPr>
        <w:tabs>
          <w:tab w:val="left" w:pos="2028"/>
        </w:tabs>
        <w:jc w:val="both"/>
      </w:pPr>
      <w:r>
        <w:t>Random motion of hydrogen atoms causes relaxation in the bulk fluid (the first term in the equation) which is related to the fluid viscosity by following formula (</w:t>
      </w:r>
      <w:r w:rsidRPr="002520A8">
        <w:t>Coates et al, 1999)</w:t>
      </w:r>
      <w:r>
        <w:t>:</w:t>
      </w:r>
    </w:p>
    <w:p w:rsidR="0097081B" w:rsidRDefault="0097081B" w:rsidP="0097081B">
      <w:pPr>
        <w:tabs>
          <w:tab w:val="left" w:pos="2028"/>
        </w:tabs>
        <w:jc w:val="both"/>
      </w:pPr>
      <w:r w:rsidRPr="005D1115">
        <w:rPr>
          <w:position w:val="-30"/>
        </w:rPr>
        <w:object w:dxaOrig="1700" w:dyaOrig="680">
          <v:shape id="_x0000_i1072" type="#_x0000_t75" style="width:84.55pt;height:33.6pt" o:ole="">
            <v:imagedata r:id="rId174" o:title=""/>
          </v:shape>
          <o:OLEObject Type="Embed" ProgID="Equation.3" ShapeID="_x0000_i1072" DrawAspect="Content" ObjectID="_1587139628" r:id="rId175"/>
        </w:object>
      </w:r>
      <w:r>
        <w:t>……………………………...…………………………….……….(7.2)</w:t>
      </w:r>
    </w:p>
    <w:p w:rsidR="0097081B" w:rsidRDefault="0097081B" w:rsidP="0097081B">
      <w:pPr>
        <w:tabs>
          <w:tab w:val="left" w:pos="2028"/>
        </w:tabs>
        <w:jc w:val="both"/>
      </w:pPr>
      <w:r>
        <w:t xml:space="preserve">where </w:t>
      </w:r>
      <w:r w:rsidRPr="00E3151F">
        <w:rPr>
          <w:position w:val="-10"/>
        </w:rPr>
        <w:object w:dxaOrig="200" w:dyaOrig="260">
          <v:shape id="_x0000_i1073" type="#_x0000_t75" style="width:10.2pt;height:12.6pt" o:ole="">
            <v:imagedata r:id="rId176" o:title=""/>
          </v:shape>
          <o:OLEObject Type="Embed" ProgID="Equation.3" ShapeID="_x0000_i1073" DrawAspect="Content" ObjectID="_1587139629" r:id="rId177"/>
        </w:object>
      </w:r>
      <w:r>
        <w:t>is the vis</w:t>
      </w:r>
      <w:r w:rsidR="008D1186">
        <w:t xml:space="preserve">cosity </w:t>
      </w:r>
      <w:r w:rsidR="004B7575">
        <w:t>(cP</w:t>
      </w:r>
      <w:r>
        <w:t xml:space="preserve">) and  </w:t>
      </w:r>
      <w:r w:rsidRPr="00E3151F">
        <w:rPr>
          <w:position w:val="-10"/>
        </w:rPr>
        <w:object w:dxaOrig="300" w:dyaOrig="340">
          <v:shape id="_x0000_i1074" type="#_x0000_t75" style="width:15.6pt;height:17.4pt" o:ole="">
            <v:imagedata r:id="rId178" o:title=""/>
          </v:shape>
          <o:OLEObject Type="Embed" ProgID="Equation.3" ShapeID="_x0000_i1074" DrawAspect="Content" ObjectID="_1587139630" r:id="rId179"/>
        </w:object>
      </w:r>
      <w:r>
        <w:t xml:space="preserve"> is the temperature in </w:t>
      </w:r>
      <w:r>
        <w:rPr>
          <w:vertAlign w:val="superscript"/>
        </w:rPr>
        <w:t>o</w:t>
      </w:r>
      <w:r>
        <w:t>K.</w:t>
      </w:r>
    </w:p>
    <w:p w:rsidR="0097081B" w:rsidRDefault="0097081B" w:rsidP="0097081B">
      <w:pPr>
        <w:tabs>
          <w:tab w:val="left" w:pos="2028"/>
        </w:tabs>
        <w:jc w:val="both"/>
      </w:pPr>
      <w:r>
        <w:t xml:space="preserve">Second term in the equation </w:t>
      </w:r>
      <w:r w:rsidR="008D1186">
        <w:t xml:space="preserve">7.1 </w:t>
      </w:r>
      <w:r>
        <w:t>above (</w:t>
      </w:r>
      <w:r w:rsidRPr="00E3151F">
        <w:rPr>
          <w:position w:val="-24"/>
        </w:rPr>
        <w:object w:dxaOrig="540" w:dyaOrig="620">
          <v:shape id="_x0000_i1075" type="#_x0000_t75" style="width:27pt;height:30.6pt" o:ole="">
            <v:imagedata r:id="rId180" o:title=""/>
          </v:shape>
          <o:OLEObject Type="Embed" ProgID="Equation.3" ShapeID="_x0000_i1075" DrawAspect="Content" ObjectID="_1587139631" r:id="rId181"/>
        </w:object>
      </w:r>
      <w:r>
        <w:t>) is related to surface relaxation. This relaxation occurs at fluid-solid interface. The ratio (</w:t>
      </w:r>
      <w:r w:rsidRPr="006820D6">
        <w:rPr>
          <w:position w:val="-24"/>
        </w:rPr>
        <w:object w:dxaOrig="279" w:dyaOrig="620">
          <v:shape id="_x0000_i1076" type="#_x0000_t75" style="width:14.4pt;height:30.6pt" o:ole="">
            <v:imagedata r:id="rId182" o:title=""/>
          </v:shape>
          <o:OLEObject Type="Embed" ProgID="Equation.3" ShapeID="_x0000_i1076" DrawAspect="Content" ObjectID="_1587139632" r:id="rId183"/>
        </w:object>
      </w:r>
      <w:r>
        <w:t>) is often applied for converting i</w:t>
      </w:r>
      <w:r w:rsidR="008D1186">
        <w:t>ncremental porosity to pore body</w:t>
      </w:r>
      <w:r>
        <w:t xml:space="preserve"> distribution. </w:t>
      </w:r>
      <w:r w:rsidRPr="008B2822">
        <w:t xml:space="preserve">The third term </w:t>
      </w:r>
      <w:r>
        <w:t>is diffusion relaxation which is caused by th</w:t>
      </w:r>
      <w:r w:rsidR="008D1186">
        <w:t>e presence of a gradient in the applied</w:t>
      </w:r>
      <w:r w:rsidRPr="008B2822">
        <w:t xml:space="preserve"> magnetic field</w:t>
      </w:r>
      <w:r>
        <w:t xml:space="preserve"> </w:t>
      </w:r>
      <w:r w:rsidRPr="006761A7">
        <w:t>(Bendel</w:t>
      </w:r>
      <w:r w:rsidR="00EF6BFC">
        <w:t>,</w:t>
      </w:r>
      <w:r w:rsidRPr="006761A7">
        <w:t xml:space="preserve"> 1990).</w:t>
      </w:r>
      <w:r>
        <w:t xml:space="preserve"> Interoperation of transverse relaxation data (T</w:t>
      </w:r>
      <w:r w:rsidRPr="002A0CD9">
        <w:rPr>
          <w:vertAlign w:val="subscript"/>
        </w:rPr>
        <w:t>2</w:t>
      </w:r>
      <w:r w:rsidR="008D1186">
        <w:t>) is</w:t>
      </w:r>
      <w:r>
        <w:t xml:space="preserve"> complicated by diffusion effects. These effects can be minimized by </w:t>
      </w:r>
      <w:r w:rsidRPr="00AE44A5">
        <w:t>applying uniform magnetic field.</w:t>
      </w:r>
      <w:r>
        <w:t xml:space="preserve"> Therefore,</w:t>
      </w:r>
      <w:r w:rsidRPr="00A01332">
        <w:t xml:space="preserve"> </w:t>
      </w:r>
      <w:r>
        <w:t>transverse relaxation time is dominated</w:t>
      </w:r>
      <w:r w:rsidR="008D1186">
        <w:t xml:space="preserve"> by the first two terms in e</w:t>
      </w:r>
      <w:r>
        <w:t xml:space="preserve">quation </w:t>
      </w:r>
      <w:r w:rsidR="00286556">
        <w:t>7.</w:t>
      </w:r>
      <w:r>
        <w:t xml:space="preserve">1. According to </w:t>
      </w:r>
      <w:r w:rsidRPr="009412F0">
        <w:t>Hirasaki et al. (2003)</w:t>
      </w:r>
      <w:r>
        <w:t>, bulk relaxation in unconfined fluids is impacted by several factors such as intramo</w:t>
      </w:r>
      <w:r w:rsidR="008D1186">
        <w:t>lecular, intramolecular dipole-</w:t>
      </w:r>
      <w:r>
        <w:t xml:space="preserve">dipole interactions and spin rotation. For water, the bulk relaxation time is close to 3000 </w:t>
      </w:r>
      <w:r w:rsidRPr="00964F2A">
        <w:rPr>
          <w:color w:val="000000" w:themeColor="text1"/>
        </w:rPr>
        <w:t>μs</w:t>
      </w:r>
      <w:r>
        <w:t xml:space="preserve"> and the</w:t>
      </w:r>
      <w:r w:rsidR="00BA289D">
        <w:t>refore can be neglected in the E</w:t>
      </w:r>
      <w:r>
        <w:t xml:space="preserve">quation </w:t>
      </w:r>
      <w:r w:rsidR="00286556">
        <w:t>7.</w:t>
      </w:r>
      <w:r>
        <w:t>1, hence T</w:t>
      </w:r>
      <w:r w:rsidRPr="00AE5A2D">
        <w:rPr>
          <w:vertAlign w:val="subscript"/>
        </w:rPr>
        <w:t>2</w:t>
      </w:r>
      <w:r>
        <w:t xml:space="preserve"> in water saturated pores is controlled by surface relaxation (</w:t>
      </w:r>
      <w:r w:rsidRPr="00953500">
        <w:t>Cowan, 2005</w:t>
      </w:r>
      <w:r>
        <w:t xml:space="preserve">). </w:t>
      </w:r>
    </w:p>
    <w:p w:rsidR="0097081B" w:rsidRPr="0069327C" w:rsidRDefault="0097081B" w:rsidP="0046172E">
      <w:pPr>
        <w:pStyle w:val="Heading2"/>
      </w:pPr>
      <w:bookmarkStart w:id="212" w:name="_Toc512513059"/>
      <w:r>
        <w:t xml:space="preserve">7.2.1 </w:t>
      </w:r>
      <w:r w:rsidRPr="00B72B40">
        <w:t>Porosity Determination Using NMR</w:t>
      </w:r>
      <w:bookmarkEnd w:id="212"/>
    </w:p>
    <w:p w:rsidR="0097081B" w:rsidRDefault="0097081B" w:rsidP="008D1186">
      <w:pPr>
        <w:tabs>
          <w:tab w:val="left" w:pos="2028"/>
        </w:tabs>
        <w:jc w:val="both"/>
      </w:pPr>
      <w:r w:rsidRPr="00B72B40">
        <w:rPr>
          <w:rFonts w:eastAsia="Calibri"/>
        </w:rPr>
        <w:t xml:space="preserve">Porosity is defined as the ratio of the pore volume to </w:t>
      </w:r>
      <w:r w:rsidR="008D1186">
        <w:rPr>
          <w:rFonts w:eastAsia="Calibri"/>
        </w:rPr>
        <w:t xml:space="preserve">square </w:t>
      </w:r>
      <w:r w:rsidRPr="00B72B40">
        <w:rPr>
          <w:rFonts w:eastAsia="Calibri"/>
        </w:rPr>
        <w:t>bulk total volume.</w:t>
      </w:r>
      <w:r>
        <w:rPr>
          <w:rFonts w:eastAsia="Calibri"/>
        </w:rPr>
        <w:t xml:space="preserve"> For specimen saturated with water, the total porosity is </w:t>
      </w:r>
      <w:r>
        <w:t xml:space="preserve">proportional to the number of the </w:t>
      </w:r>
      <w:r>
        <w:lastRenderedPageBreak/>
        <w:t>hydrogen atom</w:t>
      </w:r>
      <w:r w:rsidR="008D1186">
        <w:t>s</w:t>
      </w:r>
      <w:r>
        <w:t xml:space="preserve"> in </w:t>
      </w:r>
      <w:r w:rsidR="008D1186">
        <w:t xml:space="preserve">the </w:t>
      </w:r>
      <w:r>
        <w:t>fluid. The total area under T</w:t>
      </w:r>
      <w:r w:rsidRPr="00A83543">
        <w:rPr>
          <w:vertAlign w:val="subscript"/>
        </w:rPr>
        <w:t>2</w:t>
      </w:r>
      <w:r>
        <w:t xml:space="preserve"> distribution curve is related to sample porosity using a calibrated scaling factor given by the following formula:</w:t>
      </w:r>
    </w:p>
    <w:p w:rsidR="0097081B" w:rsidRDefault="0097081B" w:rsidP="0097081B">
      <w:pPr>
        <w:tabs>
          <w:tab w:val="left" w:pos="2028"/>
        </w:tabs>
        <w:jc w:val="both"/>
      </w:pPr>
      <w:r>
        <w:rPr>
          <w:noProof/>
          <w:lang w:bidi="ar-SA"/>
        </w:rPr>
        <w:drawing>
          <wp:anchor distT="0" distB="0" distL="114300" distR="114300" simplePos="0" relativeHeight="251667456" behindDoc="0" locked="0" layoutInCell="1" allowOverlap="1" wp14:anchorId="0E005565" wp14:editId="3DD8C5DB">
            <wp:simplePos x="0" y="0"/>
            <wp:positionH relativeFrom="margin">
              <wp:align>left</wp:align>
            </wp:positionH>
            <wp:positionV relativeFrom="paragraph">
              <wp:posOffset>167640</wp:posOffset>
            </wp:positionV>
            <wp:extent cx="3672840" cy="678180"/>
            <wp:effectExtent l="0" t="0" r="3810" b="762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672840" cy="678180"/>
                    </a:xfrm>
                    <a:prstGeom prst="rect">
                      <a:avLst/>
                    </a:prstGeom>
                    <a:noFill/>
                    <a:ln>
                      <a:noFill/>
                    </a:ln>
                  </pic:spPr>
                </pic:pic>
              </a:graphicData>
            </a:graphic>
          </wp:anchor>
        </w:drawing>
      </w:r>
    </w:p>
    <w:p w:rsidR="0097081B" w:rsidRDefault="0097081B" w:rsidP="0097081B">
      <w:pPr>
        <w:tabs>
          <w:tab w:val="left" w:pos="2028"/>
        </w:tabs>
        <w:jc w:val="both"/>
      </w:pPr>
      <w:r>
        <w:t>…..……………...….(7.3)</w:t>
      </w:r>
      <w:r>
        <w:br w:type="textWrapping" w:clear="all"/>
      </w:r>
    </w:p>
    <w:p w:rsidR="0097081B" w:rsidRDefault="0097081B" w:rsidP="0097081B">
      <w:pPr>
        <w:tabs>
          <w:tab w:val="left" w:pos="2028"/>
        </w:tabs>
        <w:jc w:val="both"/>
      </w:pPr>
      <w:r>
        <w:t>Scaling facto</w:t>
      </w:r>
      <w:r w:rsidR="007733C9">
        <w:t>r is dependent on</w:t>
      </w:r>
      <w:r>
        <w:t xml:space="preserve"> NMR measuring instrument. This factor can be estimated from calibrating the NMR responses with known volumes of brine at room temperature.</w:t>
      </w:r>
    </w:p>
    <w:p w:rsidR="0097081B" w:rsidRDefault="0097081B" w:rsidP="007733C9">
      <w:pPr>
        <w:tabs>
          <w:tab w:val="left" w:pos="2028"/>
        </w:tabs>
        <w:jc w:val="both"/>
      </w:pPr>
      <w:r>
        <w:t xml:space="preserve"> </w:t>
      </w:r>
      <w:r w:rsidRPr="00C91FCC">
        <w:t xml:space="preserve">This work will focus mainly on the NMR data acquired </w:t>
      </w:r>
      <w:r w:rsidR="007733C9">
        <w:t>on</w:t>
      </w:r>
      <w:r w:rsidRPr="00C91FCC">
        <w:t xml:space="preserve"> cement samples through </w:t>
      </w:r>
      <w:r w:rsidRPr="00F07180">
        <w:t>low field T</w:t>
      </w:r>
      <w:r w:rsidRPr="00A93CD9">
        <w:rPr>
          <w:vertAlign w:val="subscript"/>
        </w:rPr>
        <w:t>2</w:t>
      </w:r>
      <w:r w:rsidR="00A93CD9">
        <w:t xml:space="preserve"> (2 MHz)</w:t>
      </w:r>
      <w:r>
        <w:t xml:space="preserve"> NMR measurements.</w:t>
      </w:r>
    </w:p>
    <w:p w:rsidR="0097081B" w:rsidRPr="0069327C" w:rsidRDefault="0097081B" w:rsidP="0046172E">
      <w:pPr>
        <w:pStyle w:val="Heading2"/>
      </w:pPr>
      <w:bookmarkStart w:id="213" w:name="_Toc512513060"/>
      <w:r>
        <w:t xml:space="preserve">7.2.2 </w:t>
      </w:r>
      <w:r w:rsidRPr="0087654A">
        <w:t>Application o</w:t>
      </w:r>
      <w:r>
        <w:t xml:space="preserve">f NMR for Analysis of </w:t>
      </w:r>
      <w:r w:rsidRPr="0087654A">
        <w:t>Cementitious Materials</w:t>
      </w:r>
      <w:bookmarkEnd w:id="213"/>
    </w:p>
    <w:p w:rsidR="0097081B" w:rsidRDefault="0097081B" w:rsidP="0097081B">
      <w:pPr>
        <w:tabs>
          <w:tab w:val="left" w:pos="2028"/>
        </w:tabs>
        <w:jc w:val="both"/>
      </w:pPr>
      <w:r>
        <w:t>NMR relaxation analysis and similar techniques have been previously used to study the micro characteristics of cementitious m</w:t>
      </w:r>
      <w:r w:rsidRPr="00465C85">
        <w:t>aterials</w:t>
      </w:r>
      <w:r>
        <w:t xml:space="preserve"> such as Portland cement. Although these materials are used for more than a century some basic questions remain regarding their microstructure</w:t>
      </w:r>
      <w:r w:rsidRPr="00FF33F9">
        <w:t xml:space="preserve"> </w:t>
      </w:r>
      <w:r>
        <w:t xml:space="preserve">and in particular, understanding formation of calcium silicate hydrate gel (C-S-H) while cement hardens. When cement and water is mixed this </w:t>
      </w:r>
      <w:r w:rsidR="00AD2BA8">
        <w:t>C-S-H</w:t>
      </w:r>
      <w:r>
        <w:t xml:space="preserve"> forms and precipitates. The complex behavior of cementitious m</w:t>
      </w:r>
      <w:r w:rsidRPr="00465C85">
        <w:t>aterials</w:t>
      </w:r>
      <w:r>
        <w:t xml:space="preserve"> is somehow related to formation of this gel and its viscoelastic response to mechanical loading and hydration process (Allen et al., 2007).</w:t>
      </w:r>
    </w:p>
    <w:p w:rsidR="0097081B" w:rsidRDefault="0097081B" w:rsidP="005E0D40">
      <w:pPr>
        <w:tabs>
          <w:tab w:val="left" w:pos="2028"/>
        </w:tabs>
        <w:jc w:val="both"/>
      </w:pPr>
      <w:r>
        <w:t xml:space="preserve">Specific applications of NMR for these materials include determination of porosity, water interactions, identification of hydration stages and C-S-H gel changes by curing time. Since water is present in all cement recipes, NMR can potentially help to understand microstructural changes in cement during curing. In addition, since NMR is non-destructive, it </w:t>
      </w:r>
      <w:r w:rsidR="00AD2BA8">
        <w:t>is</w:t>
      </w:r>
      <w:r>
        <w:t xml:space="preserve"> possible to follow porosity evolution during cement hydration process. </w:t>
      </w:r>
      <w:r>
        <w:lastRenderedPageBreak/>
        <w:t>Another advantage associated for being non-destructive is that repeat measurement can be made on one sample or it is possible to monitor NMR signals over time. The first pioneer in applying NMR technique for studying c</w:t>
      </w:r>
      <w:r w:rsidR="00AD2BA8">
        <w:t xml:space="preserve">ement pastes was Blinc et al., </w:t>
      </w:r>
      <w:r w:rsidR="00EF6BFC">
        <w:t>(</w:t>
      </w:r>
      <w:r w:rsidR="00AD2BA8">
        <w:t>1978</w:t>
      </w:r>
      <w:r w:rsidR="00EF6BFC">
        <w:t>)</w:t>
      </w:r>
      <w:r>
        <w:t>. In their study, they investigated T</w:t>
      </w:r>
      <w:r w:rsidRPr="00A40B26">
        <w:rPr>
          <w:vertAlign w:val="subscript"/>
        </w:rPr>
        <w:t>1</w:t>
      </w:r>
      <w:r>
        <w:t xml:space="preserve"> and T</w:t>
      </w:r>
      <w:r w:rsidRPr="00A40B26">
        <w:rPr>
          <w:vertAlign w:val="subscript"/>
        </w:rPr>
        <w:t>2</w:t>
      </w:r>
      <w:r>
        <w:t xml:space="preserve"> relaxation times of water in cement specimen prepared by distilled and D</w:t>
      </w:r>
      <w:r w:rsidRPr="0026299C">
        <w:rPr>
          <w:vertAlign w:val="subscript"/>
        </w:rPr>
        <w:t>2</w:t>
      </w:r>
      <w:r>
        <w:t xml:space="preserve">O water. The hydration process was monitored from 10 minutes to 28 days. Using this technique, authors </w:t>
      </w:r>
      <w:r w:rsidR="00AD2BA8">
        <w:t>studied</w:t>
      </w:r>
      <w:r>
        <w:t xml:space="preserve"> hydration process in each specific time and investigate</w:t>
      </w:r>
      <w:r w:rsidR="00AD2BA8">
        <w:t>d</w:t>
      </w:r>
      <w:r>
        <w:t xml:space="preserve"> effect of water type on hydration process. In similar study by Schreiner et al., </w:t>
      </w:r>
      <w:r w:rsidR="00EF6BFC">
        <w:t>(</w:t>
      </w:r>
      <w:r>
        <w:t>1985</w:t>
      </w:r>
      <w:r w:rsidR="00EF6BFC">
        <w:t>)</w:t>
      </w:r>
      <w:r>
        <w:t>, they applied NMR techniques to investigate hydration process of Portland cement pastes. Authors characterized hydration mechanisms of cement pastes from one week to a year. They studied cement specimen with varying water to cement ratio (w/c) and discovered that the hydration behavior is very similar. They observed that T</w:t>
      </w:r>
      <w:r w:rsidRPr="00A40B26">
        <w:rPr>
          <w:vertAlign w:val="subscript"/>
        </w:rPr>
        <w:t>1</w:t>
      </w:r>
      <w:r>
        <w:t xml:space="preserve"> decreases with time of hydration in all the specimen as shown in the Figure 7.1. This behavior explained since T</w:t>
      </w:r>
      <w:r w:rsidRPr="00A40B26">
        <w:rPr>
          <w:vertAlign w:val="subscript"/>
        </w:rPr>
        <w:t>1</w:t>
      </w:r>
      <w:r>
        <w:t xml:space="preserve"> is inversely proportional to the specific surface of new grown hydration products. Figure </w:t>
      </w:r>
      <w:r w:rsidR="005E0D40">
        <w:t>7.1</w:t>
      </w:r>
      <w:r>
        <w:t xml:space="preserve"> also indicates that T</w:t>
      </w:r>
      <w:r w:rsidRPr="00A40B26">
        <w:rPr>
          <w:vertAlign w:val="subscript"/>
        </w:rPr>
        <w:t>1</w:t>
      </w:r>
      <w:r>
        <w:t xml:space="preserve"> decreases as the porosity </w:t>
      </w:r>
      <w:r w:rsidR="007733C9">
        <w:t>develops and is generally greater</w:t>
      </w:r>
      <w:r>
        <w:t xml:space="preserve"> in specimen with higher w/c</w:t>
      </w:r>
      <w:r w:rsidR="00AD2BA8">
        <w:t xml:space="preserve"> (water/cement)</w:t>
      </w:r>
      <w:r>
        <w:t xml:space="preserve"> ratios.</w:t>
      </w:r>
    </w:p>
    <w:p w:rsidR="0097081B" w:rsidRDefault="0097081B" w:rsidP="0097081B">
      <w:pPr>
        <w:tabs>
          <w:tab w:val="left" w:pos="2028"/>
        </w:tabs>
        <w:jc w:val="center"/>
      </w:pPr>
      <w:r>
        <w:rPr>
          <w:noProof/>
          <w:lang w:bidi="ar-SA"/>
        </w:rPr>
        <w:drawing>
          <wp:inline distT="0" distB="0" distL="0" distR="0" wp14:anchorId="402B24F2" wp14:editId="52352F34">
            <wp:extent cx="3144982" cy="2205519"/>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3161494" cy="2217099"/>
                    </a:xfrm>
                    <a:prstGeom prst="rect">
                      <a:avLst/>
                    </a:prstGeom>
                    <a:noFill/>
                    <a:ln>
                      <a:noFill/>
                    </a:ln>
                  </pic:spPr>
                </pic:pic>
              </a:graphicData>
            </a:graphic>
          </wp:inline>
        </w:drawing>
      </w:r>
    </w:p>
    <w:p w:rsidR="0097081B" w:rsidRPr="00953500" w:rsidRDefault="001D5E2B" w:rsidP="0097081B">
      <w:pPr>
        <w:tabs>
          <w:tab w:val="left" w:pos="2028"/>
        </w:tabs>
        <w:spacing w:line="240" w:lineRule="auto"/>
        <w:jc w:val="both"/>
        <w:rPr>
          <w:b/>
        </w:rPr>
      </w:pPr>
      <w:bookmarkStart w:id="214" w:name="_Toc512513193"/>
      <w:r w:rsidRPr="001D5E2B">
        <w:rPr>
          <w:b/>
        </w:rPr>
        <w:t>Figure 7.1</w:t>
      </w:r>
      <w:r>
        <w:rPr>
          <w:b/>
        </w:rPr>
        <w:t xml:space="preserve"> </w:t>
      </w:r>
      <w:r w:rsidR="0097081B" w:rsidRPr="00953500">
        <w:rPr>
          <w:b/>
        </w:rPr>
        <w:t>Investigation of hydration process of cement with changing water/cement ratio (w/c) ratios using T</w:t>
      </w:r>
      <w:r w:rsidR="0097081B" w:rsidRPr="00953500">
        <w:rPr>
          <w:b/>
          <w:vertAlign w:val="subscript"/>
        </w:rPr>
        <w:t>1</w:t>
      </w:r>
      <w:r w:rsidR="0097081B" w:rsidRPr="00953500">
        <w:rPr>
          <w:b/>
        </w:rPr>
        <w:t xml:space="preserve"> (from Schreiner et al., 1985). They discovered that the hydration behavior is very similar regardless of water to cement ratio.</w:t>
      </w:r>
      <w:bookmarkEnd w:id="214"/>
    </w:p>
    <w:p w:rsidR="0097081B" w:rsidRDefault="0097081B" w:rsidP="0097081B">
      <w:pPr>
        <w:tabs>
          <w:tab w:val="left" w:pos="2028"/>
        </w:tabs>
        <w:jc w:val="both"/>
      </w:pPr>
    </w:p>
    <w:p w:rsidR="0097081B" w:rsidRDefault="0097081B" w:rsidP="005E0D40">
      <w:pPr>
        <w:tabs>
          <w:tab w:val="left" w:pos="2028"/>
        </w:tabs>
        <w:jc w:val="both"/>
      </w:pPr>
      <w:r>
        <w:t>Valori et al.</w:t>
      </w:r>
      <w:r w:rsidR="007733C9">
        <w:t xml:space="preserve"> </w:t>
      </w:r>
      <w:r w:rsidR="00EF6BFC">
        <w:t>(</w:t>
      </w:r>
      <w:r w:rsidR="005E0D40">
        <w:t>2013</w:t>
      </w:r>
      <w:r w:rsidR="00EF6BFC">
        <w:t>)</w:t>
      </w:r>
      <w:r w:rsidR="007733C9">
        <w:t xml:space="preserve"> and Muller et al. </w:t>
      </w:r>
      <w:r w:rsidR="00EF6BFC">
        <w:t>(</w:t>
      </w:r>
      <w:r w:rsidR="005E0D40">
        <w:t>2013</w:t>
      </w:r>
      <w:r w:rsidR="00EF6BFC">
        <w:t>)</w:t>
      </w:r>
      <w:r w:rsidR="005E0D40">
        <w:t xml:space="preserve"> </w:t>
      </w:r>
      <w:r>
        <w:t xml:space="preserve">used </w:t>
      </w:r>
      <w:r w:rsidR="00AD2BA8">
        <w:t>NMR</w:t>
      </w:r>
      <w:r>
        <w:t xml:space="preserve"> to study C-S-H gel structure by quantifying water mas</w:t>
      </w:r>
      <w:r w:rsidR="007733C9">
        <w:t>s in different environments over</w:t>
      </w:r>
      <w:r>
        <w:t xml:space="preserve"> time. Using mass balance and oxides conservation equations, the C-S-H chemical composition </w:t>
      </w:r>
      <w:r w:rsidR="00AD2BA8">
        <w:t>was</w:t>
      </w:r>
      <w:r>
        <w:t xml:space="preserve"> investigated. In particular, they found that C-S-H gel is formed mainly during the first 2 days of hydration and the</w:t>
      </w:r>
      <w:r w:rsidR="007733C9">
        <w:t xml:space="preserve">n plateaus. They also found </w:t>
      </w:r>
      <w:r>
        <w:t>that C-S-H gel density increases with hydration time. Figure 7.2 shows mass and volume composition versus degree of hydration for a cement specimen with w/c of 0.4. Figure</w:t>
      </w:r>
      <w:r w:rsidR="00AD2BA8">
        <w:t xml:space="preserve"> 7.2</w:t>
      </w:r>
      <w:r>
        <w:t xml:space="preserve"> shows different regions corresponding to free water, gel pore water, C-S-H, ettringite, Ca(OH)</w:t>
      </w:r>
      <w:r>
        <w:rPr>
          <w:vertAlign w:val="subscript"/>
        </w:rPr>
        <w:t>2</w:t>
      </w:r>
      <w:r>
        <w:t xml:space="preserve"> and unreacted cement. Figure </w:t>
      </w:r>
      <w:r w:rsidR="00AD2BA8">
        <w:t>7.2 also indicate</w:t>
      </w:r>
      <w:r>
        <w:t xml:space="preserve"> continuous consumption of cement and water and </w:t>
      </w:r>
      <w:r w:rsidR="007733C9">
        <w:t xml:space="preserve">the </w:t>
      </w:r>
      <w:r>
        <w:t xml:space="preserve">formation of hydration products. </w:t>
      </w:r>
    </w:p>
    <w:p w:rsidR="0097081B" w:rsidRDefault="0097081B" w:rsidP="0097081B">
      <w:pPr>
        <w:tabs>
          <w:tab w:val="left" w:pos="2028"/>
        </w:tabs>
        <w:jc w:val="center"/>
      </w:pPr>
      <w:r>
        <w:rPr>
          <w:noProof/>
          <w:lang w:bidi="ar-SA"/>
        </w:rPr>
        <w:drawing>
          <wp:inline distT="0" distB="0" distL="0" distR="0" wp14:anchorId="5D60CF2E" wp14:editId="65F90A20">
            <wp:extent cx="3535680" cy="1798320"/>
            <wp:effectExtent l="0" t="0" r="7620" b="0"/>
            <wp:docPr id="32772" name="Picture 3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535680" cy="1798320"/>
                    </a:xfrm>
                    <a:prstGeom prst="rect">
                      <a:avLst/>
                    </a:prstGeom>
                    <a:noFill/>
                    <a:ln>
                      <a:noFill/>
                    </a:ln>
                  </pic:spPr>
                </pic:pic>
              </a:graphicData>
            </a:graphic>
          </wp:inline>
        </w:drawing>
      </w:r>
    </w:p>
    <w:p w:rsidR="0097081B" w:rsidRPr="00953500" w:rsidRDefault="001D5E2B" w:rsidP="0097081B">
      <w:pPr>
        <w:tabs>
          <w:tab w:val="left" w:pos="2028"/>
        </w:tabs>
        <w:spacing w:line="240" w:lineRule="auto"/>
        <w:jc w:val="both"/>
        <w:rPr>
          <w:b/>
        </w:rPr>
      </w:pPr>
      <w:bookmarkStart w:id="215" w:name="_Toc512513194"/>
      <w:r w:rsidRPr="001D5E2B">
        <w:rPr>
          <w:b/>
        </w:rPr>
        <w:t>Figure 7.2</w:t>
      </w:r>
      <w:r w:rsidR="00724639">
        <w:rPr>
          <w:noProof/>
        </w:rPr>
        <w:t xml:space="preserve"> </w:t>
      </w:r>
      <w:r w:rsidR="0097081B" w:rsidRPr="00953500">
        <w:rPr>
          <w:b/>
        </w:rPr>
        <w:t>Degree of hydration for Portland cement versus mass (left) and volume (right). Figure shows different regions corresponding to free water, gel pore water, C-S-H, ettringite, Ca(OH)</w:t>
      </w:r>
      <w:r w:rsidR="0097081B" w:rsidRPr="00953500">
        <w:rPr>
          <w:b/>
          <w:vertAlign w:val="subscript"/>
        </w:rPr>
        <w:t>2</w:t>
      </w:r>
      <w:r w:rsidR="0097081B" w:rsidRPr="00953500">
        <w:rPr>
          <w:b/>
        </w:rPr>
        <w:t xml:space="preserve"> and unreacted cement (Muller et al., 2013).</w:t>
      </w:r>
      <w:bookmarkEnd w:id="215"/>
      <w:r w:rsidR="0097081B" w:rsidRPr="00953500">
        <w:rPr>
          <w:b/>
        </w:rPr>
        <w:t xml:space="preserve"> </w:t>
      </w:r>
    </w:p>
    <w:p w:rsidR="0097081B" w:rsidRDefault="0097081B" w:rsidP="0097081B">
      <w:pPr>
        <w:tabs>
          <w:tab w:val="left" w:pos="2028"/>
        </w:tabs>
        <w:jc w:val="both"/>
      </w:pPr>
    </w:p>
    <w:p w:rsidR="0097081B" w:rsidRDefault="0097081B" w:rsidP="0097081B">
      <w:pPr>
        <w:tabs>
          <w:tab w:val="left" w:pos="2028"/>
        </w:tabs>
        <w:jc w:val="both"/>
      </w:pPr>
      <w:r>
        <w:t>Furthermore, Valori et a</w:t>
      </w:r>
      <w:r w:rsidR="00AD2BA8">
        <w:t xml:space="preserve">l., </w:t>
      </w:r>
      <w:r w:rsidR="00EF6BFC">
        <w:t>(</w:t>
      </w:r>
      <w:r w:rsidR="00AD2BA8">
        <w:t>2013</w:t>
      </w:r>
      <w:r w:rsidR="00EF6BFC">
        <w:t>)</w:t>
      </w:r>
      <w:r>
        <w:t xml:space="preserve"> showed that NMR measurements can be diagnostic in the early stages of cement hydration. In different stages of hydration, T</w:t>
      </w:r>
      <w:r w:rsidRPr="002D77DE">
        <w:rPr>
          <w:vertAlign w:val="subscript"/>
        </w:rPr>
        <w:t>2</w:t>
      </w:r>
      <w:r>
        <w:t xml:space="preserve"> relaxation rates change. After the </w:t>
      </w:r>
      <w:r w:rsidRPr="0038691C">
        <w:t>induction period</w:t>
      </w:r>
      <w:r>
        <w:t xml:space="preserve"> (as explained in </w:t>
      </w:r>
      <w:r w:rsidR="00AD2BA8">
        <w:t>Chapter 2</w:t>
      </w:r>
      <w:r>
        <w:t xml:space="preserve">), there is a rapid evolution in gel’s porosity, and it stops increasing after 2-3 days of hydration. This is identified as </w:t>
      </w:r>
      <w:r>
        <w:lastRenderedPageBreak/>
        <w:t xml:space="preserve">the critical time for change in density of C-S-H gel (formation of lower density to higher density C-S-H). </w:t>
      </w:r>
    </w:p>
    <w:p w:rsidR="0097081B" w:rsidRDefault="0097081B" w:rsidP="0097081B">
      <w:pPr>
        <w:tabs>
          <w:tab w:val="left" w:pos="2028"/>
        </w:tabs>
        <w:jc w:val="both"/>
      </w:pPr>
      <w:r>
        <w:t xml:space="preserve">One other phenomenon that can be studied through NMR for cement is its shrinkage. Shrinkage is generally referred to as the overall decrease in volume occurring when cement reacts with water and hydrates are formed. NMR can be used to quantify this shrinkage by measuring the increase in total signal amplitude during hydration (Valori et al., 2013). </w:t>
      </w:r>
    </w:p>
    <w:p w:rsidR="0097081B" w:rsidRDefault="0097081B" w:rsidP="005E0D40">
      <w:pPr>
        <w:tabs>
          <w:tab w:val="left" w:pos="2028"/>
        </w:tabs>
        <w:jc w:val="both"/>
      </w:pPr>
      <w:r>
        <w:t>Analysis of NMR can be used for measuring pore sizes of c</w:t>
      </w:r>
      <w:r w:rsidRPr="00A82164">
        <w:t>ementitious</w:t>
      </w:r>
      <w:r>
        <w:t xml:space="preserve"> m</w:t>
      </w:r>
      <w:r w:rsidRPr="00A82164">
        <w:t>aterials</w:t>
      </w:r>
      <w:r>
        <w:t xml:space="preserve">. Previous researchers have shown excellent consistency between NMR measured pore sizes with other non-NMR techniques such as small angle neutron scattering (Allen et al., 2007). Wang et al., </w:t>
      </w:r>
      <w:r w:rsidR="00EF6BFC">
        <w:t>(</w:t>
      </w:r>
      <w:r>
        <w:t>2017</w:t>
      </w:r>
      <w:r w:rsidR="00EF6BFC">
        <w:t>)</w:t>
      </w:r>
      <w:r>
        <w:t xml:space="preserve"> showed application of NMR technique for measuring pore structure of cement asphalt mortars. These materials are described as polymer modified cement or porous and organic-inorganic composite with wide application in railways. By using NMR, researchers measured pore</w:t>
      </w:r>
      <w:r w:rsidR="007733C9">
        <w:t xml:space="preserve"> size</w:t>
      </w:r>
      <w:r>
        <w:t xml:space="preserve"> distribution of different samples and documented maximum pore radius. </w:t>
      </w:r>
    </w:p>
    <w:p w:rsidR="0097081B" w:rsidRPr="0069327C" w:rsidRDefault="0097081B" w:rsidP="0046172E">
      <w:pPr>
        <w:pStyle w:val="Heading2"/>
      </w:pPr>
      <w:bookmarkStart w:id="216" w:name="_Toc512513061"/>
      <w:r>
        <w:t xml:space="preserve">7.3 NMR Test </w:t>
      </w:r>
      <w:r w:rsidRPr="0043369A">
        <w:t>Results</w:t>
      </w:r>
      <w:bookmarkEnd w:id="216"/>
    </w:p>
    <w:p w:rsidR="0097081B" w:rsidRDefault="00AD2BA8" w:rsidP="0033261A">
      <w:pPr>
        <w:tabs>
          <w:tab w:val="left" w:pos="1692"/>
        </w:tabs>
        <w:jc w:val="both"/>
      </w:pPr>
      <w:r>
        <w:rPr>
          <w:bCs/>
        </w:rPr>
        <w:t xml:space="preserve">NMR </w:t>
      </w:r>
      <w:r w:rsidR="0097081B">
        <w:rPr>
          <w:bCs/>
        </w:rPr>
        <w:t xml:space="preserve">specimens were prepared according to previous DoE </w:t>
      </w:r>
      <w:r>
        <w:rPr>
          <w:bCs/>
        </w:rPr>
        <w:t>discussed in Chapter 3</w:t>
      </w:r>
      <w:r w:rsidR="0097081B">
        <w:rPr>
          <w:bCs/>
        </w:rPr>
        <w:t>. All the NM</w:t>
      </w:r>
      <w:r w:rsidR="00D83C40">
        <w:rPr>
          <w:bCs/>
        </w:rPr>
        <w:t>R tests were repeated once</w:t>
      </w:r>
      <w:r w:rsidR="007733C9">
        <w:rPr>
          <w:bCs/>
        </w:rPr>
        <w:t xml:space="preserve"> for reproducibility</w:t>
      </w:r>
      <w:r w:rsidR="0097081B">
        <w:rPr>
          <w:bCs/>
        </w:rPr>
        <w:t>.</w:t>
      </w:r>
      <w:r w:rsidR="0097081B" w:rsidRPr="003E3FE5">
        <w:t xml:space="preserve"> </w:t>
      </w:r>
      <w:r w:rsidR="0097081B">
        <w:t xml:space="preserve">Figure 7.3 shows overall porosity measurements for various mixing procedures based on different curing days. </w:t>
      </w:r>
      <w:r>
        <w:t>Results imply that</w:t>
      </w:r>
      <w:r w:rsidR="0097081B">
        <w:t xml:space="preserve"> as the curing </w:t>
      </w:r>
      <w:r>
        <w:t>time</w:t>
      </w:r>
      <w:r w:rsidR="0097081B">
        <w:t xml:space="preserve"> increases, porosity of the cement decreases which is in consistent with </w:t>
      </w:r>
      <w:r w:rsidR="0033261A">
        <w:t>findings</w:t>
      </w:r>
      <w:r w:rsidR="0033261A">
        <w:rPr>
          <w:bCs/>
        </w:rPr>
        <w:t xml:space="preserve"> </w:t>
      </w:r>
      <w:r w:rsidR="0097081B" w:rsidRPr="00B97732">
        <w:rPr>
          <w:bCs/>
        </w:rPr>
        <w:t>(Ichim, 2017). With increasing</w:t>
      </w:r>
      <w:r w:rsidR="0097081B" w:rsidRPr="00C85227">
        <w:t xml:space="preserve"> hydration, the fluid filled pore sizes </w:t>
      </w:r>
      <w:r w:rsidR="0033261A">
        <w:t>decreases as</w:t>
      </w:r>
      <w:r w:rsidR="0097081B">
        <w:t xml:space="preserve"> water is cons</w:t>
      </w:r>
      <w:r w:rsidR="0033261A">
        <w:t xml:space="preserve">umed. Highest porosity in 1 </w:t>
      </w:r>
      <w:r w:rsidR="0097081B">
        <w:t>day</w:t>
      </w:r>
      <w:r w:rsidR="0033261A">
        <w:t xml:space="preserve"> curing</w:t>
      </w:r>
      <w:r w:rsidR="0097081B">
        <w:t xml:space="preserve"> is for the specimen prepared at 11.8 E/M and 12000 rpm (44.6 p.u.). </w:t>
      </w:r>
      <w:r w:rsidR="0097081B" w:rsidRPr="0025267A">
        <w:t xml:space="preserve">In 3 days curing, highest and lowest </w:t>
      </w:r>
      <w:r w:rsidR="0097081B" w:rsidRPr="0025267A">
        <w:lastRenderedPageBreak/>
        <w:t xml:space="preserve">porosities are 37.4 p.u. and </w:t>
      </w:r>
      <w:r w:rsidR="0097081B">
        <w:t>33.4</w:t>
      </w:r>
      <w:r w:rsidR="0097081B" w:rsidRPr="0025267A">
        <w:t xml:space="preserve"> p.u. reported</w:t>
      </w:r>
      <w:r w:rsidR="0033261A">
        <w:t>,</w:t>
      </w:r>
      <w:r w:rsidR="0097081B" w:rsidRPr="0025267A">
        <w:t xml:space="preserve"> respectively</w:t>
      </w:r>
      <w:r w:rsidR="0033261A">
        <w:t>,</w:t>
      </w:r>
      <w:r w:rsidR="0097081B" w:rsidRPr="0025267A">
        <w:t xml:space="preserve"> for specimen prepared at 5.9 E/M and 12000 rpm and 11.8 E/M, 6000 rpm</w:t>
      </w:r>
      <w:r w:rsidR="0097081B">
        <w:t>. Very similar observation</w:t>
      </w:r>
      <w:r>
        <w:t xml:space="preserve"> to 3</w:t>
      </w:r>
      <w:r w:rsidR="00EF6BFC">
        <w:t xml:space="preserve"> </w:t>
      </w:r>
      <w:r>
        <w:t>days</w:t>
      </w:r>
      <w:r w:rsidR="0097081B">
        <w:t xml:space="preserve"> is </w:t>
      </w:r>
      <w:r>
        <w:t>seen</w:t>
      </w:r>
      <w:r w:rsidR="0097081B">
        <w:t xml:space="preserve"> for porosity measurements at 7 and 21 days curing. </w:t>
      </w:r>
      <w:r w:rsidR="0033261A">
        <w:t>In 7 day cured specimens</w:t>
      </w:r>
      <w:r w:rsidR="00D83C40">
        <w:t xml:space="preserve">, </w:t>
      </w:r>
      <w:r w:rsidR="0097081B">
        <w:t xml:space="preserve">highest and lowest porosities of 29.3 p.u. and 27.4 p.u. </w:t>
      </w:r>
      <w:r w:rsidR="00D83C40">
        <w:t xml:space="preserve">are </w:t>
      </w:r>
      <w:r w:rsidR="0097081B">
        <w:t xml:space="preserve">reported respectively for specimen prepared at 5.9 E/M and 12000 rpm and 11.8 E/M, 6000 rpm. These observations </w:t>
      </w:r>
      <w:r w:rsidR="0033261A">
        <w:t>are consistent with</w:t>
      </w:r>
      <w:r w:rsidR="0097081B">
        <w:t xml:space="preserve"> differences in mixing time</w:t>
      </w:r>
      <w:r w:rsidR="00EF6BFC">
        <w:t xml:space="preserve"> </w:t>
      </w:r>
      <w:r w:rsidR="0033261A">
        <w:t xml:space="preserve">(see </w:t>
      </w:r>
      <w:r w:rsidR="00EF6BFC">
        <w:t>Chapter 5</w:t>
      </w:r>
      <w:r w:rsidR="0033261A">
        <w:t>)</w:t>
      </w:r>
      <w:r w:rsidR="0097081B">
        <w:t>. Specimen prepared at 11.8 E/M and 6000 rpm has the longest mixing time of</w:t>
      </w:r>
      <w:r w:rsidR="00EF6BFC">
        <w:t xml:space="preserve"> </w:t>
      </w:r>
      <w:r w:rsidR="0097081B">
        <w:t xml:space="preserve">294 seconds, whereas specimen prepared at 5.9 E/M and 12000 rpm has the shortest mixing time of 37 seconds. Longest mixing time causes uniform distribution of hydrates and C-S-H gel precipitation which will </w:t>
      </w:r>
      <w:r w:rsidR="0033261A">
        <w:t xml:space="preserve">reduce cement porosity as </w:t>
      </w:r>
      <w:r w:rsidR="0097081B">
        <w:t>observed with NMR measurements. This is consistent with UCS measurements where highest UCS</w:t>
      </w:r>
      <w:r w:rsidR="0033261A">
        <w:t xml:space="preserve"> values</w:t>
      </w:r>
      <w:r w:rsidR="0097081B">
        <w:t xml:space="preserve"> </w:t>
      </w:r>
      <w:r w:rsidR="0033261A">
        <w:t>have</w:t>
      </w:r>
      <w:r w:rsidR="0097081B">
        <w:t xml:space="preserve"> observed when the mixing time increased.</w:t>
      </w:r>
    </w:p>
    <w:p w:rsidR="0097081B" w:rsidRDefault="0097081B" w:rsidP="0097081B">
      <w:pPr>
        <w:tabs>
          <w:tab w:val="left" w:pos="1692"/>
        </w:tabs>
        <w:rPr>
          <w:highlight w:val="yellow"/>
        </w:rPr>
      </w:pPr>
      <w:r>
        <w:rPr>
          <w:noProof/>
          <w:lang w:bidi="ar-SA"/>
        </w:rPr>
        <w:drawing>
          <wp:inline distT="0" distB="0" distL="0" distR="0" wp14:anchorId="1E06557A" wp14:editId="7409F9B7">
            <wp:extent cx="4925290" cy="3165763"/>
            <wp:effectExtent l="0" t="0" r="8890" b="1587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97081B" w:rsidRPr="006527DE" w:rsidRDefault="001D5E2B" w:rsidP="006527DE">
      <w:pPr>
        <w:tabs>
          <w:tab w:val="left" w:pos="1692"/>
        </w:tabs>
        <w:spacing w:line="240" w:lineRule="auto"/>
        <w:rPr>
          <w:b/>
        </w:rPr>
      </w:pPr>
      <w:bookmarkStart w:id="217" w:name="_Toc512513195"/>
      <w:r w:rsidRPr="001D5E2B">
        <w:rPr>
          <w:b/>
        </w:rPr>
        <w:t>Figure 7.3</w:t>
      </w:r>
      <w:r>
        <w:rPr>
          <w:b/>
        </w:rPr>
        <w:t xml:space="preserve"> </w:t>
      </w:r>
      <w:r w:rsidR="0097081B" w:rsidRPr="007F12FA">
        <w:rPr>
          <w:b/>
        </w:rPr>
        <w:t>NMR p</w:t>
      </w:r>
      <w:r w:rsidR="00EF6BFC">
        <w:rPr>
          <w:b/>
        </w:rPr>
        <w:t>orosity measurements for different</w:t>
      </w:r>
      <w:r w:rsidR="0097081B" w:rsidRPr="007F12FA">
        <w:rPr>
          <w:b/>
        </w:rPr>
        <w:t xml:space="preserve"> mixing procedures </w:t>
      </w:r>
      <w:r w:rsidR="00EF6BFC">
        <w:rPr>
          <w:b/>
        </w:rPr>
        <w:t>versus</w:t>
      </w:r>
      <w:r w:rsidR="0097081B" w:rsidRPr="007F12FA">
        <w:rPr>
          <w:b/>
        </w:rPr>
        <w:t xml:space="preserve"> curing days</w:t>
      </w:r>
      <w:r w:rsidR="00EF6BFC">
        <w:rPr>
          <w:b/>
        </w:rPr>
        <w:t xml:space="preserve">. </w:t>
      </w:r>
      <w:r w:rsidR="00EF6BFC" w:rsidRPr="00EF6BFC">
        <w:rPr>
          <w:b/>
        </w:rPr>
        <w:t>Results imply that as the curing time increases, porosity of the cement decreases</w:t>
      </w:r>
      <w:r w:rsidR="006527DE">
        <w:rPr>
          <w:b/>
        </w:rPr>
        <w:t xml:space="preserve">. </w:t>
      </w:r>
      <w:r w:rsidR="006527DE" w:rsidRPr="006527DE">
        <w:rPr>
          <w:b/>
        </w:rPr>
        <w:t>Specimen prepared at 11.8 E/M and 6000 rpm</w:t>
      </w:r>
      <w:r w:rsidR="006527DE">
        <w:rPr>
          <w:b/>
        </w:rPr>
        <w:t xml:space="preserve"> show lowest porosity.</w:t>
      </w:r>
      <w:bookmarkEnd w:id="217"/>
    </w:p>
    <w:p w:rsidR="0097081B" w:rsidRDefault="0097081B" w:rsidP="0097081B">
      <w:pPr>
        <w:jc w:val="both"/>
        <w:rPr>
          <w:bCs/>
        </w:rPr>
      </w:pPr>
    </w:p>
    <w:p w:rsidR="0097081B" w:rsidRPr="0069327C" w:rsidRDefault="0097081B" w:rsidP="0046172E">
      <w:pPr>
        <w:pStyle w:val="Heading2"/>
      </w:pPr>
      <w:bookmarkStart w:id="218" w:name="_Toc512513062"/>
      <w:r>
        <w:t>7.3.1 Porosity-hydration time plot</w:t>
      </w:r>
      <w:bookmarkEnd w:id="218"/>
    </w:p>
    <w:p w:rsidR="0097081B" w:rsidRDefault="0097081B" w:rsidP="005E16E6">
      <w:pPr>
        <w:jc w:val="both"/>
      </w:pPr>
      <w:r w:rsidRPr="00A73460">
        <w:t xml:space="preserve">NMR measurements </w:t>
      </w:r>
      <w:r>
        <w:t xml:space="preserve">in this work is limited </w:t>
      </w:r>
      <w:r w:rsidR="005E16E6">
        <w:t>to the study of 21 days cured samples</w:t>
      </w:r>
      <w:r>
        <w:t xml:space="preserve">. Figure 7.4 shows the porosity versus hydration time for all the mixing procedures. The general trend from our data shows </w:t>
      </w:r>
      <w:r w:rsidR="005E16E6">
        <w:t xml:space="preserve">a </w:t>
      </w:r>
      <w:r>
        <w:t>decrease in porosity as hydration time increases which is consistent</w:t>
      </w:r>
      <w:r w:rsidR="00B66B21">
        <w:t xml:space="preserve"> with similar study (</w:t>
      </w:r>
      <w:r>
        <w:t>Ichim, 2017</w:t>
      </w:r>
      <w:r w:rsidR="00B66B21">
        <w:t>)</w:t>
      </w:r>
      <w:r>
        <w:t xml:space="preserve"> (Figure 7.5 for</w:t>
      </w:r>
      <w:r w:rsidRPr="00585BAA">
        <w:t xml:space="preserve">, </w:t>
      </w:r>
      <w:r w:rsidRPr="00585BAA">
        <w:rPr>
          <w:rFonts w:hint="eastAsia"/>
        </w:rPr>
        <w:t>τ</w:t>
      </w:r>
      <w:r w:rsidRPr="00585BAA">
        <w:rPr>
          <w:vertAlign w:val="subscript"/>
        </w:rPr>
        <w:t>2</w:t>
      </w:r>
      <w:r w:rsidRPr="00585BAA">
        <w:t xml:space="preserve">=150 </w:t>
      </w:r>
      <w:r w:rsidRPr="00585BAA">
        <w:rPr>
          <w:rFonts w:hint="eastAsia"/>
        </w:rPr>
        <w:t>μ</w:t>
      </w:r>
      <w:r w:rsidRPr="00585BAA">
        <w:t>s</w:t>
      </w:r>
      <w:r>
        <w:t xml:space="preserve">). </w:t>
      </w:r>
      <w:r w:rsidR="00B66B21">
        <w:t>The f</w:t>
      </w:r>
      <w:r>
        <w:t>ollowing correlation was obtained for samples prepared according to API recommendations</w:t>
      </w:r>
      <w:r w:rsidR="00AD2BA8">
        <w:t xml:space="preserve"> in our study:</w:t>
      </w:r>
    </w:p>
    <w:p w:rsidR="0097081B" w:rsidRPr="00A73460" w:rsidRDefault="0097081B" w:rsidP="0097081B">
      <w:r w:rsidRPr="00822F53">
        <w:rPr>
          <w:position w:val="-24"/>
        </w:rPr>
        <w:object w:dxaOrig="1140" w:dyaOrig="620">
          <v:shape id="_x0000_i1077" type="#_x0000_t75" style="width:57.65pt;height:30.6pt" o:ole="">
            <v:imagedata r:id="rId188" o:title=""/>
          </v:shape>
          <o:OLEObject Type="Embed" ProgID="Equation.3" ShapeID="_x0000_i1077" DrawAspect="Content" ObjectID="_1587139633" r:id="rId189"/>
        </w:object>
      </w:r>
      <w:r>
        <w:t>…..………………………….…………….…………….……………….(7.4)</w:t>
      </w:r>
    </w:p>
    <w:p w:rsidR="0097081B" w:rsidRPr="004C3ED8" w:rsidRDefault="0097081B" w:rsidP="00B66B21">
      <w:pPr>
        <w:jc w:val="both"/>
      </w:pPr>
      <w:r w:rsidRPr="004C3ED8">
        <w:t xml:space="preserve">where </w:t>
      </w:r>
      <w:r w:rsidRPr="004C3ED8">
        <w:rPr>
          <w:position w:val="-10"/>
        </w:rPr>
        <w:object w:dxaOrig="200" w:dyaOrig="320">
          <v:shape id="_x0000_i1078" type="#_x0000_t75" style="width:10.2pt;height:15.6pt" o:ole="">
            <v:imagedata r:id="rId190" o:title=""/>
          </v:shape>
          <o:OLEObject Type="Embed" ProgID="Equation.3" ShapeID="_x0000_i1078" DrawAspect="Content" ObjectID="_1587139634" r:id="rId191"/>
        </w:object>
      </w:r>
      <w:r>
        <w:t xml:space="preserve">is porosity and T is hydration (curing time) in days. This correlation will predict cement porosity after 230 days </w:t>
      </w:r>
      <w:r w:rsidR="00B66B21">
        <w:t>to be</w:t>
      </w:r>
      <w:r>
        <w:t xml:space="preserve"> 12%. The NMR </w:t>
      </w:r>
      <w:r w:rsidR="00B66B21">
        <w:t>measurements presented by Ichim</w:t>
      </w:r>
      <w:r>
        <w:t xml:space="preserve"> </w:t>
      </w:r>
      <w:r w:rsidR="00B66B21">
        <w:t>(</w:t>
      </w:r>
      <w:r>
        <w:t>20</w:t>
      </w:r>
      <w:r w:rsidR="00D83C40">
        <w:t>17</w:t>
      </w:r>
      <w:r w:rsidR="00B66B21">
        <w:t>)</w:t>
      </w:r>
      <w:r w:rsidR="00D83C40">
        <w:t xml:space="preserve"> reports 9-10% porosity</w:t>
      </w:r>
      <w:r>
        <w:t xml:space="preserve"> at the end of 230</w:t>
      </w:r>
      <w:r w:rsidR="00D83C40">
        <w:t xml:space="preserve"> days for neat class G cement. T</w:t>
      </w:r>
      <w:r>
        <w:t xml:space="preserve">herefore, correlation from this study </w:t>
      </w:r>
      <w:r w:rsidR="00B66B21">
        <w:t>is quite consistent</w:t>
      </w:r>
      <w:r>
        <w:t xml:space="preserve">. Note </w:t>
      </w:r>
      <w:r w:rsidR="00AD2BA8">
        <w:t>that, the difference could be because of different class of API cement (</w:t>
      </w:r>
      <w:r>
        <w:t>class G</w:t>
      </w:r>
      <w:r w:rsidR="00AD2BA8">
        <w:t>)</w:t>
      </w:r>
      <w:r>
        <w:t xml:space="preserve"> </w:t>
      </w:r>
      <w:r w:rsidR="00AD2BA8">
        <w:t>used</w:t>
      </w:r>
      <w:r w:rsidR="00B66B21">
        <w:t xml:space="preserve"> in experiments by Ichim (</w:t>
      </w:r>
      <w:r>
        <w:t>2017</w:t>
      </w:r>
      <w:r w:rsidR="00B66B21">
        <w:t>)</w:t>
      </w:r>
      <w:r>
        <w:t>.</w:t>
      </w:r>
    </w:p>
    <w:p w:rsidR="0097081B" w:rsidRDefault="0097081B" w:rsidP="0097081B">
      <w:pPr>
        <w:rPr>
          <w:b/>
        </w:rPr>
      </w:pPr>
      <w:r>
        <w:rPr>
          <w:noProof/>
          <w:lang w:bidi="ar-SA"/>
        </w:rPr>
        <w:lastRenderedPageBreak/>
        <w:drawing>
          <wp:inline distT="0" distB="0" distL="0" distR="0" wp14:anchorId="3DBDDDDD" wp14:editId="37F52ED8">
            <wp:extent cx="5084064" cy="3708806"/>
            <wp:effectExtent l="0" t="0" r="2540" b="6350"/>
            <wp:docPr id="32769" name="Chart 32769">
              <a:extLst xmlns:a="http://schemas.openxmlformats.org/drawingml/2006/main">
                <a:ext uri="{FF2B5EF4-FFF2-40B4-BE49-F238E27FC236}">
                  <a16:creationId xmlns:a16="http://schemas.microsoft.com/office/drawing/2014/main" id="{02EF2B99-2A62-4DC4-9D1F-1BC757EB10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rsidR="0097081B" w:rsidRPr="00B47EED" w:rsidRDefault="001D5E2B" w:rsidP="0097081B">
      <w:pPr>
        <w:tabs>
          <w:tab w:val="left" w:pos="1692"/>
        </w:tabs>
        <w:spacing w:line="240" w:lineRule="auto"/>
        <w:jc w:val="center"/>
        <w:rPr>
          <w:b/>
        </w:rPr>
      </w:pPr>
      <w:bookmarkStart w:id="219" w:name="_Toc512513196"/>
      <w:r w:rsidRPr="001D5E2B">
        <w:rPr>
          <w:b/>
        </w:rPr>
        <w:t>Figure 7.4</w:t>
      </w:r>
      <w:r w:rsidR="00724639">
        <w:rPr>
          <w:noProof/>
        </w:rPr>
        <w:t xml:space="preserve"> </w:t>
      </w:r>
      <w:r w:rsidR="0097081B" w:rsidRPr="00B47EED">
        <w:rPr>
          <w:b/>
        </w:rPr>
        <w:t>Porosity versus cement hydration time plot for slurries mixed under different conditions</w:t>
      </w:r>
      <w:bookmarkEnd w:id="219"/>
    </w:p>
    <w:p w:rsidR="0097081B" w:rsidRDefault="0097081B" w:rsidP="0097081B">
      <w:pPr>
        <w:rPr>
          <w:b/>
        </w:rPr>
      </w:pPr>
      <w:r>
        <w:rPr>
          <w:b/>
          <w:noProof/>
          <w:lang w:bidi="ar-SA"/>
        </w:rPr>
        <w:drawing>
          <wp:inline distT="0" distB="0" distL="0" distR="0" wp14:anchorId="5412D9DA" wp14:editId="723C61AD">
            <wp:extent cx="5167568" cy="2633472"/>
            <wp:effectExtent l="0" t="0" r="0" b="0"/>
            <wp:docPr id="32773" name="Picture 3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183273" cy="2641475"/>
                    </a:xfrm>
                    <a:prstGeom prst="rect">
                      <a:avLst/>
                    </a:prstGeom>
                    <a:noFill/>
                    <a:ln>
                      <a:noFill/>
                    </a:ln>
                  </pic:spPr>
                </pic:pic>
              </a:graphicData>
            </a:graphic>
          </wp:inline>
        </w:drawing>
      </w:r>
    </w:p>
    <w:p w:rsidR="0097081B" w:rsidRPr="00B47EED" w:rsidRDefault="001D5E2B" w:rsidP="0097081B">
      <w:pPr>
        <w:tabs>
          <w:tab w:val="left" w:pos="1692"/>
        </w:tabs>
        <w:spacing w:line="240" w:lineRule="auto"/>
        <w:jc w:val="center"/>
        <w:rPr>
          <w:b/>
        </w:rPr>
      </w:pPr>
      <w:bookmarkStart w:id="220" w:name="_Toc512513197"/>
      <w:r w:rsidRPr="001D5E2B">
        <w:rPr>
          <w:b/>
        </w:rPr>
        <w:t>Figure 7.5</w:t>
      </w:r>
      <w:r w:rsidR="00724639">
        <w:rPr>
          <w:noProof/>
        </w:rPr>
        <w:t xml:space="preserve"> </w:t>
      </w:r>
      <w:r w:rsidR="00B66B21">
        <w:rPr>
          <w:b/>
        </w:rPr>
        <w:t>T2 NMR porosity from Ichim (</w:t>
      </w:r>
      <w:r w:rsidR="0097081B" w:rsidRPr="00B47EED">
        <w:rPr>
          <w:b/>
        </w:rPr>
        <w:t>2017</w:t>
      </w:r>
      <w:r w:rsidR="00B66B21">
        <w:rPr>
          <w:b/>
        </w:rPr>
        <w:t>)</w:t>
      </w:r>
      <w:r w:rsidR="0097081B" w:rsidRPr="00B47EED">
        <w:rPr>
          <w:b/>
        </w:rPr>
        <w:t xml:space="preserve"> (Neat Cement Class G</w:t>
      </w:r>
      <w:r w:rsidR="0097081B" w:rsidRPr="00B47EED">
        <w:rPr>
          <w:rFonts w:hint="eastAsia"/>
          <w:b/>
        </w:rPr>
        <w:t>–</w:t>
      </w:r>
      <w:r w:rsidR="0097081B" w:rsidRPr="00B47EED">
        <w:rPr>
          <w:b/>
        </w:rPr>
        <w:t xml:space="preserve"> 25</w:t>
      </w:r>
      <w:r w:rsidR="0097081B" w:rsidRPr="00B47EED">
        <w:rPr>
          <w:rFonts w:hint="eastAsia"/>
          <w:b/>
        </w:rPr>
        <w:t>°</w:t>
      </w:r>
      <w:r w:rsidR="0097081B" w:rsidRPr="00B47EED">
        <w:rPr>
          <w:b/>
        </w:rPr>
        <w:t xml:space="preserve">C </w:t>
      </w:r>
      <w:r w:rsidR="0097081B" w:rsidRPr="00B47EED">
        <w:rPr>
          <w:rFonts w:hint="eastAsia"/>
          <w:b/>
        </w:rPr>
        <w:t>–</w:t>
      </w:r>
      <w:r w:rsidR="0097081B" w:rsidRPr="00B47EED">
        <w:rPr>
          <w:b/>
        </w:rPr>
        <w:t xml:space="preserve"> </w:t>
      </w:r>
      <w:r w:rsidR="0097081B" w:rsidRPr="00B47EED">
        <w:rPr>
          <w:rFonts w:hint="eastAsia"/>
          <w:b/>
        </w:rPr>
        <w:t>τ</w:t>
      </w:r>
      <w:r w:rsidR="0097081B" w:rsidRPr="00B47EED">
        <w:rPr>
          <w:b/>
          <w:vertAlign w:val="subscript"/>
        </w:rPr>
        <w:t>1</w:t>
      </w:r>
      <w:r w:rsidR="0097081B" w:rsidRPr="00B47EED">
        <w:rPr>
          <w:b/>
        </w:rPr>
        <w:t xml:space="preserve">=57 </w:t>
      </w:r>
      <w:r w:rsidR="0097081B" w:rsidRPr="00B47EED">
        <w:rPr>
          <w:rFonts w:hint="eastAsia"/>
          <w:b/>
        </w:rPr>
        <w:t>μ</w:t>
      </w:r>
      <w:r w:rsidR="0097081B" w:rsidRPr="00B47EED">
        <w:rPr>
          <w:b/>
        </w:rPr>
        <w:t xml:space="preserve">s, </w:t>
      </w:r>
      <w:r w:rsidR="0097081B" w:rsidRPr="00B47EED">
        <w:rPr>
          <w:rFonts w:hint="eastAsia"/>
          <w:b/>
        </w:rPr>
        <w:t>τ</w:t>
      </w:r>
      <w:r w:rsidR="0097081B" w:rsidRPr="00B47EED">
        <w:rPr>
          <w:b/>
          <w:vertAlign w:val="subscript"/>
        </w:rPr>
        <w:t>2</w:t>
      </w:r>
      <w:r w:rsidR="0097081B" w:rsidRPr="00B47EED">
        <w:rPr>
          <w:b/>
        </w:rPr>
        <w:t xml:space="preserve">=150 </w:t>
      </w:r>
      <w:r w:rsidR="0097081B" w:rsidRPr="00B47EED">
        <w:rPr>
          <w:rFonts w:hint="eastAsia"/>
          <w:b/>
        </w:rPr>
        <w:t>μ</w:t>
      </w:r>
      <w:r w:rsidR="0097081B" w:rsidRPr="00B47EED">
        <w:rPr>
          <w:b/>
        </w:rPr>
        <w:t>s)</w:t>
      </w:r>
      <w:bookmarkEnd w:id="220"/>
    </w:p>
    <w:p w:rsidR="0097081B" w:rsidRDefault="0097081B" w:rsidP="0097081B">
      <w:pPr>
        <w:rPr>
          <w:b/>
        </w:rPr>
      </w:pPr>
    </w:p>
    <w:p w:rsidR="0097081B" w:rsidRPr="0069327C" w:rsidRDefault="0097081B" w:rsidP="0046172E">
      <w:pPr>
        <w:pStyle w:val="Heading2"/>
      </w:pPr>
      <w:bookmarkStart w:id="221" w:name="_Toc512513063"/>
      <w:r>
        <w:lastRenderedPageBreak/>
        <w:t xml:space="preserve">7.3.2 </w:t>
      </w:r>
      <w:r w:rsidRPr="00E74440">
        <w:t>NMR T</w:t>
      </w:r>
      <w:r w:rsidRPr="006527DE">
        <w:rPr>
          <w:vertAlign w:val="subscript"/>
        </w:rPr>
        <w:t>2</w:t>
      </w:r>
      <w:r w:rsidRPr="00E74440">
        <w:t xml:space="preserve"> Response Plots</w:t>
      </w:r>
      <w:bookmarkEnd w:id="221"/>
    </w:p>
    <w:p w:rsidR="0097081B" w:rsidRPr="004730E6" w:rsidRDefault="0097081B" w:rsidP="0097081B">
      <w:pPr>
        <w:jc w:val="both"/>
      </w:pPr>
      <w:r>
        <w:t>We can also review</w:t>
      </w:r>
      <w:r w:rsidRPr="001069FB">
        <w:t xml:space="preserve"> T</w:t>
      </w:r>
      <w:r w:rsidRPr="00A15FBA">
        <w:rPr>
          <w:vertAlign w:val="subscript"/>
        </w:rPr>
        <w:t xml:space="preserve">2 </w:t>
      </w:r>
      <w:r w:rsidRPr="001069FB">
        <w:t xml:space="preserve">response </w:t>
      </w:r>
      <w:r>
        <w:t>for different mixing conditions at different curing times</w:t>
      </w:r>
      <w:r w:rsidRPr="001069FB">
        <w:t>.</w:t>
      </w:r>
      <w:r w:rsidRPr="004730E6">
        <w:t xml:space="preserve"> </w:t>
      </w:r>
      <w:r w:rsidR="00D83C40">
        <w:t xml:space="preserve">First, </w:t>
      </w:r>
      <w:r>
        <w:t>T</w:t>
      </w:r>
      <w:r w:rsidRPr="00A15FBA">
        <w:rPr>
          <w:vertAlign w:val="subscript"/>
        </w:rPr>
        <w:t>2</w:t>
      </w:r>
      <w:r>
        <w:t xml:space="preserve"> relaxation times for one step mixing proced</w:t>
      </w:r>
      <w:r w:rsidR="00D83C40">
        <w:t>ure specimens is presented</w:t>
      </w:r>
      <w:r>
        <w:t xml:space="preserve"> and then results of two-step mixing </w:t>
      </w:r>
      <w:r w:rsidRPr="004730E6">
        <w:t>based on API mixing procedures</w:t>
      </w:r>
      <w:r>
        <w:t xml:space="preserve"> are presented. </w:t>
      </w:r>
    </w:p>
    <w:p w:rsidR="0097081B" w:rsidRPr="00A7279E" w:rsidRDefault="0097081B" w:rsidP="000B1E02">
      <w:pPr>
        <w:jc w:val="both"/>
      </w:pPr>
      <w:r w:rsidRPr="00674338">
        <w:t xml:space="preserve"> Measured T</w:t>
      </w:r>
      <w:r w:rsidRPr="00A15FBA">
        <w:rPr>
          <w:vertAlign w:val="subscript"/>
        </w:rPr>
        <w:t>2</w:t>
      </w:r>
      <w:r w:rsidRPr="00674338">
        <w:t xml:space="preserve"> relaxation spectra reflects the distribution of pore body sizes within the specimen. T</w:t>
      </w:r>
      <w:r w:rsidR="00B66B21">
        <w:t>he larger the relaxation time,</w:t>
      </w:r>
      <w:r w:rsidRPr="00674338">
        <w:t xml:space="preserve"> the larger the pore body.</w:t>
      </w:r>
      <w:r>
        <w:t xml:space="preserve"> </w:t>
      </w:r>
      <w:r w:rsidRPr="001069FB">
        <w:t xml:space="preserve">Measured porosity based on 150 μs echo </w:t>
      </w:r>
      <w:r>
        <w:t>time (TE) for 1 day is within 41-</w:t>
      </w:r>
      <w:r w:rsidRPr="001069FB">
        <w:t xml:space="preserve">44 p.u. </w:t>
      </w:r>
      <w:r w:rsidR="00B33B93">
        <w:t>R</w:t>
      </w:r>
      <w:r w:rsidRPr="00A45EE5">
        <w:t>elaxation times for the specimen prepared at different mixing conditions range from 0.1 to 10</w:t>
      </w:r>
      <w:r w:rsidRPr="001069FB">
        <w:t xml:space="preserve"> </w:t>
      </w:r>
      <w:r w:rsidRPr="00A45EE5">
        <w:t>μs</w:t>
      </w:r>
      <w:r w:rsidR="000B1E02">
        <w:t xml:space="preserve"> </w:t>
      </w:r>
      <w:r w:rsidR="00B66B21">
        <w:t>are</w:t>
      </w:r>
      <w:r w:rsidR="000B1E02" w:rsidRPr="00A45EE5">
        <w:t xml:space="preserve"> shown in the Figures </w:t>
      </w:r>
      <w:r w:rsidR="000B1E02">
        <w:t>7.6</w:t>
      </w:r>
      <w:r w:rsidR="00B66B21">
        <w:t>; the</w:t>
      </w:r>
      <w:r w:rsidRPr="001069FB">
        <w:t xml:space="preserve"> </w:t>
      </w:r>
      <w:r w:rsidR="00B66B21">
        <w:t>m</w:t>
      </w:r>
      <w:r w:rsidR="0073668D" w:rsidRPr="00B33B93">
        <w:t>aximum T</w:t>
      </w:r>
      <w:r w:rsidR="0073668D" w:rsidRPr="00B33B93">
        <w:rPr>
          <w:vertAlign w:val="subscript"/>
        </w:rPr>
        <w:t>2</w:t>
      </w:r>
      <w:r w:rsidR="0073668D" w:rsidRPr="00B33B93">
        <w:t xml:space="preserve"> peak</w:t>
      </w:r>
      <w:r w:rsidR="0073668D">
        <w:t xml:space="preserve"> </w:t>
      </w:r>
      <w:r w:rsidRPr="00A45EE5">
        <w:t xml:space="preserve">shifts from </w:t>
      </w:r>
      <w:r>
        <w:t>2.5</w:t>
      </w:r>
      <w:r w:rsidRPr="00A45EE5">
        <w:t xml:space="preserve"> to 2.</w:t>
      </w:r>
      <w:r>
        <w:t>8</w:t>
      </w:r>
      <w:r w:rsidRPr="00A45EE5">
        <w:t xml:space="preserve"> μs for all the specimen prepared at different mixing conditions. </w:t>
      </w:r>
      <w:r>
        <w:t>Figure 7.</w:t>
      </w:r>
      <w:r w:rsidR="00AD198B">
        <w:t>7</w:t>
      </w:r>
      <w:r>
        <w:t xml:space="preserve"> shows expanded version of </w:t>
      </w:r>
      <w:r w:rsidRPr="001069FB">
        <w:t>T</w:t>
      </w:r>
      <w:r w:rsidRPr="008D1E3E">
        <w:rPr>
          <w:vertAlign w:val="subscript"/>
        </w:rPr>
        <w:t xml:space="preserve">2 </w:t>
      </w:r>
      <w:r w:rsidRPr="001069FB">
        <w:t>distributions for all mixing procedures. Figure</w:t>
      </w:r>
      <w:r>
        <w:t xml:space="preserve"> 7.</w:t>
      </w:r>
      <w:r w:rsidR="00AD198B">
        <w:t>6</w:t>
      </w:r>
      <w:r>
        <w:t xml:space="preserve"> and 7.</w:t>
      </w:r>
      <w:r w:rsidR="00AD198B">
        <w:t>7</w:t>
      </w:r>
      <w:r w:rsidR="00B33B93">
        <w:t xml:space="preserve"> show</w:t>
      </w:r>
      <w:r w:rsidRPr="001069FB">
        <w:t xml:space="preserve"> that </w:t>
      </w:r>
      <w:r>
        <w:t>changing mixing procedure has an effect on T</w:t>
      </w:r>
      <w:r w:rsidRPr="008D1E3E">
        <w:rPr>
          <w:vertAlign w:val="subscript"/>
        </w:rPr>
        <w:t>2</w:t>
      </w:r>
      <w:r>
        <w:t xml:space="preserve"> distributions. Specifically, it can be seen that there is quite</w:t>
      </w:r>
      <w:r w:rsidR="00B33B93">
        <w:t xml:space="preserve"> a</w:t>
      </w:r>
      <w:r w:rsidR="00B66B21">
        <w:t xml:space="preserve"> measurable</w:t>
      </w:r>
      <w:r>
        <w:t xml:space="preserve"> difference</w:t>
      </w:r>
      <w:r w:rsidR="00B33B93">
        <w:t xml:space="preserve"> in m</w:t>
      </w:r>
      <w:r w:rsidR="00B33B93" w:rsidRPr="00B33B93">
        <w:t>aximum T</w:t>
      </w:r>
      <w:r w:rsidR="00B33B93" w:rsidRPr="00B33B93">
        <w:rPr>
          <w:vertAlign w:val="subscript"/>
        </w:rPr>
        <w:t>2</w:t>
      </w:r>
      <w:r w:rsidR="00B33B93" w:rsidRPr="00B33B93">
        <w:t xml:space="preserve"> peak</w:t>
      </w:r>
      <w:r w:rsidR="00B33B93">
        <w:t>s</w:t>
      </w:r>
      <w:r w:rsidRPr="00B33B93">
        <w:t xml:space="preserve"> </w:t>
      </w:r>
      <w:r w:rsidR="00B33B93">
        <w:t>between 6000 rpm and 12000 rpm data at same mixing energy (11.8 E/M).</w:t>
      </w:r>
    </w:p>
    <w:p w:rsidR="0097081B" w:rsidRPr="001069FB" w:rsidRDefault="0097081B" w:rsidP="0097081B">
      <w:pPr>
        <w:jc w:val="both"/>
      </w:pPr>
      <w:r w:rsidRPr="001069FB">
        <w:rPr>
          <w:noProof/>
          <w:lang w:bidi="ar-SA"/>
        </w:rPr>
        <w:drawing>
          <wp:inline distT="0" distB="0" distL="0" distR="0" wp14:anchorId="117C0FC1" wp14:editId="5F7513C9">
            <wp:extent cx="5369357" cy="2933396"/>
            <wp:effectExtent l="0" t="0" r="3175" b="635"/>
            <wp:docPr id="32775" name="Chart 327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rsidR="0097081B" w:rsidRPr="00270DF0" w:rsidRDefault="001D5E2B" w:rsidP="0097081B">
      <w:pPr>
        <w:tabs>
          <w:tab w:val="left" w:pos="1692"/>
        </w:tabs>
        <w:jc w:val="center"/>
        <w:rPr>
          <w:b/>
        </w:rPr>
      </w:pPr>
      <w:bookmarkStart w:id="222" w:name="_Toc512513198"/>
      <w:r w:rsidRPr="001D5E2B">
        <w:rPr>
          <w:b/>
        </w:rPr>
        <w:t>Figure 7.6</w:t>
      </w:r>
      <w:r w:rsidR="00724639">
        <w:rPr>
          <w:noProof/>
        </w:rPr>
        <w:t xml:space="preserve"> </w:t>
      </w:r>
      <w:r w:rsidR="0097081B" w:rsidRPr="00270DF0">
        <w:rPr>
          <w:b/>
        </w:rPr>
        <w:t>T</w:t>
      </w:r>
      <w:r w:rsidR="0097081B" w:rsidRPr="00B33B93">
        <w:rPr>
          <w:b/>
          <w:vertAlign w:val="subscript"/>
        </w:rPr>
        <w:t>2</w:t>
      </w:r>
      <w:r w:rsidR="0097081B" w:rsidRPr="00270DF0">
        <w:rPr>
          <w:b/>
        </w:rPr>
        <w:t xml:space="preserve"> relaxation times for 1-day curing </w:t>
      </w:r>
      <w:r w:rsidR="00B33B93">
        <w:rPr>
          <w:b/>
        </w:rPr>
        <w:t>at all mixing conditions</w:t>
      </w:r>
      <w:bookmarkEnd w:id="222"/>
    </w:p>
    <w:p w:rsidR="0097081B" w:rsidRDefault="0097081B" w:rsidP="0097081B">
      <w:pPr>
        <w:jc w:val="center"/>
      </w:pPr>
    </w:p>
    <w:p w:rsidR="0097081B" w:rsidRPr="001069FB" w:rsidRDefault="0097081B" w:rsidP="0097081B">
      <w:pPr>
        <w:jc w:val="center"/>
      </w:pPr>
      <w:r>
        <w:rPr>
          <w:noProof/>
          <w:lang w:bidi="ar-SA"/>
        </w:rPr>
        <w:drawing>
          <wp:inline distT="0" distB="0" distL="0" distR="0" wp14:anchorId="2984FA76" wp14:editId="6D893EAE">
            <wp:extent cx="5402580" cy="2799080"/>
            <wp:effectExtent l="0" t="0" r="7620" b="1270"/>
            <wp:docPr id="32776" name="Chart 32776">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rsidR="0097081B" w:rsidRPr="00620672" w:rsidRDefault="001D5E2B" w:rsidP="0097081B">
      <w:pPr>
        <w:spacing w:line="240" w:lineRule="auto"/>
        <w:jc w:val="center"/>
        <w:rPr>
          <w:b/>
        </w:rPr>
      </w:pPr>
      <w:bookmarkStart w:id="223" w:name="_Toc512513199"/>
      <w:r w:rsidRPr="001D5E2B">
        <w:rPr>
          <w:b/>
        </w:rPr>
        <w:t>Figure 7.7</w:t>
      </w:r>
      <w:r w:rsidR="00724639">
        <w:rPr>
          <w:noProof/>
        </w:rPr>
        <w:t xml:space="preserve"> </w:t>
      </w:r>
      <w:r w:rsidR="0097081B" w:rsidRPr="00620672">
        <w:rPr>
          <w:b/>
        </w:rPr>
        <w:t>T</w:t>
      </w:r>
      <w:r w:rsidR="0097081B" w:rsidRPr="00620672">
        <w:rPr>
          <w:b/>
          <w:vertAlign w:val="subscript"/>
        </w:rPr>
        <w:t>2</w:t>
      </w:r>
      <w:r w:rsidR="0097081B" w:rsidRPr="00620672">
        <w:rPr>
          <w:b/>
        </w:rPr>
        <w:t xml:space="preserve"> relaxation times for 1-day curing </w:t>
      </w:r>
      <w:r w:rsidR="00B33B93">
        <w:rPr>
          <w:b/>
        </w:rPr>
        <w:t>at all mixing conditions</w:t>
      </w:r>
      <w:r w:rsidR="00B33B93" w:rsidRPr="00620672">
        <w:rPr>
          <w:b/>
        </w:rPr>
        <w:t xml:space="preserve"> </w:t>
      </w:r>
      <w:r w:rsidR="0097081B" w:rsidRPr="00620672">
        <w:rPr>
          <w:b/>
        </w:rPr>
        <w:t>(expanded view)</w:t>
      </w:r>
      <w:bookmarkEnd w:id="223"/>
    </w:p>
    <w:p w:rsidR="0097081B" w:rsidRPr="001069FB" w:rsidRDefault="0097081B" w:rsidP="0097081B">
      <w:r w:rsidRPr="001069FB">
        <w:rPr>
          <w:noProof/>
          <w:lang w:bidi="ar-SA"/>
        </w:rPr>
        <w:drawing>
          <wp:inline distT="0" distB="0" distL="0" distR="0" wp14:anchorId="453693CB" wp14:editId="59D0B2E1">
            <wp:extent cx="5413248" cy="2794406"/>
            <wp:effectExtent l="0" t="0" r="16510" b="6350"/>
            <wp:docPr id="32777" name="Chart 327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rsidR="0097081B" w:rsidRPr="00620672" w:rsidRDefault="001D5E2B" w:rsidP="0097081B">
      <w:pPr>
        <w:jc w:val="center"/>
        <w:rPr>
          <w:b/>
        </w:rPr>
      </w:pPr>
      <w:bookmarkStart w:id="224" w:name="_Toc512513200"/>
      <w:r w:rsidRPr="001D5E2B">
        <w:rPr>
          <w:b/>
        </w:rPr>
        <w:t>Figure 7.8</w:t>
      </w:r>
      <w:r w:rsidR="00724639">
        <w:rPr>
          <w:noProof/>
        </w:rPr>
        <w:t xml:space="preserve"> </w:t>
      </w:r>
      <w:r w:rsidR="0097081B" w:rsidRPr="00620672">
        <w:rPr>
          <w:b/>
        </w:rPr>
        <w:t>T</w:t>
      </w:r>
      <w:r w:rsidR="0097081B" w:rsidRPr="00620672">
        <w:rPr>
          <w:b/>
          <w:vertAlign w:val="subscript"/>
        </w:rPr>
        <w:t>2</w:t>
      </w:r>
      <w:r w:rsidR="0097081B" w:rsidRPr="00620672">
        <w:rPr>
          <w:b/>
        </w:rPr>
        <w:t xml:space="preserve"> relaxation time for 3 days curing </w:t>
      </w:r>
      <w:r w:rsidR="00B33B93">
        <w:rPr>
          <w:b/>
        </w:rPr>
        <w:t>at all mixing conditions</w:t>
      </w:r>
      <w:bookmarkEnd w:id="224"/>
    </w:p>
    <w:p w:rsidR="0097081B" w:rsidRPr="001069FB" w:rsidRDefault="0097081B" w:rsidP="0097081B">
      <w:pPr>
        <w:jc w:val="center"/>
      </w:pPr>
    </w:p>
    <w:p w:rsidR="0097081B" w:rsidRDefault="0097081B" w:rsidP="0097081B">
      <w:r>
        <w:rPr>
          <w:noProof/>
          <w:lang w:bidi="ar-SA"/>
        </w:rPr>
        <w:lastRenderedPageBreak/>
        <w:drawing>
          <wp:inline distT="0" distB="0" distL="0" distR="0" wp14:anchorId="366B3D4D" wp14:editId="4B1B8B76">
            <wp:extent cx="5433060" cy="3173730"/>
            <wp:effectExtent l="0" t="0" r="15240" b="7620"/>
            <wp:docPr id="32778" name="Chart 32778">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rsidR="0097081B" w:rsidRPr="00620672" w:rsidRDefault="001D5E2B" w:rsidP="0097081B">
      <w:pPr>
        <w:spacing w:line="240" w:lineRule="auto"/>
        <w:jc w:val="center"/>
        <w:rPr>
          <w:b/>
        </w:rPr>
      </w:pPr>
      <w:bookmarkStart w:id="225" w:name="_Toc512513201"/>
      <w:r w:rsidRPr="001D5E2B">
        <w:rPr>
          <w:b/>
        </w:rPr>
        <w:t>Figure 7.9</w:t>
      </w:r>
      <w:r w:rsidR="00724639">
        <w:rPr>
          <w:noProof/>
        </w:rPr>
        <w:t xml:space="preserve"> </w:t>
      </w:r>
      <w:r w:rsidR="0097081B" w:rsidRPr="00620672">
        <w:rPr>
          <w:b/>
        </w:rPr>
        <w:t>T</w:t>
      </w:r>
      <w:r w:rsidR="0097081B" w:rsidRPr="00620672">
        <w:rPr>
          <w:b/>
          <w:vertAlign w:val="subscript"/>
        </w:rPr>
        <w:t>2</w:t>
      </w:r>
      <w:r w:rsidR="0097081B" w:rsidRPr="00620672">
        <w:rPr>
          <w:b/>
        </w:rPr>
        <w:t xml:space="preserve"> relaxation time for 3 days curing </w:t>
      </w:r>
      <w:r w:rsidR="00B33B93">
        <w:rPr>
          <w:b/>
        </w:rPr>
        <w:t>at all mixing conditions</w:t>
      </w:r>
      <w:r w:rsidR="00B33B93" w:rsidRPr="00620672">
        <w:rPr>
          <w:b/>
        </w:rPr>
        <w:t xml:space="preserve"> </w:t>
      </w:r>
      <w:r w:rsidR="0097081B" w:rsidRPr="00620672">
        <w:rPr>
          <w:b/>
        </w:rPr>
        <w:t>(expanded view)</w:t>
      </w:r>
      <w:bookmarkEnd w:id="225"/>
    </w:p>
    <w:p w:rsidR="0097081B" w:rsidRPr="001069FB" w:rsidRDefault="0097081B" w:rsidP="00EB706E">
      <w:pPr>
        <w:jc w:val="both"/>
      </w:pPr>
      <w:r w:rsidRPr="001069FB">
        <w:t>Similar T</w:t>
      </w:r>
      <w:r w:rsidRPr="00A7279E">
        <w:rPr>
          <w:vertAlign w:val="subscript"/>
        </w:rPr>
        <w:t>2</w:t>
      </w:r>
      <w:r w:rsidR="00287D9F">
        <w:t xml:space="preserve"> distribution curves are</w:t>
      </w:r>
      <w:r w:rsidRPr="001069FB">
        <w:t xml:space="preserve"> plotted for 3 days curing.</w:t>
      </w:r>
      <w:r>
        <w:t xml:space="preserve"> </w:t>
      </w:r>
      <w:r w:rsidRPr="001069FB">
        <w:t xml:space="preserve">Measured </w:t>
      </w:r>
      <w:r>
        <w:t>porosity for 3 days is within 34-</w:t>
      </w:r>
      <w:r w:rsidRPr="001069FB">
        <w:t>38 p.u. It sho</w:t>
      </w:r>
      <w:r>
        <w:t>ws a decrease in porosity</w:t>
      </w:r>
      <w:r w:rsidRPr="001069FB">
        <w:t xml:space="preserve"> as cement hardens</w:t>
      </w:r>
      <w:r>
        <w:t>.</w:t>
      </w:r>
      <w:r w:rsidRPr="001069FB">
        <w:t xml:space="preserve"> </w:t>
      </w:r>
      <w:r>
        <w:t>Because of</w:t>
      </w:r>
      <w:r w:rsidRPr="001069FB">
        <w:t xml:space="preserve"> hydration and precipitation of C-S-</w:t>
      </w:r>
      <w:r w:rsidR="00287D9F">
        <w:t xml:space="preserve">H gel, </w:t>
      </w:r>
      <w:r w:rsidRPr="001069FB">
        <w:t>overall porosity decreases (</w:t>
      </w:r>
      <w:r w:rsidRPr="00FF42F4">
        <w:rPr>
          <w:rFonts w:eastAsia="Calibri"/>
        </w:rPr>
        <w:t>N</w:t>
      </w:r>
      <w:r>
        <w:rPr>
          <w:rFonts w:eastAsia="Calibri"/>
        </w:rPr>
        <w:t xml:space="preserve">elson, and Guillot, </w:t>
      </w:r>
      <w:r w:rsidRPr="00FF42F4">
        <w:rPr>
          <w:rFonts w:eastAsia="Calibri"/>
        </w:rPr>
        <w:t>2006</w:t>
      </w:r>
      <w:r>
        <w:t xml:space="preserve">). Similar curve for </w:t>
      </w:r>
      <w:r w:rsidRPr="001069FB">
        <w:t>relaxation time (0.</w:t>
      </w:r>
      <w:r>
        <w:t>07</w:t>
      </w:r>
      <w:r w:rsidRPr="001069FB">
        <w:t xml:space="preserve"> to </w:t>
      </w:r>
      <w:r>
        <w:t>8</w:t>
      </w:r>
      <w:r w:rsidRPr="001069FB">
        <w:t xml:space="preserve"> μs) is </w:t>
      </w:r>
      <w:r>
        <w:t>shown in the Figure 7.</w:t>
      </w:r>
      <w:r w:rsidR="00AD198B">
        <w:t>8</w:t>
      </w:r>
      <w:r>
        <w:t xml:space="preserve"> and 7.</w:t>
      </w:r>
      <w:r w:rsidR="00AD198B">
        <w:t>9</w:t>
      </w:r>
      <w:r w:rsidRPr="001069FB">
        <w:t xml:space="preserve">. </w:t>
      </w:r>
      <w:r w:rsidR="00880000" w:rsidRPr="00880000">
        <w:t>Maximum T</w:t>
      </w:r>
      <w:r w:rsidR="00880000" w:rsidRPr="00EB706E">
        <w:rPr>
          <w:vertAlign w:val="subscript"/>
        </w:rPr>
        <w:t>2</w:t>
      </w:r>
      <w:r w:rsidR="00880000" w:rsidRPr="00880000">
        <w:t xml:space="preserve"> peak</w:t>
      </w:r>
      <w:r w:rsidRPr="00880000">
        <w:t xml:space="preserve"> </w:t>
      </w:r>
      <w:r>
        <w:t>shift</w:t>
      </w:r>
      <w:r w:rsidR="00880000">
        <w:t>s</w:t>
      </w:r>
      <w:r>
        <w:t xml:space="preserve"> from 1.26-1.58 μs which is</w:t>
      </w:r>
      <w:r w:rsidRPr="00987904">
        <w:t xml:space="preserve"> less than 1-day </w:t>
      </w:r>
      <w:r>
        <w:t xml:space="preserve">mean relaxation </w:t>
      </w:r>
      <w:r w:rsidRPr="00987904">
        <w:t>peaks</w:t>
      </w:r>
      <w:r w:rsidRPr="001069FB">
        <w:t>.</w:t>
      </w:r>
      <w:r w:rsidRPr="00987904">
        <w:t xml:space="preserve"> Overall, </w:t>
      </w:r>
      <w:r w:rsidRPr="001069FB">
        <w:t>T</w:t>
      </w:r>
      <w:r w:rsidRPr="00E41933">
        <w:rPr>
          <w:vertAlign w:val="subscript"/>
        </w:rPr>
        <w:t>2</w:t>
      </w:r>
      <w:r w:rsidRPr="001069FB">
        <w:t xml:space="preserve"> distribution for 3 days curing follows</w:t>
      </w:r>
      <w:r w:rsidR="00EB706E">
        <w:t xml:space="preserve"> a</w:t>
      </w:r>
      <w:r w:rsidRPr="001069FB">
        <w:t xml:space="preserve"> similar trend </w:t>
      </w:r>
      <w:r w:rsidR="00EB706E">
        <w:t>to the</w:t>
      </w:r>
      <w:r w:rsidRPr="001069FB">
        <w:t xml:space="preserve"> first day. </w:t>
      </w:r>
      <w:r w:rsidRPr="003E3FE5">
        <w:t>We can observe</w:t>
      </w:r>
      <w:r w:rsidR="00EB706E">
        <w:t xml:space="preserve"> a systematic shift</w:t>
      </w:r>
      <w:r>
        <w:t xml:space="preserve"> to smaller</w:t>
      </w:r>
      <w:r w:rsidR="00EB706E">
        <w:t xml:space="preserve"> T</w:t>
      </w:r>
      <w:r w:rsidR="00EB706E" w:rsidRPr="00EB706E">
        <w:rPr>
          <w:vertAlign w:val="subscript"/>
        </w:rPr>
        <w:t>2</w:t>
      </w:r>
      <w:r>
        <w:t xml:space="preserve"> </w:t>
      </w:r>
      <w:r w:rsidRPr="003E3FE5">
        <w:t xml:space="preserve">time which </w:t>
      </w:r>
      <w:r w:rsidR="00EB706E">
        <w:t xml:space="preserve">indicates </w:t>
      </w:r>
      <w:r w:rsidRPr="003E3FE5">
        <w:t xml:space="preserve">smaller pores. </w:t>
      </w:r>
      <w:r>
        <w:t xml:space="preserve">This can be observed better </w:t>
      </w:r>
      <w:r w:rsidRPr="003E3FE5">
        <w:t xml:space="preserve">in the Figures </w:t>
      </w:r>
      <w:r>
        <w:t>7.1</w:t>
      </w:r>
      <w:r w:rsidR="00AD198B">
        <w:t>4</w:t>
      </w:r>
      <w:r>
        <w:t>-7.1</w:t>
      </w:r>
      <w:r w:rsidR="00AD198B">
        <w:t>7</w:t>
      </w:r>
      <w:r w:rsidRPr="003E3FE5">
        <w:t>.</w:t>
      </w:r>
      <w:r w:rsidRPr="001069FB">
        <w:t xml:space="preserve"> T</w:t>
      </w:r>
      <w:r w:rsidRPr="006A08A1">
        <w:rPr>
          <w:vertAlign w:val="subscript"/>
        </w:rPr>
        <w:t>2</w:t>
      </w:r>
      <w:r w:rsidRPr="001069FB">
        <w:t xml:space="preserve"> distribution curves for </w:t>
      </w:r>
      <w:r>
        <w:t>7</w:t>
      </w:r>
      <w:r w:rsidRPr="001069FB">
        <w:t xml:space="preserve"> and 21 days curing are shown in the Figure </w:t>
      </w:r>
      <w:r>
        <w:t>7.1</w:t>
      </w:r>
      <w:r w:rsidR="00AD198B">
        <w:t>0</w:t>
      </w:r>
      <w:r>
        <w:t>-7.1</w:t>
      </w:r>
      <w:r w:rsidR="00AD198B">
        <w:t>3</w:t>
      </w:r>
      <w:r w:rsidRPr="001069FB">
        <w:t xml:space="preserve">.  </w:t>
      </w:r>
    </w:p>
    <w:p w:rsidR="0097081B" w:rsidRPr="001069FB" w:rsidRDefault="0097081B" w:rsidP="0097081B">
      <w:pPr>
        <w:jc w:val="both"/>
      </w:pPr>
      <w:r w:rsidRPr="001069FB">
        <w:rPr>
          <w:noProof/>
          <w:lang w:bidi="ar-SA"/>
        </w:rPr>
        <w:lastRenderedPageBreak/>
        <w:drawing>
          <wp:inline distT="0" distB="0" distL="0" distR="0" wp14:anchorId="7AC21B8F" wp14:editId="03A83A29">
            <wp:extent cx="5281574" cy="3116275"/>
            <wp:effectExtent l="0" t="0" r="14605" b="8255"/>
            <wp:docPr id="32779" name="Chart 327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rsidR="0097081B" w:rsidRPr="00620672" w:rsidRDefault="001D5E2B" w:rsidP="005D1B68">
      <w:pPr>
        <w:spacing w:line="240" w:lineRule="auto"/>
        <w:rPr>
          <w:b/>
        </w:rPr>
      </w:pPr>
      <w:bookmarkStart w:id="226" w:name="_Toc512513202"/>
      <w:r w:rsidRPr="001D5E2B">
        <w:rPr>
          <w:b/>
        </w:rPr>
        <w:t>Figure 7.10</w:t>
      </w:r>
      <w:r w:rsidR="00724639">
        <w:rPr>
          <w:noProof/>
        </w:rPr>
        <w:t xml:space="preserve"> </w:t>
      </w:r>
      <w:r w:rsidR="0097081B" w:rsidRPr="00620672">
        <w:rPr>
          <w:b/>
        </w:rPr>
        <w:t>T</w:t>
      </w:r>
      <w:r w:rsidR="0097081B" w:rsidRPr="00620672">
        <w:rPr>
          <w:b/>
          <w:vertAlign w:val="subscript"/>
        </w:rPr>
        <w:t>2</w:t>
      </w:r>
      <w:r w:rsidR="0097081B" w:rsidRPr="00620672">
        <w:rPr>
          <w:b/>
        </w:rPr>
        <w:t xml:space="preserve"> relaxation time for 7 days curing </w:t>
      </w:r>
      <w:r w:rsidR="00B33B93">
        <w:rPr>
          <w:b/>
        </w:rPr>
        <w:t>at all mixing conditions</w:t>
      </w:r>
      <w:bookmarkEnd w:id="226"/>
    </w:p>
    <w:p w:rsidR="0097081B" w:rsidRPr="001069FB" w:rsidRDefault="0097081B" w:rsidP="0097081B">
      <w:pPr>
        <w:tabs>
          <w:tab w:val="left" w:pos="1692"/>
        </w:tabs>
      </w:pPr>
      <w:r>
        <w:rPr>
          <w:noProof/>
          <w:lang w:bidi="ar-SA"/>
        </w:rPr>
        <w:drawing>
          <wp:inline distT="0" distB="0" distL="0" distR="0" wp14:anchorId="67CBD816" wp14:editId="122DAFBE">
            <wp:extent cx="5281295" cy="3050438"/>
            <wp:effectExtent l="0" t="0" r="14605" b="17145"/>
            <wp:docPr id="32780" name="Chart 32780">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rsidR="0097081B" w:rsidRPr="00620672" w:rsidRDefault="001D5E2B" w:rsidP="005D1B68">
      <w:pPr>
        <w:tabs>
          <w:tab w:val="left" w:pos="1692"/>
        </w:tabs>
        <w:spacing w:line="240" w:lineRule="auto"/>
        <w:jc w:val="center"/>
        <w:rPr>
          <w:b/>
        </w:rPr>
      </w:pPr>
      <w:bookmarkStart w:id="227" w:name="_Toc512513203"/>
      <w:r w:rsidRPr="001D5E2B">
        <w:rPr>
          <w:b/>
        </w:rPr>
        <w:t>Figure 7.11</w:t>
      </w:r>
      <w:r w:rsidR="00724639">
        <w:rPr>
          <w:noProof/>
        </w:rPr>
        <w:t xml:space="preserve"> </w:t>
      </w:r>
      <w:r w:rsidR="0097081B" w:rsidRPr="00620672">
        <w:rPr>
          <w:b/>
        </w:rPr>
        <w:t>T</w:t>
      </w:r>
      <w:r w:rsidR="0097081B" w:rsidRPr="00620672">
        <w:rPr>
          <w:b/>
          <w:vertAlign w:val="subscript"/>
        </w:rPr>
        <w:t>2</w:t>
      </w:r>
      <w:r w:rsidR="0097081B" w:rsidRPr="00620672">
        <w:rPr>
          <w:b/>
        </w:rPr>
        <w:t xml:space="preserve"> relaxation time for 7 days curing </w:t>
      </w:r>
      <w:r w:rsidR="00B33B93">
        <w:rPr>
          <w:b/>
        </w:rPr>
        <w:t>at all mixing conditions</w:t>
      </w:r>
      <w:r w:rsidR="00B33B93" w:rsidRPr="00620672">
        <w:rPr>
          <w:b/>
        </w:rPr>
        <w:t xml:space="preserve"> </w:t>
      </w:r>
      <w:r w:rsidR="0097081B" w:rsidRPr="00620672">
        <w:rPr>
          <w:b/>
        </w:rPr>
        <w:t>(expanded view)</w:t>
      </w:r>
      <w:bookmarkEnd w:id="227"/>
    </w:p>
    <w:p w:rsidR="0097081B" w:rsidRPr="001069FB" w:rsidRDefault="0097081B" w:rsidP="0097081B">
      <w:pPr>
        <w:tabs>
          <w:tab w:val="left" w:pos="1692"/>
        </w:tabs>
      </w:pPr>
    </w:p>
    <w:p w:rsidR="0097081B" w:rsidRPr="001069FB" w:rsidRDefault="0097081B" w:rsidP="0097081B">
      <w:pPr>
        <w:tabs>
          <w:tab w:val="left" w:pos="1692"/>
        </w:tabs>
      </w:pPr>
      <w:r w:rsidRPr="001069FB">
        <w:rPr>
          <w:noProof/>
          <w:lang w:bidi="ar-SA"/>
        </w:rPr>
        <w:lastRenderedPageBreak/>
        <w:drawing>
          <wp:inline distT="0" distB="0" distL="0" distR="0" wp14:anchorId="7DBBC723" wp14:editId="27D395FB">
            <wp:extent cx="5318760" cy="3072130"/>
            <wp:effectExtent l="0" t="0" r="15240" b="13970"/>
            <wp:docPr id="32781" name="Chart 327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rsidR="0097081B" w:rsidRDefault="001D5E2B" w:rsidP="00B33B93">
      <w:pPr>
        <w:tabs>
          <w:tab w:val="left" w:pos="1692"/>
        </w:tabs>
        <w:spacing w:line="240" w:lineRule="auto"/>
        <w:rPr>
          <w:b/>
        </w:rPr>
      </w:pPr>
      <w:bookmarkStart w:id="228" w:name="_Toc512513204"/>
      <w:r w:rsidRPr="001D5E2B">
        <w:rPr>
          <w:b/>
        </w:rPr>
        <w:t>Figure 7.12</w:t>
      </w:r>
      <w:r w:rsidR="00724639">
        <w:rPr>
          <w:noProof/>
        </w:rPr>
        <w:t xml:space="preserve"> </w:t>
      </w:r>
      <w:r w:rsidR="0097081B" w:rsidRPr="00620672">
        <w:rPr>
          <w:b/>
        </w:rPr>
        <w:t>T</w:t>
      </w:r>
      <w:r w:rsidR="0097081B" w:rsidRPr="00620672">
        <w:rPr>
          <w:b/>
          <w:vertAlign w:val="subscript"/>
        </w:rPr>
        <w:t>2</w:t>
      </w:r>
      <w:r w:rsidR="0097081B" w:rsidRPr="00620672">
        <w:rPr>
          <w:b/>
        </w:rPr>
        <w:t xml:space="preserve"> relaxation time for 21 days curing </w:t>
      </w:r>
      <w:r w:rsidR="00B33B93">
        <w:rPr>
          <w:b/>
        </w:rPr>
        <w:t>at all mixing conditions</w:t>
      </w:r>
      <w:bookmarkEnd w:id="228"/>
    </w:p>
    <w:p w:rsidR="00914828" w:rsidRDefault="00914828" w:rsidP="00B33B93">
      <w:pPr>
        <w:tabs>
          <w:tab w:val="left" w:pos="1692"/>
        </w:tabs>
        <w:spacing w:line="240" w:lineRule="auto"/>
      </w:pPr>
    </w:p>
    <w:p w:rsidR="0097081B" w:rsidRPr="001069FB" w:rsidRDefault="0097081B" w:rsidP="0097081B">
      <w:pPr>
        <w:tabs>
          <w:tab w:val="left" w:pos="1692"/>
        </w:tabs>
      </w:pPr>
      <w:r>
        <w:rPr>
          <w:noProof/>
          <w:lang w:bidi="ar-SA"/>
        </w:rPr>
        <w:drawing>
          <wp:inline distT="0" distB="0" distL="0" distR="0" wp14:anchorId="7B2D9938" wp14:editId="1F5BEDC9">
            <wp:extent cx="5325466" cy="2640787"/>
            <wp:effectExtent l="0" t="0" r="8890" b="7620"/>
            <wp:docPr id="32782" name="Chart 32782">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rsidR="0097081B" w:rsidRDefault="001D5E2B" w:rsidP="005D1B68">
      <w:pPr>
        <w:tabs>
          <w:tab w:val="left" w:pos="1692"/>
        </w:tabs>
        <w:spacing w:line="240" w:lineRule="auto"/>
        <w:rPr>
          <w:b/>
        </w:rPr>
      </w:pPr>
      <w:bookmarkStart w:id="229" w:name="_Toc512513205"/>
      <w:r w:rsidRPr="001D5E2B">
        <w:rPr>
          <w:b/>
        </w:rPr>
        <w:t>Figure 7.13</w:t>
      </w:r>
      <w:r w:rsidR="00724639">
        <w:rPr>
          <w:noProof/>
        </w:rPr>
        <w:t xml:space="preserve"> </w:t>
      </w:r>
      <w:r w:rsidR="0097081B" w:rsidRPr="00620672">
        <w:rPr>
          <w:b/>
        </w:rPr>
        <w:t>T</w:t>
      </w:r>
      <w:r w:rsidR="0097081B" w:rsidRPr="00620672">
        <w:rPr>
          <w:b/>
          <w:vertAlign w:val="subscript"/>
        </w:rPr>
        <w:t>2</w:t>
      </w:r>
      <w:r w:rsidR="0097081B" w:rsidRPr="00620672">
        <w:rPr>
          <w:b/>
        </w:rPr>
        <w:t xml:space="preserve"> relaxation time for 21 days curing </w:t>
      </w:r>
      <w:r w:rsidR="00B33B93">
        <w:rPr>
          <w:b/>
        </w:rPr>
        <w:t>at all mixing conditions</w:t>
      </w:r>
      <w:r w:rsidR="00B33B93" w:rsidRPr="00620672">
        <w:rPr>
          <w:b/>
        </w:rPr>
        <w:t xml:space="preserve"> </w:t>
      </w:r>
      <w:r w:rsidR="0097081B" w:rsidRPr="00620672">
        <w:rPr>
          <w:b/>
        </w:rPr>
        <w:t>(expanded review)</w:t>
      </w:r>
      <w:bookmarkEnd w:id="229"/>
    </w:p>
    <w:p w:rsidR="005D1B68" w:rsidRPr="00620672" w:rsidRDefault="005D1B68" w:rsidP="005D1B68">
      <w:pPr>
        <w:tabs>
          <w:tab w:val="left" w:pos="1692"/>
        </w:tabs>
        <w:spacing w:line="240" w:lineRule="auto"/>
        <w:rPr>
          <w:b/>
        </w:rPr>
      </w:pPr>
    </w:p>
    <w:p w:rsidR="0097081B" w:rsidRDefault="0097081B" w:rsidP="00A75777">
      <w:pPr>
        <w:tabs>
          <w:tab w:val="left" w:pos="1692"/>
        </w:tabs>
        <w:jc w:val="both"/>
      </w:pPr>
      <w:r w:rsidRPr="001069FB">
        <w:t>Relation times for 7 days curing samples shift slightly to the left (0.</w:t>
      </w:r>
      <w:r>
        <w:t>07</w:t>
      </w:r>
      <w:r w:rsidRPr="001069FB">
        <w:t xml:space="preserve"> to 7 μs). </w:t>
      </w:r>
      <w:r w:rsidR="00880000" w:rsidRPr="00880000">
        <w:t>Maximum T</w:t>
      </w:r>
      <w:r w:rsidR="00880000" w:rsidRPr="00C11BCE">
        <w:rPr>
          <w:vertAlign w:val="subscript"/>
        </w:rPr>
        <w:t>2</w:t>
      </w:r>
      <w:r w:rsidR="00880000" w:rsidRPr="00880000">
        <w:t xml:space="preserve"> peak</w:t>
      </w:r>
      <w:r w:rsidRPr="00880000">
        <w:t xml:space="preserve"> </w:t>
      </w:r>
      <w:r w:rsidR="00880000">
        <w:t>shifts</w:t>
      </w:r>
      <w:r w:rsidRPr="001069FB">
        <w:t xml:space="preserve"> </w:t>
      </w:r>
      <w:r w:rsidRPr="009E016A">
        <w:t xml:space="preserve">from </w:t>
      </w:r>
      <w:r>
        <w:t>1</w:t>
      </w:r>
      <w:r w:rsidRPr="001069FB">
        <w:t xml:space="preserve"> to 1.</w:t>
      </w:r>
      <w:r>
        <w:t>12</w:t>
      </w:r>
      <w:r w:rsidRPr="001069FB">
        <w:t xml:space="preserve"> μs. Measured porosity for </w:t>
      </w:r>
      <w:r w:rsidRPr="009E016A">
        <w:t>7</w:t>
      </w:r>
      <w:r w:rsidRPr="001069FB">
        <w:t xml:space="preserve"> days </w:t>
      </w:r>
      <w:r w:rsidRPr="009E016A">
        <w:t xml:space="preserve">decreased </w:t>
      </w:r>
      <w:r w:rsidR="00A75777">
        <w:t>but are</w:t>
      </w:r>
      <w:r w:rsidRPr="009E016A">
        <w:t xml:space="preserve"> in</w:t>
      </w:r>
      <w:r w:rsidR="00A75777">
        <w:t xml:space="preserve"> the</w:t>
      </w:r>
      <w:r w:rsidRPr="009E016A">
        <w:t xml:space="preserve"> range of </w:t>
      </w:r>
      <w:r>
        <w:t xml:space="preserve">27-30 p.u. </w:t>
      </w:r>
      <w:r w:rsidRPr="001069FB">
        <w:t>For 21 days curing, porosity further dropped within 18-22 p.u. Rela</w:t>
      </w:r>
      <w:r>
        <w:t>x</w:t>
      </w:r>
      <w:r w:rsidRPr="001069FB">
        <w:t>ation times for 21 days curing samples shift slightly more to the left (0.</w:t>
      </w:r>
      <w:r>
        <w:t>06</w:t>
      </w:r>
      <w:r w:rsidRPr="001069FB">
        <w:t xml:space="preserve"> to 4 μs). </w:t>
      </w:r>
      <w:r w:rsidRPr="001069FB">
        <w:lastRenderedPageBreak/>
        <w:t xml:space="preserve">The </w:t>
      </w:r>
      <w:r w:rsidR="00A75777">
        <w:t>m</w:t>
      </w:r>
      <w:r w:rsidR="00880000" w:rsidRPr="00880000">
        <w:t>aximum T</w:t>
      </w:r>
      <w:r w:rsidR="00880000" w:rsidRPr="00C11BCE">
        <w:rPr>
          <w:vertAlign w:val="subscript"/>
        </w:rPr>
        <w:t>2</w:t>
      </w:r>
      <w:r w:rsidR="00880000" w:rsidRPr="00880000">
        <w:t xml:space="preserve"> peak </w:t>
      </w:r>
      <w:r w:rsidR="00880000">
        <w:t>shifts from</w:t>
      </w:r>
      <w:r w:rsidRPr="001069FB">
        <w:t xml:space="preserve"> 0.</w:t>
      </w:r>
      <w:r>
        <w:t>7</w:t>
      </w:r>
      <w:r w:rsidRPr="001069FB">
        <w:t xml:space="preserve"> to </w:t>
      </w:r>
      <w:r>
        <w:t>0.9</w:t>
      </w:r>
      <w:r w:rsidRPr="001069FB">
        <w:t xml:space="preserve"> μs.</w:t>
      </w:r>
      <w:r w:rsidRPr="009E016A">
        <w:t xml:space="preserve"> The shift in relaxation </w:t>
      </w:r>
      <w:r>
        <w:t xml:space="preserve">time to the left </w:t>
      </w:r>
      <w:r w:rsidRPr="009E016A">
        <w:t xml:space="preserve">indicates reduction </w:t>
      </w:r>
      <w:r w:rsidR="00B77AAB">
        <w:t xml:space="preserve">in </w:t>
      </w:r>
      <w:r w:rsidRPr="009E016A">
        <w:t>pore sizes as the cement hydr</w:t>
      </w:r>
      <w:r>
        <w:t>ation continues</w:t>
      </w:r>
      <w:r w:rsidRPr="00E662E1">
        <w:t>.</w:t>
      </w:r>
      <w:r>
        <w:t xml:space="preserve"> </w:t>
      </w:r>
      <w:r w:rsidRPr="004A440A">
        <w:t xml:space="preserve">Figures </w:t>
      </w:r>
      <w:r>
        <w:t>7.1</w:t>
      </w:r>
      <w:r w:rsidR="00AD198B">
        <w:t>4</w:t>
      </w:r>
      <w:r>
        <w:t>-7.1</w:t>
      </w:r>
      <w:r w:rsidR="00AD198B">
        <w:t>7</w:t>
      </w:r>
      <w:r>
        <w:t xml:space="preserve"> also show relaxation</w:t>
      </w:r>
      <w:r w:rsidR="00A75777">
        <w:t xml:space="preserve"> times for each mixing energy for</w:t>
      </w:r>
      <w:r>
        <w:t xml:space="preserve"> different days </w:t>
      </w:r>
      <w:r w:rsidR="00A75777">
        <w:t xml:space="preserve">of curing </w:t>
      </w:r>
      <w:r>
        <w:t xml:space="preserve">for various mixing procedures. </w:t>
      </w:r>
      <w:r w:rsidR="00E30EA1">
        <w:t>Results imply that</w:t>
      </w:r>
      <w:r>
        <w:t xml:space="preserve"> </w:t>
      </w:r>
      <w:r w:rsidR="00E30EA1">
        <w:t>specimen</w:t>
      </w:r>
      <w:r>
        <w:t xml:space="preserve"> at 21 days curing time show </w:t>
      </w:r>
      <w:r w:rsidR="00A75777">
        <w:t xml:space="preserve">the </w:t>
      </w:r>
      <w:r>
        <w:t xml:space="preserve">smallest pore size regardless of mixing conditions. Additionally, </w:t>
      </w:r>
      <w:r w:rsidR="00E30EA1">
        <w:t xml:space="preserve">at </w:t>
      </w:r>
      <w:r w:rsidR="00A75777">
        <w:t>1 day</w:t>
      </w:r>
      <w:r w:rsidR="00E30EA1">
        <w:t xml:space="preserve"> curing, we observe </w:t>
      </w:r>
      <w:r w:rsidR="00A75777">
        <w:t xml:space="preserve">the </w:t>
      </w:r>
      <w:r>
        <w:t xml:space="preserve">largest pore size regardless of mixing condition. </w:t>
      </w:r>
      <w:r w:rsidR="00E30EA1">
        <w:t>These r</w:t>
      </w:r>
      <w:r>
        <w:t>esults are in agreement with si</w:t>
      </w:r>
      <w:r w:rsidR="00A75777">
        <w:t>milar tests conducted by Ichim (</w:t>
      </w:r>
      <w:r>
        <w:t>2017</w:t>
      </w:r>
      <w:r w:rsidR="00A75777">
        <w:t>) on class G cement</w:t>
      </w:r>
      <w:r>
        <w:t>.</w:t>
      </w:r>
    </w:p>
    <w:p w:rsidR="0097081B" w:rsidRDefault="0097081B" w:rsidP="0097081B">
      <w:pPr>
        <w:tabs>
          <w:tab w:val="left" w:pos="1692"/>
        </w:tabs>
        <w:jc w:val="both"/>
      </w:pPr>
      <w:r>
        <w:rPr>
          <w:noProof/>
          <w:lang w:bidi="ar-SA"/>
        </w:rPr>
        <w:drawing>
          <wp:inline distT="0" distB="0" distL="0" distR="0" wp14:anchorId="24BDF5FD" wp14:editId="2692A6B4">
            <wp:extent cx="5259629" cy="2633472"/>
            <wp:effectExtent l="0" t="0" r="17780" b="14605"/>
            <wp:docPr id="32783" name="Chart 32783">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rsidR="0097081B" w:rsidRPr="00620672" w:rsidRDefault="001D5E2B" w:rsidP="005D1B68">
      <w:pPr>
        <w:tabs>
          <w:tab w:val="left" w:pos="1692"/>
        </w:tabs>
        <w:spacing w:line="240" w:lineRule="auto"/>
        <w:rPr>
          <w:b/>
        </w:rPr>
      </w:pPr>
      <w:bookmarkStart w:id="230" w:name="_Toc512513206"/>
      <w:r w:rsidRPr="001D5E2B">
        <w:rPr>
          <w:b/>
        </w:rPr>
        <w:t>Figure 7.14</w:t>
      </w:r>
      <w:r w:rsidR="00724639">
        <w:rPr>
          <w:noProof/>
        </w:rPr>
        <w:t xml:space="preserve"> </w:t>
      </w:r>
      <w:r w:rsidR="0097081B" w:rsidRPr="00620672">
        <w:rPr>
          <w:b/>
        </w:rPr>
        <w:t>T</w:t>
      </w:r>
      <w:r w:rsidR="0097081B" w:rsidRPr="00620672">
        <w:rPr>
          <w:b/>
          <w:vertAlign w:val="subscript"/>
        </w:rPr>
        <w:t>2</w:t>
      </w:r>
      <w:r w:rsidR="0097081B" w:rsidRPr="00620672">
        <w:rPr>
          <w:b/>
        </w:rPr>
        <w:t xml:space="preserve"> relaxation time for 5.9 E/M </w:t>
      </w:r>
      <w:r w:rsidR="00B33B93">
        <w:rPr>
          <w:b/>
        </w:rPr>
        <w:t xml:space="preserve">specimen </w:t>
      </w:r>
      <w:r w:rsidR="0097081B" w:rsidRPr="00620672">
        <w:rPr>
          <w:b/>
        </w:rPr>
        <w:t>prepared at 6000 rpm and different curing days</w:t>
      </w:r>
      <w:bookmarkEnd w:id="230"/>
    </w:p>
    <w:p w:rsidR="0097081B" w:rsidRPr="00DE53D9" w:rsidRDefault="0097081B" w:rsidP="0097081B">
      <w:pPr>
        <w:tabs>
          <w:tab w:val="left" w:pos="1065"/>
        </w:tabs>
      </w:pPr>
    </w:p>
    <w:p w:rsidR="0097081B" w:rsidRDefault="0097081B" w:rsidP="0097081B">
      <w:pPr>
        <w:tabs>
          <w:tab w:val="left" w:pos="1692"/>
        </w:tabs>
        <w:jc w:val="both"/>
      </w:pPr>
      <w:r>
        <w:rPr>
          <w:noProof/>
          <w:lang w:bidi="ar-SA"/>
        </w:rPr>
        <w:lastRenderedPageBreak/>
        <w:drawing>
          <wp:inline distT="0" distB="0" distL="0" distR="0" wp14:anchorId="63121F48" wp14:editId="4946E978">
            <wp:extent cx="5318150" cy="2779776"/>
            <wp:effectExtent l="0" t="0" r="15875" b="1905"/>
            <wp:docPr id="32785" name="Chart 32785">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p w:rsidR="0097081B" w:rsidRDefault="001D5E2B" w:rsidP="005D1B68">
      <w:pPr>
        <w:tabs>
          <w:tab w:val="left" w:pos="1692"/>
        </w:tabs>
        <w:spacing w:line="240" w:lineRule="auto"/>
        <w:rPr>
          <w:b/>
        </w:rPr>
      </w:pPr>
      <w:bookmarkStart w:id="231" w:name="_Toc512513207"/>
      <w:r w:rsidRPr="001D5E2B">
        <w:rPr>
          <w:b/>
        </w:rPr>
        <w:t xml:space="preserve">Figure 7.15 </w:t>
      </w:r>
      <w:r w:rsidR="0097081B" w:rsidRPr="00620672">
        <w:rPr>
          <w:b/>
        </w:rPr>
        <w:t>T</w:t>
      </w:r>
      <w:r w:rsidR="0097081B" w:rsidRPr="00620672">
        <w:rPr>
          <w:b/>
          <w:vertAlign w:val="subscript"/>
        </w:rPr>
        <w:t>2</w:t>
      </w:r>
      <w:r w:rsidR="0097081B" w:rsidRPr="00620672">
        <w:rPr>
          <w:b/>
        </w:rPr>
        <w:t xml:space="preserve"> relaxation time for 5.9 E/M </w:t>
      </w:r>
      <w:r w:rsidR="00B33B93">
        <w:rPr>
          <w:b/>
        </w:rPr>
        <w:t>specimen</w:t>
      </w:r>
      <w:r w:rsidR="0097081B" w:rsidRPr="00620672">
        <w:rPr>
          <w:b/>
        </w:rPr>
        <w:t xml:space="preserve"> prepared at 12000 rpm and different curing days</w:t>
      </w:r>
      <w:bookmarkEnd w:id="231"/>
    </w:p>
    <w:p w:rsidR="00037F68" w:rsidRPr="00620672" w:rsidRDefault="00037F68" w:rsidP="005D1B68">
      <w:pPr>
        <w:tabs>
          <w:tab w:val="left" w:pos="1692"/>
        </w:tabs>
        <w:spacing w:line="240" w:lineRule="auto"/>
        <w:rPr>
          <w:b/>
        </w:rPr>
      </w:pPr>
    </w:p>
    <w:p w:rsidR="0097081B" w:rsidRDefault="0097081B" w:rsidP="0097081B">
      <w:pPr>
        <w:tabs>
          <w:tab w:val="left" w:pos="1692"/>
        </w:tabs>
        <w:jc w:val="both"/>
      </w:pPr>
      <w:r>
        <w:rPr>
          <w:noProof/>
          <w:lang w:bidi="ar-SA"/>
        </w:rPr>
        <w:drawing>
          <wp:inline distT="0" distB="0" distL="0" distR="0" wp14:anchorId="4077720B" wp14:editId="415ED47B">
            <wp:extent cx="5347411" cy="2765146"/>
            <wp:effectExtent l="0" t="0" r="5715" b="16510"/>
            <wp:docPr id="32786" name="Chart 32786">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p w:rsidR="0097081B" w:rsidRPr="00620672" w:rsidRDefault="001D5E2B" w:rsidP="005D1B68">
      <w:pPr>
        <w:tabs>
          <w:tab w:val="left" w:pos="1692"/>
        </w:tabs>
        <w:spacing w:line="240" w:lineRule="auto"/>
        <w:rPr>
          <w:b/>
        </w:rPr>
      </w:pPr>
      <w:bookmarkStart w:id="232" w:name="_Toc512513208"/>
      <w:r w:rsidRPr="001D5E2B">
        <w:rPr>
          <w:b/>
        </w:rPr>
        <w:t>Figure 7.16</w:t>
      </w:r>
      <w:r w:rsidR="00724639">
        <w:rPr>
          <w:noProof/>
        </w:rPr>
        <w:t xml:space="preserve"> </w:t>
      </w:r>
      <w:r w:rsidR="0097081B" w:rsidRPr="00620672">
        <w:rPr>
          <w:b/>
        </w:rPr>
        <w:t>T</w:t>
      </w:r>
      <w:r w:rsidR="0097081B" w:rsidRPr="00620672">
        <w:rPr>
          <w:b/>
          <w:vertAlign w:val="subscript"/>
        </w:rPr>
        <w:t>2</w:t>
      </w:r>
      <w:r w:rsidR="0097081B" w:rsidRPr="00620672">
        <w:rPr>
          <w:b/>
        </w:rPr>
        <w:t xml:space="preserve"> relaxation time for 11.8 E/M </w:t>
      </w:r>
      <w:r w:rsidR="00B33B93">
        <w:rPr>
          <w:b/>
        </w:rPr>
        <w:t>specimen</w:t>
      </w:r>
      <w:r w:rsidR="0097081B" w:rsidRPr="00620672">
        <w:rPr>
          <w:b/>
        </w:rPr>
        <w:t xml:space="preserve"> prepared at 6000 rpm and different curing days</w:t>
      </w:r>
      <w:bookmarkEnd w:id="232"/>
    </w:p>
    <w:p w:rsidR="0097081B" w:rsidRDefault="0097081B" w:rsidP="0097081B">
      <w:pPr>
        <w:tabs>
          <w:tab w:val="left" w:pos="1692"/>
        </w:tabs>
        <w:jc w:val="both"/>
      </w:pPr>
    </w:p>
    <w:p w:rsidR="0097081B" w:rsidRDefault="0097081B" w:rsidP="0097081B">
      <w:pPr>
        <w:tabs>
          <w:tab w:val="left" w:pos="1692"/>
        </w:tabs>
        <w:jc w:val="both"/>
      </w:pPr>
      <w:r>
        <w:rPr>
          <w:noProof/>
          <w:lang w:bidi="ar-SA"/>
        </w:rPr>
        <w:lastRenderedPageBreak/>
        <w:drawing>
          <wp:inline distT="0" distB="0" distL="0" distR="0" wp14:anchorId="6E0A4D45" wp14:editId="1C434110">
            <wp:extent cx="5394960" cy="3025140"/>
            <wp:effectExtent l="0" t="0" r="15240" b="3810"/>
            <wp:docPr id="32787" name="Chart 32787">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rsidR="0097081B" w:rsidRPr="004A73D0" w:rsidRDefault="001D5E2B" w:rsidP="00037F68">
      <w:pPr>
        <w:tabs>
          <w:tab w:val="left" w:pos="1692"/>
        </w:tabs>
        <w:spacing w:line="240" w:lineRule="auto"/>
        <w:rPr>
          <w:b/>
        </w:rPr>
      </w:pPr>
      <w:bookmarkStart w:id="233" w:name="_Toc512513209"/>
      <w:r w:rsidRPr="001D5E2B">
        <w:rPr>
          <w:b/>
        </w:rPr>
        <w:t>Figure 7.17</w:t>
      </w:r>
      <w:r>
        <w:rPr>
          <w:b/>
        </w:rPr>
        <w:t xml:space="preserve"> </w:t>
      </w:r>
      <w:r w:rsidR="0097081B" w:rsidRPr="004A73D0">
        <w:rPr>
          <w:b/>
        </w:rPr>
        <w:t>T</w:t>
      </w:r>
      <w:r w:rsidR="0097081B" w:rsidRPr="004A73D0">
        <w:rPr>
          <w:b/>
          <w:vertAlign w:val="subscript"/>
        </w:rPr>
        <w:t>2</w:t>
      </w:r>
      <w:r w:rsidR="0097081B" w:rsidRPr="004A73D0">
        <w:rPr>
          <w:b/>
        </w:rPr>
        <w:t xml:space="preserve"> relaxation time for 11.8 E/M </w:t>
      </w:r>
      <w:r w:rsidR="00B33B93">
        <w:rPr>
          <w:b/>
        </w:rPr>
        <w:t>specimen</w:t>
      </w:r>
      <w:r w:rsidR="0097081B" w:rsidRPr="004A73D0">
        <w:rPr>
          <w:b/>
        </w:rPr>
        <w:t xml:space="preserve"> prepared at 12000 rpm and different curing days</w:t>
      </w:r>
      <w:bookmarkEnd w:id="233"/>
    </w:p>
    <w:p w:rsidR="0097081B" w:rsidRDefault="0097081B" w:rsidP="0097081B">
      <w:pPr>
        <w:tabs>
          <w:tab w:val="left" w:pos="1692"/>
        </w:tabs>
        <w:jc w:val="both"/>
      </w:pPr>
    </w:p>
    <w:p w:rsidR="0097081B" w:rsidRPr="0069327C" w:rsidRDefault="0097081B" w:rsidP="0046172E">
      <w:pPr>
        <w:pStyle w:val="Heading2"/>
      </w:pPr>
      <w:bookmarkStart w:id="234" w:name="_Toc512513064"/>
      <w:r>
        <w:t xml:space="preserve">7.3.3 </w:t>
      </w:r>
      <w:r w:rsidRPr="005D7F73">
        <w:t xml:space="preserve">NMR Plots of </w:t>
      </w:r>
      <w:r>
        <w:t>Slurries</w:t>
      </w:r>
      <w:r w:rsidRPr="005D7F73">
        <w:t xml:space="preserve"> Prepared by API Recommendations</w:t>
      </w:r>
      <w:bookmarkEnd w:id="234"/>
    </w:p>
    <w:p w:rsidR="0097081B" w:rsidRDefault="0097081B" w:rsidP="00AE6FA5">
      <w:pPr>
        <w:tabs>
          <w:tab w:val="left" w:pos="1692"/>
        </w:tabs>
        <w:jc w:val="both"/>
        <w:rPr>
          <w:noProof/>
        </w:rPr>
      </w:pPr>
      <w:r w:rsidRPr="001069FB">
        <w:t>Now, we present T</w:t>
      </w:r>
      <w:r w:rsidRPr="003A1B2F">
        <w:rPr>
          <w:vertAlign w:val="subscript"/>
        </w:rPr>
        <w:t>2</w:t>
      </w:r>
      <w:r w:rsidRPr="001069FB">
        <w:t xml:space="preserve"> distribution curves for </w:t>
      </w:r>
      <w:r w:rsidR="0037399D">
        <w:t>specimen</w:t>
      </w:r>
      <w:r w:rsidRPr="001069FB">
        <w:t xml:space="preserve"> prepared based on two step API mixing procedure.</w:t>
      </w:r>
      <w:r w:rsidRPr="005D7F73">
        <w:rPr>
          <w:noProof/>
        </w:rPr>
        <w:t xml:space="preserve"> </w:t>
      </w:r>
      <w:r w:rsidRPr="00CE6FD0">
        <w:rPr>
          <w:noProof/>
        </w:rPr>
        <w:t xml:space="preserve">As shown in the Figures </w:t>
      </w:r>
      <w:r w:rsidR="00AD198B">
        <w:rPr>
          <w:noProof/>
        </w:rPr>
        <w:t>7.</w:t>
      </w:r>
      <w:r>
        <w:rPr>
          <w:noProof/>
        </w:rPr>
        <w:t>1</w:t>
      </w:r>
      <w:r w:rsidR="00AD198B">
        <w:rPr>
          <w:noProof/>
        </w:rPr>
        <w:t>8</w:t>
      </w:r>
      <w:r w:rsidRPr="00CE6FD0">
        <w:rPr>
          <w:noProof/>
        </w:rPr>
        <w:t xml:space="preserve"> and </w:t>
      </w:r>
      <w:r w:rsidR="00AD198B">
        <w:rPr>
          <w:noProof/>
        </w:rPr>
        <w:t>7.19</w:t>
      </w:r>
      <w:r w:rsidRPr="00CE6FD0">
        <w:rPr>
          <w:noProof/>
        </w:rPr>
        <w:t xml:space="preserve">, relaxation time in range of 0.1 to 10 μs is observed for 1 and 3 days cured samples at 5.9 and 11.8 E/M energy levels. A shift to the left in relaxation time is observed when mixing energy is increased. </w:t>
      </w:r>
      <w:r w:rsidR="00880000" w:rsidRPr="00880000">
        <w:rPr>
          <w:noProof/>
        </w:rPr>
        <w:t>Maximum T</w:t>
      </w:r>
      <w:r w:rsidR="00880000" w:rsidRPr="0037399D">
        <w:rPr>
          <w:noProof/>
          <w:vertAlign w:val="subscript"/>
        </w:rPr>
        <w:t xml:space="preserve">2 </w:t>
      </w:r>
      <w:r w:rsidR="00880000" w:rsidRPr="00880000">
        <w:rPr>
          <w:noProof/>
        </w:rPr>
        <w:t>peak</w:t>
      </w:r>
      <w:r w:rsidRPr="00880000">
        <w:rPr>
          <w:noProof/>
        </w:rPr>
        <w:t xml:space="preserve"> </w:t>
      </w:r>
      <w:r w:rsidR="0037399D">
        <w:rPr>
          <w:noProof/>
        </w:rPr>
        <w:t>shifts from</w:t>
      </w:r>
      <w:r w:rsidRPr="00CE6FD0">
        <w:rPr>
          <w:noProof/>
        </w:rPr>
        <w:t xml:space="preserve"> </w:t>
      </w:r>
      <w:r>
        <w:rPr>
          <w:noProof/>
        </w:rPr>
        <w:t>2.30</w:t>
      </w:r>
      <w:r w:rsidRPr="00CE6FD0">
        <w:rPr>
          <w:noProof/>
        </w:rPr>
        <w:t xml:space="preserve"> to 2.</w:t>
      </w:r>
      <w:r>
        <w:rPr>
          <w:noProof/>
        </w:rPr>
        <w:t>80</w:t>
      </w:r>
      <w:r w:rsidRPr="00CE6FD0">
        <w:rPr>
          <w:noProof/>
        </w:rPr>
        <w:t xml:space="preserve"> μs for one-day curing and 1.</w:t>
      </w:r>
      <w:r>
        <w:rPr>
          <w:noProof/>
        </w:rPr>
        <w:t>25</w:t>
      </w:r>
      <w:r w:rsidRPr="00CE6FD0">
        <w:rPr>
          <w:noProof/>
        </w:rPr>
        <w:t xml:space="preserve"> to 1.</w:t>
      </w:r>
      <w:r>
        <w:rPr>
          <w:noProof/>
        </w:rPr>
        <w:t>58</w:t>
      </w:r>
      <w:r w:rsidRPr="00CE6FD0">
        <w:rPr>
          <w:noProof/>
        </w:rPr>
        <w:t xml:space="preserve"> μs fo</w:t>
      </w:r>
      <w:r w:rsidR="0037399D">
        <w:rPr>
          <w:noProof/>
        </w:rPr>
        <w:t>r 3 days curing. Porosity ranges</w:t>
      </w:r>
      <w:r w:rsidRPr="00CE6FD0">
        <w:rPr>
          <w:noProof/>
        </w:rPr>
        <w:t xml:space="preserve"> from 41 to 42.7 p.u</w:t>
      </w:r>
      <w:r>
        <w:rPr>
          <w:noProof/>
        </w:rPr>
        <w:t>.</w:t>
      </w:r>
      <w:r w:rsidRPr="00CE6FD0">
        <w:rPr>
          <w:noProof/>
        </w:rPr>
        <w:t xml:space="preserve"> </w:t>
      </w:r>
      <w:r>
        <w:rPr>
          <w:noProof/>
        </w:rPr>
        <w:t>repectively for 5.9 and 11.8 E/M</w:t>
      </w:r>
      <w:r w:rsidR="0037399D">
        <w:rPr>
          <w:noProof/>
        </w:rPr>
        <w:t xml:space="preserve"> (at one day</w:t>
      </w:r>
      <w:r w:rsidR="003F7854">
        <w:rPr>
          <w:noProof/>
        </w:rPr>
        <w:t xml:space="preserve"> cure</w:t>
      </w:r>
      <w:r w:rsidR="0037399D">
        <w:rPr>
          <w:noProof/>
        </w:rPr>
        <w:t>). Porosity ranges from</w:t>
      </w:r>
      <w:r w:rsidRPr="00CE6FD0">
        <w:rPr>
          <w:noProof/>
        </w:rPr>
        <w:t xml:space="preserve"> 34 to 37 p.u</w:t>
      </w:r>
      <w:r>
        <w:rPr>
          <w:noProof/>
        </w:rPr>
        <w:t>.</w:t>
      </w:r>
      <w:r w:rsidRPr="00CB24EB">
        <w:t xml:space="preserve"> </w:t>
      </w:r>
      <w:r w:rsidRPr="00CB24EB">
        <w:rPr>
          <w:noProof/>
        </w:rPr>
        <w:t xml:space="preserve">repectively </w:t>
      </w:r>
      <w:r w:rsidR="00AE6FA5">
        <w:rPr>
          <w:noProof/>
        </w:rPr>
        <w:t xml:space="preserve">for </w:t>
      </w:r>
      <w:r w:rsidR="0037399D">
        <w:rPr>
          <w:noProof/>
        </w:rPr>
        <w:t>5.9 and 11.8 E/M (at 3 days).</w:t>
      </w:r>
      <w:r>
        <w:rPr>
          <w:noProof/>
        </w:rPr>
        <w:t xml:space="preserve"> </w:t>
      </w:r>
    </w:p>
    <w:p w:rsidR="0097081B" w:rsidRPr="001069FB" w:rsidRDefault="0097081B" w:rsidP="0097081B">
      <w:pPr>
        <w:tabs>
          <w:tab w:val="left" w:pos="1692"/>
        </w:tabs>
        <w:jc w:val="both"/>
      </w:pPr>
      <w:r>
        <w:rPr>
          <w:noProof/>
          <w:lang w:bidi="ar-SA"/>
        </w:rPr>
        <w:lastRenderedPageBreak/>
        <w:drawing>
          <wp:inline distT="0" distB="0" distL="0" distR="0" wp14:anchorId="5B23B2FD" wp14:editId="03968C40">
            <wp:extent cx="5025542" cy="3196742"/>
            <wp:effectExtent l="0" t="0" r="3810" b="3810"/>
            <wp:docPr id="32791" name="Chart 32791">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p w:rsidR="0097081B" w:rsidRDefault="001D5E2B" w:rsidP="00037F68">
      <w:pPr>
        <w:tabs>
          <w:tab w:val="left" w:pos="1692"/>
        </w:tabs>
        <w:spacing w:line="240" w:lineRule="auto"/>
        <w:jc w:val="both"/>
        <w:rPr>
          <w:b/>
        </w:rPr>
      </w:pPr>
      <w:bookmarkStart w:id="235" w:name="_Toc512513210"/>
      <w:r w:rsidRPr="001D5E2B">
        <w:rPr>
          <w:b/>
        </w:rPr>
        <w:t>Figure 7.18</w:t>
      </w:r>
      <w:r w:rsidR="00724639">
        <w:rPr>
          <w:noProof/>
        </w:rPr>
        <w:t xml:space="preserve"> </w:t>
      </w:r>
      <w:r w:rsidR="0097081B" w:rsidRPr="001749B3">
        <w:rPr>
          <w:b/>
        </w:rPr>
        <w:t>T</w:t>
      </w:r>
      <w:r w:rsidR="0097081B" w:rsidRPr="001749B3">
        <w:rPr>
          <w:b/>
          <w:vertAlign w:val="subscript"/>
        </w:rPr>
        <w:t>2</w:t>
      </w:r>
      <w:r w:rsidR="0097081B" w:rsidRPr="001749B3">
        <w:rPr>
          <w:b/>
        </w:rPr>
        <w:t xml:space="preserve"> relaxation time for 1-day curing times using API mixing procedures for 5.9 E/M and 11.8 E/M</w:t>
      </w:r>
      <w:bookmarkEnd w:id="235"/>
    </w:p>
    <w:p w:rsidR="00914828" w:rsidRPr="001749B3" w:rsidRDefault="00914828" w:rsidP="00037F68">
      <w:pPr>
        <w:tabs>
          <w:tab w:val="left" w:pos="1692"/>
        </w:tabs>
        <w:spacing w:line="240" w:lineRule="auto"/>
        <w:jc w:val="both"/>
        <w:rPr>
          <w:b/>
        </w:rPr>
      </w:pPr>
    </w:p>
    <w:p w:rsidR="0097081B" w:rsidRDefault="0097081B" w:rsidP="0097081B">
      <w:pPr>
        <w:tabs>
          <w:tab w:val="left" w:pos="1692"/>
        </w:tabs>
        <w:jc w:val="both"/>
      </w:pPr>
      <w:r w:rsidRPr="001069FB">
        <w:rPr>
          <w:noProof/>
          <w:lang w:bidi="ar-SA"/>
        </w:rPr>
        <w:drawing>
          <wp:inline distT="0" distB="0" distL="0" distR="0" wp14:anchorId="418F1BC9" wp14:editId="2A29D220">
            <wp:extent cx="5091379" cy="3321101"/>
            <wp:effectExtent l="0" t="0" r="14605" b="12700"/>
            <wp:docPr id="32792" name="Chart 32792">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p w:rsidR="0097081B" w:rsidRPr="001749B3" w:rsidRDefault="001D5E2B" w:rsidP="00037F68">
      <w:pPr>
        <w:tabs>
          <w:tab w:val="left" w:pos="1692"/>
        </w:tabs>
        <w:spacing w:line="240" w:lineRule="auto"/>
        <w:jc w:val="both"/>
        <w:rPr>
          <w:b/>
        </w:rPr>
      </w:pPr>
      <w:bookmarkStart w:id="236" w:name="_Toc512513211"/>
      <w:r w:rsidRPr="001D5E2B">
        <w:rPr>
          <w:b/>
        </w:rPr>
        <w:t>Figure 7.19</w:t>
      </w:r>
      <w:r>
        <w:rPr>
          <w:b/>
        </w:rPr>
        <w:t xml:space="preserve"> </w:t>
      </w:r>
      <w:r w:rsidR="0097081B" w:rsidRPr="001749B3">
        <w:rPr>
          <w:b/>
        </w:rPr>
        <w:t>T</w:t>
      </w:r>
      <w:r w:rsidR="0097081B" w:rsidRPr="001749B3">
        <w:rPr>
          <w:b/>
          <w:vertAlign w:val="subscript"/>
        </w:rPr>
        <w:t>2</w:t>
      </w:r>
      <w:r w:rsidR="0097081B" w:rsidRPr="001749B3">
        <w:rPr>
          <w:b/>
        </w:rPr>
        <w:t xml:space="preserve"> relaxation time for 3 days curing times using API mixing procedures for 5.9 E/M and 11.8 E/M</w:t>
      </w:r>
      <w:bookmarkEnd w:id="236"/>
    </w:p>
    <w:p w:rsidR="0097081B" w:rsidRDefault="0097081B" w:rsidP="0097081B">
      <w:pPr>
        <w:tabs>
          <w:tab w:val="left" w:pos="1692"/>
        </w:tabs>
        <w:jc w:val="both"/>
      </w:pPr>
    </w:p>
    <w:p w:rsidR="0097081B" w:rsidRDefault="0097081B" w:rsidP="0097081B">
      <w:pPr>
        <w:tabs>
          <w:tab w:val="left" w:pos="1692"/>
        </w:tabs>
        <w:jc w:val="both"/>
      </w:pPr>
      <w:r w:rsidRPr="001069FB">
        <w:lastRenderedPageBreak/>
        <w:t>T</w:t>
      </w:r>
      <w:r w:rsidRPr="003A1B2F">
        <w:rPr>
          <w:vertAlign w:val="subscript"/>
        </w:rPr>
        <w:t>2</w:t>
      </w:r>
      <w:r w:rsidRPr="001069FB">
        <w:t xml:space="preserve"> distribution curv</w:t>
      </w:r>
      <w:r w:rsidR="00AE6FA5">
        <w:t>es for 7 and 21 days curing</w:t>
      </w:r>
      <w:r w:rsidR="003F7854">
        <w:t xml:space="preserve"> using API mixing procedure are</w:t>
      </w:r>
      <w:r w:rsidRPr="001069FB">
        <w:t xml:space="preserve"> shown in the Figure</w:t>
      </w:r>
      <w:r>
        <w:t>s</w:t>
      </w:r>
      <w:r w:rsidRPr="001069FB">
        <w:t xml:space="preserve"> </w:t>
      </w:r>
      <w:r w:rsidR="00AD198B">
        <w:t>7.20</w:t>
      </w:r>
      <w:r>
        <w:t xml:space="preserve"> and </w:t>
      </w:r>
      <w:r w:rsidR="00AD198B">
        <w:t>7.21</w:t>
      </w:r>
      <w:r w:rsidRPr="001069FB">
        <w:t xml:space="preserve">. </w:t>
      </w:r>
      <w:r>
        <w:t>Similar behavior as one step mixing procedure is observed where T</w:t>
      </w:r>
      <w:r w:rsidRPr="003A1B2F">
        <w:rPr>
          <w:vertAlign w:val="subscript"/>
        </w:rPr>
        <w:t>2</w:t>
      </w:r>
      <w:r>
        <w:t xml:space="preserve"> relaxation time</w:t>
      </w:r>
      <w:r w:rsidR="003F7854">
        <w:t>s shift to left indicating smaller pore size distribution with longer curing</w:t>
      </w:r>
      <w:r>
        <w:t xml:space="preserve">. Relaxation time in range of </w:t>
      </w:r>
      <w:r w:rsidRPr="00156A7B">
        <w:t>0.</w:t>
      </w:r>
      <w:r>
        <w:t>06</w:t>
      </w:r>
      <w:r w:rsidRPr="00156A7B">
        <w:t xml:space="preserve"> to </w:t>
      </w:r>
      <w:r>
        <w:t>7</w:t>
      </w:r>
      <w:r w:rsidRPr="00156A7B">
        <w:t xml:space="preserve"> μ</w:t>
      </w:r>
      <w:r w:rsidR="00880000">
        <w:t>s is observed.</w:t>
      </w:r>
      <w:r w:rsidRPr="00901B8D">
        <w:t xml:space="preserve"> </w:t>
      </w:r>
      <w:r w:rsidR="003F7854">
        <w:t>The m</w:t>
      </w:r>
      <w:r w:rsidR="00880000" w:rsidRPr="00880000">
        <w:t>aximum T</w:t>
      </w:r>
      <w:r w:rsidR="00880000" w:rsidRPr="008F2B68">
        <w:rPr>
          <w:vertAlign w:val="subscript"/>
        </w:rPr>
        <w:t>2</w:t>
      </w:r>
      <w:r w:rsidR="00880000" w:rsidRPr="00880000">
        <w:t xml:space="preserve"> peak </w:t>
      </w:r>
      <w:r>
        <w:t xml:space="preserve">changes from </w:t>
      </w:r>
      <w:r w:rsidRPr="00BF3CEA">
        <w:t>1.0 to 1.</w:t>
      </w:r>
      <w:r>
        <w:t>12</w:t>
      </w:r>
      <w:r w:rsidRPr="00901B8D">
        <w:t xml:space="preserve"> μs</w:t>
      </w:r>
      <w:r>
        <w:t xml:space="preserve"> for 7 days curing and </w:t>
      </w:r>
      <w:r w:rsidRPr="00BF3CEA">
        <w:t>0.78 to 0.8 μs</w:t>
      </w:r>
      <w:r>
        <w:t xml:space="preserve"> for 21 days curing</w:t>
      </w:r>
      <w:r w:rsidRPr="00901B8D">
        <w:t xml:space="preserve">. Porosity ranged from </w:t>
      </w:r>
      <w:r>
        <w:t>27</w:t>
      </w:r>
      <w:r w:rsidRPr="00901B8D">
        <w:t xml:space="preserve"> to </w:t>
      </w:r>
      <w:r>
        <w:t>29</w:t>
      </w:r>
      <w:r w:rsidRPr="00901B8D">
        <w:t xml:space="preserve"> p.u</w:t>
      </w:r>
      <w:r>
        <w:t>.</w:t>
      </w:r>
      <w:r w:rsidRPr="00901B8D">
        <w:t xml:space="preserve"> for </w:t>
      </w:r>
      <w:r>
        <w:t>7</w:t>
      </w:r>
      <w:r w:rsidRPr="00901B8D">
        <w:t xml:space="preserve"> day</w:t>
      </w:r>
      <w:r>
        <w:t>s</w:t>
      </w:r>
      <w:r w:rsidRPr="00901B8D">
        <w:t xml:space="preserve"> curing and </w:t>
      </w:r>
      <w:r>
        <w:t>18</w:t>
      </w:r>
      <w:r w:rsidRPr="00901B8D">
        <w:t xml:space="preserve"> to </w:t>
      </w:r>
      <w:r>
        <w:t>20</w:t>
      </w:r>
      <w:r w:rsidRPr="00901B8D">
        <w:t xml:space="preserve"> p.u</w:t>
      </w:r>
      <w:r>
        <w:t>.</w:t>
      </w:r>
      <w:r w:rsidRPr="00901B8D">
        <w:t xml:space="preserve"> for </w:t>
      </w:r>
      <w:r>
        <w:t>21</w:t>
      </w:r>
      <w:r w:rsidRPr="00901B8D">
        <w:t xml:space="preserve"> days curing.   </w:t>
      </w:r>
    </w:p>
    <w:p w:rsidR="0097081B" w:rsidRPr="001069FB" w:rsidRDefault="0097081B" w:rsidP="0097081B">
      <w:pPr>
        <w:tabs>
          <w:tab w:val="left" w:pos="1692"/>
        </w:tabs>
        <w:jc w:val="both"/>
      </w:pPr>
      <w:r>
        <w:t>Similarly, to one-step mixing data</w:t>
      </w:r>
      <w:r w:rsidRPr="001069FB">
        <w:t>, it is apparent that mixing energy</w:t>
      </w:r>
      <w:r w:rsidR="008F2B68">
        <w:t xml:space="preserve">, </w:t>
      </w:r>
      <w:r>
        <w:t>shear rate</w:t>
      </w:r>
      <w:r w:rsidR="008F2B68">
        <w:t xml:space="preserve"> and mixing time</w:t>
      </w:r>
      <w:r>
        <w:t xml:space="preserve"> </w:t>
      </w:r>
      <w:r w:rsidR="008F2B68">
        <w:t>all</w:t>
      </w:r>
      <w:r w:rsidRPr="001069FB">
        <w:t xml:space="preserve"> impact</w:t>
      </w:r>
      <w:r>
        <w:t xml:space="preserve"> porosity and</w:t>
      </w:r>
      <w:r w:rsidRPr="001069FB">
        <w:t xml:space="preserve"> p</w:t>
      </w:r>
      <w:r>
        <w:t xml:space="preserve">ore size distribution of cement. </w:t>
      </w:r>
      <w:r w:rsidR="008F2B68">
        <w:t xml:space="preserve">Different porosity results were observed when mixing energy </w:t>
      </w:r>
      <w:r w:rsidR="00D8516F">
        <w:t xml:space="preserve">kept </w:t>
      </w:r>
      <w:r w:rsidR="003F7854">
        <w:t xml:space="preserve">is </w:t>
      </w:r>
      <w:r w:rsidR="00D8516F">
        <w:t>constant</w:t>
      </w:r>
      <w:r w:rsidR="008F2B68">
        <w:t xml:space="preserve"> but other </w:t>
      </w:r>
      <w:r w:rsidR="00D8516F">
        <w:t>mixing variables changed</w:t>
      </w:r>
      <w:r w:rsidR="008F2B68">
        <w:t xml:space="preserve">. </w:t>
      </w:r>
    </w:p>
    <w:p w:rsidR="0097081B" w:rsidRPr="001069FB" w:rsidRDefault="0097081B" w:rsidP="0097081B">
      <w:pPr>
        <w:jc w:val="center"/>
      </w:pPr>
      <w:r w:rsidRPr="001069FB">
        <w:rPr>
          <w:noProof/>
          <w:lang w:bidi="ar-SA"/>
        </w:rPr>
        <w:drawing>
          <wp:inline distT="0" distB="0" distL="0" distR="0" wp14:anchorId="216EE2E1" wp14:editId="36028FA1">
            <wp:extent cx="4959705" cy="3269894"/>
            <wp:effectExtent l="0" t="0" r="12700" b="6985"/>
            <wp:docPr id="32793" name="Chart 32793">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p w:rsidR="0097081B" w:rsidRPr="001749B3" w:rsidRDefault="001D5E2B" w:rsidP="00037F68">
      <w:pPr>
        <w:tabs>
          <w:tab w:val="left" w:pos="1692"/>
        </w:tabs>
        <w:spacing w:line="240" w:lineRule="auto"/>
        <w:jc w:val="center"/>
        <w:rPr>
          <w:b/>
        </w:rPr>
      </w:pPr>
      <w:bookmarkStart w:id="237" w:name="_Toc512513212"/>
      <w:r w:rsidRPr="001D5E2B">
        <w:rPr>
          <w:b/>
        </w:rPr>
        <w:t>Figure 7.20</w:t>
      </w:r>
      <w:r w:rsidR="00724639">
        <w:rPr>
          <w:noProof/>
        </w:rPr>
        <w:t xml:space="preserve"> </w:t>
      </w:r>
      <w:r w:rsidR="0097081B" w:rsidRPr="001749B3">
        <w:rPr>
          <w:b/>
        </w:rPr>
        <w:t>T</w:t>
      </w:r>
      <w:r w:rsidR="0097081B" w:rsidRPr="001749B3">
        <w:rPr>
          <w:b/>
          <w:vertAlign w:val="subscript"/>
        </w:rPr>
        <w:t>2</w:t>
      </w:r>
      <w:r w:rsidR="0097081B" w:rsidRPr="001749B3">
        <w:rPr>
          <w:b/>
        </w:rPr>
        <w:t xml:space="preserve"> relaxation time for 7 days curing times using API mixing procedures for 5.9 E/M and 11.8 E/M</w:t>
      </w:r>
      <w:bookmarkEnd w:id="237"/>
    </w:p>
    <w:p w:rsidR="0097081B" w:rsidRDefault="0097081B" w:rsidP="0097081B">
      <w:pPr>
        <w:rPr>
          <w:b/>
        </w:rPr>
      </w:pPr>
    </w:p>
    <w:p w:rsidR="0097081B" w:rsidRDefault="00C3709F" w:rsidP="0097081B">
      <w:pPr>
        <w:rPr>
          <w:b/>
        </w:rPr>
      </w:pPr>
      <w:r>
        <w:rPr>
          <w:b/>
        </w:rPr>
        <w:lastRenderedPageBreak/>
        <w:t xml:space="preserve">      </w:t>
      </w:r>
      <w:r w:rsidR="00935845">
        <w:rPr>
          <w:noProof/>
          <w:lang w:bidi="ar-SA"/>
        </w:rPr>
        <w:drawing>
          <wp:inline distT="0" distB="0" distL="0" distR="0" wp14:anchorId="1B4CEEAE" wp14:editId="716D3EDB">
            <wp:extent cx="5048250" cy="3154680"/>
            <wp:effectExtent l="0" t="0" r="0" b="7620"/>
            <wp:docPr id="21" name="Chart 21">
              <a:extLst xmlns:a="http://schemas.openxmlformats.org/drawingml/2006/main">
                <a:ext uri="{FF2B5EF4-FFF2-40B4-BE49-F238E27FC236}">
                  <a16:creationId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rsidR="0097081B" w:rsidRPr="001749B3" w:rsidRDefault="001D5E2B" w:rsidP="00037F68">
      <w:pPr>
        <w:tabs>
          <w:tab w:val="left" w:pos="1692"/>
        </w:tabs>
        <w:spacing w:line="240" w:lineRule="auto"/>
        <w:jc w:val="center"/>
        <w:rPr>
          <w:b/>
        </w:rPr>
      </w:pPr>
      <w:bookmarkStart w:id="238" w:name="_Toc512513213"/>
      <w:r w:rsidRPr="001D5E2B">
        <w:rPr>
          <w:b/>
        </w:rPr>
        <w:t>Figure 7.21</w:t>
      </w:r>
      <w:r>
        <w:rPr>
          <w:b/>
        </w:rPr>
        <w:t xml:space="preserve"> </w:t>
      </w:r>
      <w:r w:rsidR="0097081B" w:rsidRPr="001749B3">
        <w:rPr>
          <w:b/>
        </w:rPr>
        <w:t>T2 relaxation time for 21 days curing times using API mixing procedures for 5.9 E/M and 11.8 E/M</w:t>
      </w:r>
      <w:bookmarkEnd w:id="238"/>
    </w:p>
    <w:p w:rsidR="0097081B" w:rsidRDefault="0097081B" w:rsidP="0097081B">
      <w:pPr>
        <w:rPr>
          <w:b/>
        </w:rPr>
      </w:pPr>
    </w:p>
    <w:p w:rsidR="0097081B" w:rsidRDefault="0097081B" w:rsidP="0097081B">
      <w:pPr>
        <w:rPr>
          <w:b/>
          <w:bCs/>
        </w:rPr>
      </w:pPr>
    </w:p>
    <w:p w:rsidR="0097081B" w:rsidRDefault="0097081B" w:rsidP="0097081B">
      <w:pPr>
        <w:rPr>
          <w:b/>
          <w:bCs/>
        </w:rPr>
      </w:pPr>
    </w:p>
    <w:p w:rsidR="001F4A64" w:rsidRDefault="001F4A64" w:rsidP="0097081B">
      <w:pPr>
        <w:rPr>
          <w:b/>
          <w:bCs/>
        </w:rPr>
      </w:pPr>
    </w:p>
    <w:p w:rsidR="001F4A64" w:rsidRDefault="001F4A64" w:rsidP="0097081B">
      <w:pPr>
        <w:rPr>
          <w:b/>
          <w:bCs/>
        </w:rPr>
      </w:pPr>
    </w:p>
    <w:p w:rsidR="001F4A64" w:rsidRDefault="001F4A64" w:rsidP="0097081B">
      <w:pPr>
        <w:rPr>
          <w:b/>
          <w:bCs/>
        </w:rPr>
      </w:pPr>
    </w:p>
    <w:p w:rsidR="001F4A64" w:rsidRDefault="001F4A64" w:rsidP="0097081B">
      <w:pPr>
        <w:rPr>
          <w:b/>
          <w:bCs/>
        </w:rPr>
      </w:pPr>
    </w:p>
    <w:p w:rsidR="001F4A64" w:rsidRDefault="001F4A64" w:rsidP="0097081B">
      <w:pPr>
        <w:rPr>
          <w:b/>
          <w:bCs/>
        </w:rPr>
      </w:pPr>
    </w:p>
    <w:p w:rsidR="001F4A64" w:rsidRDefault="001F4A64" w:rsidP="0097081B">
      <w:pPr>
        <w:rPr>
          <w:b/>
          <w:bCs/>
        </w:rPr>
      </w:pPr>
    </w:p>
    <w:p w:rsidR="001F4A64" w:rsidRDefault="001F4A64" w:rsidP="0097081B">
      <w:pPr>
        <w:rPr>
          <w:b/>
          <w:bCs/>
        </w:rPr>
      </w:pPr>
    </w:p>
    <w:p w:rsidR="001F4A64" w:rsidRDefault="001F4A64" w:rsidP="0097081B">
      <w:pPr>
        <w:rPr>
          <w:b/>
          <w:bCs/>
        </w:rPr>
      </w:pPr>
    </w:p>
    <w:p w:rsidR="001F4A64" w:rsidRDefault="001F4A64" w:rsidP="0097081B">
      <w:pPr>
        <w:rPr>
          <w:b/>
          <w:bCs/>
        </w:rPr>
      </w:pPr>
    </w:p>
    <w:p w:rsidR="001F4A64" w:rsidRDefault="001F4A64" w:rsidP="0097081B">
      <w:pPr>
        <w:rPr>
          <w:b/>
          <w:bCs/>
        </w:rPr>
      </w:pPr>
    </w:p>
    <w:p w:rsidR="00311201" w:rsidRPr="0069327C" w:rsidRDefault="00914828" w:rsidP="0046172E">
      <w:pPr>
        <w:pStyle w:val="Heading2"/>
      </w:pPr>
      <w:bookmarkStart w:id="239" w:name="_Toc512513065"/>
      <w:r>
        <w:lastRenderedPageBreak/>
        <w:t xml:space="preserve">Chapter 8: </w:t>
      </w:r>
      <w:r w:rsidR="00311201">
        <w:t>Yard Mixing</w:t>
      </w:r>
      <w:bookmarkEnd w:id="239"/>
    </w:p>
    <w:p w:rsidR="00311201" w:rsidRPr="0069327C" w:rsidRDefault="00311201" w:rsidP="0046172E">
      <w:pPr>
        <w:pStyle w:val="Heading2"/>
      </w:pPr>
      <w:bookmarkStart w:id="240" w:name="_Toc512513066"/>
      <w:r>
        <w:t>8.1 Overview</w:t>
      </w:r>
      <w:bookmarkEnd w:id="240"/>
    </w:p>
    <w:p w:rsidR="00311201" w:rsidRPr="001065C3" w:rsidRDefault="00D145B5" w:rsidP="004B21CE">
      <w:pPr>
        <w:tabs>
          <w:tab w:val="left" w:pos="2028"/>
        </w:tabs>
        <w:jc w:val="both"/>
      </w:pPr>
      <w:r>
        <w:t>We used</w:t>
      </w:r>
      <w:r w:rsidR="00311201" w:rsidRPr="001065C3">
        <w:t xml:space="preserve"> </w:t>
      </w:r>
      <w:r w:rsidR="004B21CE">
        <w:t xml:space="preserve">a </w:t>
      </w:r>
      <w:r w:rsidR="00311201" w:rsidRPr="001065C3">
        <w:t>ya</w:t>
      </w:r>
      <w:r w:rsidR="00C66219">
        <w:t>rd mixer to compare results of</w:t>
      </w:r>
      <w:r w:rsidR="00311201" w:rsidRPr="001065C3">
        <w:t xml:space="preserve"> </w:t>
      </w:r>
      <w:r>
        <w:t xml:space="preserve">mixing </w:t>
      </w:r>
      <w:r w:rsidR="00C66219">
        <w:t>from</w:t>
      </w:r>
      <w:r>
        <w:t xml:space="preserve"> API Warring blender in the lab</w:t>
      </w:r>
      <w:r w:rsidR="00311201">
        <w:t xml:space="preserve"> </w:t>
      </w:r>
      <w:r w:rsidR="00311201" w:rsidRPr="001065C3">
        <w:t xml:space="preserve">to </w:t>
      </w:r>
      <w:r w:rsidR="00311201">
        <w:t>larger field</w:t>
      </w:r>
      <w:r w:rsidR="004B21CE">
        <w:t xml:space="preserve"> scale</w:t>
      </w:r>
      <w:r w:rsidR="00311201">
        <w:t>. The primary objective for this comparison was to investigate whether or not cement properties will change if slurry</w:t>
      </w:r>
      <w:r w:rsidR="004B21CE">
        <w:t xml:space="preserve"> a</w:t>
      </w:r>
      <w:r w:rsidR="00311201">
        <w:t xml:space="preserve"> is mixed </w:t>
      </w:r>
      <w:r w:rsidR="00506AEF">
        <w:t xml:space="preserve">in larger scale </w:t>
      </w:r>
      <w:r w:rsidR="00311201">
        <w:t xml:space="preserve">with </w:t>
      </w:r>
      <w:r w:rsidR="00506AEF">
        <w:t xml:space="preserve">a </w:t>
      </w:r>
      <w:r w:rsidR="00311201">
        <w:t>yard</w:t>
      </w:r>
      <w:r w:rsidR="00506AEF">
        <w:t xml:space="preserve"> type</w:t>
      </w:r>
      <w:r w:rsidR="00311201">
        <w:t xml:space="preserve"> mixer</w:t>
      </w:r>
      <w:r w:rsidR="00506AEF">
        <w:t xml:space="preserve"> (</w:t>
      </w:r>
      <w:r w:rsidR="00311201">
        <w:t xml:space="preserve">keeping </w:t>
      </w:r>
      <w:r>
        <w:t xml:space="preserve">same </w:t>
      </w:r>
      <w:r w:rsidR="00311201">
        <w:t xml:space="preserve">mixing energy </w:t>
      </w:r>
      <w:r>
        <w:t xml:space="preserve">in </w:t>
      </w:r>
      <w:r w:rsidR="004B21CE">
        <w:t xml:space="preserve">the </w:t>
      </w:r>
      <w:r>
        <w:t>two systems</w:t>
      </w:r>
      <w:r w:rsidR="00506AEF">
        <w:t>)</w:t>
      </w:r>
      <w:r w:rsidR="00311201">
        <w:t xml:space="preserve">. </w:t>
      </w:r>
      <w:r w:rsidR="00421B36">
        <w:t>In earlier chapters, we showed that slurries of equal mixin</w:t>
      </w:r>
      <w:r w:rsidR="004B21CE">
        <w:t>g energies did not show similar</w:t>
      </w:r>
      <w:r w:rsidR="00421B36">
        <w:t xml:space="preserve"> properties for specimen prepared </w:t>
      </w:r>
      <w:r>
        <w:t>using API Warring blender</w:t>
      </w:r>
      <w:r w:rsidR="004B21CE">
        <w:t>. W</w:t>
      </w:r>
      <w:r w:rsidR="00421B36">
        <w:t xml:space="preserve">e investigate whether </w:t>
      </w:r>
      <w:r>
        <w:t xml:space="preserve">mixing at </w:t>
      </w:r>
      <w:r w:rsidR="00421B36">
        <w:t xml:space="preserve">same energy </w:t>
      </w:r>
      <w:r>
        <w:t>using</w:t>
      </w:r>
      <w:r w:rsidR="00421B36">
        <w:t xml:space="preserve"> different</w:t>
      </w:r>
      <w:r w:rsidR="004B21CE">
        <w:t xml:space="preserve"> scale</w:t>
      </w:r>
      <w:r w:rsidR="00421B36">
        <w:t xml:space="preserve"> mixing equipment will </w:t>
      </w:r>
      <w:r>
        <w:t>result in</w:t>
      </w:r>
      <w:r w:rsidR="00421B36">
        <w:t xml:space="preserve"> matching properties or not. </w:t>
      </w:r>
      <w:r w:rsidR="00311201">
        <w:t>For consistency with API recommended mixing energy, we used 5.9 E/M</w:t>
      </w:r>
      <w:r>
        <w:t xml:space="preserve"> for mixing slurry using the yard</w:t>
      </w:r>
      <w:r w:rsidR="00311201">
        <w:t xml:space="preserve"> mixer. </w:t>
      </w:r>
    </w:p>
    <w:p w:rsidR="00311201" w:rsidRDefault="00311201" w:rsidP="00311201">
      <w:pPr>
        <w:tabs>
          <w:tab w:val="left" w:pos="2028"/>
        </w:tabs>
        <w:jc w:val="both"/>
      </w:pPr>
      <w:r>
        <w:rPr>
          <w:noProof/>
          <w:lang w:bidi="ar-SA"/>
        </w:rPr>
        <w:drawing>
          <wp:inline distT="0" distB="0" distL="0" distR="0" wp14:anchorId="071159DD" wp14:editId="3FB121F7">
            <wp:extent cx="5577295" cy="2018995"/>
            <wp:effectExtent l="0" t="0" r="4445" b="635"/>
            <wp:docPr id="32827" name="Picture 3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594267" cy="2025139"/>
                    </a:xfrm>
                    <a:prstGeom prst="rect">
                      <a:avLst/>
                    </a:prstGeom>
                    <a:noFill/>
                    <a:ln>
                      <a:noFill/>
                    </a:ln>
                  </pic:spPr>
                </pic:pic>
              </a:graphicData>
            </a:graphic>
          </wp:inline>
        </w:drawing>
      </w:r>
    </w:p>
    <w:p w:rsidR="00311201" w:rsidRPr="00582B09" w:rsidRDefault="001D5E2B" w:rsidP="00311201">
      <w:pPr>
        <w:tabs>
          <w:tab w:val="left" w:pos="2028"/>
        </w:tabs>
        <w:jc w:val="center"/>
        <w:rPr>
          <w:b/>
          <w:bCs/>
        </w:rPr>
      </w:pPr>
      <w:bookmarkStart w:id="241" w:name="_Toc512513214"/>
      <w:r w:rsidRPr="001D5E2B">
        <w:rPr>
          <w:b/>
        </w:rPr>
        <w:t>Figure 8.1</w:t>
      </w:r>
      <w:r w:rsidR="00724639">
        <w:rPr>
          <w:noProof/>
        </w:rPr>
        <w:t xml:space="preserve"> </w:t>
      </w:r>
      <w:r w:rsidR="00311201" w:rsidRPr="00582B09">
        <w:rPr>
          <w:b/>
          <w:bCs/>
        </w:rPr>
        <w:t>Drum baffled container and propeller used for mixing cement slurry</w:t>
      </w:r>
      <w:bookmarkEnd w:id="241"/>
    </w:p>
    <w:p w:rsidR="00311201" w:rsidRDefault="00B456C6" w:rsidP="004B21CE">
      <w:pPr>
        <w:tabs>
          <w:tab w:val="left" w:pos="2028"/>
        </w:tabs>
        <w:jc w:val="both"/>
      </w:pPr>
      <w:r>
        <w:t xml:space="preserve">The </w:t>
      </w:r>
      <w:r w:rsidR="00311201">
        <w:t>propeller</w:t>
      </w:r>
      <w:r>
        <w:t xml:space="preserve"> mixer</w:t>
      </w:r>
      <w:r w:rsidR="00D145B5">
        <w:t xml:space="preserve">, </w:t>
      </w:r>
      <w:r w:rsidR="00311201">
        <w:t xml:space="preserve">drum and mixing baffle </w:t>
      </w:r>
      <w:r w:rsidR="00D145B5">
        <w:t>are</w:t>
      </w:r>
      <w:r w:rsidR="00311201">
        <w:t xml:space="preserve"> illustrated in the Figure 8.1. </w:t>
      </w:r>
      <w:r w:rsidR="00311201" w:rsidRPr="00C04690">
        <w:t xml:space="preserve">Mixing baffles </w:t>
      </w:r>
      <w:r w:rsidR="00311201">
        <w:t xml:space="preserve">are usually embedded </w:t>
      </w:r>
      <w:r w:rsidR="00311201" w:rsidRPr="00C04690">
        <w:t>for increased turbulence and mixing quality</w:t>
      </w:r>
      <w:r w:rsidR="00311201">
        <w:t xml:space="preserve">. Due to geometry of drum, minimum volume required for proper mixing was </w:t>
      </w:r>
      <w:r w:rsidR="00C66219">
        <w:t>36,000 ml</w:t>
      </w:r>
      <w:r w:rsidR="00736EA4">
        <w:t xml:space="preserve"> (to ensure blender is inside in the slurry while mixing)</w:t>
      </w:r>
      <w:r w:rsidR="00311201">
        <w:t xml:space="preserve">. In order to keep the energy level </w:t>
      </w:r>
      <w:r w:rsidR="00736EA4">
        <w:t>same as</w:t>
      </w:r>
      <w:r w:rsidR="00311201">
        <w:t xml:space="preserve"> 5.9 E/M using the yard mixer, we used the horse power from the yard mixer (0.5 HP) and </w:t>
      </w:r>
      <w:r w:rsidR="00311201">
        <w:lastRenderedPageBreak/>
        <w:t xml:space="preserve">calculated the required mixing time to reach the 5.9 E/M energy using </w:t>
      </w:r>
      <w:r w:rsidR="005575FD">
        <w:t>the mixing energy</w:t>
      </w:r>
      <w:r w:rsidR="00311201" w:rsidRPr="005575FD">
        <w:t xml:space="preserve"> formula</w:t>
      </w:r>
      <w:r w:rsidR="00D145B5">
        <w:t xml:space="preserve"> as discussed in the Chapter 2</w:t>
      </w:r>
      <w:r w:rsidR="00910013">
        <w:t xml:space="preserve"> (Eq</w:t>
      </w:r>
      <w:r w:rsidR="007136CF">
        <w:t>. 2.12)</w:t>
      </w:r>
      <w:r w:rsidR="00311201">
        <w:t xml:space="preserve">. The required mixing time to reach 5.9 E/M was </w:t>
      </w:r>
      <w:r w:rsidR="00736EA4">
        <w:t xml:space="preserve">about </w:t>
      </w:r>
      <w:r w:rsidR="00311201">
        <w:t>2</w:t>
      </w:r>
      <w:r w:rsidR="004B21CE">
        <w:t>0 minutes. T</w:t>
      </w:r>
      <w:r w:rsidR="00311201">
        <w:t xml:space="preserve">he </w:t>
      </w:r>
      <w:r w:rsidR="005575FD">
        <w:t>rotational speed</w:t>
      </w:r>
      <w:r w:rsidR="00311201">
        <w:t xml:space="preserve"> for </w:t>
      </w:r>
      <w:r w:rsidR="005575FD">
        <w:t xml:space="preserve">the </w:t>
      </w:r>
      <w:r w:rsidR="00311201">
        <w:t>yard mixer was 1800</w:t>
      </w:r>
      <w:r w:rsidR="005575FD">
        <w:t xml:space="preserve"> rpm</w:t>
      </w:r>
      <w:r w:rsidR="00311201">
        <w:t xml:space="preserve"> which is considered </w:t>
      </w:r>
      <w:r w:rsidR="00021874">
        <w:t xml:space="preserve">a </w:t>
      </w:r>
      <w:r w:rsidR="00311201">
        <w:t>low shear type mixing compared to the mixi</w:t>
      </w:r>
      <w:r w:rsidR="00D145B5">
        <w:t>ng condition</w:t>
      </w:r>
      <w:r w:rsidR="001715FA">
        <w:t xml:space="preserve"> </w:t>
      </w:r>
      <w:r w:rsidR="00D145B5">
        <w:t>using API Warring blender</w:t>
      </w:r>
      <w:r w:rsidR="00311201">
        <w:t xml:space="preserve">. Deionized water was used for consistency with </w:t>
      </w:r>
      <w:r w:rsidR="00D145B5">
        <w:t xml:space="preserve">previous </w:t>
      </w:r>
      <w:r w:rsidR="00506AEF">
        <w:t>laboratory</w:t>
      </w:r>
      <w:r w:rsidR="00021874">
        <w:t xml:space="preserve"> tests. After mixing</w:t>
      </w:r>
      <w:r w:rsidR="00311201">
        <w:t>, samples were collected</w:t>
      </w:r>
      <w:r w:rsidR="00506AEF">
        <w:t xml:space="preserve"> immediately</w:t>
      </w:r>
      <w:r w:rsidR="00311201">
        <w:t xml:space="preserve"> for purpose of UCS/UPV, rheology and thickening time tests.</w:t>
      </w:r>
      <w:r w:rsidR="00506AEF">
        <w:t xml:space="preserve"> </w:t>
      </w:r>
      <w:r w:rsidR="00506AEF" w:rsidRPr="00506AEF">
        <w:t xml:space="preserve">It was a challenge to conduct more than one test using </w:t>
      </w:r>
      <w:r w:rsidR="00021874">
        <w:t xml:space="preserve">the </w:t>
      </w:r>
      <w:r w:rsidR="00506AEF" w:rsidRPr="00506AEF">
        <w:t>yard mixer because of time consuming process and larger volume of supplies</w:t>
      </w:r>
      <w:r w:rsidR="005575FD">
        <w:t xml:space="preserve"> required</w:t>
      </w:r>
      <w:r w:rsidR="00506AEF" w:rsidRPr="00506AEF">
        <w:t>.</w:t>
      </w:r>
      <w:r w:rsidR="005575FD">
        <w:t xml:space="preserve"> </w:t>
      </w:r>
    </w:p>
    <w:p w:rsidR="00311201" w:rsidRPr="0069327C" w:rsidRDefault="00521AF0" w:rsidP="0046172E">
      <w:pPr>
        <w:pStyle w:val="Heading2"/>
      </w:pPr>
      <w:bookmarkStart w:id="242" w:name="_Toc512513067"/>
      <w:r>
        <w:t xml:space="preserve">8.2 </w:t>
      </w:r>
      <w:r w:rsidR="00311201">
        <w:t>Results</w:t>
      </w:r>
      <w:bookmarkEnd w:id="242"/>
      <w:r w:rsidR="00311201">
        <w:t xml:space="preserve"> </w:t>
      </w:r>
    </w:p>
    <w:p w:rsidR="00311201" w:rsidRPr="0069327C" w:rsidRDefault="00311201" w:rsidP="0046172E">
      <w:pPr>
        <w:pStyle w:val="Heading2"/>
      </w:pPr>
      <w:bookmarkStart w:id="243" w:name="_Toc512513068"/>
      <w:r>
        <w:t>8.2.1 UCS and UPV Results</w:t>
      </w:r>
      <w:bookmarkEnd w:id="243"/>
    </w:p>
    <w:p w:rsidR="00443260" w:rsidRDefault="00311201" w:rsidP="003C22CB">
      <w:pPr>
        <w:tabs>
          <w:tab w:val="left" w:pos="2028"/>
        </w:tabs>
        <w:jc w:val="both"/>
      </w:pPr>
      <w:r>
        <w:t>Re</w:t>
      </w:r>
      <w:r w:rsidR="009520E0">
        <w:t>sults of testing</w:t>
      </w:r>
      <w:r w:rsidR="005575FD">
        <w:t xml:space="preserve"> at 5.9 KJ/K</w:t>
      </w:r>
      <w:r>
        <w:t xml:space="preserve">g mixing </w:t>
      </w:r>
      <w:r w:rsidR="005575FD">
        <w:t>energy</w:t>
      </w:r>
      <w:r>
        <w:t xml:space="preserve"> are reported in Figure </w:t>
      </w:r>
      <w:r w:rsidR="005575FD">
        <w:t>8</w:t>
      </w:r>
      <w:r>
        <w:t>.</w:t>
      </w:r>
      <w:r w:rsidR="005575FD">
        <w:t>2</w:t>
      </w:r>
      <w:r w:rsidR="009520E0">
        <w:t>. UCS and UPV are compared for</w:t>
      </w:r>
      <w:r>
        <w:t xml:space="preserve"> API</w:t>
      </w:r>
      <w:r w:rsidR="009520E0">
        <w:t xml:space="preserve"> mixing, 6000 rpm</w:t>
      </w:r>
      <w:r>
        <w:t xml:space="preserve"> and yard mixing conditions and in curing times of 1, 3, 7 and 21 days. Results of first day curing indicates v</w:t>
      </w:r>
      <w:r w:rsidR="006524B1">
        <w:t>ery small difference</w:t>
      </w:r>
      <w:r w:rsidR="00736EA4">
        <w:t xml:space="preserve"> between the measured values in the yard compared to the lab</w:t>
      </w:r>
      <w:r w:rsidR="009520E0">
        <w:t xml:space="preserve"> (less than 4%).</w:t>
      </w:r>
      <w:r w:rsidR="006524B1">
        <w:t xml:space="preserve"> </w:t>
      </w:r>
      <w:r w:rsidR="009520E0">
        <w:t xml:space="preserve">UCS </w:t>
      </w:r>
      <w:r w:rsidR="00FA4E4F">
        <w:t>from</w:t>
      </w:r>
      <w:r w:rsidR="009520E0">
        <w:t xml:space="preserve"> yard mixer was higher than API </w:t>
      </w:r>
      <w:r w:rsidR="00FA4E4F">
        <w:t>but</w:t>
      </w:r>
      <w:r w:rsidR="009520E0">
        <w:t xml:space="preserve"> less </w:t>
      </w:r>
      <w:r w:rsidR="009B2D51">
        <w:t>than samples</w:t>
      </w:r>
      <w:r w:rsidR="00021874">
        <w:t xml:space="preserve"> prepared at</w:t>
      </w:r>
      <w:r w:rsidR="00736EA4">
        <w:t xml:space="preserve"> </w:t>
      </w:r>
      <w:r w:rsidR="00FA4E4F">
        <w:t>6000 rpm</w:t>
      </w:r>
      <w:r w:rsidR="009B2D51">
        <w:t xml:space="preserve">. 12% difference </w:t>
      </w:r>
      <w:r w:rsidR="00736EA4">
        <w:t>was</w:t>
      </w:r>
      <w:r w:rsidR="009B2D51">
        <w:t xml:space="preserve"> observed for UCS at 3 days between yard and 6000 rpm conditions (higher for 6000 rpm).</w:t>
      </w:r>
      <w:r w:rsidR="00902F03">
        <w:t xml:space="preserve"> </w:t>
      </w:r>
      <w:r w:rsidR="009B2D51">
        <w:t xml:space="preserve">When comparing UCS between API and yard, the difference </w:t>
      </w:r>
      <w:r w:rsidR="00736EA4">
        <w:t>was</w:t>
      </w:r>
      <w:r w:rsidR="009B2D51">
        <w:t xml:space="preserve"> 5% (higher for yard)</w:t>
      </w:r>
      <w:r w:rsidR="00F300FB">
        <w:t xml:space="preserve">. </w:t>
      </w:r>
      <w:r w:rsidR="00520B2D">
        <w:t xml:space="preserve">At 7 days, </w:t>
      </w:r>
      <w:r w:rsidR="00F300FB">
        <w:t xml:space="preserve">6% difference is observed for UCS between yard and 6000 rpm conditions (higher for 6000 rpm). </w:t>
      </w:r>
      <w:r w:rsidR="00520B2D">
        <w:t xml:space="preserve">The difference </w:t>
      </w:r>
      <w:r w:rsidR="00736EA4">
        <w:t>was</w:t>
      </w:r>
      <w:r w:rsidR="00520B2D">
        <w:t xml:space="preserve"> 10% for</w:t>
      </w:r>
      <w:r w:rsidR="00F300FB">
        <w:t xml:space="preserve"> UCS between API</w:t>
      </w:r>
      <w:r w:rsidR="00520B2D">
        <w:t xml:space="preserve"> and yard </w:t>
      </w:r>
      <w:r w:rsidR="00F300FB">
        <w:t>(higher for yard).</w:t>
      </w:r>
      <w:r w:rsidR="00902F03">
        <w:t xml:space="preserve"> 21 days UCS follow</w:t>
      </w:r>
      <w:r w:rsidR="00021874">
        <w:t>ed</w:t>
      </w:r>
      <w:r w:rsidR="00902F03">
        <w:t xml:space="preserve"> similar trend to 3 days. </w:t>
      </w:r>
      <w:r w:rsidR="00443260">
        <w:t xml:space="preserve">The difference can be also attributed to different mixing equipment. </w:t>
      </w:r>
      <w:r w:rsidR="00902F03">
        <w:t xml:space="preserve">These results imply that even though mixing energy was kept constant, matching UCS was not observed. These differences may also attribute to </w:t>
      </w:r>
      <w:r w:rsidR="00021874">
        <w:t>the mixing equipment</w:t>
      </w:r>
      <w:r w:rsidR="00902F03">
        <w:t>.</w:t>
      </w:r>
      <w:r w:rsidR="00736EA4">
        <w:t xml:space="preserve"> Figure 8.3 shows results of UPV for samples mixed </w:t>
      </w:r>
      <w:r w:rsidR="00736EA4">
        <w:lastRenderedPageBreak/>
        <w:t>under three mixing conditions. We can see that UPV follows similar trend observed in UCS</w:t>
      </w:r>
      <w:r w:rsidR="00021874">
        <w:t xml:space="preserve"> tests, albeit the differences are smaller</w:t>
      </w:r>
      <w:r w:rsidR="00736EA4">
        <w:t>.</w:t>
      </w:r>
    </w:p>
    <w:p w:rsidR="00311201" w:rsidRDefault="00793EC4" w:rsidP="00311201">
      <w:pPr>
        <w:tabs>
          <w:tab w:val="left" w:pos="2028"/>
        </w:tabs>
        <w:jc w:val="center"/>
      </w:pPr>
      <w:r>
        <w:rPr>
          <w:noProof/>
          <w:lang w:bidi="ar-SA"/>
        </w:rPr>
        <w:drawing>
          <wp:inline distT="0" distB="0" distL="0" distR="0" wp14:anchorId="0970E0CB" wp14:editId="4A6C79FA">
            <wp:extent cx="5394960" cy="3320415"/>
            <wp:effectExtent l="0" t="0" r="15240" b="13335"/>
            <wp:docPr id="32814" name="Chart 32814">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rsidR="00311201" w:rsidRPr="00311201" w:rsidRDefault="001D5E2B" w:rsidP="00311201">
      <w:pPr>
        <w:spacing w:line="240" w:lineRule="auto"/>
        <w:jc w:val="center"/>
        <w:rPr>
          <w:b/>
        </w:rPr>
      </w:pPr>
      <w:bookmarkStart w:id="244" w:name="_Toc512513215"/>
      <w:r>
        <w:rPr>
          <w:b/>
        </w:rPr>
        <w:t>Figure 8.2</w:t>
      </w:r>
      <w:r w:rsidR="00724639">
        <w:rPr>
          <w:noProof/>
        </w:rPr>
        <w:t xml:space="preserve"> </w:t>
      </w:r>
      <w:r w:rsidR="00311201" w:rsidRPr="00311201">
        <w:rPr>
          <w:b/>
        </w:rPr>
        <w:t xml:space="preserve">UCS test results for 5.9 KJ/Kg mixing energy for samples prepared by API </w:t>
      </w:r>
      <w:r w:rsidR="00063BC6">
        <w:rPr>
          <w:b/>
        </w:rPr>
        <w:t>Warring blender and yard mixer</w:t>
      </w:r>
      <w:bookmarkEnd w:id="244"/>
      <w:r w:rsidR="00311201" w:rsidRPr="00311201">
        <w:rPr>
          <w:b/>
        </w:rPr>
        <w:t xml:space="preserve">  </w:t>
      </w:r>
    </w:p>
    <w:p w:rsidR="00311201" w:rsidRDefault="00311201" w:rsidP="00311201">
      <w:pPr>
        <w:tabs>
          <w:tab w:val="left" w:pos="2028"/>
        </w:tabs>
        <w:jc w:val="both"/>
      </w:pPr>
    </w:p>
    <w:p w:rsidR="00311201" w:rsidRDefault="00793EC4" w:rsidP="00311201">
      <w:pPr>
        <w:tabs>
          <w:tab w:val="left" w:pos="2028"/>
        </w:tabs>
        <w:jc w:val="center"/>
      </w:pPr>
      <w:r>
        <w:rPr>
          <w:noProof/>
          <w:lang w:bidi="ar-SA"/>
        </w:rPr>
        <w:lastRenderedPageBreak/>
        <w:drawing>
          <wp:inline distT="0" distB="0" distL="0" distR="0" wp14:anchorId="3E90486F" wp14:editId="40379148">
            <wp:extent cx="5394960" cy="3320415"/>
            <wp:effectExtent l="0" t="0" r="15240" b="13335"/>
            <wp:docPr id="32815" name="Chart 32815">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rsidR="00311201" w:rsidRPr="00311201" w:rsidRDefault="001D5E2B" w:rsidP="00311201">
      <w:pPr>
        <w:spacing w:line="240" w:lineRule="auto"/>
        <w:jc w:val="center"/>
        <w:rPr>
          <w:b/>
        </w:rPr>
      </w:pPr>
      <w:bookmarkStart w:id="245" w:name="_Toc512513216"/>
      <w:r w:rsidRPr="001D5E2B">
        <w:rPr>
          <w:b/>
        </w:rPr>
        <w:t>Figure 8.3</w:t>
      </w:r>
      <w:r w:rsidR="00724639">
        <w:rPr>
          <w:noProof/>
        </w:rPr>
        <w:t xml:space="preserve"> </w:t>
      </w:r>
      <w:r w:rsidR="00311201" w:rsidRPr="00311201">
        <w:rPr>
          <w:b/>
        </w:rPr>
        <w:t>UPV test results fo</w:t>
      </w:r>
      <w:r w:rsidR="00793EC4">
        <w:rPr>
          <w:b/>
        </w:rPr>
        <w:t>r 5.9 KJ/Kg mixing energy</w:t>
      </w:r>
      <w:r w:rsidR="00311201" w:rsidRPr="00311201">
        <w:rPr>
          <w:b/>
        </w:rPr>
        <w:t xml:space="preserve"> for</w:t>
      </w:r>
      <w:r w:rsidR="00063BC6" w:rsidRPr="00063BC6">
        <w:rPr>
          <w:b/>
        </w:rPr>
        <w:t xml:space="preserve"> samples prepared by API Warring blender and yard mixer</w:t>
      </w:r>
      <w:bookmarkEnd w:id="245"/>
      <w:r w:rsidR="00063BC6" w:rsidRPr="00063BC6">
        <w:rPr>
          <w:b/>
        </w:rPr>
        <w:t xml:space="preserve">  </w:t>
      </w:r>
    </w:p>
    <w:p w:rsidR="00311201" w:rsidRDefault="00311201" w:rsidP="00311201">
      <w:pPr>
        <w:tabs>
          <w:tab w:val="left" w:pos="2028"/>
        </w:tabs>
        <w:rPr>
          <w:b/>
        </w:rPr>
      </w:pPr>
    </w:p>
    <w:p w:rsidR="00311201" w:rsidRPr="0069327C" w:rsidRDefault="00311201" w:rsidP="0046172E">
      <w:pPr>
        <w:pStyle w:val="Heading2"/>
      </w:pPr>
      <w:bookmarkStart w:id="246" w:name="_Toc512513069"/>
      <w:r>
        <w:t>8.2.2 Rheology and Thickening Time Results</w:t>
      </w:r>
      <w:bookmarkEnd w:id="246"/>
    </w:p>
    <w:p w:rsidR="00063BC6" w:rsidRDefault="00CF6D44" w:rsidP="00211DA3">
      <w:pPr>
        <w:tabs>
          <w:tab w:val="left" w:pos="2028"/>
        </w:tabs>
        <w:jc w:val="both"/>
      </w:pPr>
      <w:r>
        <w:t>Rheology test results</w:t>
      </w:r>
      <w:r w:rsidR="00311201" w:rsidRPr="00AE7F25">
        <w:t xml:space="preserve"> at 5.9 KJ/Kg</w:t>
      </w:r>
      <w:r w:rsidR="00311201">
        <w:t xml:space="preserve"> using laboratory and </w:t>
      </w:r>
      <w:r w:rsidR="00211DA3">
        <w:t xml:space="preserve">a </w:t>
      </w:r>
      <w:r w:rsidR="00311201">
        <w:t>yard mixer</w:t>
      </w:r>
      <w:r w:rsidR="00211DA3">
        <w:t xml:space="preserve"> are </w:t>
      </w:r>
      <w:r w:rsidR="00311201" w:rsidRPr="00AE7F25">
        <w:t xml:space="preserve">shown in the Figure </w:t>
      </w:r>
      <w:r w:rsidR="00EB791B">
        <w:t>8.4</w:t>
      </w:r>
      <w:r w:rsidR="00311201" w:rsidRPr="00AE7F25">
        <w:t xml:space="preserve">. </w:t>
      </w:r>
      <w:r w:rsidR="00311201">
        <w:t>Test results indicate</w:t>
      </w:r>
      <w:r w:rsidR="00311201" w:rsidRPr="00AE7F25">
        <w:t xml:space="preserve"> </w:t>
      </w:r>
      <w:r w:rsidR="00311201">
        <w:t>higher shear stress</w:t>
      </w:r>
      <w:r>
        <w:t xml:space="preserve"> in yard mix</w:t>
      </w:r>
      <w:r w:rsidR="00311201">
        <w:t xml:space="preserve"> </w:t>
      </w:r>
      <w:r>
        <w:t>slurries compared to laboratory</w:t>
      </w:r>
      <w:r w:rsidR="00311201">
        <w:t xml:space="preserve"> </w:t>
      </w:r>
      <w:r>
        <w:t>prepared slurries</w:t>
      </w:r>
      <w:r w:rsidR="00311201" w:rsidRPr="00AE7F25">
        <w:t>.</w:t>
      </w:r>
      <w:r w:rsidR="00211DA3">
        <w:t xml:space="preserve"> In another word, sample appears</w:t>
      </w:r>
      <w:r w:rsidR="00311201" w:rsidRPr="00AE7F25">
        <w:t xml:space="preserve"> thicker</w:t>
      </w:r>
      <w:r w:rsidR="00311201">
        <w:t xml:space="preserve"> using yard mixer even thou</w:t>
      </w:r>
      <w:r w:rsidR="00EB791B">
        <w:t>gh both samples were prepared at</w:t>
      </w:r>
      <w:r w:rsidR="00311201">
        <w:t xml:space="preserve"> 5.9 E/M mixing energy. </w:t>
      </w:r>
      <w:r w:rsidR="00063BC6">
        <w:t xml:space="preserve">This observation is consistent with some of the rheology measurements in the literature (Teodoriu et al., 2015, </w:t>
      </w:r>
      <w:r w:rsidR="00211DA3">
        <w:t>see</w:t>
      </w:r>
      <w:r w:rsidR="00063BC6">
        <w:t xml:space="preserve"> Chapter 2).</w:t>
      </w:r>
    </w:p>
    <w:p w:rsidR="00311201" w:rsidRDefault="00311201" w:rsidP="00D55131">
      <w:pPr>
        <w:tabs>
          <w:tab w:val="left" w:pos="2028"/>
        </w:tabs>
        <w:jc w:val="both"/>
      </w:pPr>
      <w:r>
        <w:t xml:space="preserve">Furthermore, results of </w:t>
      </w:r>
      <w:r w:rsidR="00CF6D44">
        <w:t>plastic viscosity (</w:t>
      </w:r>
      <w:r>
        <w:t>PV</w:t>
      </w:r>
      <w:r w:rsidR="00CF6D44">
        <w:t>)</w:t>
      </w:r>
      <w:r>
        <w:t xml:space="preserve"> and</w:t>
      </w:r>
      <w:r w:rsidR="00CF6D44">
        <w:t xml:space="preserve"> yield point</w:t>
      </w:r>
      <w:r>
        <w:t xml:space="preserve"> </w:t>
      </w:r>
      <w:r w:rsidR="00CF6D44">
        <w:t>(</w:t>
      </w:r>
      <w:r>
        <w:t>YP</w:t>
      </w:r>
      <w:r w:rsidR="00CF6D44">
        <w:t>)</w:t>
      </w:r>
      <w:r>
        <w:t xml:space="preserve"> are shown in the Figures </w:t>
      </w:r>
      <w:r w:rsidR="003C22CB">
        <w:t>8.</w:t>
      </w:r>
      <w:r w:rsidR="00EB791B">
        <w:t>5</w:t>
      </w:r>
      <w:r w:rsidR="003C22CB">
        <w:t xml:space="preserve"> and 8.</w:t>
      </w:r>
      <w:r w:rsidR="00EB791B">
        <w:t>6</w:t>
      </w:r>
      <w:r>
        <w:t xml:space="preserve">. As expected, we </w:t>
      </w:r>
      <w:r w:rsidR="00211DA3">
        <w:t>see</w:t>
      </w:r>
      <w:r>
        <w:t xml:space="preserve"> higher P</w:t>
      </w:r>
      <w:r w:rsidR="00063BC6">
        <w:t>V and YP for</w:t>
      </w:r>
      <w:r>
        <w:t xml:space="preserve"> slurries prepared by yar</w:t>
      </w:r>
      <w:r w:rsidR="00211DA3">
        <w:t>d mixer. These measurements are</w:t>
      </w:r>
      <w:r>
        <w:t xml:space="preserve"> consistent with visual observations of slurries mixed using yard mixer. As shown in the Figure </w:t>
      </w:r>
      <w:r w:rsidR="003C22CB">
        <w:t>8.</w:t>
      </w:r>
      <w:r w:rsidR="00EB791B">
        <w:t>7</w:t>
      </w:r>
      <w:r w:rsidR="00211DA3">
        <w:t>, larger cement particles</w:t>
      </w:r>
      <w:r>
        <w:t xml:space="preserve"> were observed in </w:t>
      </w:r>
      <w:r>
        <w:lastRenderedPageBreak/>
        <w:t xml:space="preserve">the slurry mixed with yard mixer. As explained in </w:t>
      </w:r>
      <w:r w:rsidR="00CF6D44">
        <w:t>the Chapter 6</w:t>
      </w:r>
      <w:r w:rsidR="00063BC6">
        <w:t>, PV strongly correlate</w:t>
      </w:r>
      <w:r>
        <w:t xml:space="preserve"> with size and shape of solids in addition to solids concentration. We can see that in yard mixing method, large solids </w:t>
      </w:r>
      <w:r w:rsidR="00D55131">
        <w:t>remain</w:t>
      </w:r>
      <w:r>
        <w:t xml:space="preserve"> therefore increasing PV. </w:t>
      </w:r>
      <w:r w:rsidR="00063BC6" w:rsidRPr="00063BC6">
        <w:t xml:space="preserve">This </w:t>
      </w:r>
      <w:r w:rsidR="00D55131">
        <w:t xml:space="preserve">is consistent with the </w:t>
      </w:r>
      <w:r w:rsidR="00063BC6" w:rsidRPr="00063BC6">
        <w:t xml:space="preserve">deflocculation theory as well, where in yard mixing, due to poor deflocculation, larger particles were </w:t>
      </w:r>
      <w:r w:rsidR="00584862" w:rsidRPr="00063BC6">
        <w:t>left</w:t>
      </w:r>
      <w:r w:rsidR="00584862">
        <w:t xml:space="preserve"> inside the drum</w:t>
      </w:r>
      <w:r w:rsidR="00063BC6" w:rsidRPr="00063BC6">
        <w:t xml:space="preserve">. </w:t>
      </w:r>
      <w:r>
        <w:t>Simi</w:t>
      </w:r>
      <w:r w:rsidR="00063BC6">
        <w:t>larly, YP is strongly correlates</w:t>
      </w:r>
      <w:r>
        <w:t xml:space="preserve"> with </w:t>
      </w:r>
      <w:r w:rsidR="00063BC6">
        <w:t>mixing time and growth of hydrates</w:t>
      </w:r>
      <w:r>
        <w:t xml:space="preserve">, therefore, having </w:t>
      </w:r>
      <w:r w:rsidR="00063BC6">
        <w:t>longer mixing time</w:t>
      </w:r>
      <w:r>
        <w:t xml:space="preserve"> increased YP. </w:t>
      </w:r>
    </w:p>
    <w:p w:rsidR="00063BC6" w:rsidRDefault="00063BC6" w:rsidP="003C22CB">
      <w:pPr>
        <w:tabs>
          <w:tab w:val="left" w:pos="2028"/>
        </w:tabs>
        <w:jc w:val="both"/>
      </w:pPr>
    </w:p>
    <w:p w:rsidR="00311201" w:rsidRDefault="00311201" w:rsidP="00311201">
      <w:pPr>
        <w:tabs>
          <w:tab w:val="left" w:pos="2028"/>
        </w:tabs>
        <w:jc w:val="center"/>
      </w:pPr>
      <w:r>
        <w:rPr>
          <w:noProof/>
          <w:lang w:bidi="ar-SA"/>
        </w:rPr>
        <w:drawing>
          <wp:inline distT="0" distB="0" distL="0" distR="0" wp14:anchorId="2ECD5185" wp14:editId="15BD3768">
            <wp:extent cx="4572000" cy="2743200"/>
            <wp:effectExtent l="0" t="0" r="0" b="0"/>
            <wp:docPr id="32831" name="Chart 3283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p w:rsidR="00310BE4" w:rsidRDefault="00A77A55" w:rsidP="00311201">
      <w:pPr>
        <w:spacing w:line="240" w:lineRule="auto"/>
        <w:jc w:val="center"/>
        <w:rPr>
          <w:b/>
          <w:bCs/>
        </w:rPr>
      </w:pPr>
      <w:bookmarkStart w:id="247" w:name="_Toc512513217"/>
      <w:r w:rsidRPr="00A77A55">
        <w:rPr>
          <w:b/>
        </w:rPr>
        <w:t>Figure 8.4</w:t>
      </w:r>
      <w:r w:rsidR="00724639">
        <w:rPr>
          <w:noProof/>
        </w:rPr>
        <w:t xml:space="preserve"> </w:t>
      </w:r>
      <w:r w:rsidR="00311201" w:rsidRPr="00311201">
        <w:rPr>
          <w:b/>
          <w:bCs/>
        </w:rPr>
        <w:t xml:space="preserve">Rheology test results for 5.9 E/M and for slurries </w:t>
      </w:r>
      <w:r w:rsidR="00063BC6" w:rsidRPr="00063BC6">
        <w:rPr>
          <w:b/>
          <w:bCs/>
        </w:rPr>
        <w:t>prepared by API Warring blender and yard mixer</w:t>
      </w:r>
      <w:bookmarkEnd w:id="247"/>
      <w:r w:rsidR="00063BC6" w:rsidRPr="00063BC6">
        <w:rPr>
          <w:b/>
          <w:bCs/>
        </w:rPr>
        <w:t xml:space="preserve">  </w:t>
      </w:r>
    </w:p>
    <w:p w:rsidR="00063BC6" w:rsidRPr="00311201" w:rsidRDefault="00063BC6" w:rsidP="00311201">
      <w:pPr>
        <w:spacing w:line="240" w:lineRule="auto"/>
        <w:jc w:val="center"/>
        <w:rPr>
          <w:b/>
          <w:bCs/>
        </w:rPr>
      </w:pPr>
    </w:p>
    <w:p w:rsidR="00311201" w:rsidRDefault="00311201" w:rsidP="00311201">
      <w:pPr>
        <w:tabs>
          <w:tab w:val="left" w:pos="2028"/>
        </w:tabs>
        <w:jc w:val="center"/>
      </w:pPr>
      <w:r>
        <w:rPr>
          <w:noProof/>
          <w:lang w:bidi="ar-SA"/>
        </w:rPr>
        <w:lastRenderedPageBreak/>
        <w:drawing>
          <wp:inline distT="0" distB="0" distL="0" distR="0" wp14:anchorId="17034D53" wp14:editId="74BA39FF">
            <wp:extent cx="3591763" cy="2348179"/>
            <wp:effectExtent l="0" t="0" r="8890" b="14605"/>
            <wp:docPr id="32832" name="Chart 32832">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p w:rsidR="00311201" w:rsidRPr="00311201" w:rsidRDefault="00A77A55" w:rsidP="00311201">
      <w:pPr>
        <w:spacing w:line="240" w:lineRule="auto"/>
        <w:jc w:val="center"/>
        <w:rPr>
          <w:b/>
          <w:bCs/>
        </w:rPr>
      </w:pPr>
      <w:bookmarkStart w:id="248" w:name="_Toc512513218"/>
      <w:r w:rsidRPr="00A77A55">
        <w:rPr>
          <w:b/>
        </w:rPr>
        <w:t xml:space="preserve">Figure 8.5 </w:t>
      </w:r>
      <w:r w:rsidR="00063BC6">
        <w:rPr>
          <w:b/>
          <w:bCs/>
        </w:rPr>
        <w:t>P</w:t>
      </w:r>
      <w:r w:rsidR="00311201" w:rsidRPr="00311201">
        <w:rPr>
          <w:b/>
          <w:bCs/>
        </w:rPr>
        <w:t xml:space="preserve">lastic viscosity (PV) for </w:t>
      </w:r>
      <w:r w:rsidR="00063BC6" w:rsidRPr="00063BC6">
        <w:rPr>
          <w:b/>
          <w:bCs/>
        </w:rPr>
        <w:t>slurries prepared by API Warring blender and yard mixer</w:t>
      </w:r>
      <w:bookmarkEnd w:id="248"/>
      <w:r w:rsidR="00063BC6" w:rsidRPr="00063BC6">
        <w:rPr>
          <w:b/>
          <w:bCs/>
        </w:rPr>
        <w:t xml:space="preserve">  </w:t>
      </w:r>
    </w:p>
    <w:p w:rsidR="00311201" w:rsidRPr="004E76B5" w:rsidRDefault="00311201" w:rsidP="00311201"/>
    <w:p w:rsidR="00311201" w:rsidRDefault="00311201" w:rsidP="00311201">
      <w:pPr>
        <w:tabs>
          <w:tab w:val="left" w:pos="2028"/>
        </w:tabs>
        <w:jc w:val="center"/>
      </w:pPr>
      <w:r>
        <w:rPr>
          <w:noProof/>
          <w:lang w:bidi="ar-SA"/>
        </w:rPr>
        <w:drawing>
          <wp:inline distT="0" distB="0" distL="0" distR="0" wp14:anchorId="274FEB77" wp14:editId="40090993">
            <wp:extent cx="3606038" cy="2618740"/>
            <wp:effectExtent l="0" t="0" r="13970" b="10160"/>
            <wp:docPr id="32833" name="Chart 32833">
              <a:extLst xmlns:a="http://schemas.openxmlformats.org/drawingml/2006/main">
                <a:ext uri="{FF2B5EF4-FFF2-40B4-BE49-F238E27FC236}">
                  <a16:creationId xmlns:a16="http://schemas.microsoft.com/office/drawing/2014/main" id="{00000000-0008-0000-0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rsidR="00311201" w:rsidRDefault="00A77A55" w:rsidP="00063BC6">
      <w:pPr>
        <w:tabs>
          <w:tab w:val="left" w:pos="2028"/>
        </w:tabs>
        <w:spacing w:line="240" w:lineRule="auto"/>
        <w:jc w:val="center"/>
      </w:pPr>
      <w:bookmarkStart w:id="249" w:name="_Toc512513219"/>
      <w:r w:rsidRPr="00A77A55">
        <w:rPr>
          <w:b/>
        </w:rPr>
        <w:t>Figure 8.6</w:t>
      </w:r>
      <w:r w:rsidR="00724639">
        <w:rPr>
          <w:noProof/>
        </w:rPr>
        <w:t xml:space="preserve"> </w:t>
      </w:r>
      <w:r w:rsidR="00063BC6">
        <w:rPr>
          <w:b/>
          <w:bCs/>
        </w:rPr>
        <w:t>Y</w:t>
      </w:r>
      <w:r w:rsidR="00311201" w:rsidRPr="00311201">
        <w:rPr>
          <w:b/>
          <w:bCs/>
        </w:rPr>
        <w:t xml:space="preserve">ield point (YP) for </w:t>
      </w:r>
      <w:r w:rsidR="00063BC6" w:rsidRPr="00063BC6">
        <w:rPr>
          <w:b/>
          <w:bCs/>
        </w:rPr>
        <w:t>slurries prepared by API Warring blender and yard mixer</w:t>
      </w:r>
      <w:bookmarkEnd w:id="249"/>
      <w:r w:rsidR="00063BC6" w:rsidRPr="00063BC6">
        <w:rPr>
          <w:b/>
          <w:bCs/>
        </w:rPr>
        <w:t xml:space="preserve">  </w:t>
      </w:r>
    </w:p>
    <w:p w:rsidR="00311201" w:rsidRDefault="00311201" w:rsidP="00311201">
      <w:pPr>
        <w:tabs>
          <w:tab w:val="left" w:pos="2028"/>
        </w:tabs>
        <w:jc w:val="center"/>
      </w:pPr>
      <w:r>
        <w:rPr>
          <w:noProof/>
          <w:lang w:bidi="ar-SA"/>
        </w:rPr>
        <w:lastRenderedPageBreak/>
        <w:drawing>
          <wp:inline distT="0" distB="0" distL="0" distR="0" wp14:anchorId="35C121F9" wp14:editId="4D411191">
            <wp:extent cx="3139440" cy="2026920"/>
            <wp:effectExtent l="0" t="0" r="3810" b="0"/>
            <wp:docPr id="32834" name="Picture 3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139440" cy="2026920"/>
                    </a:xfrm>
                    <a:prstGeom prst="rect">
                      <a:avLst/>
                    </a:prstGeom>
                    <a:noFill/>
                    <a:ln>
                      <a:noFill/>
                    </a:ln>
                  </pic:spPr>
                </pic:pic>
              </a:graphicData>
            </a:graphic>
          </wp:inline>
        </w:drawing>
      </w:r>
    </w:p>
    <w:p w:rsidR="00311201" w:rsidRPr="00311201" w:rsidRDefault="00A77A55" w:rsidP="00311201">
      <w:pPr>
        <w:tabs>
          <w:tab w:val="left" w:pos="2028"/>
        </w:tabs>
        <w:spacing w:line="240" w:lineRule="auto"/>
        <w:jc w:val="center"/>
        <w:rPr>
          <w:b/>
        </w:rPr>
      </w:pPr>
      <w:bookmarkStart w:id="250" w:name="_Toc512513220"/>
      <w:r>
        <w:rPr>
          <w:b/>
        </w:rPr>
        <w:t>Figure 8.7</w:t>
      </w:r>
      <w:r w:rsidR="00724639">
        <w:rPr>
          <w:noProof/>
        </w:rPr>
        <w:t xml:space="preserve"> </w:t>
      </w:r>
      <w:r w:rsidR="00063BC6">
        <w:rPr>
          <w:b/>
          <w:bCs/>
        </w:rPr>
        <w:t>Large c</w:t>
      </w:r>
      <w:r w:rsidR="00311201" w:rsidRPr="00311201">
        <w:rPr>
          <w:b/>
          <w:bCs/>
        </w:rPr>
        <w:t>ement chunks can be seen inside the slurry prepared using yard mixer</w:t>
      </w:r>
      <w:bookmarkEnd w:id="250"/>
    </w:p>
    <w:p w:rsidR="00311201" w:rsidRDefault="00311201" w:rsidP="00311201">
      <w:pPr>
        <w:tabs>
          <w:tab w:val="left" w:pos="2028"/>
        </w:tabs>
        <w:jc w:val="both"/>
        <w:rPr>
          <w:b/>
        </w:rPr>
      </w:pPr>
    </w:p>
    <w:p w:rsidR="00311201" w:rsidRDefault="00311201" w:rsidP="0046172E">
      <w:pPr>
        <w:pStyle w:val="Heading2"/>
      </w:pPr>
      <w:bookmarkStart w:id="251" w:name="_Toc512513070"/>
      <w:r>
        <w:t>8.2.3 Thickening Time</w:t>
      </w:r>
      <w:bookmarkEnd w:id="251"/>
    </w:p>
    <w:p w:rsidR="00311201" w:rsidRDefault="00311201" w:rsidP="00D55131">
      <w:pPr>
        <w:tabs>
          <w:tab w:val="left" w:pos="2028"/>
        </w:tabs>
        <w:jc w:val="both"/>
      </w:pPr>
      <w:r>
        <w:t xml:space="preserve">Attempts were made to measure thickening time of slurry </w:t>
      </w:r>
      <w:r w:rsidR="00063BC6">
        <w:t>from yard mixing</w:t>
      </w:r>
      <w:r w:rsidR="00584862">
        <w:t>,</w:t>
      </w:r>
      <w:r>
        <w:t xml:space="preserve"> however, due to large cement c</w:t>
      </w:r>
      <w:r w:rsidR="00D55131">
        <w:t xml:space="preserve">hunks, consistometer machine could not </w:t>
      </w:r>
      <w:r w:rsidR="00AC3DA5">
        <w:t>operate</w:t>
      </w:r>
      <w:r>
        <w:t>. Significant increase in consistency was observed</w:t>
      </w:r>
      <w:r w:rsidR="00063BC6">
        <w:t xml:space="preserve"> within few minutes of</w:t>
      </w:r>
      <w:r w:rsidR="00D55131">
        <w:t xml:space="preserve"> a</w:t>
      </w:r>
      <w:r w:rsidR="00063BC6">
        <w:t xml:space="preserve"> test run</w:t>
      </w:r>
      <w:r w:rsidR="00AC3DA5">
        <w:t>.</w:t>
      </w:r>
      <w:r>
        <w:t xml:space="preserve"> </w:t>
      </w:r>
      <w:r w:rsidR="00AC3DA5">
        <w:t>Therefore,</w:t>
      </w:r>
      <w:r>
        <w:t xml:space="preserve"> </w:t>
      </w:r>
      <w:r w:rsidR="00063BC6">
        <w:t xml:space="preserve">no thickening time </w:t>
      </w:r>
      <w:r w:rsidR="00D55131">
        <w:t xml:space="preserve">tests </w:t>
      </w:r>
      <w:r w:rsidR="00063BC6">
        <w:t>were concluded</w:t>
      </w:r>
      <w:r w:rsidR="00584862">
        <w:t>. We believe</w:t>
      </w:r>
      <w:r>
        <w:t xml:space="preserve"> it is very </w:t>
      </w:r>
      <w:r w:rsidR="00AC3DA5">
        <w:t>likely</w:t>
      </w:r>
      <w:r>
        <w:t xml:space="preserve"> to have a shorter thickening time for yard mixing slurry because of strong correlation be</w:t>
      </w:r>
      <w:r w:rsidR="00584862">
        <w:t>tween thickening time and PV.</w:t>
      </w:r>
    </w:p>
    <w:p w:rsidR="00350D4A" w:rsidRDefault="00350D4A" w:rsidP="005B53E9">
      <w:pPr>
        <w:tabs>
          <w:tab w:val="left" w:pos="2028"/>
        </w:tabs>
        <w:rPr>
          <w:b/>
        </w:rPr>
      </w:pPr>
    </w:p>
    <w:p w:rsidR="00D55131" w:rsidRDefault="00D55131" w:rsidP="005B53E9">
      <w:pPr>
        <w:tabs>
          <w:tab w:val="left" w:pos="2028"/>
        </w:tabs>
        <w:rPr>
          <w:b/>
        </w:rPr>
      </w:pPr>
    </w:p>
    <w:p w:rsidR="00D55131" w:rsidRDefault="00D55131" w:rsidP="005B53E9">
      <w:pPr>
        <w:tabs>
          <w:tab w:val="left" w:pos="2028"/>
        </w:tabs>
        <w:rPr>
          <w:b/>
        </w:rPr>
      </w:pPr>
    </w:p>
    <w:p w:rsidR="00350D4A" w:rsidRDefault="00350D4A" w:rsidP="005B53E9">
      <w:pPr>
        <w:tabs>
          <w:tab w:val="left" w:pos="2028"/>
        </w:tabs>
        <w:rPr>
          <w:b/>
        </w:rPr>
      </w:pPr>
    </w:p>
    <w:p w:rsidR="00350D4A" w:rsidRDefault="00350D4A" w:rsidP="005B53E9">
      <w:pPr>
        <w:tabs>
          <w:tab w:val="left" w:pos="2028"/>
        </w:tabs>
        <w:rPr>
          <w:b/>
        </w:rPr>
      </w:pPr>
    </w:p>
    <w:p w:rsidR="005B53E9" w:rsidRPr="0069327C" w:rsidRDefault="00521AF0" w:rsidP="0046172E">
      <w:pPr>
        <w:pStyle w:val="Heading2"/>
      </w:pPr>
      <w:bookmarkStart w:id="252" w:name="_Toc512513071"/>
      <w:r>
        <w:lastRenderedPageBreak/>
        <w:t xml:space="preserve">Chapter 9: </w:t>
      </w:r>
      <w:r w:rsidR="005B53E9">
        <w:t>Mixing Power Consumption and Scale Up</w:t>
      </w:r>
      <w:bookmarkEnd w:id="252"/>
    </w:p>
    <w:p w:rsidR="005B53E9" w:rsidRPr="0069327C" w:rsidRDefault="005B53E9" w:rsidP="0046172E">
      <w:pPr>
        <w:pStyle w:val="Heading2"/>
      </w:pPr>
      <w:bookmarkStart w:id="253" w:name="_Toc512513072"/>
      <w:r>
        <w:t xml:space="preserve">9.1 </w:t>
      </w:r>
      <w:r w:rsidRPr="00DB31B6">
        <w:t>Overview</w:t>
      </w:r>
      <w:bookmarkEnd w:id="253"/>
    </w:p>
    <w:p w:rsidR="005B53E9" w:rsidRDefault="005B53E9" w:rsidP="007E5536">
      <w:pPr>
        <w:tabs>
          <w:tab w:val="left" w:pos="2028"/>
        </w:tabs>
        <w:jc w:val="both"/>
      </w:pPr>
      <w:r>
        <w:t>One of the key parameter</w:t>
      </w:r>
      <w:r w:rsidR="007E5536">
        <w:t>s</w:t>
      </w:r>
      <w:r>
        <w:t xml:space="preserve"> in</w:t>
      </w:r>
      <w:r w:rsidR="00D55131">
        <w:t xml:space="preserve"> the</w:t>
      </w:r>
      <w:r>
        <w:t xml:space="preserve"> design of mixing process in</w:t>
      </w:r>
      <w:r w:rsidR="00D55131">
        <w:t xml:space="preserve"> the</w:t>
      </w:r>
      <w:r>
        <w:t xml:space="preserve"> chemical process</w:t>
      </w:r>
      <w:r w:rsidR="007E5536">
        <w:t>ing</w:t>
      </w:r>
      <w:r>
        <w:t xml:space="preserve"> industries is power consumption. Bec</w:t>
      </w:r>
      <w:r w:rsidR="00D55131">
        <w:t>ause of different flow patterns</w:t>
      </w:r>
      <w:r>
        <w:t xml:space="preserve"> and mixing mechanisms, it is very convenient to consider power consumption to optimize </w:t>
      </w:r>
      <w:r w:rsidR="00D55131">
        <w:t xml:space="preserve">a </w:t>
      </w:r>
      <w:r>
        <w:t xml:space="preserve">mixing process. </w:t>
      </w:r>
      <w:r w:rsidR="00D55131">
        <w:t>A m</w:t>
      </w:r>
      <w:r>
        <w:t>ajority of the p</w:t>
      </w:r>
      <w:r w:rsidR="007E5536">
        <w:t>rior studies in these</w:t>
      </w:r>
      <w:r>
        <w:t xml:space="preserve"> industries have conducted rheological studies, and mixing power consumption analysis to evaluate the mixing performance</w:t>
      </w:r>
      <w:r w:rsidR="000F5994">
        <w:t xml:space="preserve"> (</w:t>
      </w:r>
      <w:r w:rsidR="000F5994" w:rsidRPr="000F5994">
        <w:t>Coulson et al., 1999</w:t>
      </w:r>
      <w:r w:rsidR="00EA582E">
        <w:t>;</w:t>
      </w:r>
      <w:r w:rsidR="000F5994">
        <w:t xml:space="preserve"> </w:t>
      </w:r>
      <w:r w:rsidR="000F5994" w:rsidRPr="000F5994">
        <w:t>Skelland, 1967</w:t>
      </w:r>
      <w:r w:rsidR="00350D4A">
        <w:t>).</w:t>
      </w:r>
      <w:r>
        <w:t xml:space="preserve"> Then, a procedure for scale up process is provided for using results from small mixers to larger mixer. As per studies for mixing power consumption and scale up in </w:t>
      </w:r>
      <w:r w:rsidR="007E5536">
        <w:t>oilwell</w:t>
      </w:r>
      <w:r>
        <w:t xml:space="preserve"> cement slurries, previous literature is scar</w:t>
      </w:r>
      <w:r w:rsidR="00D55131">
        <w:t>ce. Hence this study will be a</w:t>
      </w:r>
      <w:r>
        <w:t xml:space="preserve"> pioneer</w:t>
      </w:r>
      <w:r w:rsidR="00D55131">
        <w:t>ing</w:t>
      </w:r>
      <w:r>
        <w:t xml:space="preserve"> in investigation of power consumption in mixing</w:t>
      </w:r>
      <w:r w:rsidR="007E5536">
        <w:t xml:space="preserve"> oilwell</w:t>
      </w:r>
      <w:r>
        <w:t xml:space="preserve"> cement slurries</w:t>
      </w:r>
      <w:r w:rsidR="00424B66">
        <w:t xml:space="preserve"> considering non-Newtonian behavior of cement slurry</w:t>
      </w:r>
      <w:r>
        <w:t xml:space="preserve">. Therefore, major goals for this chapter are: </w:t>
      </w:r>
    </w:p>
    <w:p w:rsidR="005B53E9" w:rsidRDefault="005B53E9" w:rsidP="005B53E9">
      <w:pPr>
        <w:pStyle w:val="ListParagraph"/>
        <w:numPr>
          <w:ilvl w:val="0"/>
          <w:numId w:val="20"/>
        </w:numPr>
        <w:tabs>
          <w:tab w:val="left" w:pos="2028"/>
        </w:tabs>
        <w:jc w:val="both"/>
      </w:pPr>
      <w:r>
        <w:t>To present a theoretical literature of power consumption in mixing of Newtonian and Non-Newtonian fluids.</w:t>
      </w:r>
    </w:p>
    <w:p w:rsidR="005B53E9" w:rsidRDefault="007E5536" w:rsidP="007E5536">
      <w:pPr>
        <w:pStyle w:val="ListParagraph"/>
        <w:numPr>
          <w:ilvl w:val="0"/>
          <w:numId w:val="20"/>
        </w:numPr>
        <w:tabs>
          <w:tab w:val="left" w:pos="2028"/>
        </w:tabs>
        <w:jc w:val="both"/>
      </w:pPr>
      <w:r>
        <w:t xml:space="preserve">To develop </w:t>
      </w:r>
      <w:r w:rsidR="005B53E9">
        <w:t>empirical model</w:t>
      </w:r>
      <w:r>
        <w:t>s</w:t>
      </w:r>
      <w:r w:rsidR="005B53E9">
        <w:t xml:space="preserve"> based on power consumption for mixing neat class H cement in the laboratory using API recommended Waring blender</w:t>
      </w:r>
      <w:r>
        <w:t xml:space="preserve"> and considering non-Newtonian characteristics</w:t>
      </w:r>
      <w:r w:rsidR="005B53E9">
        <w:t xml:space="preserve">. </w:t>
      </w:r>
    </w:p>
    <w:p w:rsidR="005B53E9" w:rsidRDefault="005B53E9" w:rsidP="005B53E9">
      <w:pPr>
        <w:pStyle w:val="ListParagraph"/>
        <w:numPr>
          <w:ilvl w:val="0"/>
          <w:numId w:val="20"/>
        </w:numPr>
        <w:tabs>
          <w:tab w:val="left" w:pos="2028"/>
        </w:tabs>
        <w:jc w:val="both"/>
      </w:pPr>
      <w:r>
        <w:t>To provide a scale up procedure for using results from laboratory mixing to field operations</w:t>
      </w:r>
      <w:r w:rsidR="007E5536">
        <w:t>.</w:t>
      </w:r>
    </w:p>
    <w:p w:rsidR="005B53E9" w:rsidRDefault="005B53E9" w:rsidP="005B53E9">
      <w:pPr>
        <w:pStyle w:val="ListParagraph"/>
        <w:tabs>
          <w:tab w:val="left" w:pos="2028"/>
        </w:tabs>
        <w:jc w:val="both"/>
      </w:pPr>
    </w:p>
    <w:p w:rsidR="006D0488" w:rsidRDefault="006D0488" w:rsidP="005B53E9">
      <w:pPr>
        <w:pStyle w:val="ListParagraph"/>
        <w:tabs>
          <w:tab w:val="left" w:pos="2028"/>
        </w:tabs>
        <w:jc w:val="both"/>
      </w:pPr>
    </w:p>
    <w:p w:rsidR="007E5536" w:rsidRDefault="007E5536" w:rsidP="005B53E9">
      <w:pPr>
        <w:pStyle w:val="ListParagraph"/>
        <w:tabs>
          <w:tab w:val="left" w:pos="2028"/>
        </w:tabs>
        <w:jc w:val="both"/>
      </w:pPr>
    </w:p>
    <w:p w:rsidR="005B53E9" w:rsidRPr="0069327C" w:rsidRDefault="005B53E9" w:rsidP="0046172E">
      <w:pPr>
        <w:pStyle w:val="Heading2"/>
      </w:pPr>
      <w:bookmarkStart w:id="254" w:name="_Toc512513073"/>
      <w:r>
        <w:lastRenderedPageBreak/>
        <w:t xml:space="preserve">9.2 </w:t>
      </w:r>
      <w:r w:rsidRPr="00015BD2">
        <w:t>Power Requirements for Newtonian and Non-Newtonian Fluids</w:t>
      </w:r>
      <w:bookmarkEnd w:id="254"/>
    </w:p>
    <w:p w:rsidR="005B53E9" w:rsidRPr="005E400D" w:rsidRDefault="005B53E9" w:rsidP="00EA582E">
      <w:pPr>
        <w:tabs>
          <w:tab w:val="left" w:pos="2028"/>
        </w:tabs>
        <w:jc w:val="both"/>
      </w:pPr>
      <w:r w:rsidRPr="005E400D">
        <w:t>Power requirement is of critical importance in study of mixing systems. The study of power requirements and consumption of various liquids dates back</w:t>
      </w:r>
      <w:r w:rsidR="007E5536">
        <w:t xml:space="preserve"> to</w:t>
      </w:r>
      <w:r w:rsidRPr="005E400D">
        <w:t xml:space="preserve"> many decades ago</w:t>
      </w:r>
      <w:r w:rsidR="006B75D7">
        <w:t>.</w:t>
      </w:r>
      <w:r w:rsidRPr="005E400D">
        <w:t xml:space="preserve"> </w:t>
      </w:r>
      <w:r w:rsidR="006B75D7">
        <w:t>P</w:t>
      </w:r>
      <w:r w:rsidRPr="005E400D">
        <w:t xml:space="preserve">ioneers such as Metzner and Otto (1957) presented quantitative relationships between power consumption and kinematic and fluid properties of non-Newtonian systems. </w:t>
      </w:r>
    </w:p>
    <w:p w:rsidR="005B53E9" w:rsidRPr="005E400D" w:rsidRDefault="005B53E9" w:rsidP="00007016">
      <w:pPr>
        <w:tabs>
          <w:tab w:val="left" w:pos="2028"/>
        </w:tabs>
        <w:jc w:val="both"/>
      </w:pPr>
      <w:r w:rsidRPr="005E400D">
        <w:t xml:space="preserve"> Considering a Newtonian fluid and other characteristics of mixing vessel, the power input and its relationship to other variables can be defined as function of i) geometric properties; ii) fluid physical properties; and iii) kinetic and dynamic properties (Skelland, 1967).:</w:t>
      </w:r>
    </w:p>
    <w:p w:rsidR="005B53E9" w:rsidRPr="005E400D" w:rsidRDefault="00424B66" w:rsidP="005B53E9">
      <w:pPr>
        <w:tabs>
          <w:tab w:val="left" w:pos="2028"/>
        </w:tabs>
        <w:jc w:val="both"/>
      </w:pPr>
      <w:r w:rsidRPr="00424B66">
        <w:rPr>
          <w:position w:val="-10"/>
        </w:rPr>
        <w:object w:dxaOrig="3040" w:dyaOrig="340">
          <v:shape id="_x0000_i1079" type="#_x0000_t75" style="width:152.45pt;height:17.4pt" o:ole="">
            <v:imagedata r:id="rId217" o:title=""/>
          </v:shape>
          <o:OLEObject Type="Embed" ProgID="Equation.3" ShapeID="_x0000_i1079" DrawAspect="Content" ObjectID="_1587139635" r:id="rId218"/>
        </w:object>
      </w:r>
      <w:r w:rsidR="005B53E9">
        <w:t>………………………………………...…………</w:t>
      </w:r>
      <w:r w:rsidR="005B53E9" w:rsidRPr="005E400D">
        <w:t>…(</w:t>
      </w:r>
      <w:r w:rsidR="005B53E9">
        <w:t>9.1</w:t>
      </w:r>
      <w:r w:rsidR="005B53E9" w:rsidRPr="005E400D">
        <w:t xml:space="preserve">)     </w:t>
      </w:r>
    </w:p>
    <w:p w:rsidR="005B53E9" w:rsidRDefault="005B53E9" w:rsidP="005B53E9">
      <w:pPr>
        <w:tabs>
          <w:tab w:val="left" w:pos="2028"/>
        </w:tabs>
        <w:jc w:val="both"/>
      </w:pPr>
      <w:r w:rsidRPr="005E400D">
        <w:t xml:space="preserve">In this relationship, P is the impeller power which is defined as “energy per unit time dissipated within </w:t>
      </w:r>
      <w:r>
        <w:t>liquid”,</w:t>
      </w:r>
      <w:r w:rsidRPr="005E400D">
        <w:t xml:space="preserve"> </w:t>
      </w:r>
      <w:r w:rsidRPr="003378C4">
        <w:rPr>
          <w:position w:val="-10"/>
        </w:rPr>
        <w:object w:dxaOrig="240" w:dyaOrig="260">
          <v:shape id="_x0000_i1080" type="#_x0000_t75" style="width:11.4pt;height:12.6pt" o:ole="">
            <v:imagedata r:id="rId219" o:title=""/>
          </v:shape>
          <o:OLEObject Type="Embed" ProgID="Equation.3" ShapeID="_x0000_i1080" DrawAspect="Content" ObjectID="_1587139636" r:id="rId220"/>
        </w:object>
      </w:r>
      <w:r>
        <w:t>is the viscosity,</w:t>
      </w:r>
      <w:r w:rsidRPr="003378C4">
        <w:rPr>
          <w:position w:val="-10"/>
        </w:rPr>
        <w:object w:dxaOrig="240" w:dyaOrig="260">
          <v:shape id="_x0000_i1081" type="#_x0000_t75" style="width:11.4pt;height:12.6pt" o:ole="">
            <v:imagedata r:id="rId221" o:title=""/>
          </v:shape>
          <o:OLEObject Type="Embed" ProgID="Equation.3" ShapeID="_x0000_i1081" DrawAspect="Content" ObjectID="_1587139637" r:id="rId222"/>
        </w:object>
      </w:r>
      <w:r>
        <w:t xml:space="preserve">is the density, N is the speed of rotation, D is the impeller diameter, </w:t>
      </w:r>
      <w:r w:rsidRPr="003378C4">
        <w:rPr>
          <w:position w:val="-10"/>
        </w:rPr>
        <w:object w:dxaOrig="360" w:dyaOrig="340">
          <v:shape id="_x0000_i1082" type="#_x0000_t75" style="width:17.4pt;height:16.2pt" o:ole="">
            <v:imagedata r:id="rId223" o:title=""/>
          </v:shape>
          <o:OLEObject Type="Embed" ProgID="Equation.3" ShapeID="_x0000_i1082" DrawAspect="Content" ObjectID="_1587139638" r:id="rId224"/>
        </w:object>
      </w:r>
      <w:r>
        <w:t xml:space="preserve">is </w:t>
      </w:r>
      <w:r w:rsidR="009A078B">
        <w:t xml:space="preserve">mixing </w:t>
      </w:r>
      <w:r>
        <w:t xml:space="preserve">tank diameter, and g is acceleration constant for gravity. </w:t>
      </w:r>
      <w:r w:rsidRPr="005E400D">
        <w:t xml:space="preserve">The gravity can be of importance when power is used to “produce waves” on surface or to create vortex flow. </w:t>
      </w:r>
    </w:p>
    <w:p w:rsidR="00007016" w:rsidRPr="005E400D" w:rsidRDefault="00007016" w:rsidP="005B53E9">
      <w:pPr>
        <w:tabs>
          <w:tab w:val="left" w:pos="2028"/>
        </w:tabs>
        <w:jc w:val="both"/>
      </w:pPr>
      <w:r>
        <w:t>In Equation (9.1), the number of variables can be reduced by dimensional analysis</w:t>
      </w:r>
      <w:r w:rsidR="007E25D0">
        <w:t xml:space="preserve"> </w:t>
      </w:r>
      <w:r w:rsidR="0069636B">
        <w:t xml:space="preserve">and </w:t>
      </w:r>
      <w:r w:rsidR="007E25D0">
        <w:t>the p</w:t>
      </w:r>
      <w:r w:rsidR="007E25D0" w:rsidRPr="005E400D">
        <w:t>ower equation becomes</w:t>
      </w:r>
      <w:r>
        <w:t>:</w:t>
      </w:r>
    </w:p>
    <w:p w:rsidR="005B53E9" w:rsidRPr="005E400D" w:rsidRDefault="00677F18" w:rsidP="007E25D0">
      <w:pPr>
        <w:tabs>
          <w:tab w:val="left" w:pos="2028"/>
        </w:tabs>
        <w:jc w:val="both"/>
      </w:pPr>
      <w:r w:rsidRPr="00677F18">
        <w:rPr>
          <w:position w:val="-30"/>
        </w:rPr>
        <w:object w:dxaOrig="4180" w:dyaOrig="720">
          <v:shape id="_x0000_i1083" type="#_x0000_t75" style="width:210.05pt;height:35.4pt" o:ole="">
            <v:imagedata r:id="rId225" o:title=""/>
          </v:shape>
          <o:OLEObject Type="Embed" ProgID="Equation.3" ShapeID="_x0000_i1083" DrawAspect="Content" ObjectID="_1587139639" r:id="rId226"/>
        </w:object>
      </w:r>
      <w:r w:rsidR="00BB4DBC">
        <w:t>…………………….…………</w:t>
      </w:r>
      <w:r w:rsidR="005B53E9">
        <w:t>.</w:t>
      </w:r>
      <w:r w:rsidR="005B53E9" w:rsidRPr="005E400D">
        <w:t>……..(</w:t>
      </w:r>
      <w:r w:rsidR="005B53E9">
        <w:t>9.</w:t>
      </w:r>
      <w:r w:rsidR="007E25D0">
        <w:t>2</w:t>
      </w:r>
      <w:r w:rsidR="005B53E9" w:rsidRPr="005E400D">
        <w:t>)</w:t>
      </w:r>
    </w:p>
    <w:p w:rsidR="00B37F72" w:rsidRDefault="00B37F72" w:rsidP="005B53E9">
      <w:pPr>
        <w:tabs>
          <w:tab w:val="left" w:pos="2028"/>
        </w:tabs>
        <w:jc w:val="both"/>
      </w:pPr>
      <w:r>
        <w:t>W is the blade width and H is depth of liquid in the tank.</w:t>
      </w:r>
    </w:p>
    <w:p w:rsidR="007E25D0" w:rsidRPr="005E400D" w:rsidRDefault="00D55131" w:rsidP="007E25D0">
      <w:pPr>
        <w:tabs>
          <w:tab w:val="left" w:pos="2028"/>
        </w:tabs>
        <w:jc w:val="both"/>
      </w:pPr>
      <w:r>
        <w:t>The</w:t>
      </w:r>
      <w:r w:rsidR="0069636B">
        <w:t xml:space="preserve"> </w:t>
      </w:r>
      <w:r w:rsidR="007E25D0">
        <w:t>Reynolds Number for Mixing</w:t>
      </w:r>
      <w:r w:rsidR="0069636B">
        <w:t xml:space="preserve"> is</w:t>
      </w:r>
      <w:r w:rsidR="007E25D0">
        <w:t xml:space="preserve">: </w:t>
      </w:r>
    </w:p>
    <w:p w:rsidR="007E25D0" w:rsidRDefault="0069636B" w:rsidP="007E25D0">
      <w:pPr>
        <w:tabs>
          <w:tab w:val="left" w:pos="2028"/>
        </w:tabs>
        <w:jc w:val="both"/>
      </w:pPr>
      <w:r w:rsidRPr="005B53E9">
        <w:rPr>
          <w:position w:val="-14"/>
        </w:rPr>
        <w:object w:dxaOrig="1060" w:dyaOrig="400">
          <v:shape id="_x0000_i1084" type="#_x0000_t75" style="width:54.6pt;height:20.4pt" o:ole="">
            <v:imagedata r:id="rId227" o:title=""/>
          </v:shape>
          <o:OLEObject Type="Embed" ProgID="Equation.3" ShapeID="_x0000_i1084" DrawAspect="Content" ObjectID="_1587139640" r:id="rId228"/>
        </w:object>
      </w:r>
      <w:r w:rsidR="007E25D0">
        <w:t>………………………………………………</w:t>
      </w:r>
      <w:r>
        <w:t>..</w:t>
      </w:r>
      <w:r w:rsidR="007E25D0">
        <w:t>…</w:t>
      </w:r>
      <w:r w:rsidR="007E25D0" w:rsidRPr="005E400D">
        <w:t>………</w:t>
      </w:r>
      <w:r w:rsidR="007E25D0">
        <w:t>….</w:t>
      </w:r>
      <w:r w:rsidR="007E25D0" w:rsidRPr="005E400D">
        <w:t>……………(</w:t>
      </w:r>
      <w:r w:rsidR="007E25D0">
        <w:t>9.3</w:t>
      </w:r>
      <w:r w:rsidR="007E25D0" w:rsidRPr="005E400D">
        <w:t>)</w:t>
      </w:r>
    </w:p>
    <w:p w:rsidR="007E25D0" w:rsidRPr="005E400D" w:rsidRDefault="00D55131" w:rsidP="007E25D0">
      <w:pPr>
        <w:tabs>
          <w:tab w:val="left" w:pos="2028"/>
        </w:tabs>
        <w:jc w:val="both"/>
      </w:pPr>
      <w:r>
        <w:t xml:space="preserve">The </w:t>
      </w:r>
      <w:r w:rsidR="0069636B">
        <w:t>Froude n</w:t>
      </w:r>
      <w:r w:rsidR="007E25D0">
        <w:t>umber</w:t>
      </w:r>
      <w:r w:rsidR="0069636B">
        <w:t xml:space="preserve"> is</w:t>
      </w:r>
      <w:r w:rsidR="007E25D0">
        <w:t>:</w:t>
      </w:r>
    </w:p>
    <w:p w:rsidR="007E25D0" w:rsidRPr="005E400D" w:rsidRDefault="007E25D0" w:rsidP="007E25D0">
      <w:pPr>
        <w:tabs>
          <w:tab w:val="left" w:pos="2028"/>
        </w:tabs>
        <w:jc w:val="both"/>
      </w:pPr>
      <w:r w:rsidRPr="005B53E9">
        <w:rPr>
          <w:position w:val="-10"/>
        </w:rPr>
        <w:object w:dxaOrig="840" w:dyaOrig="360">
          <v:shape id="_x0000_i1085" type="#_x0000_t75" style="width:41.4pt;height:17.4pt" o:ole="">
            <v:imagedata r:id="rId229" o:title=""/>
          </v:shape>
          <o:OLEObject Type="Embed" ProgID="Equation.3" ShapeID="_x0000_i1085" DrawAspect="Content" ObjectID="_1587139641" r:id="rId230"/>
        </w:object>
      </w:r>
      <w:r>
        <w:t xml:space="preserve"> </w:t>
      </w:r>
      <w:r w:rsidRPr="005E400D">
        <w:t>…………………………….……</w:t>
      </w:r>
      <w:r>
        <w:t>……..</w:t>
      </w:r>
      <w:r w:rsidRPr="005E400D">
        <w:t>………………</w:t>
      </w:r>
      <w:r>
        <w:t>.</w:t>
      </w:r>
      <w:r w:rsidRPr="005E400D">
        <w:t>………</w:t>
      </w:r>
      <w:r>
        <w:t>.</w:t>
      </w:r>
      <w:r w:rsidRPr="005E400D">
        <w:t>………….(</w:t>
      </w:r>
      <w:r>
        <w:t>9.4</w:t>
      </w:r>
      <w:r w:rsidRPr="005E400D">
        <w:t>)</w:t>
      </w:r>
    </w:p>
    <w:p w:rsidR="005B53E9" w:rsidRPr="005E400D" w:rsidRDefault="0069339C" w:rsidP="005B53E9">
      <w:pPr>
        <w:tabs>
          <w:tab w:val="left" w:pos="2028"/>
        </w:tabs>
        <w:jc w:val="both"/>
      </w:pPr>
      <w:r>
        <w:t>D</w:t>
      </w:r>
      <w:r w:rsidR="005B53E9" w:rsidRPr="005E400D">
        <w:t>efining</w:t>
      </w:r>
      <w:r w:rsidR="0069636B">
        <w:t xml:space="preserve"> left hand side of equation as p</w:t>
      </w:r>
      <w:r w:rsidR="005B53E9" w:rsidRPr="005E400D">
        <w:t>ower number we will get:</w:t>
      </w:r>
    </w:p>
    <w:p w:rsidR="005B53E9" w:rsidRPr="005E400D" w:rsidRDefault="005B53E9" w:rsidP="0069636B">
      <w:pPr>
        <w:tabs>
          <w:tab w:val="left" w:pos="2028"/>
        </w:tabs>
        <w:jc w:val="both"/>
      </w:pPr>
      <w:r w:rsidRPr="005B53E9">
        <w:rPr>
          <w:position w:val="-10"/>
        </w:rPr>
        <w:object w:dxaOrig="1560" w:dyaOrig="340">
          <v:shape id="_x0000_i1086" type="#_x0000_t75" style="width:78pt;height:17.4pt" o:ole="">
            <v:imagedata r:id="rId231" o:title=""/>
          </v:shape>
          <o:OLEObject Type="Embed" ProgID="Equation.3" ShapeID="_x0000_i1086" DrawAspect="Content" ObjectID="_1587139642" r:id="rId232"/>
        </w:object>
      </w:r>
      <w:r>
        <w:t>……………………………………………</w:t>
      </w:r>
      <w:r w:rsidRPr="005E400D">
        <w:t>…</w:t>
      </w:r>
      <w:r>
        <w:t>..……..</w:t>
      </w:r>
      <w:r w:rsidRPr="005E400D">
        <w:t>…</w:t>
      </w:r>
      <w:r>
        <w:t>.</w:t>
      </w:r>
      <w:r w:rsidRPr="005E400D">
        <w:t>…………..(</w:t>
      </w:r>
      <w:r>
        <w:t>9.</w:t>
      </w:r>
      <w:r w:rsidR="0069636B">
        <w:t>5</w:t>
      </w:r>
      <w:r w:rsidRPr="005E400D">
        <w:t>)</w:t>
      </w:r>
    </w:p>
    <w:p w:rsidR="005B53E9" w:rsidRPr="005E400D" w:rsidRDefault="0069339C" w:rsidP="005B53E9">
      <w:pPr>
        <w:tabs>
          <w:tab w:val="left" w:pos="2028"/>
        </w:tabs>
        <w:jc w:val="both"/>
      </w:pPr>
      <w:r>
        <w:t xml:space="preserve">The </w:t>
      </w:r>
      <w:r w:rsidR="005B53E9" w:rsidRPr="005E400D">
        <w:t>simplest definition of function in above equation, we will get:</w:t>
      </w:r>
    </w:p>
    <w:p w:rsidR="005B53E9" w:rsidRPr="005E400D" w:rsidRDefault="005B53E9" w:rsidP="0069636B">
      <w:pPr>
        <w:tabs>
          <w:tab w:val="left" w:pos="2028"/>
        </w:tabs>
        <w:jc w:val="both"/>
      </w:pPr>
      <w:r w:rsidRPr="005B53E9">
        <w:rPr>
          <w:position w:val="-10"/>
        </w:rPr>
        <w:object w:dxaOrig="1600" w:dyaOrig="380">
          <v:shape id="_x0000_i1087" type="#_x0000_t75" style="width:80.4pt;height:17.4pt" o:ole="">
            <v:imagedata r:id="rId233" o:title=""/>
          </v:shape>
          <o:OLEObject Type="Embed" ProgID="Equation.3" ShapeID="_x0000_i1087" DrawAspect="Content" ObjectID="_1587139643" r:id="rId234"/>
        </w:object>
      </w:r>
      <w:r>
        <w:t>………………………………………</w:t>
      </w:r>
      <w:r w:rsidRPr="005E400D">
        <w:t>…………</w:t>
      </w:r>
      <w:r>
        <w:t>...</w:t>
      </w:r>
      <w:r w:rsidRPr="005E400D">
        <w:t>…………………(</w:t>
      </w:r>
      <w:r>
        <w:t>9.</w:t>
      </w:r>
      <w:r w:rsidR="0069636B">
        <w:t>6</w:t>
      </w:r>
      <w:r w:rsidRPr="005E400D">
        <w:t>)</w:t>
      </w:r>
    </w:p>
    <w:p w:rsidR="005B53E9" w:rsidRPr="005E400D" w:rsidRDefault="005B53E9" w:rsidP="005B53E9">
      <w:pPr>
        <w:tabs>
          <w:tab w:val="left" w:pos="2028"/>
        </w:tabs>
        <w:jc w:val="both"/>
      </w:pPr>
      <w:r w:rsidRPr="005E400D">
        <w:t>The constants</w:t>
      </w:r>
      <w:r w:rsidR="00B37F72" w:rsidRPr="00B37F72">
        <w:rPr>
          <w:position w:val="-4"/>
        </w:rPr>
        <w:object w:dxaOrig="320" w:dyaOrig="260">
          <v:shape id="_x0000_i1088" type="#_x0000_t75" style="width:15pt;height:12.6pt" o:ole="">
            <v:imagedata r:id="rId235" o:title=""/>
          </v:shape>
          <o:OLEObject Type="Embed" ProgID="Equation.3" ShapeID="_x0000_i1088" DrawAspect="Content" ObjectID="_1587139644" r:id="rId236"/>
        </w:object>
      </w:r>
      <w:r w:rsidRPr="005E400D">
        <w:t xml:space="preserve">, b and c can be found from laboratory experiments. These factors will be dependent on flow regimes (laminar, turbulent, transition) and mixing vessel configurations. Previous studies also indicate that some impellers are more efficient than the others due to power consumption. This may change depending on liquid viscosity (Skelland, 1967). In the case of two immiscible fluid mixing, the interfacial tension between two liquids will be a contributing factor for power consumption. </w:t>
      </w:r>
    </w:p>
    <w:p w:rsidR="005B53E9" w:rsidRPr="005E400D" w:rsidRDefault="005B53E9" w:rsidP="005B53E9">
      <w:pPr>
        <w:tabs>
          <w:tab w:val="left" w:pos="2028"/>
        </w:tabs>
        <w:jc w:val="both"/>
      </w:pPr>
      <w:r w:rsidRPr="005E400D">
        <w:t>Generally, a power curve is required to better understand the power requirements. Power curve</w:t>
      </w:r>
      <w:r w:rsidR="0069339C">
        <w:t xml:space="preserve">s for </w:t>
      </w:r>
      <w:r w:rsidRPr="005E400D">
        <w:t xml:space="preserve">different impeller types can be found in the literature. An example </w:t>
      </w:r>
      <w:r>
        <w:t>of power curve is shown in the Figure 9.1</w:t>
      </w:r>
      <w:r w:rsidRPr="005E400D">
        <w:t>. Top figure illustrates three distinctive regions:</w:t>
      </w:r>
    </w:p>
    <w:p w:rsidR="005B53E9" w:rsidRPr="005E400D" w:rsidRDefault="005B53E9" w:rsidP="009A078B">
      <w:pPr>
        <w:numPr>
          <w:ilvl w:val="0"/>
          <w:numId w:val="19"/>
        </w:numPr>
        <w:tabs>
          <w:tab w:val="left" w:pos="2028"/>
        </w:tabs>
        <w:jc w:val="both"/>
      </w:pPr>
      <w:r w:rsidRPr="005E400D">
        <w:t xml:space="preserve">Laminar Region: The laminar region corresponds to </w:t>
      </w:r>
      <w:r w:rsidR="0069339C">
        <w:t xml:space="preserve">a </w:t>
      </w:r>
      <w:r w:rsidRPr="005E400D">
        <w:t>very small Reynolds number. In lamin</w:t>
      </w:r>
      <w:r w:rsidR="0069636B">
        <w:t>ar region, the power number</w:t>
      </w:r>
      <w:r w:rsidRPr="005E400D">
        <w:t xml:space="preserve"> has inverse relationships with Reynolds number</w:t>
      </w:r>
    </w:p>
    <w:p w:rsidR="005B53E9" w:rsidRPr="005E400D" w:rsidRDefault="005B53E9" w:rsidP="00243F4F">
      <w:pPr>
        <w:numPr>
          <w:ilvl w:val="0"/>
          <w:numId w:val="19"/>
        </w:numPr>
        <w:tabs>
          <w:tab w:val="left" w:pos="2028"/>
        </w:tabs>
        <w:jc w:val="both"/>
      </w:pPr>
      <w:r w:rsidRPr="005E400D">
        <w:t>Turbulent region: Power number is independent of Reynolds number in turbulent flow. In addition, power required for turbulent flow is not dependent on viscosity bu</w:t>
      </w:r>
      <w:r w:rsidR="009A078B">
        <w:t>t proportional to fluid density</w:t>
      </w:r>
      <w:r w:rsidRPr="005E400D">
        <w:t>.</w:t>
      </w:r>
    </w:p>
    <w:p w:rsidR="005B53E9" w:rsidRPr="005E400D" w:rsidRDefault="005B53E9" w:rsidP="005B53E9">
      <w:pPr>
        <w:numPr>
          <w:ilvl w:val="0"/>
          <w:numId w:val="19"/>
        </w:numPr>
        <w:tabs>
          <w:tab w:val="left" w:pos="2028"/>
        </w:tabs>
        <w:jc w:val="both"/>
      </w:pPr>
      <w:r w:rsidRPr="005E400D">
        <w:t>Transition region: There is a transition from laminar to turbulent flow in this region. Both density and viscosity affect power requirements in this region.</w:t>
      </w:r>
    </w:p>
    <w:p w:rsidR="005B53E9" w:rsidRPr="005E400D" w:rsidRDefault="005B53E9" w:rsidP="005B53E9">
      <w:pPr>
        <w:tabs>
          <w:tab w:val="left" w:pos="2028"/>
        </w:tabs>
        <w:jc w:val="both"/>
      </w:pPr>
      <w:r w:rsidRPr="005E400D">
        <w:lastRenderedPageBreak/>
        <w:t>These power curves can be obtained by conducting labo</w:t>
      </w:r>
      <w:r w:rsidR="0069339C">
        <w:t>ratory experiments where impelle</w:t>
      </w:r>
      <w:r w:rsidRPr="005E400D">
        <w:t xml:space="preserve">r is rotated at different speeds changing fluid density and viscosity. These curves are usually prepared on a </w:t>
      </w:r>
      <w:r w:rsidR="00B37F72">
        <w:t>semi-log</w:t>
      </w:r>
      <w:r w:rsidRPr="005E400D">
        <w:t xml:space="preserve"> scale. These power curves can be used to calculate impeller power requirement as long as vessel/impeller geometry, impeller speed and fluid properties are known (Nienow et al., 1997). If new impellers are used or if no curve exists, then new experi</w:t>
      </w:r>
      <w:r w:rsidR="0069339C">
        <w:t xml:space="preserve">ments are needed </w:t>
      </w:r>
      <w:r w:rsidRPr="005E400D">
        <w:t>to generate this curve.</w:t>
      </w:r>
    </w:p>
    <w:p w:rsidR="00B60C54" w:rsidRPr="00685B71" w:rsidRDefault="00B60C54" w:rsidP="00B60C54">
      <w:pPr>
        <w:tabs>
          <w:tab w:val="left" w:pos="2028"/>
        </w:tabs>
        <w:jc w:val="both"/>
      </w:pPr>
      <w:r w:rsidRPr="00685B71">
        <w:t xml:space="preserve">Figure </w:t>
      </w:r>
      <w:r>
        <w:t>9.1 (bottom)</w:t>
      </w:r>
      <w:r w:rsidRPr="00685B71">
        <w:t xml:space="preserve"> shows power curves for some particular impellers. These power curves can only applicable if fluid properties, geometry and speed are known. As seem in the Figure </w:t>
      </w:r>
      <w:r>
        <w:t>9.1</w:t>
      </w:r>
      <w:r w:rsidRPr="00685B71">
        <w:t xml:space="preserve">, </w:t>
      </w:r>
      <w:r w:rsidR="0069339C">
        <w:t xml:space="preserve">the </w:t>
      </w:r>
      <w:r w:rsidRPr="00685B71">
        <w:t>type of impeller has significant impact on power number as shown for various impellers such as helical ribbon, pitch bladed paddle and bladed disc turbine. In addition, the flow type will be different using different impellers.</w:t>
      </w:r>
      <w:r w:rsidR="0069339C">
        <w:t xml:space="preserve"> </w:t>
      </w:r>
      <w:r w:rsidRPr="00685B71">
        <w:t xml:space="preserve">Figure </w:t>
      </w:r>
      <w:r>
        <w:t>9.1</w:t>
      </w:r>
      <w:r w:rsidRPr="00685B71">
        <w:t xml:space="preserve"> shows that for some of the impellers, increasing viscosity leads to increasing power consumption until the laminar region is reached. Other impellers can be designed in such a way that viscosity has no effect on power consumption over wide range of Reynolds number.</w:t>
      </w:r>
    </w:p>
    <w:p w:rsidR="005B53E9" w:rsidRPr="00685B71" w:rsidRDefault="005B53E9" w:rsidP="005B53E9">
      <w:pPr>
        <w:tabs>
          <w:tab w:val="left" w:pos="2028"/>
        </w:tabs>
        <w:jc w:val="both"/>
      </w:pPr>
    </w:p>
    <w:p w:rsidR="005B53E9" w:rsidRPr="00685B71" w:rsidRDefault="00B60C54" w:rsidP="000D600A">
      <w:pPr>
        <w:tabs>
          <w:tab w:val="left" w:pos="2028"/>
        </w:tabs>
        <w:jc w:val="center"/>
      </w:pPr>
      <w:r>
        <w:rPr>
          <w:noProof/>
          <w:lang w:bidi="ar-SA"/>
        </w:rPr>
        <w:lastRenderedPageBreak/>
        <w:drawing>
          <wp:inline distT="0" distB="0" distL="0" distR="0" wp14:anchorId="544BC5C9" wp14:editId="79EF8F40">
            <wp:extent cx="5391150" cy="5372100"/>
            <wp:effectExtent l="0" t="0" r="0" b="0"/>
            <wp:docPr id="32812" name="Picture 3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391150" cy="5372100"/>
                    </a:xfrm>
                    <a:prstGeom prst="rect">
                      <a:avLst/>
                    </a:prstGeom>
                    <a:noFill/>
                    <a:ln>
                      <a:noFill/>
                    </a:ln>
                  </pic:spPr>
                </pic:pic>
              </a:graphicData>
            </a:graphic>
          </wp:inline>
        </w:drawing>
      </w:r>
    </w:p>
    <w:p w:rsidR="00B60C54" w:rsidRDefault="00A77A55" w:rsidP="005B53E9">
      <w:pPr>
        <w:tabs>
          <w:tab w:val="left" w:pos="2028"/>
        </w:tabs>
        <w:spacing w:line="240" w:lineRule="auto"/>
        <w:jc w:val="both"/>
        <w:rPr>
          <w:b/>
        </w:rPr>
      </w:pPr>
      <w:bookmarkStart w:id="255" w:name="_Toc512513221"/>
      <w:r w:rsidRPr="00A77A55">
        <w:rPr>
          <w:b/>
        </w:rPr>
        <w:t>Figure 9.1</w:t>
      </w:r>
      <w:r w:rsidR="00547B1E">
        <w:rPr>
          <w:noProof/>
        </w:rPr>
        <w:t xml:space="preserve"> </w:t>
      </w:r>
      <w:r w:rsidR="005B53E9" w:rsidRPr="00B60C54">
        <w:rPr>
          <w:b/>
        </w:rPr>
        <w:t>A typical power curve (</w:t>
      </w:r>
      <w:r w:rsidR="00B60C54">
        <w:rPr>
          <w:b/>
        </w:rPr>
        <w:t>top</w:t>
      </w:r>
      <w:r w:rsidR="005B53E9" w:rsidRPr="00B60C54">
        <w:rPr>
          <w:b/>
        </w:rPr>
        <w:t>)</w:t>
      </w:r>
      <w:r w:rsidR="00B60C54" w:rsidRPr="00B60C54">
        <w:rPr>
          <w:b/>
        </w:rPr>
        <w:t xml:space="preserve"> (from Coulson et al., 1999)</w:t>
      </w:r>
      <w:r w:rsidR="005B53E9" w:rsidRPr="00B60C54">
        <w:rPr>
          <w:b/>
        </w:rPr>
        <w:t xml:space="preserve">; </w:t>
      </w:r>
      <w:r w:rsidR="00B60C54" w:rsidRPr="00B60C54">
        <w:rPr>
          <w:b/>
        </w:rPr>
        <w:t>Correlation of</w:t>
      </w:r>
      <w:bookmarkEnd w:id="255"/>
      <w:r w:rsidR="00B60C54" w:rsidRPr="00B60C54">
        <w:rPr>
          <w:b/>
        </w:rPr>
        <w:t xml:space="preserve"> </w:t>
      </w:r>
    </w:p>
    <w:p w:rsidR="005B53E9" w:rsidRPr="00685B71" w:rsidRDefault="00B60C54" w:rsidP="005B53E9">
      <w:pPr>
        <w:tabs>
          <w:tab w:val="left" w:pos="2028"/>
        </w:tabs>
        <w:spacing w:line="240" w:lineRule="auto"/>
        <w:jc w:val="both"/>
        <w:rPr>
          <w:b/>
        </w:rPr>
      </w:pPr>
      <w:r>
        <w:rPr>
          <w:b/>
        </w:rPr>
        <w:t xml:space="preserve">                   </w:t>
      </w:r>
      <w:r w:rsidRPr="00B60C54">
        <w:rPr>
          <w:b/>
        </w:rPr>
        <w:t xml:space="preserve">power number for various impellors </w:t>
      </w:r>
      <w:r w:rsidR="005B53E9" w:rsidRPr="00B60C54">
        <w:rPr>
          <w:b/>
        </w:rPr>
        <w:t>(b</w:t>
      </w:r>
      <w:r>
        <w:rPr>
          <w:b/>
        </w:rPr>
        <w:t>ottom</w:t>
      </w:r>
      <w:r w:rsidR="005B53E9" w:rsidRPr="00B60C54">
        <w:rPr>
          <w:b/>
        </w:rPr>
        <w:t xml:space="preserve">) </w:t>
      </w:r>
      <w:r w:rsidRPr="00B60C54">
        <w:rPr>
          <w:b/>
        </w:rPr>
        <w:t>(from Skelland, 1967)</w:t>
      </w:r>
    </w:p>
    <w:p w:rsidR="005B53E9" w:rsidRDefault="005B53E9" w:rsidP="005B53E9">
      <w:pPr>
        <w:tabs>
          <w:tab w:val="left" w:pos="2028"/>
        </w:tabs>
        <w:jc w:val="both"/>
      </w:pPr>
    </w:p>
    <w:p w:rsidR="005B53E9" w:rsidRPr="0069327C" w:rsidRDefault="00F028D9" w:rsidP="0046172E">
      <w:pPr>
        <w:pStyle w:val="Heading2"/>
      </w:pPr>
      <w:bookmarkStart w:id="256" w:name="_Toc512513074"/>
      <w:r>
        <w:t xml:space="preserve">9.2.1 </w:t>
      </w:r>
      <w:r w:rsidR="005B53E9" w:rsidRPr="00A83FCA">
        <w:t>Non-Newtonian Agitation</w:t>
      </w:r>
      <w:bookmarkEnd w:id="256"/>
    </w:p>
    <w:p w:rsidR="005B53E9" w:rsidRPr="00685B71" w:rsidRDefault="005B53E9" w:rsidP="009A078B">
      <w:pPr>
        <w:tabs>
          <w:tab w:val="left" w:pos="2028"/>
        </w:tabs>
        <w:jc w:val="both"/>
      </w:pPr>
      <w:r w:rsidRPr="00685B71">
        <w:t xml:space="preserve">As described earlier for the power curve of Newtonian fluids, power number has </w:t>
      </w:r>
      <w:r w:rsidR="003967B9" w:rsidRPr="00685B71">
        <w:t>a reverse relationship</w:t>
      </w:r>
      <w:r w:rsidRPr="00685B71">
        <w:t xml:space="preserve"> with Reynolds number; however, it becomes almost constant when </w:t>
      </w:r>
      <w:r w:rsidR="009A078B">
        <w:t>in turbulent region</w:t>
      </w:r>
      <w:r w:rsidRPr="00685B71">
        <w:t>. For this turbulent region, rheological properties become unimportant for prediction of power. This phenomenon is significantly different when dealing with Non-</w:t>
      </w:r>
      <w:r w:rsidRPr="00685B71">
        <w:lastRenderedPageBreak/>
        <w:t xml:space="preserve">Newtonian fluids due to difficulties for defining constant viscosity. In these type of fluids, it will be necessary to define an </w:t>
      </w:r>
      <w:r w:rsidR="00F028D9">
        <w:t>apparent</w:t>
      </w:r>
      <w:r w:rsidRPr="00685B71">
        <w:t xml:space="preserve"> viscosity for power number prediction.</w:t>
      </w:r>
    </w:p>
    <w:p w:rsidR="005B53E9" w:rsidRPr="00685B71" w:rsidRDefault="005B53E9" w:rsidP="005B53E9">
      <w:pPr>
        <w:tabs>
          <w:tab w:val="left" w:pos="2028"/>
        </w:tabs>
        <w:jc w:val="both"/>
      </w:pPr>
      <w:r w:rsidRPr="00685B71">
        <w:t>Overall, three methods are presented in the literature for power requirements of non-Newt</w:t>
      </w:r>
      <w:r w:rsidR="00F71111">
        <w:t>onian mixtures. Foresti and Liu</w:t>
      </w:r>
      <w:r w:rsidRPr="00685B71">
        <w:t xml:space="preserve"> </w:t>
      </w:r>
      <w:r w:rsidR="00EA582E">
        <w:t>(</w:t>
      </w:r>
      <w:r w:rsidRPr="00685B71">
        <w:t>1959</w:t>
      </w:r>
      <w:r w:rsidR="00EA582E">
        <w:t>)</w:t>
      </w:r>
      <w:r w:rsidRPr="00685B71">
        <w:t xml:space="preserve"> developed a method for Newtonian and pseudo-plastic fluids. Various power–law systems such as sil</w:t>
      </w:r>
      <w:r w:rsidR="009A078B">
        <w:t>icone fluid, CMC solution, and C</w:t>
      </w:r>
      <w:r w:rsidRPr="00685B71">
        <w:t>atalpo clay were used in conjunction with various mixers such as anchor, six blades turbine and differen</w:t>
      </w:r>
      <w:r>
        <w:t>t size cone impellors</w:t>
      </w:r>
      <w:r w:rsidRPr="00685B71">
        <w:t>. The method lacked application for fully non-Newtonian systems where th</w:t>
      </w:r>
      <w:r w:rsidR="00F71111">
        <w:t>is correlation could not</w:t>
      </w:r>
      <w:r w:rsidRPr="00685B71">
        <w:t xml:space="preserve"> be used.</w:t>
      </w:r>
    </w:p>
    <w:p w:rsidR="005B53E9" w:rsidRPr="00685B71" w:rsidRDefault="00F71111" w:rsidP="003A4B12">
      <w:pPr>
        <w:tabs>
          <w:tab w:val="left" w:pos="2028"/>
        </w:tabs>
        <w:jc w:val="both"/>
      </w:pPr>
      <w:r>
        <w:t>Metzner and Otto</w:t>
      </w:r>
      <w:r w:rsidR="005B53E9" w:rsidRPr="00685B71">
        <w:t xml:space="preserve"> </w:t>
      </w:r>
      <w:r>
        <w:t>(</w:t>
      </w:r>
      <w:r w:rsidR="005B53E9" w:rsidRPr="00685B71">
        <w:t>1957</w:t>
      </w:r>
      <w:r>
        <w:t>)</w:t>
      </w:r>
      <w:r w:rsidR="005B53E9" w:rsidRPr="00685B71">
        <w:t xml:space="preserve"> defined an alternative method for predicting power consum</w:t>
      </w:r>
      <w:r w:rsidR="008247F2">
        <w:t>ption of Non-Newtonian mixtures</w:t>
      </w:r>
      <w:r w:rsidR="005B53E9" w:rsidRPr="00685B71">
        <w:t xml:space="preserve">. The method is based on calculating apparent viscosities for various mixers. Reynolds number in </w:t>
      </w:r>
      <w:r>
        <w:t xml:space="preserve">the </w:t>
      </w:r>
      <w:r w:rsidR="005B53E9" w:rsidRPr="00685B71">
        <w:t xml:space="preserve">non-Newtonian case is found by </w:t>
      </w:r>
      <w:r w:rsidR="003A4B12">
        <w:t>substituting apparent viscosity in</w:t>
      </w:r>
      <w:r w:rsidR="005B53E9" w:rsidRPr="00685B71">
        <w:t xml:space="preserve"> </w:t>
      </w:r>
      <w:r>
        <w:t xml:space="preserve">the </w:t>
      </w:r>
      <w:r w:rsidR="005B53E9" w:rsidRPr="00685B71">
        <w:t>Reynolds equation. This Reynolds can then be used for finding power num</w:t>
      </w:r>
      <w:r>
        <w:t>ber. A typical power curve for n</w:t>
      </w:r>
      <w:r w:rsidR="005B53E9" w:rsidRPr="00685B71">
        <w:t xml:space="preserve">on-Newtonian fluids (Figure </w:t>
      </w:r>
      <w:r w:rsidR="005B53E9">
        <w:t>9.</w:t>
      </w:r>
      <w:r w:rsidR="00B60C54">
        <w:t>2</w:t>
      </w:r>
      <w:r w:rsidR="005B53E9" w:rsidRPr="00685B71">
        <w:t>, various CMC solutions) wa</w:t>
      </w:r>
      <w:r>
        <w:t>s given by the Metzner and Otto</w:t>
      </w:r>
      <w:r w:rsidR="005B53E9" w:rsidRPr="00685B71">
        <w:t xml:space="preserve"> </w:t>
      </w:r>
      <w:r w:rsidR="00EA582E">
        <w:t>(</w:t>
      </w:r>
      <w:r w:rsidR="005B53E9" w:rsidRPr="00685B71">
        <w:t>1957</w:t>
      </w:r>
      <w:r w:rsidR="00EA582E">
        <w:t>)</w:t>
      </w:r>
      <w:r w:rsidR="005B53E9" w:rsidRPr="00685B71">
        <w:t>. The curve show</w:t>
      </w:r>
      <w:r w:rsidR="00424B66">
        <w:t>ed</w:t>
      </w:r>
      <w:r w:rsidR="005B53E9" w:rsidRPr="00685B71">
        <w:t xml:space="preserve"> that the laminar region may extend to higher Reynolds number in pseudo-plastic fluids compared to Newtonian fluids. This behavior may not correlate with all types of </w:t>
      </w:r>
      <w:r>
        <w:t>n</w:t>
      </w:r>
      <w:r w:rsidR="005B53E9" w:rsidRPr="00685B71">
        <w:t>on-N</w:t>
      </w:r>
      <w:r>
        <w:t xml:space="preserve">ewtonian fluids since it was observed </w:t>
      </w:r>
      <w:r w:rsidR="005B53E9" w:rsidRPr="00685B71">
        <w:t>with pseudo-plastic solutions in laboratory experiments.</w:t>
      </w:r>
    </w:p>
    <w:p w:rsidR="005B53E9" w:rsidRPr="00685B71" w:rsidRDefault="005B53E9" w:rsidP="005B53E9">
      <w:pPr>
        <w:tabs>
          <w:tab w:val="left" w:pos="2028"/>
        </w:tabs>
        <w:jc w:val="center"/>
      </w:pPr>
      <w:r w:rsidRPr="00685B71">
        <w:rPr>
          <w:noProof/>
          <w:lang w:bidi="ar-SA"/>
        </w:rPr>
        <w:lastRenderedPageBreak/>
        <w:drawing>
          <wp:inline distT="0" distB="0" distL="0" distR="0" wp14:anchorId="76578547" wp14:editId="16A0FEE3">
            <wp:extent cx="4184022" cy="5440680"/>
            <wp:effectExtent l="0" t="0" r="6985" b="7620"/>
            <wp:docPr id="32839" name="Picture 3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191511" cy="5450418"/>
                    </a:xfrm>
                    <a:prstGeom prst="rect">
                      <a:avLst/>
                    </a:prstGeom>
                    <a:noFill/>
                    <a:ln>
                      <a:noFill/>
                    </a:ln>
                  </pic:spPr>
                </pic:pic>
              </a:graphicData>
            </a:graphic>
          </wp:inline>
        </w:drawing>
      </w:r>
    </w:p>
    <w:p w:rsidR="005B53E9" w:rsidRPr="00685B71" w:rsidRDefault="00A77A55" w:rsidP="00424B66">
      <w:pPr>
        <w:tabs>
          <w:tab w:val="left" w:pos="2028"/>
        </w:tabs>
        <w:spacing w:line="240" w:lineRule="auto"/>
        <w:jc w:val="both"/>
        <w:rPr>
          <w:b/>
        </w:rPr>
      </w:pPr>
      <w:bookmarkStart w:id="257" w:name="_Toc512513222"/>
      <w:r w:rsidRPr="00A77A55">
        <w:rPr>
          <w:b/>
        </w:rPr>
        <w:t>Figure 9.2</w:t>
      </w:r>
      <w:r>
        <w:rPr>
          <w:b/>
        </w:rPr>
        <w:t xml:space="preserve"> </w:t>
      </w:r>
      <w:r w:rsidR="005B53E9" w:rsidRPr="00685B71">
        <w:rPr>
          <w:b/>
        </w:rPr>
        <w:t>A typical power curve for non-Newtonian (a), recorded data for pseudo-plastic fl</w:t>
      </w:r>
      <w:r w:rsidR="00164CC6">
        <w:rPr>
          <w:b/>
        </w:rPr>
        <w:t>uids (b) from Metzner and Otto (</w:t>
      </w:r>
      <w:r w:rsidR="005B53E9" w:rsidRPr="00685B71">
        <w:rPr>
          <w:b/>
        </w:rPr>
        <w:t>1957</w:t>
      </w:r>
      <w:r w:rsidR="00164CC6">
        <w:rPr>
          <w:b/>
        </w:rPr>
        <w:t>)</w:t>
      </w:r>
      <w:bookmarkEnd w:id="257"/>
    </w:p>
    <w:p w:rsidR="005B53E9" w:rsidRPr="00685B71" w:rsidRDefault="005B53E9" w:rsidP="005B53E9">
      <w:pPr>
        <w:tabs>
          <w:tab w:val="left" w:pos="2028"/>
        </w:tabs>
        <w:jc w:val="both"/>
      </w:pPr>
    </w:p>
    <w:p w:rsidR="005B53E9" w:rsidRPr="00685B71" w:rsidRDefault="005B53E9" w:rsidP="00C64EDA">
      <w:pPr>
        <w:tabs>
          <w:tab w:val="left" w:pos="2028"/>
        </w:tabs>
        <w:jc w:val="both"/>
      </w:pPr>
      <w:r w:rsidRPr="00685B71">
        <w:t>The th</w:t>
      </w:r>
      <w:r w:rsidR="00164CC6">
        <w:t>ird method for predicting p</w:t>
      </w:r>
      <w:r w:rsidRPr="00685B71">
        <w:t>ower consumptio</w:t>
      </w:r>
      <w:r w:rsidR="00C64EDA">
        <w:t>n of non-Newtonian systems</w:t>
      </w:r>
      <w:r w:rsidRPr="00685B71">
        <w:t xml:space="preserve"> was develo</w:t>
      </w:r>
      <w:r w:rsidR="00164CC6">
        <w:t>ped by Calderbank and Moo-Young</w:t>
      </w:r>
      <w:r w:rsidRPr="00685B71">
        <w:t xml:space="preserve"> </w:t>
      </w:r>
      <w:r w:rsidR="00EA582E">
        <w:t>(</w:t>
      </w:r>
      <w:r w:rsidRPr="00685B71">
        <w:t>1959</w:t>
      </w:r>
      <w:r w:rsidR="00EA582E">
        <w:t>)</w:t>
      </w:r>
      <w:r w:rsidRPr="00685B71">
        <w:t xml:space="preserve">. The method </w:t>
      </w:r>
      <w:r w:rsidR="00424B66">
        <w:t>was</w:t>
      </w:r>
      <w:r w:rsidRPr="00685B71">
        <w:t xml:space="preserve"> based on correlation for modified Power law and a</w:t>
      </w:r>
      <w:r w:rsidR="00424B66">
        <w:t xml:space="preserve"> generalized Reynolds number. Generalized Reynol</w:t>
      </w:r>
      <w:r w:rsidR="00BE5F12">
        <w:t xml:space="preserve">ds number is numerically proportional to mixing Reynolds number. Metzner and Otto suggested </w:t>
      </w:r>
      <w:r w:rsidR="00164CC6">
        <w:t xml:space="preserve">the </w:t>
      </w:r>
      <w:r w:rsidR="00BE5F12">
        <w:t xml:space="preserve">use of generalized Reynolds number as an alternative to Reynolds number. </w:t>
      </w:r>
      <w:r w:rsidRPr="00685B71">
        <w:lastRenderedPageBreak/>
        <w:t>The main advantage of this method is its applicability over a wide range of agitation systems and it extends beyond laminar region.</w:t>
      </w:r>
    </w:p>
    <w:p w:rsidR="00C64EDA" w:rsidRDefault="005B53E9" w:rsidP="005B53E9">
      <w:pPr>
        <w:tabs>
          <w:tab w:val="left" w:pos="2028"/>
        </w:tabs>
        <w:jc w:val="both"/>
      </w:pPr>
      <w:r w:rsidRPr="00D30545">
        <w:t xml:space="preserve">Lee et al., </w:t>
      </w:r>
      <w:r w:rsidR="00EA582E">
        <w:t>(</w:t>
      </w:r>
      <w:r w:rsidRPr="00D30545">
        <w:t>1957</w:t>
      </w:r>
      <w:r w:rsidR="00EA582E">
        <w:t>)</w:t>
      </w:r>
      <w:r w:rsidR="00164CC6">
        <w:t xml:space="preserve"> pointed out</w:t>
      </w:r>
      <w:r w:rsidR="00F31EF7">
        <w:t xml:space="preserve"> that,</w:t>
      </w:r>
      <w:r w:rsidRPr="00D30545">
        <w:t xml:space="preserve"> the major reason for slow evolvement of study for non-Newtonian fluids compared to Newtonian was due to their complexity. </w:t>
      </w:r>
      <w:r w:rsidR="00EA582E">
        <w:t xml:space="preserve">Lee et al., (1957) </w:t>
      </w:r>
      <w:r w:rsidR="00C64EDA" w:rsidRPr="00C64EDA">
        <w:t>showed that in polymeric non-Newton</w:t>
      </w:r>
      <w:r w:rsidR="00BF2D6A">
        <w:t>ian fluids</w:t>
      </w:r>
      <w:r w:rsidR="00C64EDA" w:rsidRPr="00C64EDA">
        <w:t xml:space="preserve">, gradients in viscosity will lead to poor mass and heat transfers. </w:t>
      </w:r>
    </w:p>
    <w:p w:rsidR="002639CF" w:rsidRDefault="005B53E9" w:rsidP="005B53E9">
      <w:pPr>
        <w:tabs>
          <w:tab w:val="left" w:pos="2028"/>
        </w:tabs>
        <w:jc w:val="both"/>
      </w:pPr>
      <w:r w:rsidRPr="00D30545">
        <w:t>In non-Newtonian fluids, the mixing blender can affect total energy consumption due to dependence of viscosity upon the shear stress.</w:t>
      </w:r>
      <w:r w:rsidR="002639CF">
        <w:t xml:space="preserve"> Accordingly, non-turbulent conditions and poor mixing are likely to occur for non-Newtonian fluids.</w:t>
      </w:r>
      <w:r w:rsidR="00BC3994">
        <w:t xml:space="preserve"> For instance, since non-Newtonian fluids have relatively low apparent viscosity in the high shear zone and high apparent viscosity in other places, a stagnant zone as shown in the Figure 9.</w:t>
      </w:r>
      <w:r w:rsidR="00B60C54">
        <w:t>3</w:t>
      </w:r>
      <w:r w:rsidR="00BC3994">
        <w:t xml:space="preserve"> can occur.</w:t>
      </w:r>
      <w:r w:rsidR="00C64EDA">
        <w:t xml:space="preserve"> </w:t>
      </w:r>
    </w:p>
    <w:p w:rsidR="002639CF" w:rsidRDefault="00BC3994" w:rsidP="00BC3994">
      <w:pPr>
        <w:tabs>
          <w:tab w:val="left" w:pos="2028"/>
        </w:tabs>
        <w:jc w:val="center"/>
      </w:pPr>
      <w:r>
        <w:rPr>
          <w:noProof/>
          <w:lang w:bidi="ar-SA"/>
        </w:rPr>
        <w:drawing>
          <wp:inline distT="0" distB="0" distL="0" distR="0" wp14:anchorId="395F1B50" wp14:editId="10A7A588">
            <wp:extent cx="3131127" cy="3213692"/>
            <wp:effectExtent l="0" t="0" r="0" b="6350"/>
            <wp:docPr id="32851" name="Picture 3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140322" cy="3223129"/>
                    </a:xfrm>
                    <a:prstGeom prst="rect">
                      <a:avLst/>
                    </a:prstGeom>
                    <a:noFill/>
                    <a:ln>
                      <a:noFill/>
                    </a:ln>
                  </pic:spPr>
                </pic:pic>
              </a:graphicData>
            </a:graphic>
          </wp:inline>
        </w:drawing>
      </w:r>
    </w:p>
    <w:p w:rsidR="00BC3994" w:rsidRPr="00685B71" w:rsidRDefault="00A77A55" w:rsidP="00BC3994">
      <w:pPr>
        <w:tabs>
          <w:tab w:val="left" w:pos="2028"/>
        </w:tabs>
        <w:spacing w:line="240" w:lineRule="auto"/>
        <w:jc w:val="both"/>
        <w:rPr>
          <w:b/>
        </w:rPr>
      </w:pPr>
      <w:bookmarkStart w:id="258" w:name="_Toc512513223"/>
      <w:r w:rsidRPr="00A77A55">
        <w:rPr>
          <w:b/>
        </w:rPr>
        <w:t>Figure 9.3</w:t>
      </w:r>
      <w:r>
        <w:rPr>
          <w:b/>
        </w:rPr>
        <w:t xml:space="preserve"> </w:t>
      </w:r>
      <w:r w:rsidR="00BC3994">
        <w:rPr>
          <w:b/>
        </w:rPr>
        <w:t>Stagnant zones in mixing of non-Newtonian substances</w:t>
      </w:r>
      <w:r w:rsidR="00413F52">
        <w:rPr>
          <w:b/>
        </w:rPr>
        <w:t xml:space="preserve">. </w:t>
      </w:r>
      <w:r w:rsidR="001F2AC1">
        <w:rPr>
          <w:b/>
        </w:rPr>
        <w:t>N</w:t>
      </w:r>
      <w:r w:rsidR="00413F52" w:rsidRPr="00413F52">
        <w:rPr>
          <w:b/>
        </w:rPr>
        <w:t>on-Newtonian fluids have relatively low apparent viscosity in the high shear zone and high apparent viscosity in other places</w:t>
      </w:r>
      <w:r w:rsidR="00F31EF7">
        <w:rPr>
          <w:b/>
        </w:rPr>
        <w:t xml:space="preserve"> (</w:t>
      </w:r>
      <w:r w:rsidR="001F2AC1">
        <w:rPr>
          <w:b/>
        </w:rPr>
        <w:t xml:space="preserve">Coulson </w:t>
      </w:r>
      <w:r w:rsidR="00BC3994" w:rsidRPr="00BC3994">
        <w:rPr>
          <w:b/>
        </w:rPr>
        <w:t>et al., 1999</w:t>
      </w:r>
      <w:r w:rsidR="00BC3994">
        <w:rPr>
          <w:b/>
        </w:rPr>
        <w:t>)</w:t>
      </w:r>
      <w:bookmarkEnd w:id="258"/>
    </w:p>
    <w:p w:rsidR="005B53E9" w:rsidRPr="0069327C" w:rsidRDefault="005B53E9" w:rsidP="0046172E">
      <w:pPr>
        <w:pStyle w:val="Heading2"/>
      </w:pPr>
      <w:r w:rsidRPr="00D30545">
        <w:lastRenderedPageBreak/>
        <w:t xml:space="preserve"> </w:t>
      </w:r>
      <w:bookmarkStart w:id="259" w:name="_Toc512513075"/>
      <w:r w:rsidR="00BC3994">
        <w:t xml:space="preserve">9.2.2 </w:t>
      </w:r>
      <w:r w:rsidRPr="000A4EA0">
        <w:t>Masiuk and Lacki Power Consumption Model</w:t>
      </w:r>
      <w:bookmarkEnd w:id="259"/>
      <w:r w:rsidR="00BC3994">
        <w:t xml:space="preserve"> </w:t>
      </w:r>
    </w:p>
    <w:p w:rsidR="005B53E9" w:rsidRDefault="00413F52" w:rsidP="00413F52">
      <w:pPr>
        <w:tabs>
          <w:tab w:val="left" w:pos="2028"/>
        </w:tabs>
        <w:jc w:val="both"/>
      </w:pPr>
      <w:r>
        <w:t xml:space="preserve">Similar to previous models, </w:t>
      </w:r>
      <w:r w:rsidRPr="00413F52">
        <w:t>Masiuk and Lacki</w:t>
      </w:r>
      <w:r>
        <w:t xml:space="preserve">, </w:t>
      </w:r>
      <w:r w:rsidR="00EA582E">
        <w:t>(</w:t>
      </w:r>
      <w:r>
        <w:t>1992</w:t>
      </w:r>
      <w:r w:rsidR="00EA582E">
        <w:t>)</w:t>
      </w:r>
      <w:r>
        <w:t xml:space="preserve"> presented a model for mixing non-Newtonian fluids</w:t>
      </w:r>
      <w:r w:rsidR="005B53E9">
        <w:t>. The basic concept behind development of their model was to relate power consumption (P) or mixing energy (P</w:t>
      </w:r>
      <w:r w:rsidR="00BF2D6A">
        <w:t>.</w:t>
      </w:r>
      <w:r w:rsidR="005B53E9">
        <w:t>t) to Reynolds number as:</w:t>
      </w:r>
    </w:p>
    <w:p w:rsidR="005B53E9" w:rsidRPr="000A4EA0" w:rsidRDefault="005B53E9" w:rsidP="005B53E9">
      <w:pPr>
        <w:tabs>
          <w:tab w:val="left" w:pos="2028"/>
        </w:tabs>
        <w:jc w:val="both"/>
      </w:pPr>
      <m:oMath>
        <m:r>
          <w:rPr>
            <w:rFonts w:ascii="Cambria Math" w:hAnsi="Cambria Math"/>
          </w:rPr>
          <m:t>P.t=C.</m:t>
        </m:r>
        <m:sSubSup>
          <m:sSubSupPr>
            <m:ctrlPr>
              <w:rPr>
                <w:rFonts w:ascii="Cambria Math" w:hAnsi="Cambria Math"/>
                <w:i/>
              </w:rPr>
            </m:ctrlPr>
          </m:sSubSupPr>
          <m:e>
            <m:r>
              <w:rPr>
                <w:rFonts w:ascii="Cambria Math" w:hAnsi="Cambria Math"/>
              </w:rPr>
              <m:t>R</m:t>
            </m:r>
          </m:e>
          <m:sub>
            <m:r>
              <w:rPr>
                <w:rFonts w:ascii="Cambria Math" w:hAnsi="Cambria Math"/>
              </w:rPr>
              <m:t>e</m:t>
            </m:r>
          </m:sub>
          <m:sup>
            <m:r>
              <w:rPr>
                <w:rFonts w:ascii="Cambria Math" w:hAnsi="Cambria Math"/>
              </w:rPr>
              <m:t>A</m:t>
            </m:r>
          </m:sup>
        </m:sSubSup>
      </m:oMath>
      <w:r w:rsidR="00BC3994">
        <w:rPr>
          <w:rFonts w:eastAsiaTheme="minorEastAsia"/>
        </w:rPr>
        <w:t>…………………………………………</w:t>
      </w:r>
      <w:r>
        <w:rPr>
          <w:rFonts w:eastAsiaTheme="minorEastAsia"/>
        </w:rPr>
        <w:t>…………………………….</w:t>
      </w:r>
      <w:r w:rsidR="00BC3994">
        <w:rPr>
          <w:rFonts w:eastAsiaTheme="minorEastAsia"/>
        </w:rPr>
        <w:t>(9.11)</w:t>
      </w:r>
    </w:p>
    <w:p w:rsidR="005B53E9" w:rsidRDefault="005B53E9" w:rsidP="006E241F">
      <w:pPr>
        <w:jc w:val="both"/>
      </w:pPr>
      <w:r>
        <w:t xml:space="preserve">The primary objective </w:t>
      </w:r>
      <w:r w:rsidR="006E241F">
        <w:t xml:space="preserve">from work conducted by </w:t>
      </w:r>
      <w:r w:rsidR="006E241F" w:rsidRPr="00413F52">
        <w:t>Masiuk and Lacki</w:t>
      </w:r>
      <w:r w:rsidR="006E241F">
        <w:t xml:space="preserve">, (1992) </w:t>
      </w:r>
      <w:r>
        <w:t>was to select the lowest energy-consuming configuration of the agitator. The study used a 1.1 KW D.C. electrical motor and electrical instrumentation to measure</w:t>
      </w:r>
      <w:r w:rsidR="00BF2D6A">
        <w:t xml:space="preserve"> power input for liquid mixing</w:t>
      </w:r>
      <w:r>
        <w:t xml:space="preserve">. The </w:t>
      </w:r>
      <w:r w:rsidR="001F2AC1">
        <w:t>substance</w:t>
      </w:r>
      <w:r>
        <w:t xml:space="preserve"> used for mixing was CMC-water solution which is a typical non-Newtonian power law fluid. The Power-law rheological properties were measured for each mixture used in the experiments. From the power consumption and mixing time, mixing energy was calculated and the value of P</w:t>
      </w:r>
      <w:r w:rsidR="00BF2D6A">
        <w:t>.</w:t>
      </w:r>
      <w:r>
        <w:t xml:space="preserve">t was plotted against Reynolds number. By plotting </w:t>
      </w:r>
      <w:r w:rsidR="00DF15C4">
        <w:t xml:space="preserve">power consumption </w:t>
      </w:r>
      <w:r>
        <w:t>versus Reynolds number, constant</w:t>
      </w:r>
      <w:r w:rsidR="001F2AC1">
        <w:t>s C and A were found. F</w:t>
      </w:r>
      <w:r>
        <w:t xml:space="preserve">or the five </w:t>
      </w:r>
      <w:r w:rsidR="001F2AC1">
        <w:t xml:space="preserve">different </w:t>
      </w:r>
      <w:r>
        <w:t xml:space="preserve">agitators used in the study, all showed straight line relationship between mixing energy and Reynolds number. One of the agitators showed the lowest mixing energy value. In the next stage of experiments, </w:t>
      </w:r>
      <w:r w:rsidR="00BF2D6A">
        <w:t xml:space="preserve">the </w:t>
      </w:r>
      <w:r>
        <w:t xml:space="preserve">effect of agitator width on power consumption was investigated. </w:t>
      </w:r>
    </w:p>
    <w:p w:rsidR="005B53E9" w:rsidRPr="00E102FD" w:rsidRDefault="001F2AC1" w:rsidP="005B53E9">
      <w:r>
        <w:t xml:space="preserve">The study produced an empirical </w:t>
      </w:r>
      <w:r w:rsidR="005B53E9" w:rsidRPr="00E102FD">
        <w:t>equation for calculating mixing energy:</w:t>
      </w:r>
    </w:p>
    <w:p w:rsidR="005B53E9" w:rsidRPr="00E102FD" w:rsidRDefault="005B53E9" w:rsidP="005B53E9">
      <m:oMath>
        <m:r>
          <w:rPr>
            <w:rFonts w:ascii="Cambria Math" w:hAnsi="Cambria Math"/>
          </w:rPr>
          <m:t>Pt=</m:t>
        </m:r>
        <m:sSubSup>
          <m:sSubSupPr>
            <m:ctrlPr>
              <w:rPr>
                <w:rFonts w:ascii="Cambria Math" w:hAnsi="Cambria Math"/>
                <w:i/>
              </w:rPr>
            </m:ctrlPr>
          </m:sSubSupPr>
          <m:e>
            <m:r>
              <w:rPr>
                <w:rFonts w:ascii="Cambria Math" w:hAnsi="Cambria Math"/>
              </w:rPr>
              <m:t>R</m:t>
            </m:r>
          </m:e>
          <m:sub>
            <m:r>
              <w:rPr>
                <w:rFonts w:ascii="Cambria Math" w:hAnsi="Cambria Math"/>
              </w:rPr>
              <m:t>eg</m:t>
            </m:r>
          </m:sub>
          <m:sup>
            <m:r>
              <w:rPr>
                <w:rFonts w:ascii="Cambria Math" w:hAnsi="Cambria Math"/>
              </w:rPr>
              <m:t>0.5</m:t>
            </m:r>
          </m:sup>
        </m:sSubSup>
        <m:r>
          <w:rPr>
            <w:rFonts w:ascii="Cambria Math" w:hAnsi="Cambria Math"/>
          </w:rPr>
          <m:t>[22</m:t>
        </m:r>
        <m:f>
          <m:fPr>
            <m:ctrlPr>
              <w:rPr>
                <w:rFonts w:ascii="Cambria Math" w:hAnsi="Cambria Math"/>
                <w:i/>
              </w:rPr>
            </m:ctrlPr>
          </m:fPr>
          <m:num>
            <m:r>
              <w:rPr>
                <w:rFonts w:ascii="Cambria Math" w:hAnsi="Cambria Math"/>
              </w:rPr>
              <m:t>w</m:t>
            </m:r>
          </m:num>
          <m:den>
            <m:r>
              <w:rPr>
                <w:rFonts w:ascii="Cambria Math" w:hAnsi="Cambria Math"/>
              </w:rPr>
              <m:t>d</m:t>
            </m:r>
          </m:den>
        </m:f>
        <m:r>
          <w:rPr>
            <w:rFonts w:ascii="Cambria Math" w:hAnsi="Cambria Math"/>
          </w:rPr>
          <m:t>+0.125</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w</m:t>
                </m:r>
              </m:num>
              <m:den>
                <m:r>
                  <w:rPr>
                    <w:rFonts w:ascii="Cambria Math" w:hAnsi="Cambria Math"/>
                  </w:rPr>
                  <m:t>d</m:t>
                </m:r>
              </m:den>
            </m:f>
            <m:r>
              <w:rPr>
                <w:rFonts w:ascii="Cambria Math" w:hAnsi="Cambria Math"/>
              </w:rPr>
              <m:t>)</m:t>
            </m:r>
          </m:e>
          <m:sup>
            <m:r>
              <w:rPr>
                <w:rFonts w:ascii="Cambria Math" w:hAnsi="Cambria Math"/>
              </w:rPr>
              <m:t>-1</m:t>
            </m:r>
          </m:sup>
        </m:sSup>
      </m:oMath>
      <w:r w:rsidR="00BC3994">
        <w:t>] ……………………………………………</w:t>
      </w:r>
      <w:r>
        <w:t>………(</w:t>
      </w:r>
      <w:r w:rsidR="00BC3994">
        <w:t>9.</w:t>
      </w:r>
      <w:r>
        <w:t>12)</w:t>
      </w:r>
    </w:p>
    <w:p w:rsidR="005B53E9" w:rsidRDefault="001F2AC1" w:rsidP="00A13AB8">
      <w:r>
        <w:t xml:space="preserve">Where </w:t>
      </w:r>
      <w:r w:rsidR="005B53E9" w:rsidRPr="00E102FD">
        <w:t xml:space="preserve">w/d defines the geometrical ratio for different mixer. The study results revealed that the shape of </w:t>
      </w:r>
      <w:r w:rsidR="005B53E9">
        <w:t>agitator</w:t>
      </w:r>
      <w:r w:rsidR="005B53E9" w:rsidRPr="00E102FD">
        <w:t xml:space="preserve"> has a significant influence on the mixing energy. </w:t>
      </w:r>
    </w:p>
    <w:p w:rsidR="005B53E9" w:rsidRDefault="005B53E9" w:rsidP="005B53E9"/>
    <w:p w:rsidR="005B53E9" w:rsidRDefault="005B53E9" w:rsidP="005B53E9"/>
    <w:p w:rsidR="005B53E9" w:rsidRPr="0069327C" w:rsidRDefault="001D6CE3" w:rsidP="0046172E">
      <w:pPr>
        <w:pStyle w:val="Heading2"/>
      </w:pPr>
      <w:bookmarkStart w:id="260" w:name="_Toc512513076"/>
      <w:r>
        <w:lastRenderedPageBreak/>
        <w:t xml:space="preserve">9.3 </w:t>
      </w:r>
      <w:r w:rsidR="005B53E9">
        <w:t>Scale Up</w:t>
      </w:r>
      <w:bookmarkEnd w:id="260"/>
    </w:p>
    <w:p w:rsidR="005B53E9" w:rsidRPr="007F3C88" w:rsidRDefault="005B53E9" w:rsidP="005B53E9">
      <w:pPr>
        <w:spacing w:after="200"/>
        <w:jc w:val="both"/>
        <w:rPr>
          <w:rFonts w:eastAsia="Calibri"/>
        </w:rPr>
      </w:pPr>
      <w:r w:rsidRPr="007F3C88">
        <w:rPr>
          <w:rFonts w:eastAsia="Calibri"/>
          <w:szCs w:val="22"/>
        </w:rPr>
        <w:t xml:space="preserve">Design and construction of a large-scale system using experimental data from small scale equipment requires scaling up procedures. </w:t>
      </w:r>
      <w:r>
        <w:rPr>
          <w:rFonts w:eastAsia="Calibri"/>
        </w:rPr>
        <w:t>In the mixing process,</w:t>
      </w:r>
      <w:r w:rsidRPr="007F3C88">
        <w:rPr>
          <w:rFonts w:eastAsia="Calibri"/>
        </w:rPr>
        <w:t xml:space="preserve"> it is necessary to deduce satisfactory arrangement when conducting experiments in small mixing vessel to larger unit (</w:t>
      </w:r>
      <w:r w:rsidRPr="007F3C88">
        <w:rPr>
          <w:rFonts w:eastAsia="Calibri"/>
          <w:szCs w:val="22"/>
        </w:rPr>
        <w:t>Coulson et al., 1999</w:t>
      </w:r>
      <w:r w:rsidRPr="007F3C88">
        <w:rPr>
          <w:rFonts w:eastAsia="Calibri"/>
        </w:rPr>
        <w:t>). Maintaining similar flow pattern requires following characteristics for consideration:</w:t>
      </w:r>
    </w:p>
    <w:p w:rsidR="005B53E9" w:rsidRPr="007F3C88" w:rsidRDefault="00BF2D6A" w:rsidP="005B53E9">
      <w:pPr>
        <w:numPr>
          <w:ilvl w:val="0"/>
          <w:numId w:val="21"/>
        </w:numPr>
        <w:spacing w:after="200"/>
        <w:contextualSpacing/>
        <w:jc w:val="both"/>
        <w:rPr>
          <w:rFonts w:eastAsia="Calibri"/>
        </w:rPr>
      </w:pPr>
      <w:r>
        <w:rPr>
          <w:rFonts w:eastAsia="Calibri"/>
        </w:rPr>
        <w:t>Geometrical c</w:t>
      </w:r>
      <w:r w:rsidR="005B53E9" w:rsidRPr="007F3C88">
        <w:rPr>
          <w:rFonts w:eastAsia="Calibri"/>
        </w:rPr>
        <w:t>ondition</w:t>
      </w:r>
    </w:p>
    <w:p w:rsidR="005B53E9" w:rsidRPr="007F3C88" w:rsidRDefault="00BF2D6A" w:rsidP="005B53E9">
      <w:pPr>
        <w:numPr>
          <w:ilvl w:val="0"/>
          <w:numId w:val="21"/>
        </w:numPr>
        <w:spacing w:after="200"/>
        <w:contextualSpacing/>
        <w:jc w:val="both"/>
        <w:rPr>
          <w:rFonts w:eastAsia="Calibri"/>
        </w:rPr>
      </w:pPr>
      <w:r>
        <w:rPr>
          <w:rFonts w:eastAsia="Calibri"/>
        </w:rPr>
        <w:t>Kinematic c</w:t>
      </w:r>
      <w:r w:rsidR="005B53E9" w:rsidRPr="007F3C88">
        <w:rPr>
          <w:rFonts w:eastAsia="Calibri"/>
        </w:rPr>
        <w:t>onditions</w:t>
      </w:r>
    </w:p>
    <w:p w:rsidR="005B53E9" w:rsidRPr="007F3C88" w:rsidRDefault="005B53E9" w:rsidP="005B53E9">
      <w:pPr>
        <w:numPr>
          <w:ilvl w:val="0"/>
          <w:numId w:val="21"/>
        </w:numPr>
        <w:spacing w:after="200"/>
        <w:contextualSpacing/>
        <w:jc w:val="both"/>
        <w:rPr>
          <w:rFonts w:eastAsia="Calibri"/>
        </w:rPr>
      </w:pPr>
      <w:r w:rsidRPr="007F3C88">
        <w:rPr>
          <w:rFonts w:eastAsia="Calibri"/>
        </w:rPr>
        <w:t>Dynamic similarity</w:t>
      </w:r>
    </w:p>
    <w:p w:rsidR="005B53E9" w:rsidRPr="007F3C88" w:rsidRDefault="00BF2D6A" w:rsidP="005B53E9">
      <w:pPr>
        <w:numPr>
          <w:ilvl w:val="0"/>
          <w:numId w:val="21"/>
        </w:numPr>
        <w:spacing w:after="200"/>
        <w:contextualSpacing/>
        <w:jc w:val="both"/>
        <w:rPr>
          <w:rFonts w:eastAsia="Calibri"/>
        </w:rPr>
      </w:pPr>
      <w:r>
        <w:rPr>
          <w:rFonts w:eastAsia="Calibri"/>
        </w:rPr>
        <w:t>Boundary c</w:t>
      </w:r>
      <w:r w:rsidR="005B53E9" w:rsidRPr="007F3C88">
        <w:rPr>
          <w:rFonts w:eastAsia="Calibri"/>
        </w:rPr>
        <w:t>onditions</w:t>
      </w:r>
    </w:p>
    <w:p w:rsidR="001F2AC1" w:rsidRDefault="00BF2D6A" w:rsidP="00BF2D6A">
      <w:pPr>
        <w:spacing w:after="200"/>
        <w:jc w:val="both"/>
        <w:rPr>
          <w:rFonts w:eastAsia="Calibri"/>
        </w:rPr>
      </w:pPr>
      <w:r>
        <w:rPr>
          <w:rFonts w:eastAsia="Calibri"/>
        </w:rPr>
        <w:t>Many studies</w:t>
      </w:r>
      <w:r w:rsidR="005B53E9" w:rsidRPr="007F3C88">
        <w:rPr>
          <w:rFonts w:eastAsia="Calibri"/>
        </w:rPr>
        <w:t xml:space="preserve"> show that relating power used by the mixer (agitator) to mechanical and geometrical details can be used to understand requ</w:t>
      </w:r>
      <w:r>
        <w:rPr>
          <w:rFonts w:eastAsia="Calibri"/>
        </w:rPr>
        <w:t>irements for scaling</w:t>
      </w:r>
      <w:r w:rsidR="005B53E9" w:rsidRPr="007F3C88">
        <w:rPr>
          <w:rFonts w:eastAsia="Calibri"/>
        </w:rPr>
        <w:t xml:space="preserve">. More specifically, for having similar mixing systems; one has to achieve </w:t>
      </w:r>
      <w:r w:rsidR="001F2AC1">
        <w:rPr>
          <w:rFonts w:eastAsia="Calibri"/>
        </w:rPr>
        <w:t>geometric and dynamic similarities</w:t>
      </w:r>
      <w:r w:rsidR="005B53E9" w:rsidRPr="007F3C88">
        <w:rPr>
          <w:rFonts w:eastAsia="Calibri"/>
        </w:rPr>
        <w:t xml:space="preserve"> between</w:t>
      </w:r>
      <w:r w:rsidR="001F2AC1">
        <w:rPr>
          <w:rFonts w:eastAsia="Calibri"/>
        </w:rPr>
        <w:t xml:space="preserve"> the</w:t>
      </w:r>
      <w:r w:rsidR="005B53E9" w:rsidRPr="007F3C88">
        <w:rPr>
          <w:rFonts w:eastAsia="Calibri"/>
        </w:rPr>
        <w:t xml:space="preserve"> two systems. </w:t>
      </w:r>
      <w:r w:rsidR="001D6CE3">
        <w:rPr>
          <w:rFonts w:eastAsia="Calibri"/>
        </w:rPr>
        <w:t>Detail</w:t>
      </w:r>
      <w:r w:rsidR="001F2AC1">
        <w:rPr>
          <w:rFonts w:eastAsia="Calibri"/>
        </w:rPr>
        <w:t>s of</w:t>
      </w:r>
      <w:r w:rsidR="001D6CE3">
        <w:rPr>
          <w:rFonts w:eastAsia="Calibri"/>
        </w:rPr>
        <w:t xml:space="preserve"> mathematical relationship</w:t>
      </w:r>
      <w:r w:rsidR="001F2AC1">
        <w:rPr>
          <w:rFonts w:eastAsia="Calibri"/>
        </w:rPr>
        <w:t>s</w:t>
      </w:r>
      <w:r w:rsidR="001D6CE3">
        <w:rPr>
          <w:rFonts w:eastAsia="Calibri"/>
        </w:rPr>
        <w:t xml:space="preserve"> to achieve scale up in two systems </w:t>
      </w:r>
      <w:r w:rsidR="001F2AC1">
        <w:rPr>
          <w:rFonts w:eastAsia="Calibri"/>
        </w:rPr>
        <w:t>are</w:t>
      </w:r>
      <w:r>
        <w:rPr>
          <w:rFonts w:eastAsia="Calibri"/>
        </w:rPr>
        <w:t xml:space="preserve"> given in </w:t>
      </w:r>
      <w:r w:rsidR="00012C29" w:rsidRPr="002A749C">
        <w:rPr>
          <w:rFonts w:eastAsia="Calibri"/>
        </w:rPr>
        <w:t>Appendix</w:t>
      </w:r>
      <w:r w:rsidR="00012C29" w:rsidRPr="00012C29">
        <w:rPr>
          <w:rFonts w:eastAsia="Calibri"/>
        </w:rPr>
        <w:t xml:space="preserve"> C</w:t>
      </w:r>
      <w:r w:rsidR="001D6CE3" w:rsidRPr="00012C29">
        <w:rPr>
          <w:rFonts w:eastAsia="Calibri"/>
        </w:rPr>
        <w:t>.</w:t>
      </w:r>
      <w:r w:rsidR="001D6CE3">
        <w:rPr>
          <w:rFonts w:eastAsia="Calibri"/>
        </w:rPr>
        <w:t xml:space="preserve"> </w:t>
      </w:r>
      <w:r>
        <w:rPr>
          <w:rFonts w:eastAsia="Calibri"/>
        </w:rPr>
        <w:t>The majority of</w:t>
      </w:r>
      <w:r w:rsidR="005B53E9">
        <w:rPr>
          <w:rFonts w:eastAsia="Calibri"/>
        </w:rPr>
        <w:t xml:space="preserve"> pa</w:t>
      </w:r>
      <w:r>
        <w:rPr>
          <w:rFonts w:eastAsia="Calibri"/>
        </w:rPr>
        <w:t>pers published</w:t>
      </w:r>
      <w:r w:rsidR="005B53E9">
        <w:rPr>
          <w:rFonts w:eastAsia="Calibri"/>
        </w:rPr>
        <w:t xml:space="preserve"> discuss scale up relationships for Newtonian fluids (</w:t>
      </w:r>
      <w:r w:rsidR="009064E9">
        <w:rPr>
          <w:rFonts w:eastAsia="Calibri"/>
        </w:rPr>
        <w:t xml:space="preserve">Nienow et al., 1988; Chhabra et al., </w:t>
      </w:r>
      <w:r w:rsidR="001D6262">
        <w:rPr>
          <w:rFonts w:eastAsia="Calibri"/>
        </w:rPr>
        <w:t>2011</w:t>
      </w:r>
      <w:r w:rsidR="009064E9">
        <w:rPr>
          <w:rFonts w:eastAsia="Calibri"/>
        </w:rPr>
        <w:t xml:space="preserve"> and Wilkens et al., 2003</w:t>
      </w:r>
      <w:r w:rsidR="005B53E9">
        <w:rPr>
          <w:rFonts w:eastAsia="Calibri"/>
        </w:rPr>
        <w:t>). Whereas, it is often challenging to develop scale up relationship for non-Newtonian fluids due to shear-rate dependent behavior of these fluids. Literature for mixing and agitation in chemical processes proposes several methods for scale up relationship</w:t>
      </w:r>
      <w:r>
        <w:rPr>
          <w:rFonts w:eastAsia="Calibri"/>
        </w:rPr>
        <w:t>s</w:t>
      </w:r>
      <w:r w:rsidR="005B53E9">
        <w:rPr>
          <w:rFonts w:eastAsia="Calibri"/>
        </w:rPr>
        <w:t xml:space="preserve"> as summarized in the </w:t>
      </w:r>
      <w:r w:rsidR="009D643B">
        <w:rPr>
          <w:rFonts w:eastAsia="Calibri"/>
        </w:rPr>
        <w:t>Table 9.1</w:t>
      </w:r>
      <w:r w:rsidR="009064E9">
        <w:rPr>
          <w:rFonts w:eastAsia="Calibri"/>
        </w:rPr>
        <w:t xml:space="preserve"> (Wilkens et al., 2003)</w:t>
      </w:r>
      <w:r w:rsidR="009D643B">
        <w:rPr>
          <w:rFonts w:eastAsia="Calibri"/>
        </w:rPr>
        <w:t xml:space="preserve">.  </w:t>
      </w:r>
      <w:r w:rsidR="009D643B" w:rsidRPr="009D643B">
        <w:rPr>
          <w:rFonts w:eastAsia="Calibri"/>
        </w:rPr>
        <w:t xml:space="preserve">Two of the </w:t>
      </w:r>
      <w:r w:rsidR="008D62E4">
        <w:rPr>
          <w:rFonts w:eastAsia="Calibri"/>
        </w:rPr>
        <w:t>recommended</w:t>
      </w:r>
      <w:r w:rsidR="009D643B" w:rsidRPr="009D643B">
        <w:rPr>
          <w:rFonts w:eastAsia="Calibri"/>
        </w:rPr>
        <w:t xml:space="preserve"> </w:t>
      </w:r>
      <w:r w:rsidR="008D62E4">
        <w:rPr>
          <w:rFonts w:eastAsia="Calibri"/>
        </w:rPr>
        <w:t>methods</w:t>
      </w:r>
      <w:r w:rsidR="009D643B" w:rsidRPr="009D643B">
        <w:rPr>
          <w:rFonts w:eastAsia="Calibri"/>
        </w:rPr>
        <w:t xml:space="preserve"> for scale up are bolded in the </w:t>
      </w:r>
      <w:r w:rsidR="001F2AC1">
        <w:rPr>
          <w:rFonts w:eastAsia="Calibri"/>
        </w:rPr>
        <w:t>T</w:t>
      </w:r>
      <w:r w:rsidR="009D643B" w:rsidRPr="009D643B">
        <w:rPr>
          <w:rFonts w:eastAsia="Calibri"/>
        </w:rPr>
        <w:t>able</w:t>
      </w:r>
      <w:r w:rsidR="001F2AC1">
        <w:rPr>
          <w:rFonts w:eastAsia="Calibri"/>
        </w:rPr>
        <w:t xml:space="preserve"> 9.1. These methods</w:t>
      </w:r>
      <w:r w:rsidR="009D643B" w:rsidRPr="009D643B">
        <w:rPr>
          <w:rFonts w:eastAsia="Calibri"/>
        </w:rPr>
        <w:t xml:space="preserve"> are</w:t>
      </w:r>
      <w:r w:rsidR="001F2AC1">
        <w:rPr>
          <w:rFonts w:eastAsia="Calibri"/>
        </w:rPr>
        <w:t>:</w:t>
      </w:r>
    </w:p>
    <w:p w:rsidR="001F2AC1" w:rsidRDefault="001F2AC1" w:rsidP="001F2AC1">
      <w:pPr>
        <w:pStyle w:val="ListParagraph"/>
        <w:numPr>
          <w:ilvl w:val="0"/>
          <w:numId w:val="36"/>
        </w:numPr>
        <w:spacing w:after="200"/>
        <w:jc w:val="both"/>
        <w:rPr>
          <w:rFonts w:eastAsia="Calibri"/>
        </w:rPr>
      </w:pPr>
      <w:r>
        <w:rPr>
          <w:rFonts w:eastAsia="Calibri"/>
        </w:rPr>
        <w:t>E</w:t>
      </w:r>
      <w:r w:rsidR="009D643B" w:rsidRPr="001F2AC1">
        <w:rPr>
          <w:rFonts w:eastAsia="Calibri"/>
        </w:rPr>
        <w:t>qual</w:t>
      </w:r>
      <w:r w:rsidR="009064E9" w:rsidRPr="001F2AC1">
        <w:rPr>
          <w:rFonts w:eastAsia="Calibri"/>
        </w:rPr>
        <w:t xml:space="preserve"> power per volume (</w:t>
      </w:r>
      <w:r w:rsidR="009D643B" w:rsidRPr="001F2AC1">
        <w:rPr>
          <w:rFonts w:eastAsia="Calibri"/>
        </w:rPr>
        <w:t xml:space="preserve">P/V) </w:t>
      </w:r>
    </w:p>
    <w:p w:rsidR="001F2AC1" w:rsidRPr="001F2AC1" w:rsidRDefault="001F2AC1" w:rsidP="001F2AC1">
      <w:pPr>
        <w:pStyle w:val="ListParagraph"/>
        <w:numPr>
          <w:ilvl w:val="0"/>
          <w:numId w:val="36"/>
        </w:numPr>
        <w:spacing w:after="200"/>
        <w:jc w:val="both"/>
        <w:rPr>
          <w:rFonts w:eastAsia="Calibri"/>
        </w:rPr>
      </w:pPr>
      <w:r>
        <w:rPr>
          <w:rFonts w:eastAsia="Calibri"/>
        </w:rPr>
        <w:t>E</w:t>
      </w:r>
      <w:r w:rsidRPr="001F2AC1">
        <w:rPr>
          <w:rFonts w:eastAsia="Calibri"/>
        </w:rPr>
        <w:t>qual torque per volume (T/V)</w:t>
      </w:r>
    </w:p>
    <w:p w:rsidR="005B53E9" w:rsidRDefault="009D643B" w:rsidP="005B53E9">
      <w:pPr>
        <w:spacing w:after="200"/>
        <w:jc w:val="both"/>
        <w:rPr>
          <w:rFonts w:eastAsia="Calibri"/>
        </w:rPr>
      </w:pPr>
      <w:r w:rsidRPr="009D643B">
        <w:rPr>
          <w:rFonts w:eastAsia="Calibri"/>
        </w:rPr>
        <w:lastRenderedPageBreak/>
        <w:t>Therefore, in order to scale up any results from laboratory</w:t>
      </w:r>
      <w:r w:rsidR="001F2AC1">
        <w:rPr>
          <w:rFonts w:eastAsia="Calibri"/>
        </w:rPr>
        <w:t xml:space="preserve"> mixing</w:t>
      </w:r>
      <w:r w:rsidRPr="009D643B">
        <w:rPr>
          <w:rFonts w:eastAsia="Calibri"/>
        </w:rPr>
        <w:t xml:space="preserve"> to </w:t>
      </w:r>
      <w:r w:rsidR="001F2AC1">
        <w:rPr>
          <w:rFonts w:eastAsia="Calibri"/>
        </w:rPr>
        <w:t>larger scale mixing</w:t>
      </w:r>
      <w:r w:rsidRPr="009D643B">
        <w:rPr>
          <w:rFonts w:eastAsia="Calibri"/>
        </w:rPr>
        <w:t xml:space="preserve"> measuring power </w:t>
      </w:r>
      <w:r w:rsidR="008D62E4">
        <w:rPr>
          <w:rFonts w:eastAsia="Calibri"/>
        </w:rPr>
        <w:t>and</w:t>
      </w:r>
      <w:r w:rsidRPr="009D643B">
        <w:rPr>
          <w:rFonts w:eastAsia="Calibri"/>
        </w:rPr>
        <w:t xml:space="preserve"> torque are necessary.</w:t>
      </w:r>
      <w:r w:rsidR="009064E9">
        <w:rPr>
          <w:rFonts w:eastAsia="Calibri"/>
        </w:rPr>
        <w:t xml:space="preserve"> Wilkens </w:t>
      </w:r>
      <w:r w:rsidR="004C15ED">
        <w:rPr>
          <w:rFonts w:eastAsia="Calibri"/>
        </w:rPr>
        <w:t>et al.</w:t>
      </w:r>
      <w:r w:rsidR="006E241F">
        <w:rPr>
          <w:rFonts w:eastAsia="Calibri"/>
        </w:rPr>
        <w:t xml:space="preserve"> (2003) explain</w:t>
      </w:r>
      <w:r w:rsidR="009064E9">
        <w:rPr>
          <w:rFonts w:eastAsia="Calibri"/>
        </w:rPr>
        <w:t xml:space="preserve"> that because of complexities involved for non-Newtonian flow behavior, using other scale up procedures are either</w:t>
      </w:r>
      <w:r w:rsidR="004C15ED">
        <w:rPr>
          <w:rFonts w:eastAsia="Calibri"/>
        </w:rPr>
        <w:t xml:space="preserve"> too</w:t>
      </w:r>
      <w:r w:rsidR="009064E9">
        <w:rPr>
          <w:rFonts w:eastAsia="Calibri"/>
        </w:rPr>
        <w:t xml:space="preserve"> costly, </w:t>
      </w:r>
      <w:r w:rsidR="00C469BD">
        <w:rPr>
          <w:rFonts w:eastAsia="Calibri"/>
        </w:rPr>
        <w:t>inconsistent</w:t>
      </w:r>
      <w:r w:rsidR="009064E9">
        <w:rPr>
          <w:rFonts w:eastAsia="Calibri"/>
        </w:rPr>
        <w:t xml:space="preserve"> or not practically feasible. </w:t>
      </w:r>
    </w:p>
    <w:p w:rsidR="00DF15C4" w:rsidRDefault="00DF15C4" w:rsidP="005B53E9">
      <w:pPr>
        <w:spacing w:after="200"/>
        <w:jc w:val="center"/>
        <w:rPr>
          <w:rFonts w:eastAsia="Calibri"/>
          <w:b/>
        </w:rPr>
      </w:pPr>
    </w:p>
    <w:p w:rsidR="00DF15C4" w:rsidRDefault="00DF15C4" w:rsidP="005B53E9">
      <w:pPr>
        <w:spacing w:after="200"/>
        <w:jc w:val="center"/>
        <w:rPr>
          <w:rFonts w:eastAsia="Calibri"/>
          <w:b/>
        </w:rPr>
      </w:pPr>
    </w:p>
    <w:p w:rsidR="00DF15C4" w:rsidRDefault="00DF15C4" w:rsidP="005B53E9">
      <w:pPr>
        <w:spacing w:after="200"/>
        <w:jc w:val="center"/>
        <w:rPr>
          <w:rFonts w:eastAsia="Calibri"/>
          <w:b/>
        </w:rPr>
      </w:pPr>
    </w:p>
    <w:p w:rsidR="00DF15C4" w:rsidRDefault="00DF15C4" w:rsidP="005B53E9">
      <w:pPr>
        <w:spacing w:after="200"/>
        <w:jc w:val="center"/>
        <w:rPr>
          <w:rFonts w:eastAsia="Calibri"/>
          <w:b/>
        </w:rPr>
      </w:pPr>
    </w:p>
    <w:p w:rsidR="00DF15C4" w:rsidRDefault="00DF15C4" w:rsidP="005B53E9">
      <w:pPr>
        <w:spacing w:after="200"/>
        <w:jc w:val="center"/>
        <w:rPr>
          <w:rFonts w:eastAsia="Calibri"/>
          <w:b/>
        </w:rPr>
      </w:pPr>
    </w:p>
    <w:p w:rsidR="00DF15C4" w:rsidRDefault="00DF15C4" w:rsidP="005B53E9">
      <w:pPr>
        <w:spacing w:after="200"/>
        <w:jc w:val="center"/>
        <w:rPr>
          <w:rFonts w:eastAsia="Calibri"/>
          <w:b/>
        </w:rPr>
      </w:pPr>
    </w:p>
    <w:p w:rsidR="00DF15C4" w:rsidRDefault="00DF15C4" w:rsidP="005B53E9">
      <w:pPr>
        <w:spacing w:after="200"/>
        <w:jc w:val="center"/>
        <w:rPr>
          <w:rFonts w:eastAsia="Calibri"/>
          <w:b/>
        </w:rPr>
      </w:pPr>
    </w:p>
    <w:p w:rsidR="00DF15C4" w:rsidRDefault="00DF15C4" w:rsidP="005B53E9">
      <w:pPr>
        <w:spacing w:after="200"/>
        <w:jc w:val="center"/>
        <w:rPr>
          <w:rFonts w:eastAsia="Calibri"/>
          <w:b/>
        </w:rPr>
      </w:pPr>
    </w:p>
    <w:p w:rsidR="00DF15C4" w:rsidRDefault="00DF15C4" w:rsidP="005B53E9">
      <w:pPr>
        <w:spacing w:after="200"/>
        <w:jc w:val="center"/>
        <w:rPr>
          <w:rFonts w:eastAsia="Calibri"/>
          <w:b/>
        </w:rPr>
      </w:pPr>
    </w:p>
    <w:p w:rsidR="00877F41" w:rsidRDefault="00877F41" w:rsidP="005B53E9">
      <w:pPr>
        <w:spacing w:after="200"/>
        <w:jc w:val="center"/>
        <w:rPr>
          <w:rFonts w:eastAsia="Calibri"/>
          <w:b/>
        </w:rPr>
      </w:pPr>
    </w:p>
    <w:p w:rsidR="004C15ED" w:rsidRDefault="004C15ED" w:rsidP="005B53E9">
      <w:pPr>
        <w:spacing w:after="200"/>
        <w:jc w:val="center"/>
        <w:rPr>
          <w:rFonts w:eastAsia="Calibri"/>
          <w:b/>
        </w:rPr>
      </w:pPr>
    </w:p>
    <w:p w:rsidR="004C15ED" w:rsidRDefault="004C15ED" w:rsidP="005B53E9">
      <w:pPr>
        <w:spacing w:after="200"/>
        <w:jc w:val="center"/>
        <w:rPr>
          <w:rFonts w:eastAsia="Calibri"/>
          <w:b/>
        </w:rPr>
      </w:pPr>
    </w:p>
    <w:p w:rsidR="00877F41" w:rsidRDefault="00877F41" w:rsidP="005B53E9">
      <w:pPr>
        <w:spacing w:after="200"/>
        <w:jc w:val="center"/>
        <w:rPr>
          <w:rFonts w:eastAsia="Calibri"/>
          <w:b/>
        </w:rPr>
      </w:pPr>
    </w:p>
    <w:p w:rsidR="00877F41" w:rsidRDefault="00877F41" w:rsidP="005B53E9">
      <w:pPr>
        <w:spacing w:after="200"/>
        <w:jc w:val="center"/>
        <w:rPr>
          <w:rFonts w:eastAsia="Calibri"/>
          <w:b/>
        </w:rPr>
      </w:pPr>
    </w:p>
    <w:p w:rsidR="00E11ADD" w:rsidRDefault="00A77A55" w:rsidP="00E11ADD">
      <w:pPr>
        <w:autoSpaceDE w:val="0"/>
        <w:autoSpaceDN w:val="0"/>
        <w:adjustRightInd w:val="0"/>
        <w:spacing w:line="240" w:lineRule="auto"/>
        <w:jc w:val="center"/>
        <w:rPr>
          <w:rFonts w:ascii="Times New Roman" w:hAnsi="Times New Roman"/>
          <w:b/>
          <w:lang w:bidi="ar-SA"/>
        </w:rPr>
      </w:pPr>
      <w:bookmarkStart w:id="261" w:name="_Toc512513117"/>
      <w:r>
        <w:rPr>
          <w:b/>
        </w:rPr>
        <w:lastRenderedPageBreak/>
        <w:t>Table 9.1</w:t>
      </w:r>
      <w:r w:rsidR="00383B28">
        <w:rPr>
          <w:noProof/>
        </w:rPr>
        <w:t xml:space="preserve"> </w:t>
      </w:r>
      <w:r w:rsidR="00E11ADD" w:rsidRPr="00E11ADD">
        <w:rPr>
          <w:rFonts w:ascii="Times New Roman" w:hAnsi="Times New Roman"/>
          <w:b/>
          <w:lang w:bidi="ar-SA"/>
        </w:rPr>
        <w:t>Summary of scale up relationships in the literature</w:t>
      </w:r>
      <w:bookmarkEnd w:id="261"/>
    </w:p>
    <w:p w:rsidR="000656ED" w:rsidRDefault="000656ED" w:rsidP="00E11ADD">
      <w:pPr>
        <w:autoSpaceDE w:val="0"/>
        <w:autoSpaceDN w:val="0"/>
        <w:adjustRightInd w:val="0"/>
        <w:spacing w:line="240" w:lineRule="auto"/>
        <w:jc w:val="center"/>
        <w:rPr>
          <w:rFonts w:ascii="Times New Roman" w:hAnsi="Times New Roman"/>
          <w:b/>
          <w:lang w:bidi="ar-SA"/>
        </w:rPr>
      </w:pPr>
    </w:p>
    <w:p w:rsidR="00E11ADD" w:rsidRPr="00E11ADD" w:rsidRDefault="000656ED" w:rsidP="00E11ADD">
      <w:r>
        <w:rPr>
          <w:noProof/>
          <w:lang w:bidi="ar-SA"/>
        </w:rPr>
        <w:drawing>
          <wp:inline distT="0" distB="0" distL="0" distR="0">
            <wp:extent cx="4978400" cy="562467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984886" cy="5632007"/>
                    </a:xfrm>
                    <a:prstGeom prst="rect">
                      <a:avLst/>
                    </a:prstGeom>
                    <a:noFill/>
                    <a:ln>
                      <a:noFill/>
                    </a:ln>
                  </pic:spPr>
                </pic:pic>
              </a:graphicData>
            </a:graphic>
          </wp:inline>
        </w:drawing>
      </w:r>
    </w:p>
    <w:p w:rsidR="009D643B" w:rsidRPr="00C469BD" w:rsidRDefault="00C469BD" w:rsidP="005B53E9">
      <w:pPr>
        <w:spacing w:after="200"/>
        <w:jc w:val="both"/>
        <w:rPr>
          <w:rFonts w:eastAsia="Calibri"/>
        </w:rPr>
      </w:pPr>
      <w:r w:rsidRPr="007F655F">
        <w:rPr>
          <w:rFonts w:eastAsia="Calibri"/>
          <w:sz w:val="22"/>
          <w:szCs w:val="22"/>
        </w:rPr>
        <w:t>S</w:t>
      </w:r>
      <w:r w:rsidRPr="007F655F">
        <w:rPr>
          <w:rFonts w:eastAsia="Calibri"/>
          <w:sz w:val="22"/>
          <w:szCs w:val="22"/>
          <w:vertAlign w:val="subscript"/>
        </w:rPr>
        <w:t>t</w:t>
      </w:r>
      <w:r w:rsidRPr="00C469BD">
        <w:rPr>
          <w:rFonts w:eastAsia="Calibri"/>
        </w:rPr>
        <w:t xml:space="preserve"> represents impeller tip speed, </w:t>
      </w:r>
      <w:r>
        <w:rPr>
          <w:rFonts w:eastAsia="Calibri"/>
        </w:rPr>
        <w:t xml:space="preserve">D is diameter of impeller, T is the torque, </w:t>
      </w:r>
      <w:r w:rsidRPr="00C469BD">
        <w:rPr>
          <w:rFonts w:eastAsia="Calibri"/>
          <w:position w:val="-14"/>
        </w:rPr>
        <w:object w:dxaOrig="340" w:dyaOrig="380">
          <v:shape id="_x0000_i1094" type="#_x0000_t75" style="width:16.2pt;height:20.4pt" o:ole="">
            <v:imagedata r:id="rId241" o:title=""/>
          </v:shape>
          <o:OLEObject Type="Embed" ProgID="Equation.3" ShapeID="_x0000_i1094" DrawAspect="Content" ObjectID="_1587139645" r:id="rId242"/>
        </w:object>
      </w:r>
      <w:r>
        <w:rPr>
          <w:rFonts w:eastAsia="Calibri"/>
        </w:rPr>
        <w:t>is the bulk fluid velocity, Z here is the depth of liquid in the mixer, q is the impeller pumping rate,</w:t>
      </w:r>
      <w:r w:rsidR="00877F41">
        <w:rPr>
          <w:rFonts w:eastAsia="Calibri"/>
        </w:rPr>
        <w:t xml:space="preserve"> </w:t>
      </w:r>
      <w:r w:rsidR="00877F41" w:rsidRPr="007717F1">
        <w:rPr>
          <w:position w:val="-10"/>
        </w:rPr>
        <w:object w:dxaOrig="240" w:dyaOrig="260">
          <v:shape id="_x0000_i1095" type="#_x0000_t75" style="width:11.4pt;height:12.6pt" o:ole="">
            <v:imagedata r:id="rId243" o:title=""/>
          </v:shape>
          <o:OLEObject Type="Embed" ProgID="Equation.3" ShapeID="_x0000_i1095" DrawAspect="Content" ObjectID="_1587139646" r:id="rId244"/>
        </w:object>
      </w:r>
      <w:r w:rsidR="00877F41">
        <w:t>is density,</w:t>
      </w:r>
      <w:r>
        <w:rPr>
          <w:rFonts w:eastAsia="Calibri"/>
        </w:rPr>
        <w:t xml:space="preserve"> N is rotational speed and Np is dimensionless power number.</w:t>
      </w:r>
    </w:p>
    <w:p w:rsidR="005B53E9" w:rsidRPr="0069327C" w:rsidRDefault="009D643B" w:rsidP="0046172E">
      <w:pPr>
        <w:pStyle w:val="Heading2"/>
      </w:pPr>
      <w:r>
        <w:lastRenderedPageBreak/>
        <w:t xml:space="preserve"> </w:t>
      </w:r>
      <w:bookmarkStart w:id="262" w:name="_Toc512513077"/>
      <w:r>
        <w:t xml:space="preserve">9.4 </w:t>
      </w:r>
      <w:r w:rsidR="005B53E9" w:rsidRPr="0052547A">
        <w:t xml:space="preserve">Development of </w:t>
      </w:r>
      <w:r w:rsidR="00761C4D">
        <w:t xml:space="preserve">non-Newtonian </w:t>
      </w:r>
      <w:r w:rsidR="005B53E9" w:rsidRPr="0052547A">
        <w:t>Power Consumption</w:t>
      </w:r>
      <w:r w:rsidR="005B53E9">
        <w:t xml:space="preserve"> Model</w:t>
      </w:r>
      <w:r w:rsidR="005B53E9" w:rsidRPr="0052547A">
        <w:t xml:space="preserve"> </w:t>
      </w:r>
      <w:r w:rsidR="00761C4D">
        <w:t>for</w:t>
      </w:r>
      <w:r w:rsidR="005B53E9" w:rsidRPr="0052547A">
        <w:t xml:space="preserve"> Mixing</w:t>
      </w:r>
      <w:r w:rsidR="005B53E9">
        <w:t xml:space="preserve"> </w:t>
      </w:r>
      <w:r w:rsidR="001D042B">
        <w:t xml:space="preserve">Class H </w:t>
      </w:r>
      <w:r w:rsidR="005B53E9">
        <w:t>Cements</w:t>
      </w:r>
      <w:bookmarkEnd w:id="262"/>
    </w:p>
    <w:p w:rsidR="005B53E9" w:rsidRDefault="001F4A64" w:rsidP="00C41987">
      <w:pPr>
        <w:jc w:val="both"/>
      </w:pPr>
      <w:r>
        <w:t>One</w:t>
      </w:r>
      <w:r w:rsidR="005B53E9" w:rsidRPr="00C6152B">
        <w:t xml:space="preserve"> major cha</w:t>
      </w:r>
      <w:r w:rsidR="004C15ED">
        <w:t>llenge with the</w:t>
      </w:r>
      <w:r w:rsidR="005B53E9" w:rsidRPr="00C6152B">
        <w:t xml:space="preserve"> </w:t>
      </w:r>
      <w:r w:rsidR="007E6FE9">
        <w:t xml:space="preserve">API </w:t>
      </w:r>
      <w:r w:rsidR="005B53E9" w:rsidRPr="00C6152B">
        <w:t>mixing energy formula</w:t>
      </w:r>
      <w:r w:rsidR="007E6FE9">
        <w:t xml:space="preserve"> is relying on characteristic of Newtonian substances. Even though </w:t>
      </w:r>
      <w:r w:rsidR="004C15ED">
        <w:t xml:space="preserve">the </w:t>
      </w:r>
      <w:r w:rsidR="007E6FE9">
        <w:t xml:space="preserve">concept of mixing energy was developed to correlate similar properties with matching energy, our experimental data showed </w:t>
      </w:r>
      <w:r w:rsidR="005B53E9">
        <w:t xml:space="preserve">a significant difference in </w:t>
      </w:r>
      <w:r w:rsidR="007E6FE9">
        <w:t xml:space="preserve">many of the </w:t>
      </w:r>
      <w:r w:rsidR="001E4C91">
        <w:t>measured</w:t>
      </w:r>
      <w:r w:rsidR="005B53E9">
        <w:t xml:space="preserve"> </w:t>
      </w:r>
      <w:r w:rsidR="007E6FE9">
        <w:t>properties</w:t>
      </w:r>
      <w:r w:rsidR="005B53E9">
        <w:t xml:space="preserve">. Here, in this section, </w:t>
      </w:r>
      <w:r w:rsidR="009E3060" w:rsidRPr="009E3060">
        <w:t xml:space="preserve">our objective is to develop a relationship between cement mixing power consumption and </w:t>
      </w:r>
      <w:r w:rsidR="009E3060">
        <w:t>non-Newtonian flow characteristics predicted through experiments. We follow similar</w:t>
      </w:r>
      <w:r w:rsidR="005B53E9">
        <w:t xml:space="preserve"> experimental approaches</w:t>
      </w:r>
      <w:r w:rsidR="009E3060">
        <w:t xml:space="preserve"> available</w:t>
      </w:r>
      <w:r w:rsidR="005B53E9">
        <w:t xml:space="preserve"> </w:t>
      </w:r>
      <w:r w:rsidR="009E3060">
        <w:t>in</w:t>
      </w:r>
      <w:r w:rsidR="005B53E9">
        <w:t xml:space="preserve"> the literature</w:t>
      </w:r>
      <w:r w:rsidR="001E4C91">
        <w:t xml:space="preserve"> of chemical processes</w:t>
      </w:r>
      <w:r w:rsidR="00DF15C4">
        <w:t xml:space="preserve"> for non-Newtonian substances</w:t>
      </w:r>
      <w:r w:rsidR="005B53E9">
        <w:t xml:space="preserve">. In order to develop a robust correlation, one needs to </w:t>
      </w:r>
      <w:r w:rsidR="00D722AF">
        <w:t xml:space="preserve">conduct rheology </w:t>
      </w:r>
      <w:r w:rsidR="005B53E9">
        <w:t>experiments</w:t>
      </w:r>
      <w:r w:rsidR="00D722AF">
        <w:t>, calculate corresponding Reynolds number and correlate with other cement properties</w:t>
      </w:r>
      <w:r w:rsidR="005B53E9">
        <w:t xml:space="preserve">. </w:t>
      </w:r>
      <w:r w:rsidR="00D722AF">
        <w:t xml:space="preserve">As discussed earlier, </w:t>
      </w:r>
      <w:r w:rsidR="00C41987">
        <w:t xml:space="preserve">as an </w:t>
      </w:r>
      <w:r w:rsidR="00D722AF">
        <w:t>alternative to</w:t>
      </w:r>
      <w:r w:rsidR="00761C4D">
        <w:t xml:space="preserve"> </w:t>
      </w:r>
      <w:r w:rsidR="002030A5">
        <w:t>mixing</w:t>
      </w:r>
      <w:r w:rsidR="00D722AF">
        <w:t xml:space="preserve"> Reynolds number, we use generalized Reynolds number developed based on </w:t>
      </w:r>
      <w:r w:rsidR="001E4C91">
        <w:t>considering apparent viscosity for non-Newtonian fluids</w:t>
      </w:r>
      <w:r w:rsidR="00761C4D">
        <w:t xml:space="preserve">. </w:t>
      </w:r>
      <w:r w:rsidR="00761C4D" w:rsidRPr="00761C4D">
        <w:t>The concept of generalized Reynolds number</w:t>
      </w:r>
      <w:r w:rsidR="001E4C91">
        <w:t xml:space="preserve"> </w:t>
      </w:r>
      <w:r w:rsidR="00761C4D" w:rsidRPr="00761C4D">
        <w:t>for non-Newtonian fluid</w:t>
      </w:r>
      <w:r w:rsidR="00761C4D">
        <w:t>s</w:t>
      </w:r>
      <w:r w:rsidR="006E241F">
        <w:t xml:space="preserve"> can be</w:t>
      </w:r>
      <w:r w:rsidR="00761C4D">
        <w:t xml:space="preserve"> </w:t>
      </w:r>
      <w:r w:rsidR="001E4C91">
        <w:t>shown by following</w:t>
      </w:r>
      <w:r w:rsidR="00761C4D">
        <w:t xml:space="preserve"> relationships</w:t>
      </w:r>
      <w:r w:rsidR="00D722AF">
        <w:t>:</w:t>
      </w:r>
    </w:p>
    <w:p w:rsidR="005B53E9" w:rsidRDefault="001D042B" w:rsidP="005B53E9">
      <w:r w:rsidRPr="0046359D">
        <w:rPr>
          <w:rFonts w:ascii="Times New Roman" w:hAnsi="Times New Roman"/>
          <w:position w:val="-30"/>
        </w:rPr>
        <w:object w:dxaOrig="720" w:dyaOrig="720">
          <v:shape id="_x0000_i1096" type="#_x0000_t75" style="width:36.6pt;height:36.6pt" o:ole="">
            <v:imagedata r:id="rId245" o:title=""/>
          </v:shape>
          <o:OLEObject Type="Embed" ProgID="Equation.3" ShapeID="_x0000_i1096" DrawAspect="Content" ObjectID="_1587139647" r:id="rId246"/>
        </w:object>
      </w:r>
      <w:r w:rsidR="00D6234A">
        <w:t>……………………………………</w:t>
      </w:r>
      <w:r w:rsidR="00D722AF">
        <w:t>…</w:t>
      </w:r>
      <w:r w:rsidR="00A160ED">
        <w:t>………………...</w:t>
      </w:r>
      <w:r w:rsidR="00D722AF">
        <w:t>……………………(9.13)</w:t>
      </w:r>
      <w:r w:rsidR="005B53E9">
        <w:t xml:space="preserve">                                                                                                                      </w:t>
      </w:r>
    </w:p>
    <w:p w:rsidR="00FC294A" w:rsidRDefault="005B53E9" w:rsidP="00012C29">
      <w:pPr>
        <w:jc w:val="both"/>
      </w:pPr>
      <w:r>
        <w:t>N is the shear ra</w:t>
      </w:r>
      <w:r w:rsidR="001E4C91">
        <w:t>te, d is diameter of agitator, and</w:t>
      </w:r>
      <w:r w:rsidR="00DF15C4" w:rsidRPr="00DF15C4">
        <w:rPr>
          <w:position w:val="-12"/>
        </w:rPr>
        <w:object w:dxaOrig="320" w:dyaOrig="360">
          <v:shape id="_x0000_i1097" type="#_x0000_t75" style="width:15pt;height:17.4pt" o:ole="">
            <v:imagedata r:id="rId247" o:title=""/>
          </v:shape>
          <o:OLEObject Type="Embed" ProgID="Equation.3" ShapeID="_x0000_i1097" DrawAspect="Content" ObjectID="_1587139648" r:id="rId248"/>
        </w:object>
      </w:r>
      <w:r w:rsidR="00DF15C4">
        <w:t xml:space="preserve">is apparent viscosity </w:t>
      </w:r>
      <w:r>
        <w:t xml:space="preserve">(Skelland, 1967). </w:t>
      </w:r>
      <w:r w:rsidR="00DF15C4">
        <w:t>By conducting rheological measurements, one can calc</w:t>
      </w:r>
      <w:r w:rsidR="00C41987">
        <w:t>ulate apparent viscosity for</w:t>
      </w:r>
      <w:r w:rsidR="00DF15C4">
        <w:t xml:space="preserve"> predict</w:t>
      </w:r>
      <w:r w:rsidR="00A160ED">
        <w:t>ing</w:t>
      </w:r>
      <w:r w:rsidR="00DF15C4">
        <w:t xml:space="preserve"> generalized Reynolds number.</w:t>
      </w:r>
      <w:r w:rsidR="001E4C91">
        <w:t xml:space="preserve"> </w:t>
      </w:r>
      <w:r w:rsidR="00E07CA3">
        <w:t>Generalized Reynolds number is numerically proportional to mixing Reynolds number</w:t>
      </w:r>
      <w:r w:rsidR="008635F1">
        <w:t xml:space="preserve">. </w:t>
      </w:r>
      <w:r w:rsidR="0084256D">
        <w:t>(Crespi-Liorens et al., 2015</w:t>
      </w:r>
      <w:r w:rsidR="006E241F">
        <w:t xml:space="preserve">; </w:t>
      </w:r>
      <w:r w:rsidR="00226F5A">
        <w:t>Skelland, 1967</w:t>
      </w:r>
      <w:r w:rsidR="0084256D">
        <w:t>)</w:t>
      </w:r>
      <w:r w:rsidR="008635F1">
        <w:t xml:space="preserve">. </w:t>
      </w:r>
      <w:r>
        <w:t xml:space="preserve">Other parameters such as rheological properties will be obtained by mixing cement using </w:t>
      </w:r>
      <w:r w:rsidR="001E4C91">
        <w:t>API Warring blender</w:t>
      </w:r>
      <w:r>
        <w:t xml:space="preserve">. </w:t>
      </w:r>
      <w:r w:rsidR="00FC294A">
        <w:t xml:space="preserve">In order to measure mixing power, the blender was </w:t>
      </w:r>
      <w:r w:rsidR="00012C29">
        <w:t xml:space="preserve">connected to </w:t>
      </w:r>
      <w:r w:rsidR="00012C29">
        <w:lastRenderedPageBreak/>
        <w:t>the</w:t>
      </w:r>
      <w:r w:rsidR="00FC294A">
        <w:t xml:space="preserve"> power measurement unit (</w:t>
      </w:r>
      <w:r w:rsidR="00E369FF" w:rsidRPr="00181A28">
        <w:t>Figure 9.</w:t>
      </w:r>
      <w:r w:rsidR="00C41987">
        <w:t xml:space="preserve">4). During each mixing, </w:t>
      </w:r>
      <w:r w:rsidR="00FC294A">
        <w:t xml:space="preserve">the power consumption numbers were read after they were stabilized </w:t>
      </w:r>
      <w:r w:rsidR="00E858DE">
        <w:t>near to</w:t>
      </w:r>
      <w:r w:rsidR="00FC294A">
        <w:t xml:space="preserve"> end of mixing process</w:t>
      </w:r>
      <w:r w:rsidR="00974206">
        <w:t xml:space="preserve">. </w:t>
      </w:r>
    </w:p>
    <w:p w:rsidR="00E369FF" w:rsidRDefault="00C41987" w:rsidP="00E369FF">
      <w:pPr>
        <w:jc w:val="center"/>
      </w:pPr>
      <w:r>
        <w:rPr>
          <w:noProof/>
          <w:lang w:bidi="ar-SA"/>
        </w:rPr>
        <w:drawing>
          <wp:inline distT="0" distB="0" distL="0" distR="0" wp14:anchorId="0A86013D" wp14:editId="51EA48CA">
            <wp:extent cx="4565015" cy="4128770"/>
            <wp:effectExtent l="0" t="0" r="698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565015" cy="4128770"/>
                    </a:xfrm>
                    <a:prstGeom prst="rect">
                      <a:avLst/>
                    </a:prstGeom>
                    <a:noFill/>
                    <a:ln>
                      <a:noFill/>
                    </a:ln>
                  </pic:spPr>
                </pic:pic>
              </a:graphicData>
            </a:graphic>
          </wp:inline>
        </w:drawing>
      </w:r>
    </w:p>
    <w:p w:rsidR="00E369FF" w:rsidRDefault="00A77A55" w:rsidP="00E369FF">
      <w:pPr>
        <w:jc w:val="center"/>
        <w:rPr>
          <w:rFonts w:eastAsia="Calibri"/>
          <w:b/>
        </w:rPr>
      </w:pPr>
      <w:bookmarkStart w:id="263" w:name="_Toc512513224"/>
      <w:r>
        <w:rPr>
          <w:b/>
        </w:rPr>
        <w:t>Figure 9.4</w:t>
      </w:r>
      <w:r w:rsidR="00CB168B">
        <w:rPr>
          <w:noProof/>
        </w:rPr>
        <w:t xml:space="preserve"> </w:t>
      </w:r>
      <w:r w:rsidR="00587F77">
        <w:rPr>
          <w:rFonts w:eastAsia="Calibri"/>
          <w:b/>
        </w:rPr>
        <w:t xml:space="preserve">API Warring blended connected </w:t>
      </w:r>
      <w:r w:rsidR="00713819">
        <w:rPr>
          <w:rFonts w:eastAsia="Calibri"/>
          <w:b/>
        </w:rPr>
        <w:t>to power measurement unit</w:t>
      </w:r>
      <w:bookmarkEnd w:id="263"/>
    </w:p>
    <w:p w:rsidR="00713819" w:rsidRPr="00713819" w:rsidRDefault="00713819" w:rsidP="00E369FF">
      <w:pPr>
        <w:jc w:val="center"/>
      </w:pPr>
    </w:p>
    <w:p w:rsidR="005B53E9" w:rsidRPr="0069327C" w:rsidRDefault="00A97D50" w:rsidP="0046172E">
      <w:pPr>
        <w:pStyle w:val="Heading2"/>
      </w:pPr>
      <w:bookmarkStart w:id="264" w:name="_Toc512513078"/>
      <w:r>
        <w:t xml:space="preserve">9.4.1 </w:t>
      </w:r>
      <w:r w:rsidR="005B53E9">
        <w:t>Design of Experiments</w:t>
      </w:r>
      <w:bookmarkEnd w:id="264"/>
    </w:p>
    <w:p w:rsidR="005B53E9" w:rsidRDefault="005B53E9" w:rsidP="009A6A76">
      <w:pPr>
        <w:jc w:val="both"/>
      </w:pPr>
      <w:r>
        <w:t>An experimen</w:t>
      </w:r>
      <w:r w:rsidR="00974206">
        <w:t xml:space="preserve">tal </w:t>
      </w:r>
      <w:r w:rsidR="009A6A76">
        <w:t>procedure</w:t>
      </w:r>
      <w:r w:rsidR="00974206">
        <w:t xml:space="preserve"> </w:t>
      </w:r>
      <w:r w:rsidR="009A6A76">
        <w:t xml:space="preserve">was designed by </w:t>
      </w:r>
      <w:r w:rsidR="00974206">
        <w:t xml:space="preserve">changing </w:t>
      </w:r>
      <w:r w:rsidR="00587F77">
        <w:t>shear rate</w:t>
      </w:r>
      <w:r w:rsidR="00974206">
        <w:t xml:space="preserve"> </w:t>
      </w:r>
      <w:r>
        <w:t>from</w:t>
      </w:r>
      <w:r w:rsidR="00587F77">
        <w:t xml:space="preserve"> 3000 rpm to 12,000 rpm</w:t>
      </w:r>
      <w:r w:rsidR="00CF5AA7">
        <w:t xml:space="preserve">; </w:t>
      </w:r>
      <w:r w:rsidR="00974206">
        <w:t>t</w:t>
      </w:r>
      <w:r>
        <w:t>hese limits are equipment constraints for API Wari</w:t>
      </w:r>
      <w:r w:rsidR="00974206">
        <w:t xml:space="preserve">ng blender. </w:t>
      </w:r>
      <w:r w:rsidR="00CF5AA7">
        <w:t>The f</w:t>
      </w:r>
      <w:r>
        <w:t>ollowing procedures were used:</w:t>
      </w:r>
    </w:p>
    <w:p w:rsidR="005B53E9" w:rsidRDefault="005B53E9" w:rsidP="005B53E9">
      <w:pPr>
        <w:pStyle w:val="ListParagraph"/>
        <w:numPr>
          <w:ilvl w:val="0"/>
          <w:numId w:val="23"/>
        </w:numPr>
      </w:pPr>
      <w:r>
        <w:t>Cement slurries were mixed at specific rpm (each individually) in the mixer and power consumption for each experiment was recorded.</w:t>
      </w:r>
      <w:r w:rsidR="006C249D">
        <w:t xml:space="preserve"> Fifty seconds mixing time was used in the experiments. </w:t>
      </w:r>
    </w:p>
    <w:p w:rsidR="005B53E9" w:rsidRDefault="005B53E9" w:rsidP="005B53E9">
      <w:pPr>
        <w:pStyle w:val="ListParagraph"/>
        <w:numPr>
          <w:ilvl w:val="0"/>
          <w:numId w:val="23"/>
        </w:numPr>
      </w:pPr>
      <w:r>
        <w:lastRenderedPageBreak/>
        <w:t>Rheological properties of each slurry was carefully measured and documented.</w:t>
      </w:r>
    </w:p>
    <w:p w:rsidR="005B53E9" w:rsidRDefault="005B53E9" w:rsidP="005B53E9">
      <w:pPr>
        <w:pStyle w:val="ListParagraph"/>
        <w:numPr>
          <w:ilvl w:val="0"/>
          <w:numId w:val="23"/>
        </w:numPr>
      </w:pPr>
      <w:r>
        <w:t>Step 1 above was repeated to prepare same mixture for pouring in the cubes for 3 days UCS tests. Three cubical samples were collected.</w:t>
      </w:r>
    </w:p>
    <w:p w:rsidR="005B53E9" w:rsidRDefault="005B53E9" w:rsidP="005B53E9">
      <w:pPr>
        <w:pStyle w:val="ListParagraph"/>
        <w:numPr>
          <w:ilvl w:val="0"/>
          <w:numId w:val="23"/>
        </w:numPr>
      </w:pPr>
      <w:r>
        <w:t>Steps 1-2 was repeated for reproducibility of the data.</w:t>
      </w:r>
    </w:p>
    <w:p w:rsidR="005B53E9" w:rsidRDefault="005B53E9" w:rsidP="00974206">
      <w:pPr>
        <w:pStyle w:val="ListParagraph"/>
        <w:numPr>
          <w:ilvl w:val="0"/>
          <w:numId w:val="23"/>
        </w:numPr>
      </w:pPr>
      <w:r>
        <w:t xml:space="preserve"> After experimental measurements, rheological </w:t>
      </w:r>
      <w:r w:rsidRPr="00A97D50">
        <w:t xml:space="preserve">data </w:t>
      </w:r>
      <w:r>
        <w:t xml:space="preserve">were used to calculate </w:t>
      </w:r>
      <w:r w:rsidR="000E6616">
        <w:t xml:space="preserve">apparent viscosities and </w:t>
      </w:r>
      <w:r>
        <w:t xml:space="preserve">generalized Reynolds number for each </w:t>
      </w:r>
      <w:r w:rsidR="00974206">
        <w:t>mixing condition</w:t>
      </w:r>
      <w:r>
        <w:t>.</w:t>
      </w:r>
    </w:p>
    <w:p w:rsidR="005B53E9" w:rsidRDefault="000E6616" w:rsidP="005B53E9">
      <w:pPr>
        <w:pStyle w:val="ListParagraph"/>
        <w:numPr>
          <w:ilvl w:val="0"/>
          <w:numId w:val="23"/>
        </w:numPr>
      </w:pPr>
      <w:r>
        <w:t>P</w:t>
      </w:r>
      <w:r w:rsidR="005B53E9">
        <w:t>ower consumption</w:t>
      </w:r>
      <w:r>
        <w:t xml:space="preserve"> and UCS</w:t>
      </w:r>
      <w:r w:rsidR="005B53E9">
        <w:t xml:space="preserve"> versus generalized Reynolds number were plotted to find empirical correlation of Power-Reynolds.</w:t>
      </w:r>
    </w:p>
    <w:p w:rsidR="005B53E9" w:rsidRDefault="000E6616" w:rsidP="000E6616">
      <w:pPr>
        <w:pStyle w:val="ListParagraph"/>
        <w:numPr>
          <w:ilvl w:val="0"/>
          <w:numId w:val="23"/>
        </w:numPr>
      </w:pPr>
      <w:r>
        <w:t>Power number were calculated and plotted versus generalized Reynolds number</w:t>
      </w:r>
    </w:p>
    <w:p w:rsidR="00A97D50" w:rsidRPr="0069327C" w:rsidRDefault="00A97D50" w:rsidP="0046172E">
      <w:pPr>
        <w:pStyle w:val="Heading2"/>
      </w:pPr>
      <w:bookmarkStart w:id="265" w:name="_Toc512513079"/>
      <w:r w:rsidRPr="00A97D50">
        <w:t>9.4.2 Results</w:t>
      </w:r>
      <w:bookmarkEnd w:id="265"/>
    </w:p>
    <w:p w:rsidR="00BD0E0B" w:rsidRDefault="00974206" w:rsidP="00587F77">
      <w:pPr>
        <w:jc w:val="both"/>
      </w:pPr>
      <w:r>
        <w:t xml:space="preserve">Here we present results of experiments. First, we show results of rheology tests. As </w:t>
      </w:r>
      <w:r w:rsidR="00C8356B">
        <w:t>shown</w:t>
      </w:r>
      <w:r w:rsidR="00CF5AA7">
        <w:t xml:space="preserve"> in the Figure 9.5</w:t>
      </w:r>
      <w:r>
        <w:t>, shear stress versus shear rate for range of 3000</w:t>
      </w:r>
      <w:r w:rsidR="00587F77">
        <w:t xml:space="preserve"> rpm</w:t>
      </w:r>
      <w:r>
        <w:t xml:space="preserve"> to 12000</w:t>
      </w:r>
      <w:r w:rsidR="00C8356B">
        <w:t xml:space="preserve"> </w:t>
      </w:r>
      <w:r w:rsidR="00587F77">
        <w:t xml:space="preserve">rpm </w:t>
      </w:r>
      <w:r w:rsidR="00C8356B">
        <w:t xml:space="preserve">is provided. It can be observed that at lower </w:t>
      </w:r>
      <w:r w:rsidR="00587F77">
        <w:t>shear rates</w:t>
      </w:r>
      <w:r w:rsidR="00C8356B">
        <w:t xml:space="preserve"> range (3000</w:t>
      </w:r>
      <w:r w:rsidR="00587F77">
        <w:t xml:space="preserve"> rpm</w:t>
      </w:r>
      <w:r w:rsidR="00C8356B">
        <w:t xml:space="preserve"> to 6000</w:t>
      </w:r>
      <w:r w:rsidR="0017723C">
        <w:t xml:space="preserve"> rpm</w:t>
      </w:r>
      <w:r w:rsidR="00723EDB">
        <w:t>, shown by solid lines</w:t>
      </w:r>
      <w:r w:rsidR="00C8356B">
        <w:t>), there is progressive increase in shear stress by increase in the</w:t>
      </w:r>
      <w:r w:rsidR="00BD0E0B">
        <w:t xml:space="preserve"> rheometer</w:t>
      </w:r>
      <w:r w:rsidR="00C8356B">
        <w:t xml:space="preserve"> shear rate. </w:t>
      </w:r>
      <w:r w:rsidR="00BD0E0B">
        <w:t xml:space="preserve">When comparing rheological data for slurries prepared at higher </w:t>
      </w:r>
      <w:r w:rsidR="00587F77">
        <w:t>shear rate</w:t>
      </w:r>
      <w:r w:rsidR="00BD0E0B">
        <w:t xml:space="preserve"> (7000</w:t>
      </w:r>
      <w:r w:rsidR="00587F77">
        <w:t xml:space="preserve"> rpm</w:t>
      </w:r>
      <w:r w:rsidR="00BD0E0B">
        <w:t xml:space="preserve"> to 12000</w:t>
      </w:r>
      <w:r w:rsidR="0017723C">
        <w:t xml:space="preserve"> rpm</w:t>
      </w:r>
      <w:r w:rsidR="00BD0E0B">
        <w:t>, shown by dashed lines)</w:t>
      </w:r>
      <w:r w:rsidR="0017723C">
        <w:t xml:space="preserve">, we observe an abrupt decrease in shear stress values. </w:t>
      </w:r>
    </w:p>
    <w:p w:rsidR="00723EDB" w:rsidRPr="00C8356B" w:rsidRDefault="00C8356B" w:rsidP="000E4780">
      <w:pPr>
        <w:jc w:val="both"/>
      </w:pPr>
      <w:r>
        <w:t>As shown in the Figure 9.</w:t>
      </w:r>
      <w:r w:rsidR="00CF5AA7">
        <w:t>5</w:t>
      </w:r>
      <w:r w:rsidR="00F556E6">
        <w:t>, a critical shear rate</w:t>
      </w:r>
      <w:r>
        <w:t xml:space="preserve"> </w:t>
      </w:r>
      <w:r w:rsidR="00F556E6">
        <w:t>can be inferred where a sharp decline</w:t>
      </w:r>
      <w:r>
        <w:t xml:space="preserve"> in shear stress </w:t>
      </w:r>
      <w:r w:rsidR="0017723C">
        <w:t>is observed</w:t>
      </w:r>
      <w:r>
        <w:t xml:space="preserve">. </w:t>
      </w:r>
      <w:r w:rsidR="0017723C">
        <w:t xml:space="preserve">The critical range based on our data is between 6000 to 7000 </w:t>
      </w:r>
      <w:r w:rsidR="006C249D">
        <w:t>rpm.</w:t>
      </w:r>
      <w:r w:rsidRPr="00C8356B">
        <w:t xml:space="preserve"> </w:t>
      </w:r>
      <w:r w:rsidR="00723EDB">
        <w:t xml:space="preserve">It is no surprise that cement as non-Newtonian fluid shows such a shear rate dependent behavior but </w:t>
      </w:r>
      <w:r w:rsidR="0017723C">
        <w:t xml:space="preserve">to our knowledge </w:t>
      </w:r>
      <w:r w:rsidR="00723EDB">
        <w:t xml:space="preserve">observing a critical </w:t>
      </w:r>
      <w:r w:rsidR="0017723C">
        <w:t xml:space="preserve">mixing </w:t>
      </w:r>
      <w:r w:rsidR="00723EDB">
        <w:t>shear rate</w:t>
      </w:r>
      <w:r w:rsidR="00CF5AA7">
        <w:t xml:space="preserve"> has not been</w:t>
      </w:r>
      <w:r w:rsidR="00723EDB">
        <w:t xml:space="preserve"> in the literature. When comparing </w:t>
      </w:r>
      <w:r w:rsidR="002030A5">
        <w:t>flow behavior</w:t>
      </w:r>
      <w:r w:rsidR="00723EDB">
        <w:t xml:space="preserve">, we can </w:t>
      </w:r>
      <w:r w:rsidR="00CF5AA7">
        <w:t>infer</w:t>
      </w:r>
      <w:r w:rsidR="0017723C">
        <w:t xml:space="preserve"> that</w:t>
      </w:r>
      <w:r w:rsidR="00723EDB">
        <w:t xml:space="preserve"> cement is </w:t>
      </w:r>
      <w:r w:rsidR="00723EDB">
        <w:lastRenderedPageBreak/>
        <w:t>becoming more thin (</w:t>
      </w:r>
      <w:r w:rsidR="00723EDB" w:rsidRPr="00917522">
        <w:t>smaller n</w:t>
      </w:r>
      <w:r w:rsidR="00723EDB">
        <w:t xml:space="preserve">) by increase </w:t>
      </w:r>
      <w:r w:rsidR="0017723C">
        <w:t xml:space="preserve">in </w:t>
      </w:r>
      <w:r w:rsidR="000E4780">
        <w:t>shear rates</w:t>
      </w:r>
      <w:r w:rsidR="00723EDB">
        <w:t xml:space="preserve">. </w:t>
      </w:r>
      <w:r w:rsidR="0017723C">
        <w:t>These results may imply that</w:t>
      </w:r>
      <w:r w:rsidR="007F281C">
        <w:t xml:space="preserve"> a critical shear</w:t>
      </w:r>
      <w:r w:rsidR="00723EDB">
        <w:t xml:space="preserve"> rate </w:t>
      </w:r>
      <w:r w:rsidR="007F281C">
        <w:t xml:space="preserve">for mixing </w:t>
      </w:r>
      <w:r w:rsidR="0017723C">
        <w:t xml:space="preserve">exists </w:t>
      </w:r>
      <w:r w:rsidR="00723EDB">
        <w:t>where a complete deflocculation occurs.</w:t>
      </w:r>
      <w:r w:rsidR="002030A5">
        <w:t xml:space="preserve"> We have </w:t>
      </w:r>
      <w:r w:rsidR="007B6D99">
        <w:t xml:space="preserve">shown </w:t>
      </w:r>
      <w:r w:rsidR="00BE4C62">
        <w:t>apparent viscosity</w:t>
      </w:r>
      <w:r w:rsidR="002030A5">
        <w:t xml:space="preserve"> </w:t>
      </w:r>
      <w:r w:rsidR="007B6D99">
        <w:t>versus shear rate in the Figure 9.</w:t>
      </w:r>
      <w:r w:rsidR="00CF5AA7">
        <w:t>6</w:t>
      </w:r>
      <w:r w:rsidR="002030A5">
        <w:t>.</w:t>
      </w:r>
      <w:r w:rsidR="00EB72E1">
        <w:t xml:space="preserve"> </w:t>
      </w:r>
      <w:r w:rsidR="0017723C">
        <w:t xml:space="preserve">We can infer similar from comparing apparent viscosities. </w:t>
      </w:r>
      <w:r w:rsidR="00BE4C62">
        <w:t>In the next step,</w:t>
      </w:r>
      <w:r w:rsidR="0017723C">
        <w:t xml:space="preserve"> we have used apparent viscosities</w:t>
      </w:r>
      <w:r w:rsidR="00BE4C62">
        <w:t xml:space="preserve"> to calculate generalized Reynolds number.</w:t>
      </w:r>
    </w:p>
    <w:p w:rsidR="005B53E9" w:rsidRDefault="00E22227" w:rsidP="007B6D99">
      <w:pPr>
        <w:jc w:val="center"/>
      </w:pPr>
      <w:r>
        <w:rPr>
          <w:noProof/>
          <w:lang w:bidi="ar-SA"/>
        </w:rPr>
        <w:drawing>
          <wp:inline distT="0" distB="0" distL="0" distR="0" wp14:anchorId="23F7601A" wp14:editId="642E7C71">
            <wp:extent cx="5394960" cy="3467735"/>
            <wp:effectExtent l="0" t="0" r="15240" b="18415"/>
            <wp:docPr id="32811" name="Chart 328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0"/>
              </a:graphicData>
            </a:graphic>
          </wp:inline>
        </w:drawing>
      </w:r>
    </w:p>
    <w:p w:rsidR="005B53E9" w:rsidRPr="00E369FF" w:rsidRDefault="00A77A55" w:rsidP="00933C0E">
      <w:pPr>
        <w:spacing w:after="200" w:line="240" w:lineRule="auto"/>
        <w:jc w:val="center"/>
        <w:rPr>
          <w:rFonts w:eastAsia="Calibri"/>
          <w:b/>
        </w:rPr>
      </w:pPr>
      <w:bookmarkStart w:id="266" w:name="_Toc512513225"/>
      <w:r w:rsidRPr="00A77A55">
        <w:rPr>
          <w:b/>
        </w:rPr>
        <w:t xml:space="preserve">Figure 9.5 </w:t>
      </w:r>
      <w:r w:rsidR="005B53E9" w:rsidRPr="00E369FF">
        <w:rPr>
          <w:rFonts w:eastAsia="Calibri"/>
          <w:b/>
        </w:rPr>
        <w:t xml:space="preserve">Rheological measurements for slurries mixed </w:t>
      </w:r>
      <w:r w:rsidR="00933C0E">
        <w:rPr>
          <w:rFonts w:eastAsia="Calibri"/>
          <w:b/>
        </w:rPr>
        <w:t>at different rpm</w:t>
      </w:r>
      <w:r w:rsidR="00CF5AA7">
        <w:rPr>
          <w:rFonts w:eastAsia="Calibri"/>
          <w:b/>
        </w:rPr>
        <w:t>s</w:t>
      </w:r>
      <w:r w:rsidR="00933C0E">
        <w:rPr>
          <w:rFonts w:eastAsia="Calibri"/>
          <w:b/>
        </w:rPr>
        <w:t xml:space="preserve">. A critical mixing shear rate at </w:t>
      </w:r>
      <w:r w:rsidR="005B53E9" w:rsidRPr="00E369FF">
        <w:rPr>
          <w:rFonts w:eastAsia="Calibri"/>
          <w:b/>
        </w:rPr>
        <w:t>6000</w:t>
      </w:r>
      <w:r w:rsidR="00933C0E">
        <w:rPr>
          <w:rFonts w:eastAsia="Calibri"/>
          <w:b/>
        </w:rPr>
        <w:t xml:space="preserve"> rpm</w:t>
      </w:r>
      <w:r w:rsidR="005B53E9" w:rsidRPr="00E369FF">
        <w:rPr>
          <w:rFonts w:eastAsia="Calibri"/>
          <w:b/>
        </w:rPr>
        <w:t xml:space="preserve"> can be observed where shear stress </w:t>
      </w:r>
      <w:r w:rsidR="00933C0E">
        <w:rPr>
          <w:rFonts w:eastAsia="Calibri"/>
          <w:b/>
        </w:rPr>
        <w:t>declines</w:t>
      </w:r>
      <w:r w:rsidR="005B53E9" w:rsidRPr="00E369FF">
        <w:rPr>
          <w:rFonts w:eastAsia="Calibri"/>
          <w:b/>
        </w:rPr>
        <w:t xml:space="preserve"> afterwards</w:t>
      </w:r>
      <w:bookmarkEnd w:id="266"/>
      <w:r w:rsidR="005B53E9" w:rsidRPr="00E369FF">
        <w:rPr>
          <w:rFonts w:eastAsia="Calibri"/>
          <w:b/>
        </w:rPr>
        <w:t xml:space="preserve"> </w:t>
      </w:r>
    </w:p>
    <w:p w:rsidR="002030A5" w:rsidRDefault="002030A5" w:rsidP="00723EDB">
      <w:pPr>
        <w:spacing w:after="200" w:line="240" w:lineRule="auto"/>
        <w:jc w:val="center"/>
        <w:rPr>
          <w:rFonts w:eastAsia="Calibri"/>
          <w:b/>
          <w:sz w:val="20"/>
          <w:szCs w:val="20"/>
        </w:rPr>
      </w:pPr>
    </w:p>
    <w:p w:rsidR="002030A5" w:rsidRDefault="00BE4C62" w:rsidP="00723EDB">
      <w:pPr>
        <w:spacing w:after="200" w:line="240" w:lineRule="auto"/>
        <w:jc w:val="center"/>
        <w:rPr>
          <w:rFonts w:eastAsia="Calibri"/>
          <w:b/>
          <w:sz w:val="20"/>
          <w:szCs w:val="20"/>
        </w:rPr>
      </w:pPr>
      <w:r>
        <w:rPr>
          <w:noProof/>
          <w:lang w:bidi="ar-SA"/>
        </w:rPr>
        <w:lastRenderedPageBreak/>
        <w:drawing>
          <wp:inline distT="0" distB="0" distL="0" distR="0" wp14:anchorId="6668E153" wp14:editId="60992B08">
            <wp:extent cx="5394960" cy="3035300"/>
            <wp:effectExtent l="0" t="0" r="15240" b="12700"/>
            <wp:docPr id="32845" name="Chart 328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p w:rsidR="005D038E" w:rsidRPr="00933C0E" w:rsidRDefault="00A77A55" w:rsidP="00933C0E">
      <w:pPr>
        <w:spacing w:after="200" w:line="240" w:lineRule="auto"/>
        <w:jc w:val="center"/>
        <w:rPr>
          <w:rFonts w:eastAsia="Calibri"/>
          <w:b/>
        </w:rPr>
      </w:pPr>
      <w:bookmarkStart w:id="267" w:name="_Toc512513226"/>
      <w:r w:rsidRPr="00A77A55">
        <w:rPr>
          <w:b/>
        </w:rPr>
        <w:t>Figure 9.6</w:t>
      </w:r>
      <w:r>
        <w:rPr>
          <w:b/>
        </w:rPr>
        <w:t xml:space="preserve"> </w:t>
      </w:r>
      <w:r w:rsidR="00413F32">
        <w:rPr>
          <w:rFonts w:eastAsia="Calibri"/>
          <w:b/>
        </w:rPr>
        <w:t xml:space="preserve">Apparent viscosity versus </w:t>
      </w:r>
      <w:r w:rsidR="00BE4C62" w:rsidRPr="00E369FF">
        <w:rPr>
          <w:rFonts w:eastAsia="Calibri"/>
          <w:b/>
        </w:rPr>
        <w:t>shear rate for different mix conditions</w:t>
      </w:r>
      <w:r w:rsidR="00933C0E">
        <w:rPr>
          <w:rFonts w:eastAsia="Calibri"/>
          <w:b/>
        </w:rPr>
        <w:t xml:space="preserve">. </w:t>
      </w:r>
      <w:r w:rsidR="00933C0E" w:rsidRPr="00933C0E">
        <w:rPr>
          <w:rFonts w:eastAsia="Calibri"/>
          <w:b/>
        </w:rPr>
        <w:t>A critical mixing shear rate at 6000 rpm can be observed where shear stress declines afterwards</w:t>
      </w:r>
      <w:bookmarkEnd w:id="267"/>
    </w:p>
    <w:p w:rsidR="005B53E9" w:rsidRDefault="005B53E9" w:rsidP="009D0448">
      <w:pPr>
        <w:jc w:val="both"/>
      </w:pPr>
      <w:r>
        <w:t>Important note here is that we have</w:t>
      </w:r>
      <w:r w:rsidR="006C249D">
        <w:t xml:space="preserve"> fixed mixing time to 50 seconds</w:t>
      </w:r>
      <w:r>
        <w:t xml:space="preserve"> and observed changes in rheological profile </w:t>
      </w:r>
      <w:r w:rsidR="006C249D">
        <w:t>(</w:t>
      </w:r>
      <w:r>
        <w:t xml:space="preserve">changing </w:t>
      </w:r>
      <w:r w:rsidR="00347457">
        <w:t>shear rate</w:t>
      </w:r>
      <w:r>
        <w:t xml:space="preserve"> </w:t>
      </w:r>
      <w:r w:rsidR="006C249D">
        <w:t xml:space="preserve">only). </w:t>
      </w:r>
      <w:r w:rsidR="009D0448">
        <w:t>This time was selected according to the API referenced mixing time</w:t>
      </w:r>
      <w:r w:rsidR="005D4C17">
        <w:t>.</w:t>
      </w:r>
    </w:p>
    <w:p w:rsidR="005B53E9" w:rsidRDefault="005B53E9" w:rsidP="007D54A7">
      <w:pPr>
        <w:tabs>
          <w:tab w:val="left" w:pos="2772"/>
        </w:tabs>
        <w:jc w:val="both"/>
      </w:pPr>
      <w:r>
        <w:t>Figure 9.</w:t>
      </w:r>
      <w:r w:rsidR="00413F32">
        <w:t>7</w:t>
      </w:r>
      <w:r>
        <w:t xml:space="preserve"> shows generalized </w:t>
      </w:r>
      <w:r w:rsidR="009D7664">
        <w:t>Reynolds</w:t>
      </w:r>
      <w:r>
        <w:t xml:space="preserve"> number versus measured power in the experiments. </w:t>
      </w:r>
      <w:r w:rsidR="007D54A7">
        <w:t xml:space="preserve">Generalized Reynolds number is illustrated in semi-log chart as </w:t>
      </w:r>
      <w:r w:rsidR="006F144D">
        <w:t xml:space="preserve">customarily done in the </w:t>
      </w:r>
      <w:r w:rsidR="00124644">
        <w:t>literature</w:t>
      </w:r>
      <w:r w:rsidR="007D54A7">
        <w:t xml:space="preserve">. </w:t>
      </w:r>
      <w:r>
        <w:t xml:space="preserve">As seen from the </w:t>
      </w:r>
      <w:r w:rsidR="0067276D">
        <w:t>Figure 9.7</w:t>
      </w:r>
      <w:r>
        <w:t>, there is gap in calculated generalized Reynolds number</w:t>
      </w:r>
      <w:r w:rsidR="0028430C">
        <w:t>. This is</w:t>
      </w:r>
      <w:r>
        <w:t xml:space="preserve"> </w:t>
      </w:r>
      <w:r w:rsidR="0028430C">
        <w:t>observed</w:t>
      </w:r>
      <w:r>
        <w:t xml:space="preserve"> </w:t>
      </w:r>
      <w:r w:rsidR="0028430C">
        <w:t>for</w:t>
      </w:r>
      <w:r>
        <w:t xml:space="preserve"> data points related to </w:t>
      </w:r>
      <w:r w:rsidRPr="002A0A2A">
        <w:rPr>
          <w:position w:val="-14"/>
        </w:rPr>
        <w:object w:dxaOrig="440" w:dyaOrig="380">
          <v:shape id="_x0000_i1098" type="#_x0000_t75" style="width:22.2pt;height:20.4pt" o:ole="">
            <v:imagedata r:id="rId252" o:title=""/>
          </v:shape>
          <o:OLEObject Type="Embed" ProgID="Equation.3" ShapeID="_x0000_i1098" DrawAspect="Content" ObjectID="_1587139649" r:id="rId253"/>
        </w:object>
      </w:r>
      <w:r>
        <w:t>at 6000 rpm and 7000 rpm. This can be explained by the changes in rheological profile as explained earlier</w:t>
      </w:r>
      <w:r w:rsidR="00B65919">
        <w:t xml:space="preserve"> and Figure 9.</w:t>
      </w:r>
      <w:r w:rsidR="0067276D">
        <w:t>4</w:t>
      </w:r>
      <w:r w:rsidR="00B60C54">
        <w:t xml:space="preserve"> </w:t>
      </w:r>
      <w:r w:rsidR="00BB64AC">
        <w:t>and 9.</w:t>
      </w:r>
      <w:r w:rsidR="0067276D">
        <w:t>5</w:t>
      </w:r>
      <w:r>
        <w:t xml:space="preserve">. </w:t>
      </w:r>
    </w:p>
    <w:p w:rsidR="005B53E9" w:rsidRDefault="005B53E9" w:rsidP="0069241B">
      <w:pPr>
        <w:tabs>
          <w:tab w:val="left" w:pos="2772"/>
        </w:tabs>
        <w:jc w:val="both"/>
      </w:pPr>
      <w:r>
        <w:t>In order to find coefficients of power equation, we fitted two separate curves in the P-</w:t>
      </w:r>
      <w:r w:rsidRPr="002A0A2A">
        <w:rPr>
          <w:position w:val="-14"/>
        </w:rPr>
        <w:object w:dxaOrig="440" w:dyaOrig="380">
          <v:shape id="_x0000_i1099" type="#_x0000_t75" style="width:22.2pt;height:20.4pt" o:ole="">
            <v:imagedata r:id="rId252" o:title=""/>
          </v:shape>
          <o:OLEObject Type="Embed" ProgID="Equation.3" ShapeID="_x0000_i1099" DrawAspect="Content" ObjectID="_1587139650" r:id="rId254"/>
        </w:object>
      </w:r>
      <w:r>
        <w:t xml:space="preserve">plot </w:t>
      </w:r>
      <w:r w:rsidR="00A84AE0">
        <w:t xml:space="preserve">as shown </w:t>
      </w:r>
      <w:r w:rsidR="0013641F">
        <w:t xml:space="preserve">in Figure </w:t>
      </w:r>
      <w:r w:rsidR="0067276D">
        <w:t>9.8</w:t>
      </w:r>
      <w:r w:rsidR="00B60C54">
        <w:t>. Data imply</w:t>
      </w:r>
      <w:r w:rsidR="00B65919">
        <w:t xml:space="preserve"> transitional zo</w:t>
      </w:r>
      <w:r w:rsidR="00F556E6">
        <w:t>ne in flow pattern in mixing shear rates</w:t>
      </w:r>
      <w:r w:rsidR="00B65919">
        <w:t xml:space="preserve"> </w:t>
      </w:r>
      <w:r w:rsidR="00F556E6">
        <w:t>range from</w:t>
      </w:r>
      <w:r w:rsidR="00B65919">
        <w:t xml:space="preserve"> 6000</w:t>
      </w:r>
      <w:r w:rsidR="00F556E6">
        <w:t xml:space="preserve"> rpm</w:t>
      </w:r>
      <w:r w:rsidR="00B65919">
        <w:t xml:space="preserve"> to 7000</w:t>
      </w:r>
      <w:r w:rsidR="00F556E6">
        <w:t xml:space="preserve"> rpm</w:t>
      </w:r>
      <w:r w:rsidR="00B65919">
        <w:t xml:space="preserve">. At 7000 rpm, we can see </w:t>
      </w:r>
      <w:r w:rsidR="006E241F">
        <w:t>a sharp</w:t>
      </w:r>
      <w:r w:rsidR="00B65919">
        <w:t xml:space="preserve"> </w:t>
      </w:r>
      <w:r w:rsidR="00A84AE0">
        <w:t>change</w:t>
      </w:r>
      <w:r w:rsidR="00B65919">
        <w:t xml:space="preserve"> </w:t>
      </w:r>
      <w:r w:rsidR="00B65919">
        <w:lastRenderedPageBreak/>
        <w:t xml:space="preserve">in Reynolds number which can be representative of </w:t>
      </w:r>
      <w:r w:rsidR="0013641F">
        <w:t xml:space="preserve">more </w:t>
      </w:r>
      <w:r w:rsidR="0069241B">
        <w:t>turbulent</w:t>
      </w:r>
      <w:r w:rsidR="00A84AE0">
        <w:t xml:space="preserve"> regime</w:t>
      </w:r>
      <w:r w:rsidR="00B65919">
        <w:t>.</w:t>
      </w:r>
      <w:r w:rsidR="00F337DF">
        <w:t xml:space="preserve"> </w:t>
      </w:r>
      <w:r w:rsidR="0076094D">
        <w:t>According to the literature, the turbulent regime is fully developed at Reynolds number &gt; 10</w:t>
      </w:r>
      <w:r w:rsidR="0076094D" w:rsidRPr="0076094D">
        <w:rPr>
          <w:vertAlign w:val="superscript"/>
        </w:rPr>
        <w:t>3</w:t>
      </w:r>
      <w:r w:rsidR="0076094D">
        <w:t xml:space="preserve"> or 10</w:t>
      </w:r>
      <w:r w:rsidR="0076094D" w:rsidRPr="0076094D">
        <w:rPr>
          <w:vertAlign w:val="superscript"/>
        </w:rPr>
        <w:t>4</w:t>
      </w:r>
      <w:r w:rsidR="0076094D">
        <w:t xml:space="preserve"> for small impellers (</w:t>
      </w:r>
      <w:r w:rsidR="0076094D" w:rsidRPr="0076094D">
        <w:t>Coulson et al., 1999</w:t>
      </w:r>
      <w:r w:rsidR="0076094D">
        <w:t xml:space="preserve">). </w:t>
      </w:r>
      <w:r w:rsidR="00F337DF">
        <w:t>Additionally, we can imply that difference in power consumption at these two points (6000</w:t>
      </w:r>
      <w:r w:rsidR="0069241B">
        <w:t xml:space="preserve"> rpm</w:t>
      </w:r>
      <w:r w:rsidR="00F337DF">
        <w:t xml:space="preserve"> and 7000 rpm) is less. This may be explained because of completion of deflocculation process at this range where less power for mixing is required. However, more experiments are required to draw a firm conclusion.</w:t>
      </w:r>
      <w:r w:rsidR="00EC2068">
        <w:t xml:space="preserve"> Furthermore, we can see how well data correlate in</w:t>
      </w:r>
      <w:r w:rsidR="00F337DF">
        <w:t xml:space="preserve"> Figure 9.</w:t>
      </w:r>
      <w:r w:rsidR="0067276D">
        <w:t>8</w:t>
      </w:r>
      <w:r w:rsidR="00EC2068">
        <w:t>. This figure is</w:t>
      </w:r>
      <w:r w:rsidR="00F337DF">
        <w:t xml:space="preserve"> same as Figure 9.</w:t>
      </w:r>
      <w:r w:rsidR="0067276D">
        <w:t>7</w:t>
      </w:r>
      <w:r w:rsidR="00F337DF">
        <w:t xml:space="preserve"> by including specific rpm related to each </w:t>
      </w:r>
      <w:r w:rsidR="00EC2068">
        <w:t>measurement</w:t>
      </w:r>
      <w:r w:rsidR="00F337DF">
        <w:t xml:space="preserve"> for better understanding.</w:t>
      </w:r>
    </w:p>
    <w:p w:rsidR="005B53E9" w:rsidRDefault="00CB1739" w:rsidP="007D54A7">
      <w:pPr>
        <w:ind w:firstLine="720"/>
      </w:pPr>
      <w:r>
        <w:rPr>
          <w:noProof/>
          <w:lang w:bidi="ar-SA"/>
        </w:rPr>
        <w:drawing>
          <wp:inline distT="0" distB="0" distL="0" distR="0" wp14:anchorId="6F14B1BD" wp14:editId="07F385B7">
            <wp:extent cx="4724400" cy="3451860"/>
            <wp:effectExtent l="0" t="0" r="0" b="15240"/>
            <wp:docPr id="32840" name="Chart 328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5"/>
              </a:graphicData>
            </a:graphic>
          </wp:inline>
        </w:drawing>
      </w:r>
    </w:p>
    <w:p w:rsidR="005B53E9" w:rsidRDefault="00F40833" w:rsidP="007D54A7">
      <w:pPr>
        <w:tabs>
          <w:tab w:val="left" w:pos="2832"/>
        </w:tabs>
        <w:spacing w:line="240" w:lineRule="auto"/>
        <w:jc w:val="center"/>
        <w:rPr>
          <w:rFonts w:eastAsia="Calibri"/>
          <w:b/>
        </w:rPr>
      </w:pPr>
      <w:bookmarkStart w:id="268" w:name="_Toc512513227"/>
      <w:r w:rsidRPr="00F40833">
        <w:rPr>
          <w:b/>
        </w:rPr>
        <w:t>Figure 9.7</w:t>
      </w:r>
      <w:r w:rsidR="00CB168B">
        <w:rPr>
          <w:b/>
          <w:noProof/>
        </w:rPr>
        <w:t xml:space="preserve"> </w:t>
      </w:r>
      <w:r w:rsidR="00F703BD">
        <w:rPr>
          <w:rFonts w:eastAsia="Calibri"/>
          <w:b/>
        </w:rPr>
        <w:t>M</w:t>
      </w:r>
      <w:r w:rsidR="005B53E9" w:rsidRPr="00D86054">
        <w:rPr>
          <w:rFonts w:eastAsia="Calibri"/>
          <w:b/>
        </w:rPr>
        <w:t>ixing power consumption</w:t>
      </w:r>
      <w:r w:rsidR="00F703BD">
        <w:rPr>
          <w:rFonts w:eastAsia="Calibri"/>
          <w:b/>
        </w:rPr>
        <w:t xml:space="preserve"> and generalized Reynolds number</w:t>
      </w:r>
      <w:r w:rsidR="005B53E9" w:rsidRPr="00D86054">
        <w:rPr>
          <w:rFonts w:eastAsia="Calibri"/>
          <w:b/>
        </w:rPr>
        <w:t xml:space="preserve">. </w:t>
      </w:r>
      <w:r w:rsidR="0028430C">
        <w:rPr>
          <w:rFonts w:eastAsia="Calibri"/>
          <w:b/>
        </w:rPr>
        <w:t>Abrupt change</w:t>
      </w:r>
      <w:r w:rsidR="006E241F">
        <w:rPr>
          <w:rFonts w:eastAsia="Calibri"/>
          <w:b/>
        </w:rPr>
        <w:t xml:space="preserve"> in generalized Reynolds number</w:t>
      </w:r>
      <w:r w:rsidR="005B53E9" w:rsidRPr="00D86054">
        <w:rPr>
          <w:rFonts w:eastAsia="Calibri"/>
          <w:b/>
        </w:rPr>
        <w:t xml:space="preserve"> can be observed </w:t>
      </w:r>
      <w:r w:rsidR="0028430C">
        <w:rPr>
          <w:rFonts w:eastAsia="Calibri"/>
          <w:b/>
        </w:rPr>
        <w:t>in range of 6000 to 7000 rpm</w:t>
      </w:r>
      <w:r w:rsidR="005B53E9" w:rsidRPr="00D86054">
        <w:rPr>
          <w:rFonts w:eastAsia="Calibri"/>
          <w:b/>
        </w:rPr>
        <w:t>.</w:t>
      </w:r>
      <w:bookmarkEnd w:id="268"/>
    </w:p>
    <w:p w:rsidR="00F703BD" w:rsidRDefault="00F703BD" w:rsidP="007D54A7">
      <w:pPr>
        <w:tabs>
          <w:tab w:val="left" w:pos="2832"/>
        </w:tabs>
        <w:spacing w:line="240" w:lineRule="auto"/>
        <w:jc w:val="center"/>
        <w:rPr>
          <w:rFonts w:eastAsia="Calibri"/>
          <w:b/>
        </w:rPr>
      </w:pPr>
    </w:p>
    <w:p w:rsidR="00F703BD" w:rsidRDefault="004A4132" w:rsidP="007D54A7">
      <w:pPr>
        <w:tabs>
          <w:tab w:val="left" w:pos="2832"/>
        </w:tabs>
        <w:spacing w:line="240" w:lineRule="auto"/>
        <w:jc w:val="center"/>
        <w:rPr>
          <w:rFonts w:eastAsia="Calibri"/>
          <w:b/>
        </w:rPr>
      </w:pPr>
      <w:r>
        <w:rPr>
          <w:rFonts w:eastAsia="Calibri"/>
          <w:b/>
          <w:noProof/>
          <w:lang w:bidi="ar-SA"/>
        </w:rPr>
        <w:lastRenderedPageBreak/>
        <w:drawing>
          <wp:inline distT="0" distB="0" distL="0" distR="0" wp14:anchorId="245D803E" wp14:editId="320D9E4B">
            <wp:extent cx="4953000" cy="3505200"/>
            <wp:effectExtent l="0" t="0" r="0" b="0"/>
            <wp:docPr id="32846" name="Picture 3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4953000" cy="3505200"/>
                    </a:xfrm>
                    <a:prstGeom prst="rect">
                      <a:avLst/>
                    </a:prstGeom>
                    <a:noFill/>
                    <a:ln>
                      <a:noFill/>
                    </a:ln>
                  </pic:spPr>
                </pic:pic>
              </a:graphicData>
            </a:graphic>
          </wp:inline>
        </w:drawing>
      </w:r>
    </w:p>
    <w:p w:rsidR="00F703BD" w:rsidRDefault="00F703BD" w:rsidP="007D54A7">
      <w:pPr>
        <w:tabs>
          <w:tab w:val="left" w:pos="2832"/>
        </w:tabs>
        <w:spacing w:line="240" w:lineRule="auto"/>
        <w:jc w:val="center"/>
        <w:rPr>
          <w:rFonts w:eastAsia="Calibri"/>
          <w:b/>
        </w:rPr>
      </w:pPr>
    </w:p>
    <w:p w:rsidR="00F703BD" w:rsidRDefault="00F40833" w:rsidP="00F703BD">
      <w:pPr>
        <w:tabs>
          <w:tab w:val="left" w:pos="2832"/>
        </w:tabs>
        <w:spacing w:line="240" w:lineRule="auto"/>
        <w:jc w:val="center"/>
        <w:rPr>
          <w:rFonts w:eastAsia="Calibri"/>
          <w:b/>
        </w:rPr>
      </w:pPr>
      <w:bookmarkStart w:id="269" w:name="_Toc512513228"/>
      <w:r w:rsidRPr="00F40833">
        <w:rPr>
          <w:b/>
        </w:rPr>
        <w:t>Figure 9.8</w:t>
      </w:r>
      <w:r>
        <w:rPr>
          <w:b/>
        </w:rPr>
        <w:t xml:space="preserve"> </w:t>
      </w:r>
      <w:r w:rsidR="00F703BD">
        <w:rPr>
          <w:rFonts w:eastAsia="Calibri"/>
          <w:b/>
        </w:rPr>
        <w:t>M</w:t>
      </w:r>
      <w:r w:rsidR="00F703BD" w:rsidRPr="00D86054">
        <w:rPr>
          <w:rFonts w:eastAsia="Calibri"/>
          <w:b/>
        </w:rPr>
        <w:t>ixing power consumption</w:t>
      </w:r>
      <w:r w:rsidR="00F703BD">
        <w:rPr>
          <w:rFonts w:eastAsia="Calibri"/>
          <w:b/>
        </w:rPr>
        <w:t xml:space="preserve"> and generalized Reyn</w:t>
      </w:r>
      <w:r w:rsidR="006E241F">
        <w:rPr>
          <w:rFonts w:eastAsia="Calibri"/>
          <w:b/>
        </w:rPr>
        <w:t xml:space="preserve">olds number at </w:t>
      </w:r>
      <w:bookmarkEnd w:id="269"/>
      <w:r w:rsidR="004E7389">
        <w:rPr>
          <w:rFonts w:eastAsia="Calibri"/>
          <w:b/>
        </w:rPr>
        <w:t>each rpm</w:t>
      </w:r>
    </w:p>
    <w:p w:rsidR="00F703BD" w:rsidRDefault="00F703BD" w:rsidP="007D54A7">
      <w:pPr>
        <w:tabs>
          <w:tab w:val="left" w:pos="2832"/>
        </w:tabs>
        <w:spacing w:line="240" w:lineRule="auto"/>
        <w:jc w:val="center"/>
        <w:rPr>
          <w:rFonts w:eastAsia="Calibri"/>
          <w:b/>
        </w:rPr>
      </w:pPr>
    </w:p>
    <w:p w:rsidR="005B53E9" w:rsidRDefault="00F337DF" w:rsidP="00B65919">
      <w:pPr>
        <w:tabs>
          <w:tab w:val="left" w:pos="2772"/>
        </w:tabs>
        <w:jc w:val="both"/>
      </w:pPr>
      <w:r>
        <w:t>Results</w:t>
      </w:r>
      <w:r w:rsidR="005B53E9" w:rsidRPr="00C97662">
        <w:t xml:space="preserve"> from </w:t>
      </w:r>
      <w:r w:rsidR="005B53E9">
        <w:t xml:space="preserve">our </w:t>
      </w:r>
      <w:r w:rsidR="00BB64AC">
        <w:t>study</w:t>
      </w:r>
      <w:r>
        <w:t xml:space="preserve"> show</w:t>
      </w:r>
      <w:r w:rsidR="005B53E9">
        <w:t xml:space="preserve"> </w:t>
      </w:r>
      <w:r w:rsidR="0067276D">
        <w:t xml:space="preserve">a </w:t>
      </w:r>
      <w:r w:rsidR="005B53E9">
        <w:t xml:space="preserve">strong impact of rheology on generalized Reynolds number. Mixing energy theory for cement mixing does not take into account any effect from changes in </w:t>
      </w:r>
      <w:r w:rsidR="00B65919">
        <w:t>non-Newtonian flow behavior</w:t>
      </w:r>
      <w:r w:rsidR="005B53E9">
        <w:t xml:space="preserve"> which is big drawback. </w:t>
      </w:r>
      <w:r w:rsidR="0028430C">
        <w:t>To our knowledge, a</w:t>
      </w:r>
      <w:r w:rsidR="005B53E9">
        <w:t>ll the models published in the chemical processing</w:t>
      </w:r>
      <w:r w:rsidR="00B65919">
        <w:t xml:space="preserve"> literature for mixing non-Newtonian substances</w:t>
      </w:r>
      <w:r w:rsidR="005B53E9">
        <w:t xml:space="preserve"> </w:t>
      </w:r>
      <w:r>
        <w:t>relate</w:t>
      </w:r>
      <w:r w:rsidR="00B65919">
        <w:t xml:space="preserve"> mixing power and energy to flow patterns developed </w:t>
      </w:r>
      <w:r w:rsidR="0028430C">
        <w:t>while mixing</w:t>
      </w:r>
      <w:r w:rsidR="00B65919">
        <w:t xml:space="preserve"> </w:t>
      </w:r>
      <w:r w:rsidR="00B65919" w:rsidRPr="003A77EA">
        <w:t>(</w:t>
      </w:r>
      <w:r w:rsidR="003A77EA">
        <w:rPr>
          <w:rFonts w:eastAsia="Calibri"/>
        </w:rPr>
        <w:t xml:space="preserve">Wilkens et al., 2003; </w:t>
      </w:r>
      <w:r w:rsidR="003A77EA" w:rsidRPr="003A77EA">
        <w:t>Skelland, 1967</w:t>
      </w:r>
      <w:r w:rsidR="00B65919" w:rsidRPr="003A77EA">
        <w:t>)</w:t>
      </w:r>
      <w:r w:rsidR="00B65919">
        <w:t>.</w:t>
      </w:r>
      <w:r w:rsidR="005B53E9">
        <w:t xml:space="preserve"> </w:t>
      </w:r>
    </w:p>
    <w:p w:rsidR="005B53E9" w:rsidRDefault="0067276D" w:rsidP="0067276D">
      <w:pPr>
        <w:tabs>
          <w:tab w:val="left" w:pos="2772"/>
        </w:tabs>
        <w:jc w:val="both"/>
      </w:pPr>
      <w:r>
        <w:t>The f</w:t>
      </w:r>
      <w:r w:rsidR="005B53E9">
        <w:t>ollowing empirical power consumption models were obtained for neat class H cement:</w:t>
      </w:r>
    </w:p>
    <w:p w:rsidR="005B53E9" w:rsidRDefault="00F64F35" w:rsidP="00F64F35">
      <w:pPr>
        <w:tabs>
          <w:tab w:val="left" w:pos="2772"/>
        </w:tabs>
      </w:pPr>
      <w:r>
        <w:t>for shear rates at or less than</w:t>
      </w:r>
      <w:r w:rsidR="005B53E9">
        <w:t xml:space="preserve"> 6000 rpm:</w:t>
      </w:r>
    </w:p>
    <w:p w:rsidR="005B53E9" w:rsidRDefault="00837570" w:rsidP="00AE0EA0">
      <w:pPr>
        <w:tabs>
          <w:tab w:val="left" w:pos="2772"/>
        </w:tabs>
      </w:pPr>
      <w:r w:rsidRPr="00B35047">
        <w:rPr>
          <w:position w:val="-14"/>
        </w:rPr>
        <w:object w:dxaOrig="1620" w:dyaOrig="400">
          <v:shape id="_x0000_i1100" type="#_x0000_t75" style="width:80.45pt;height:20.4pt" o:ole="">
            <v:imagedata r:id="rId257" o:title=""/>
          </v:shape>
          <o:OLEObject Type="Embed" ProgID="Equation.3" ShapeID="_x0000_i1100" DrawAspect="Content" ObjectID="_1587139651" r:id="rId258"/>
        </w:object>
      </w:r>
      <w:r w:rsidR="005B53E9">
        <w:t xml:space="preserve">              </w:t>
      </w:r>
      <w:r w:rsidR="00AE0EA0">
        <w:t xml:space="preserve">                                                              </w:t>
      </w:r>
      <w:r w:rsidR="00BB64AC">
        <w:t xml:space="preserve">    </w:t>
      </w:r>
      <w:r w:rsidR="00AE0EA0">
        <w:t xml:space="preserve">                 (9.14)</w:t>
      </w:r>
      <w:r w:rsidR="005B53E9">
        <w:t xml:space="preserve">                                                                                                </w:t>
      </w:r>
    </w:p>
    <w:p w:rsidR="005B53E9" w:rsidRDefault="005B53E9" w:rsidP="00F64F35">
      <w:pPr>
        <w:tabs>
          <w:tab w:val="left" w:pos="2772"/>
        </w:tabs>
      </w:pPr>
      <w:r>
        <w:t xml:space="preserve">for </w:t>
      </w:r>
      <w:r w:rsidR="00F64F35">
        <w:t>shear rates at or</w:t>
      </w:r>
      <w:r>
        <w:t xml:space="preserve"> </w:t>
      </w:r>
      <w:r w:rsidR="00F64F35">
        <w:t>higher than</w:t>
      </w:r>
      <w:r>
        <w:t xml:space="preserve"> 6000 rpm:</w:t>
      </w:r>
    </w:p>
    <w:p w:rsidR="005B53E9" w:rsidRDefault="004E7389" w:rsidP="00AE0EA0">
      <w:pPr>
        <w:tabs>
          <w:tab w:val="left" w:pos="2772"/>
        </w:tabs>
      </w:pPr>
      <w:r w:rsidRPr="00B35047">
        <w:rPr>
          <w:position w:val="-14"/>
        </w:rPr>
        <w:object w:dxaOrig="1480" w:dyaOrig="400">
          <v:shape id="_x0000_i1101" type="#_x0000_t75" style="width:73.25pt;height:20.4pt" o:ole="">
            <v:imagedata r:id="rId259" o:title=""/>
          </v:shape>
          <o:OLEObject Type="Embed" ProgID="Equation.3" ShapeID="_x0000_i1101" DrawAspect="Content" ObjectID="_1587139652" r:id="rId260"/>
        </w:object>
      </w:r>
      <w:r w:rsidR="005B53E9">
        <w:t xml:space="preserve">           </w:t>
      </w:r>
      <w:r w:rsidR="00AE0EA0">
        <w:t xml:space="preserve">                                                    </w:t>
      </w:r>
      <w:r w:rsidR="00837570">
        <w:t xml:space="preserve"> </w:t>
      </w:r>
      <w:r w:rsidR="00AE0EA0">
        <w:t xml:space="preserve">                             </w:t>
      </w:r>
      <w:r w:rsidR="005B53E9">
        <w:t xml:space="preserve">   </w:t>
      </w:r>
      <w:r w:rsidR="00AE0EA0">
        <w:t>(9.15)</w:t>
      </w:r>
      <w:r w:rsidR="005B53E9">
        <w:t xml:space="preserve">                                                                                                          </w:t>
      </w:r>
    </w:p>
    <w:p w:rsidR="00150393" w:rsidRDefault="002602DF" w:rsidP="00C75A10">
      <w:pPr>
        <w:tabs>
          <w:tab w:val="left" w:pos="2772"/>
        </w:tabs>
        <w:jc w:val="both"/>
      </w:pPr>
      <w:r>
        <w:t xml:space="preserve">We report </w:t>
      </w:r>
      <w:r w:rsidR="005B53E9">
        <w:t xml:space="preserve">measured UCS </w:t>
      </w:r>
      <w:r>
        <w:t>values for various mixing in Figure 9.9</w:t>
      </w:r>
      <w:r w:rsidR="005B53E9">
        <w:t>.</w:t>
      </w:r>
      <w:r w:rsidR="00DF668C">
        <w:t xml:space="preserve"> We only have conducted tests </w:t>
      </w:r>
      <w:r>
        <w:t xml:space="preserve">on </w:t>
      </w:r>
      <w:r w:rsidR="00C75A10">
        <w:t>3 days curing</w:t>
      </w:r>
      <w:r w:rsidR="00DF668C">
        <w:t>.</w:t>
      </w:r>
      <w:r w:rsidR="005B53E9">
        <w:t xml:space="preserve"> </w:t>
      </w:r>
      <w:r w:rsidR="00150393">
        <w:t xml:space="preserve">Seven and 21 days UCS </w:t>
      </w:r>
      <w:r w:rsidR="00C75A10">
        <w:t xml:space="preserve">usually </w:t>
      </w:r>
      <w:r w:rsidR="00150393">
        <w:t>followed 3 days trend in most instances</w:t>
      </w:r>
      <w:r w:rsidR="00EC2068">
        <w:t xml:space="preserve"> as discussed</w:t>
      </w:r>
      <w:r w:rsidR="00150393">
        <w:t xml:space="preserve"> in the previous </w:t>
      </w:r>
      <w:r w:rsidR="00C75A10">
        <w:t>UCS tests in this study</w:t>
      </w:r>
      <w:r w:rsidR="00150393">
        <w:t xml:space="preserve"> (Chapter 5).</w:t>
      </w:r>
      <w:r w:rsidR="00EC2068">
        <w:t xml:space="preserve"> </w:t>
      </w:r>
      <w:r w:rsidR="00150393">
        <w:t>Therefore, any pattern observed at 3 days, most likely will occur in longer curing time.</w:t>
      </w:r>
    </w:p>
    <w:p w:rsidR="00EC2068" w:rsidRDefault="004F0798" w:rsidP="005C706B">
      <w:pPr>
        <w:tabs>
          <w:tab w:val="left" w:pos="2772"/>
        </w:tabs>
        <w:jc w:val="both"/>
      </w:pPr>
      <w:r>
        <w:t xml:space="preserve">Although, we </w:t>
      </w:r>
      <w:r w:rsidR="005B53E9">
        <w:t>expected</w:t>
      </w:r>
      <w:r>
        <w:t xml:space="preserve"> UCS to</w:t>
      </w:r>
      <w:r w:rsidR="005B53E9">
        <w:t xml:space="preserve"> increa</w:t>
      </w:r>
      <w:r>
        <w:t>se with</w:t>
      </w:r>
      <w:r w:rsidR="005C706B">
        <w:t xml:space="preserve"> shear rate</w:t>
      </w:r>
      <w:r w:rsidR="00150393">
        <w:t xml:space="preserve">, </w:t>
      </w:r>
      <w:r w:rsidR="006E241F">
        <w:t>a sharp</w:t>
      </w:r>
      <w:r w:rsidR="00150393">
        <w:t xml:space="preserve"> change </w:t>
      </w:r>
      <w:r w:rsidR="005B53E9">
        <w:t>in UCS can be observed in 5000</w:t>
      </w:r>
      <w:r w:rsidR="005C706B">
        <w:t xml:space="preserve"> rpm to 6000 rpm</w:t>
      </w:r>
      <w:r w:rsidR="005B53E9">
        <w:t>. More than 20% increase in UCS is ev</w:t>
      </w:r>
      <w:r w:rsidR="005C706B">
        <w:t>ident. This change in UCS can be explained by results from rheological</w:t>
      </w:r>
      <w:r>
        <w:t xml:space="preserve"> measurements. W</w:t>
      </w:r>
      <w:r w:rsidR="005C706B">
        <w:t>hen slurries mixed at critical shear rate, because of better deflocculation, an increase in strength can be achieved. For slurries mixed at shear rate</w:t>
      </w:r>
      <w:r w:rsidR="005B53E9">
        <w:t xml:space="preserve"> more than 6000 rpm</w:t>
      </w:r>
      <w:r w:rsidR="0094584D">
        <w:t>, a gradual increase in UCS</w:t>
      </w:r>
      <w:r w:rsidR="005B53E9">
        <w:t xml:space="preserve"> can be observed.</w:t>
      </w:r>
      <w:r w:rsidR="003F3145">
        <w:t xml:space="preserve"> Specifically, we can see very </w:t>
      </w:r>
      <w:r w:rsidR="00150393">
        <w:t>slight</w:t>
      </w:r>
      <w:r w:rsidR="003F3145">
        <w:t xml:space="preserve"> </w:t>
      </w:r>
      <w:r w:rsidR="00150393">
        <w:t>increase</w:t>
      </w:r>
      <w:r w:rsidR="00EC2068">
        <w:t xml:space="preserve"> in UCS measurements</w:t>
      </w:r>
      <w:r w:rsidR="003F3145">
        <w:t xml:space="preserve"> at 6000 </w:t>
      </w:r>
      <w:r w:rsidR="005C706B">
        <w:t>rpm to</w:t>
      </w:r>
      <w:r w:rsidR="00EC2068">
        <w:t xml:space="preserve"> 7000</w:t>
      </w:r>
      <w:r w:rsidR="005C706B">
        <w:t xml:space="preserve"> rpm</w:t>
      </w:r>
      <w:r w:rsidR="003F3145">
        <w:t xml:space="preserve">. </w:t>
      </w:r>
      <w:r w:rsidR="00150393">
        <w:t xml:space="preserve">Turbulent conditions while mixing provides good </w:t>
      </w:r>
      <w:r w:rsidR="00EC2068">
        <w:t xml:space="preserve">mixing </w:t>
      </w:r>
      <w:r w:rsidR="00150393">
        <w:t>condition</w:t>
      </w:r>
      <w:r>
        <w:t>s</w:t>
      </w:r>
      <w:r w:rsidR="00150393">
        <w:t xml:space="preserve"> for </w:t>
      </w:r>
      <w:r>
        <w:t xml:space="preserve">a </w:t>
      </w:r>
      <w:r w:rsidR="00150393">
        <w:t>slurry to achieve full deflocculation and therefore higher strength. Data for UCS measurements</w:t>
      </w:r>
      <w:r w:rsidR="005C706B">
        <w:t xml:space="preserve"> versus generalized Reynolds number</w:t>
      </w:r>
      <w:r w:rsidR="00150393">
        <w:t xml:space="preserve"> </w:t>
      </w:r>
      <w:r w:rsidR="00EC2068">
        <w:t>are</w:t>
      </w:r>
      <w:r>
        <w:t xml:space="preserve"> plotted</w:t>
      </w:r>
      <w:r w:rsidR="00150393">
        <w:t xml:space="preserve"> in the Figures 9.1</w:t>
      </w:r>
      <w:r w:rsidR="000B68AD">
        <w:t>0</w:t>
      </w:r>
      <w:r w:rsidR="00150393">
        <w:t xml:space="preserve">. </w:t>
      </w:r>
      <w:r w:rsidR="00150393" w:rsidRPr="00F82D74">
        <w:t>Table 9.2 reports the data points us</w:t>
      </w:r>
      <w:r w:rsidR="00150393">
        <w:t>ed for calculations.</w:t>
      </w:r>
    </w:p>
    <w:p w:rsidR="00ED36F3" w:rsidRDefault="00EC2068" w:rsidP="005C706B">
      <w:pPr>
        <w:tabs>
          <w:tab w:val="left" w:pos="2772"/>
        </w:tabs>
        <w:jc w:val="both"/>
      </w:pPr>
      <w:r>
        <w:t xml:space="preserve"> </w:t>
      </w:r>
      <w:r w:rsidR="007619E0">
        <w:t xml:space="preserve">Similar </w:t>
      </w:r>
      <w:r w:rsidRPr="00EC2068">
        <w:t xml:space="preserve">to </w:t>
      </w:r>
      <w:r>
        <w:t>previous plots</w:t>
      </w:r>
      <w:r w:rsidRPr="00EC2068">
        <w:t>, we fitted t</w:t>
      </w:r>
      <w:r w:rsidR="0094584D">
        <w:t>wo curve lines, one for UCS</w:t>
      </w:r>
      <w:r w:rsidR="007619E0">
        <w:t xml:space="preserve"> for slurries mixed at or less</w:t>
      </w:r>
      <w:r w:rsidRPr="00EC2068">
        <w:t xml:space="preserve"> </w:t>
      </w:r>
      <w:r w:rsidR="007619E0">
        <w:t xml:space="preserve">than </w:t>
      </w:r>
      <w:r w:rsidR="0094584D">
        <w:t>6000 rpm and one for UCS</w:t>
      </w:r>
      <w:r w:rsidRPr="00EC2068">
        <w:t xml:space="preserve"> for slurries mixed at </w:t>
      </w:r>
      <w:r w:rsidR="005C706B">
        <w:t xml:space="preserve">more </w:t>
      </w:r>
      <w:r w:rsidRPr="00EC2068">
        <w:t>than 6000</w:t>
      </w:r>
      <w:r w:rsidR="005C706B">
        <w:t xml:space="preserve"> rpm</w:t>
      </w:r>
      <w:r w:rsidRPr="00EC2068">
        <w:t xml:space="preserve"> (Figure 9.1</w:t>
      </w:r>
      <w:r w:rsidR="000B68AD">
        <w:t>0</w:t>
      </w:r>
      <w:r w:rsidRPr="00EC2068">
        <w:t xml:space="preserve">). Because of abrupt change in UCS at 6000 rpm, the correlation for blue curve is not as robust as the correlation for red curve. </w:t>
      </w:r>
    </w:p>
    <w:p w:rsidR="00150393" w:rsidRPr="00EC2068" w:rsidRDefault="00ED36F3" w:rsidP="00EC2068">
      <w:pPr>
        <w:tabs>
          <w:tab w:val="left" w:pos="2772"/>
        </w:tabs>
        <w:jc w:val="both"/>
      </w:pPr>
      <w:r>
        <w:t>Our results imply that</w:t>
      </w:r>
      <w:r w:rsidR="00EC2068" w:rsidRPr="00EC2068">
        <w:t xml:space="preserve"> critical changes in rheology starts to develop between 6000 </w:t>
      </w:r>
      <w:r w:rsidR="00A47D35">
        <w:t>rpm to 7000 rpm</w:t>
      </w:r>
      <w:r w:rsidR="00EC2068" w:rsidRPr="00EC2068">
        <w:t>. However</w:t>
      </w:r>
      <w:r w:rsidR="007619E0">
        <w:t>, critical changes in UCS start</w:t>
      </w:r>
      <w:r w:rsidR="00EC2068" w:rsidRPr="00EC2068">
        <w:t xml:space="preserve"> to develop between 5000 to 6000 rpm range. We believe, </w:t>
      </w:r>
      <w:r>
        <w:t xml:space="preserve">mixing at </w:t>
      </w:r>
      <w:r w:rsidR="00EC2068" w:rsidRPr="00EC2068">
        <w:t>5000 rpm is</w:t>
      </w:r>
      <w:r>
        <w:t xml:space="preserve"> accompanied by</w:t>
      </w:r>
      <w:r w:rsidR="00EC2068" w:rsidRPr="00EC2068">
        <w:t xml:space="preserve"> </w:t>
      </w:r>
      <w:r w:rsidR="007619E0">
        <w:t xml:space="preserve">the </w:t>
      </w:r>
      <w:r w:rsidR="00EC2068" w:rsidRPr="00EC2068">
        <w:t xml:space="preserve">start of deflocculation process that can be seen by strength measurements while full deflocculation occurs at </w:t>
      </w:r>
      <w:r w:rsidR="00EC2068" w:rsidRPr="00EC2068">
        <w:lastRenderedPageBreak/>
        <w:t>7000 rpm. The latter can be implied from rheological measurements. That being said, more experiments are required to confirm these findings.</w:t>
      </w:r>
    </w:p>
    <w:p w:rsidR="005B53E9" w:rsidRDefault="00F7746F" w:rsidP="005B53E9">
      <w:pPr>
        <w:tabs>
          <w:tab w:val="left" w:pos="2772"/>
        </w:tabs>
      </w:pPr>
      <w:r>
        <w:rPr>
          <w:noProof/>
          <w:lang w:bidi="ar-SA"/>
        </w:rPr>
        <w:drawing>
          <wp:inline distT="0" distB="0" distL="0" distR="0" wp14:anchorId="4F7E7FEF" wp14:editId="42FEC1C0">
            <wp:extent cx="5219700" cy="3284220"/>
            <wp:effectExtent l="0" t="0" r="0" b="11430"/>
            <wp:docPr id="32857" name="Chart 328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p w:rsidR="00F45875" w:rsidRDefault="00F40833" w:rsidP="006E241F">
      <w:pPr>
        <w:tabs>
          <w:tab w:val="left" w:pos="2832"/>
        </w:tabs>
        <w:spacing w:line="240" w:lineRule="auto"/>
        <w:jc w:val="both"/>
        <w:rPr>
          <w:rFonts w:eastAsia="Calibri"/>
          <w:b/>
        </w:rPr>
      </w:pPr>
      <w:bookmarkStart w:id="270" w:name="_Toc512513229"/>
      <w:r>
        <w:rPr>
          <w:b/>
        </w:rPr>
        <w:t>Figure 9.9</w:t>
      </w:r>
      <w:r w:rsidR="00CB168B">
        <w:rPr>
          <w:noProof/>
        </w:rPr>
        <w:t xml:space="preserve"> </w:t>
      </w:r>
      <w:r w:rsidR="006418F2">
        <w:rPr>
          <w:rFonts w:eastAsia="Calibri"/>
          <w:b/>
        </w:rPr>
        <w:t>UCS</w:t>
      </w:r>
      <w:r w:rsidR="006418F2" w:rsidRPr="00D86054">
        <w:rPr>
          <w:rFonts w:eastAsia="Calibri"/>
          <w:b/>
        </w:rPr>
        <w:t xml:space="preserve"> (3 days curing) for various slurries prepared</w:t>
      </w:r>
      <w:r w:rsidR="006418F2">
        <w:rPr>
          <w:rFonts w:eastAsia="Calibri"/>
          <w:b/>
        </w:rPr>
        <w:t xml:space="preserve"> at different shear rates. A sharp change in </w:t>
      </w:r>
      <w:r w:rsidR="006418F2" w:rsidRPr="00D86054">
        <w:rPr>
          <w:rFonts w:eastAsia="Calibri"/>
          <w:b/>
        </w:rPr>
        <w:t xml:space="preserve">UCS </w:t>
      </w:r>
      <w:r w:rsidR="006418F2">
        <w:rPr>
          <w:rFonts w:eastAsia="Calibri"/>
          <w:b/>
        </w:rPr>
        <w:t>can be observed for shear rates at 5000 rpm to 6000 rpm. Mixing time was set 50 seconds for all mixing conditions.</w:t>
      </w:r>
      <w:bookmarkEnd w:id="270"/>
    </w:p>
    <w:p w:rsidR="006418F2" w:rsidRDefault="006418F2" w:rsidP="006E241F">
      <w:pPr>
        <w:tabs>
          <w:tab w:val="left" w:pos="2832"/>
        </w:tabs>
        <w:spacing w:line="240" w:lineRule="auto"/>
        <w:jc w:val="both"/>
        <w:rPr>
          <w:rFonts w:eastAsia="Calibri"/>
          <w:b/>
        </w:rPr>
      </w:pPr>
    </w:p>
    <w:p w:rsidR="00837570" w:rsidRPr="00D86054" w:rsidRDefault="007619E0" w:rsidP="00F45875">
      <w:pPr>
        <w:tabs>
          <w:tab w:val="left" w:pos="2832"/>
        </w:tabs>
        <w:jc w:val="both"/>
        <w:rPr>
          <w:rFonts w:eastAsia="Calibri"/>
          <w:b/>
        </w:rPr>
      </w:pPr>
      <w:r>
        <w:t xml:space="preserve">Based on these results, we conclude </w:t>
      </w:r>
      <w:r w:rsidR="00F45875">
        <w:t>that measured UCS and flow patterns while mixing are depende</w:t>
      </w:r>
      <w:r>
        <w:t>nt. The power characteristics are</w:t>
      </w:r>
      <w:r w:rsidR="00F45875">
        <w:t xml:space="preserve"> suitable for design purposes especially if it can</w:t>
      </w:r>
      <w:r>
        <w:t xml:space="preserve"> be used for scaling up </w:t>
      </w:r>
      <w:r w:rsidR="00F45875">
        <w:t xml:space="preserve">from laboratory to field operations. </w:t>
      </w:r>
    </w:p>
    <w:p w:rsidR="005B53E9" w:rsidRPr="00125D52" w:rsidRDefault="00280D96" w:rsidP="005B53E9">
      <w:r>
        <w:rPr>
          <w:noProof/>
          <w:lang w:bidi="ar-SA"/>
        </w:rPr>
        <w:lastRenderedPageBreak/>
        <w:drawing>
          <wp:inline distT="0" distB="0" distL="0" distR="0" wp14:anchorId="425BB8FE" wp14:editId="53D4C4BC">
            <wp:extent cx="5303520" cy="3162300"/>
            <wp:effectExtent l="0" t="0" r="11430" b="0"/>
            <wp:docPr id="32848" name="Chart 328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p>
    <w:p w:rsidR="003705F0" w:rsidRPr="00B26DED" w:rsidRDefault="00F40833" w:rsidP="00F45875">
      <w:pPr>
        <w:tabs>
          <w:tab w:val="left" w:pos="2832"/>
        </w:tabs>
        <w:spacing w:line="240" w:lineRule="auto"/>
        <w:jc w:val="center"/>
        <w:rPr>
          <w:rFonts w:eastAsia="Calibri"/>
          <w:b/>
        </w:rPr>
      </w:pPr>
      <w:bookmarkStart w:id="271" w:name="_Toc512513230"/>
      <w:r>
        <w:rPr>
          <w:b/>
        </w:rPr>
        <w:t>Figure 9.10</w:t>
      </w:r>
      <w:r w:rsidR="004F0798">
        <w:rPr>
          <w:b/>
          <w:noProof/>
        </w:rPr>
        <w:t xml:space="preserve"> </w:t>
      </w:r>
      <w:r w:rsidR="005B53E9" w:rsidRPr="005078AA">
        <w:rPr>
          <w:rFonts w:eastAsia="Calibri"/>
          <w:b/>
        </w:rPr>
        <w:t xml:space="preserve">UCS and generalized Reynolds number. </w:t>
      </w:r>
      <w:r w:rsidR="00B26DED">
        <w:rPr>
          <w:rFonts w:eastAsia="Calibri"/>
          <w:b/>
        </w:rPr>
        <w:t>Data show</w:t>
      </w:r>
      <w:r w:rsidR="00B26DED" w:rsidRPr="00B26DED">
        <w:rPr>
          <w:rFonts w:eastAsia="Calibri"/>
          <w:b/>
        </w:rPr>
        <w:t xml:space="preserve"> </w:t>
      </w:r>
      <w:r w:rsidR="006E241F">
        <w:rPr>
          <w:rFonts w:eastAsia="Calibri"/>
          <w:b/>
        </w:rPr>
        <w:t>a sharp</w:t>
      </w:r>
      <w:r w:rsidR="00B26DED" w:rsidRPr="00B26DED">
        <w:rPr>
          <w:rFonts w:eastAsia="Calibri"/>
          <w:b/>
        </w:rPr>
        <w:t xml:space="preserve"> change in </w:t>
      </w:r>
      <w:r w:rsidR="006E241F">
        <w:rPr>
          <w:rFonts w:eastAsia="Calibri"/>
          <w:b/>
        </w:rPr>
        <w:t xml:space="preserve">generalized Reynolds number for shear rates at </w:t>
      </w:r>
      <w:r w:rsidR="00F45875">
        <w:rPr>
          <w:rFonts w:eastAsia="Calibri"/>
          <w:b/>
        </w:rPr>
        <w:t>6</w:t>
      </w:r>
      <w:r w:rsidR="006E241F">
        <w:rPr>
          <w:rFonts w:eastAsia="Calibri"/>
          <w:b/>
        </w:rPr>
        <w:t xml:space="preserve">000 rpm to </w:t>
      </w:r>
      <w:r w:rsidR="00F45875">
        <w:rPr>
          <w:rFonts w:eastAsia="Calibri"/>
          <w:b/>
        </w:rPr>
        <w:t>7</w:t>
      </w:r>
      <w:r w:rsidR="006E241F">
        <w:rPr>
          <w:rFonts w:eastAsia="Calibri"/>
          <w:b/>
        </w:rPr>
        <w:t>000 rpm</w:t>
      </w:r>
      <w:bookmarkEnd w:id="271"/>
    </w:p>
    <w:p w:rsidR="00F45875" w:rsidRDefault="00F45875" w:rsidP="00E11ADD">
      <w:pPr>
        <w:pStyle w:val="Caption"/>
        <w:keepNext/>
        <w:jc w:val="center"/>
      </w:pPr>
    </w:p>
    <w:p w:rsidR="00E11ADD" w:rsidRDefault="00F40833" w:rsidP="00E11ADD">
      <w:pPr>
        <w:pStyle w:val="Caption"/>
        <w:keepNext/>
        <w:jc w:val="center"/>
        <w:rPr>
          <w:rFonts w:eastAsia="Calibri"/>
          <w:b w:val="0"/>
        </w:rPr>
      </w:pPr>
      <w:bookmarkStart w:id="272" w:name="_Toc512513118"/>
      <w:r w:rsidRPr="00F40833">
        <w:t>Table 9.2</w:t>
      </w:r>
      <w:r>
        <w:t xml:space="preserve"> </w:t>
      </w:r>
      <w:r w:rsidR="00E11ADD">
        <w:rPr>
          <w:rFonts w:eastAsia="Calibri"/>
        </w:rPr>
        <w:t>Data points used for calculations</w:t>
      </w:r>
      <w:bookmarkEnd w:id="272"/>
    </w:p>
    <w:p w:rsidR="00F82D74" w:rsidRDefault="00F82D74" w:rsidP="003705F0">
      <w:pPr>
        <w:pStyle w:val="Caption"/>
        <w:keepNext/>
        <w:jc w:val="center"/>
        <w:rPr>
          <w:rFonts w:eastAsia="Calibri"/>
          <w:b w:val="0"/>
        </w:rPr>
      </w:pPr>
    </w:p>
    <w:tbl>
      <w:tblPr>
        <w:tblStyle w:val="TableGrid"/>
        <w:tblW w:w="0" w:type="auto"/>
        <w:jc w:val="center"/>
        <w:tblLook w:val="04A0" w:firstRow="1" w:lastRow="0" w:firstColumn="1" w:lastColumn="0" w:noHBand="0" w:noVBand="1"/>
      </w:tblPr>
      <w:tblGrid>
        <w:gridCol w:w="1615"/>
        <w:gridCol w:w="1980"/>
        <w:gridCol w:w="1710"/>
        <w:gridCol w:w="1260"/>
        <w:gridCol w:w="1080"/>
      </w:tblGrid>
      <w:tr w:rsidR="00F82D74" w:rsidTr="00FB2B83">
        <w:trPr>
          <w:jc w:val="center"/>
        </w:trPr>
        <w:tc>
          <w:tcPr>
            <w:tcW w:w="1615" w:type="dxa"/>
          </w:tcPr>
          <w:p w:rsidR="00FB2B83" w:rsidRDefault="00FB2B83" w:rsidP="00FB2B83">
            <w:pPr>
              <w:tabs>
                <w:tab w:val="left" w:pos="3912"/>
              </w:tabs>
              <w:jc w:val="center"/>
              <w:rPr>
                <w:b/>
                <w:sz w:val="20"/>
                <w:szCs w:val="20"/>
              </w:rPr>
            </w:pPr>
            <w:r w:rsidRPr="00921C43">
              <w:rPr>
                <w:b/>
                <w:sz w:val="20"/>
                <w:szCs w:val="20"/>
              </w:rPr>
              <w:t>R</w:t>
            </w:r>
            <w:r w:rsidR="00F82D74" w:rsidRPr="00921C43">
              <w:rPr>
                <w:b/>
                <w:sz w:val="20"/>
                <w:szCs w:val="20"/>
              </w:rPr>
              <w:t>pm</w:t>
            </w:r>
          </w:p>
          <w:p w:rsidR="00F82D74" w:rsidRPr="00FB2B83" w:rsidRDefault="00FB2B83" w:rsidP="00FB2B83">
            <w:pPr>
              <w:tabs>
                <w:tab w:val="left" w:pos="3912"/>
              </w:tabs>
              <w:rPr>
                <w:b/>
                <w:sz w:val="20"/>
                <w:szCs w:val="20"/>
              </w:rPr>
            </w:pPr>
            <w:r>
              <w:rPr>
                <w:sz w:val="20"/>
                <w:szCs w:val="20"/>
              </w:rPr>
              <w:t>(used in mixing)</w:t>
            </w:r>
          </w:p>
        </w:tc>
        <w:tc>
          <w:tcPr>
            <w:tcW w:w="1980" w:type="dxa"/>
          </w:tcPr>
          <w:p w:rsidR="00F82D74" w:rsidRPr="00921C43" w:rsidRDefault="00F82D74" w:rsidP="003C2AD0">
            <w:pPr>
              <w:tabs>
                <w:tab w:val="left" w:pos="3912"/>
              </w:tabs>
              <w:jc w:val="center"/>
              <w:rPr>
                <w:b/>
                <w:sz w:val="20"/>
                <w:szCs w:val="20"/>
              </w:rPr>
            </w:pPr>
            <w:r w:rsidRPr="00921C43">
              <w:rPr>
                <w:b/>
                <w:sz w:val="20"/>
                <w:szCs w:val="20"/>
              </w:rPr>
              <w:t>Apparent Viscosity, Pa.</w:t>
            </w:r>
            <w:r w:rsidR="00B26DED">
              <w:rPr>
                <w:b/>
                <w:sz w:val="20"/>
                <w:szCs w:val="20"/>
              </w:rPr>
              <w:t xml:space="preserve"> </w:t>
            </w:r>
            <w:r w:rsidRPr="00921C43">
              <w:rPr>
                <w:b/>
                <w:sz w:val="20"/>
                <w:szCs w:val="20"/>
              </w:rPr>
              <w:t>S. (at 1021 S</w:t>
            </w:r>
            <w:r w:rsidRPr="00921C43">
              <w:rPr>
                <w:b/>
                <w:sz w:val="20"/>
                <w:szCs w:val="20"/>
                <w:vertAlign w:val="superscript"/>
              </w:rPr>
              <w:t>-1</w:t>
            </w:r>
            <w:r w:rsidRPr="00921C43">
              <w:rPr>
                <w:b/>
                <w:sz w:val="20"/>
                <w:szCs w:val="20"/>
              </w:rPr>
              <w:t>)</w:t>
            </w:r>
          </w:p>
        </w:tc>
        <w:tc>
          <w:tcPr>
            <w:tcW w:w="1710" w:type="dxa"/>
          </w:tcPr>
          <w:p w:rsidR="00F82D74" w:rsidRPr="00921C43" w:rsidRDefault="00F82D74" w:rsidP="003C2AD0">
            <w:pPr>
              <w:tabs>
                <w:tab w:val="left" w:pos="3912"/>
              </w:tabs>
              <w:jc w:val="center"/>
              <w:rPr>
                <w:b/>
                <w:sz w:val="20"/>
                <w:szCs w:val="20"/>
              </w:rPr>
            </w:pPr>
            <w:r w:rsidRPr="00921C43">
              <w:rPr>
                <w:b/>
                <w:sz w:val="20"/>
                <w:szCs w:val="20"/>
              </w:rPr>
              <w:t>Reynolds number (Generalized)</w:t>
            </w:r>
          </w:p>
        </w:tc>
        <w:tc>
          <w:tcPr>
            <w:tcW w:w="1260" w:type="dxa"/>
          </w:tcPr>
          <w:p w:rsidR="00F82D74" w:rsidRPr="00921C43" w:rsidRDefault="00F82D74" w:rsidP="003C2AD0">
            <w:pPr>
              <w:tabs>
                <w:tab w:val="left" w:pos="3912"/>
              </w:tabs>
              <w:jc w:val="center"/>
              <w:rPr>
                <w:b/>
                <w:sz w:val="20"/>
                <w:szCs w:val="20"/>
              </w:rPr>
            </w:pPr>
            <w:r w:rsidRPr="00921C43">
              <w:rPr>
                <w:b/>
                <w:sz w:val="20"/>
                <w:szCs w:val="20"/>
              </w:rPr>
              <w:t>Power (Watt)</w:t>
            </w:r>
          </w:p>
        </w:tc>
        <w:tc>
          <w:tcPr>
            <w:tcW w:w="1080" w:type="dxa"/>
          </w:tcPr>
          <w:p w:rsidR="00F82D74" w:rsidRPr="00921C43" w:rsidRDefault="00F82D74" w:rsidP="003C2AD0">
            <w:pPr>
              <w:tabs>
                <w:tab w:val="left" w:pos="3912"/>
              </w:tabs>
              <w:jc w:val="center"/>
              <w:rPr>
                <w:b/>
                <w:sz w:val="20"/>
                <w:szCs w:val="20"/>
              </w:rPr>
            </w:pPr>
            <w:r w:rsidRPr="00921C43">
              <w:rPr>
                <w:b/>
                <w:sz w:val="20"/>
                <w:szCs w:val="20"/>
              </w:rPr>
              <w:t>UCS (MPa)</w:t>
            </w:r>
          </w:p>
        </w:tc>
      </w:tr>
      <w:tr w:rsidR="00F14690" w:rsidTr="00837570">
        <w:trPr>
          <w:jc w:val="center"/>
        </w:trPr>
        <w:tc>
          <w:tcPr>
            <w:tcW w:w="1615" w:type="dxa"/>
          </w:tcPr>
          <w:p w:rsidR="00F14690" w:rsidRPr="00921C43" w:rsidRDefault="00F14690" w:rsidP="00F14690">
            <w:pPr>
              <w:tabs>
                <w:tab w:val="left" w:pos="3912"/>
              </w:tabs>
              <w:jc w:val="center"/>
              <w:rPr>
                <w:sz w:val="20"/>
                <w:szCs w:val="20"/>
              </w:rPr>
            </w:pPr>
            <w:r w:rsidRPr="00921C43">
              <w:rPr>
                <w:sz w:val="20"/>
                <w:szCs w:val="20"/>
              </w:rPr>
              <w:t>3000</w:t>
            </w:r>
          </w:p>
        </w:tc>
        <w:tc>
          <w:tcPr>
            <w:tcW w:w="1980" w:type="dxa"/>
            <w:vAlign w:val="bottom"/>
          </w:tcPr>
          <w:p w:rsidR="00F14690" w:rsidRPr="00921C43" w:rsidRDefault="00F14690" w:rsidP="00F14690">
            <w:pPr>
              <w:tabs>
                <w:tab w:val="left" w:pos="3912"/>
              </w:tabs>
              <w:jc w:val="center"/>
              <w:rPr>
                <w:sz w:val="20"/>
                <w:szCs w:val="20"/>
              </w:rPr>
            </w:pPr>
            <w:r w:rsidRPr="00921C43">
              <w:rPr>
                <w:sz w:val="20"/>
                <w:szCs w:val="20"/>
              </w:rPr>
              <w:t>0.2082</w:t>
            </w:r>
          </w:p>
        </w:tc>
        <w:tc>
          <w:tcPr>
            <w:tcW w:w="1710" w:type="dxa"/>
          </w:tcPr>
          <w:p w:rsidR="00F14690" w:rsidRPr="00F14690" w:rsidRDefault="00F14690" w:rsidP="00F14690">
            <w:pPr>
              <w:tabs>
                <w:tab w:val="left" w:pos="3912"/>
              </w:tabs>
              <w:jc w:val="center"/>
              <w:rPr>
                <w:sz w:val="20"/>
                <w:szCs w:val="20"/>
              </w:rPr>
            </w:pPr>
            <w:r w:rsidRPr="00F14690">
              <w:rPr>
                <w:sz w:val="20"/>
                <w:szCs w:val="20"/>
              </w:rPr>
              <w:t>2320</w:t>
            </w:r>
          </w:p>
        </w:tc>
        <w:tc>
          <w:tcPr>
            <w:tcW w:w="1260" w:type="dxa"/>
            <w:vAlign w:val="bottom"/>
          </w:tcPr>
          <w:p w:rsidR="00F14690" w:rsidRPr="00921C43" w:rsidRDefault="00F14690" w:rsidP="00F14690">
            <w:pPr>
              <w:tabs>
                <w:tab w:val="left" w:pos="3912"/>
              </w:tabs>
              <w:jc w:val="center"/>
              <w:rPr>
                <w:sz w:val="20"/>
                <w:szCs w:val="20"/>
              </w:rPr>
            </w:pPr>
            <w:r w:rsidRPr="00921C43">
              <w:rPr>
                <w:sz w:val="20"/>
                <w:szCs w:val="20"/>
              </w:rPr>
              <w:t>223</w:t>
            </w:r>
          </w:p>
        </w:tc>
        <w:tc>
          <w:tcPr>
            <w:tcW w:w="1080" w:type="dxa"/>
          </w:tcPr>
          <w:p w:rsidR="00F14690" w:rsidRPr="00921C43" w:rsidRDefault="00F14690" w:rsidP="00F14690">
            <w:pPr>
              <w:jc w:val="center"/>
              <w:rPr>
                <w:sz w:val="20"/>
                <w:szCs w:val="20"/>
              </w:rPr>
            </w:pPr>
            <w:r w:rsidRPr="00921C43">
              <w:rPr>
                <w:sz w:val="20"/>
                <w:szCs w:val="20"/>
              </w:rPr>
              <w:t>7.8</w:t>
            </w:r>
            <w:r>
              <w:rPr>
                <w:sz w:val="20"/>
                <w:szCs w:val="20"/>
              </w:rPr>
              <w:t>1</w:t>
            </w:r>
          </w:p>
        </w:tc>
      </w:tr>
      <w:tr w:rsidR="00F14690" w:rsidTr="00837570">
        <w:trPr>
          <w:jc w:val="center"/>
        </w:trPr>
        <w:tc>
          <w:tcPr>
            <w:tcW w:w="1615" w:type="dxa"/>
          </w:tcPr>
          <w:p w:rsidR="00F14690" w:rsidRPr="00921C43" w:rsidRDefault="00F14690" w:rsidP="00F14690">
            <w:pPr>
              <w:tabs>
                <w:tab w:val="left" w:pos="3912"/>
              </w:tabs>
              <w:jc w:val="center"/>
              <w:rPr>
                <w:sz w:val="20"/>
                <w:szCs w:val="20"/>
              </w:rPr>
            </w:pPr>
            <w:r w:rsidRPr="00921C43">
              <w:rPr>
                <w:sz w:val="20"/>
                <w:szCs w:val="20"/>
              </w:rPr>
              <w:t>4000</w:t>
            </w:r>
          </w:p>
        </w:tc>
        <w:tc>
          <w:tcPr>
            <w:tcW w:w="1980" w:type="dxa"/>
            <w:vAlign w:val="bottom"/>
          </w:tcPr>
          <w:p w:rsidR="00F14690" w:rsidRPr="00921C43" w:rsidRDefault="00F14690" w:rsidP="00F14690">
            <w:pPr>
              <w:tabs>
                <w:tab w:val="left" w:pos="3912"/>
              </w:tabs>
              <w:jc w:val="center"/>
              <w:rPr>
                <w:sz w:val="20"/>
                <w:szCs w:val="20"/>
              </w:rPr>
            </w:pPr>
            <w:r w:rsidRPr="00921C43">
              <w:rPr>
                <w:sz w:val="20"/>
                <w:szCs w:val="20"/>
              </w:rPr>
              <w:t>0.2071</w:t>
            </w:r>
          </w:p>
        </w:tc>
        <w:tc>
          <w:tcPr>
            <w:tcW w:w="1710" w:type="dxa"/>
          </w:tcPr>
          <w:p w:rsidR="00F14690" w:rsidRPr="00F14690" w:rsidRDefault="00F14690" w:rsidP="00F14690">
            <w:pPr>
              <w:tabs>
                <w:tab w:val="left" w:pos="3912"/>
              </w:tabs>
              <w:jc w:val="center"/>
              <w:rPr>
                <w:sz w:val="20"/>
                <w:szCs w:val="20"/>
              </w:rPr>
            </w:pPr>
            <w:r w:rsidRPr="00F14690">
              <w:rPr>
                <w:sz w:val="20"/>
                <w:szCs w:val="20"/>
              </w:rPr>
              <w:t>3110</w:t>
            </w:r>
          </w:p>
        </w:tc>
        <w:tc>
          <w:tcPr>
            <w:tcW w:w="1260" w:type="dxa"/>
            <w:vAlign w:val="bottom"/>
          </w:tcPr>
          <w:p w:rsidR="00F14690" w:rsidRPr="00921C43" w:rsidRDefault="00F14690" w:rsidP="00F14690">
            <w:pPr>
              <w:tabs>
                <w:tab w:val="left" w:pos="3912"/>
              </w:tabs>
              <w:jc w:val="center"/>
              <w:rPr>
                <w:sz w:val="20"/>
                <w:szCs w:val="20"/>
              </w:rPr>
            </w:pPr>
            <w:r w:rsidRPr="00921C43">
              <w:rPr>
                <w:sz w:val="20"/>
                <w:szCs w:val="20"/>
              </w:rPr>
              <w:t>261</w:t>
            </w:r>
          </w:p>
        </w:tc>
        <w:tc>
          <w:tcPr>
            <w:tcW w:w="1080" w:type="dxa"/>
          </w:tcPr>
          <w:p w:rsidR="00F14690" w:rsidRPr="00921C43" w:rsidRDefault="00F14690" w:rsidP="00F14690">
            <w:pPr>
              <w:jc w:val="center"/>
              <w:rPr>
                <w:sz w:val="20"/>
                <w:szCs w:val="20"/>
              </w:rPr>
            </w:pPr>
            <w:r w:rsidRPr="00921C43">
              <w:rPr>
                <w:sz w:val="20"/>
                <w:szCs w:val="20"/>
              </w:rPr>
              <w:t>8.28</w:t>
            </w:r>
          </w:p>
        </w:tc>
      </w:tr>
      <w:tr w:rsidR="00F14690" w:rsidTr="00837570">
        <w:trPr>
          <w:jc w:val="center"/>
        </w:trPr>
        <w:tc>
          <w:tcPr>
            <w:tcW w:w="1615" w:type="dxa"/>
          </w:tcPr>
          <w:p w:rsidR="00F14690" w:rsidRPr="00921C43" w:rsidRDefault="00F14690" w:rsidP="00F14690">
            <w:pPr>
              <w:tabs>
                <w:tab w:val="left" w:pos="3912"/>
              </w:tabs>
              <w:jc w:val="center"/>
              <w:rPr>
                <w:sz w:val="20"/>
                <w:szCs w:val="20"/>
              </w:rPr>
            </w:pPr>
            <w:r w:rsidRPr="00921C43">
              <w:rPr>
                <w:sz w:val="20"/>
                <w:szCs w:val="20"/>
              </w:rPr>
              <w:t>5000</w:t>
            </w:r>
          </w:p>
        </w:tc>
        <w:tc>
          <w:tcPr>
            <w:tcW w:w="1980" w:type="dxa"/>
            <w:vAlign w:val="bottom"/>
          </w:tcPr>
          <w:p w:rsidR="00F14690" w:rsidRPr="00921C43" w:rsidRDefault="00F14690" w:rsidP="00F14690">
            <w:pPr>
              <w:tabs>
                <w:tab w:val="left" w:pos="3912"/>
              </w:tabs>
              <w:jc w:val="center"/>
              <w:rPr>
                <w:sz w:val="20"/>
                <w:szCs w:val="20"/>
              </w:rPr>
            </w:pPr>
            <w:r w:rsidRPr="00921C43">
              <w:rPr>
                <w:sz w:val="20"/>
                <w:szCs w:val="20"/>
              </w:rPr>
              <w:t>0.2074</w:t>
            </w:r>
          </w:p>
        </w:tc>
        <w:tc>
          <w:tcPr>
            <w:tcW w:w="1710" w:type="dxa"/>
          </w:tcPr>
          <w:p w:rsidR="00F14690" w:rsidRPr="00F14690" w:rsidRDefault="00F14690" w:rsidP="00F14690">
            <w:pPr>
              <w:tabs>
                <w:tab w:val="left" w:pos="3912"/>
              </w:tabs>
              <w:jc w:val="center"/>
              <w:rPr>
                <w:sz w:val="20"/>
                <w:szCs w:val="20"/>
              </w:rPr>
            </w:pPr>
            <w:r w:rsidRPr="00F14690">
              <w:rPr>
                <w:sz w:val="20"/>
                <w:szCs w:val="20"/>
              </w:rPr>
              <w:t>3882</w:t>
            </w:r>
          </w:p>
        </w:tc>
        <w:tc>
          <w:tcPr>
            <w:tcW w:w="1260" w:type="dxa"/>
            <w:vAlign w:val="bottom"/>
          </w:tcPr>
          <w:p w:rsidR="00F14690" w:rsidRPr="00921C43" w:rsidRDefault="00F14690" w:rsidP="00F14690">
            <w:pPr>
              <w:tabs>
                <w:tab w:val="left" w:pos="3912"/>
              </w:tabs>
              <w:jc w:val="center"/>
              <w:rPr>
                <w:sz w:val="20"/>
                <w:szCs w:val="20"/>
              </w:rPr>
            </w:pPr>
            <w:r w:rsidRPr="00921C43">
              <w:rPr>
                <w:sz w:val="20"/>
                <w:szCs w:val="20"/>
              </w:rPr>
              <w:t>305</w:t>
            </w:r>
          </w:p>
        </w:tc>
        <w:tc>
          <w:tcPr>
            <w:tcW w:w="1080" w:type="dxa"/>
          </w:tcPr>
          <w:p w:rsidR="00F14690" w:rsidRPr="00921C43" w:rsidRDefault="00F14690" w:rsidP="00F14690">
            <w:pPr>
              <w:jc w:val="center"/>
              <w:rPr>
                <w:sz w:val="20"/>
                <w:szCs w:val="20"/>
              </w:rPr>
            </w:pPr>
            <w:r w:rsidRPr="00921C43">
              <w:rPr>
                <w:sz w:val="20"/>
                <w:szCs w:val="20"/>
              </w:rPr>
              <w:t>8.79</w:t>
            </w:r>
          </w:p>
        </w:tc>
      </w:tr>
      <w:tr w:rsidR="00F14690" w:rsidTr="00837570">
        <w:trPr>
          <w:jc w:val="center"/>
        </w:trPr>
        <w:tc>
          <w:tcPr>
            <w:tcW w:w="1615" w:type="dxa"/>
          </w:tcPr>
          <w:p w:rsidR="00F14690" w:rsidRPr="00921C43" w:rsidRDefault="00F14690" w:rsidP="00F14690">
            <w:pPr>
              <w:tabs>
                <w:tab w:val="left" w:pos="3912"/>
              </w:tabs>
              <w:jc w:val="center"/>
              <w:rPr>
                <w:sz w:val="20"/>
                <w:szCs w:val="20"/>
              </w:rPr>
            </w:pPr>
            <w:r w:rsidRPr="00921C43">
              <w:rPr>
                <w:sz w:val="20"/>
                <w:szCs w:val="20"/>
              </w:rPr>
              <w:t>6000</w:t>
            </w:r>
          </w:p>
        </w:tc>
        <w:tc>
          <w:tcPr>
            <w:tcW w:w="1980" w:type="dxa"/>
            <w:vAlign w:val="bottom"/>
          </w:tcPr>
          <w:p w:rsidR="00F14690" w:rsidRPr="00921C43" w:rsidRDefault="00F14690" w:rsidP="00F14690">
            <w:pPr>
              <w:tabs>
                <w:tab w:val="left" w:pos="3912"/>
              </w:tabs>
              <w:jc w:val="center"/>
              <w:rPr>
                <w:sz w:val="20"/>
                <w:szCs w:val="20"/>
              </w:rPr>
            </w:pPr>
            <w:r w:rsidRPr="00921C43">
              <w:rPr>
                <w:sz w:val="20"/>
                <w:szCs w:val="20"/>
              </w:rPr>
              <w:t>0.1910</w:t>
            </w:r>
          </w:p>
        </w:tc>
        <w:tc>
          <w:tcPr>
            <w:tcW w:w="1710" w:type="dxa"/>
          </w:tcPr>
          <w:p w:rsidR="00F14690" w:rsidRPr="00F14690" w:rsidRDefault="00F14690" w:rsidP="00F14690">
            <w:pPr>
              <w:tabs>
                <w:tab w:val="left" w:pos="3912"/>
              </w:tabs>
              <w:jc w:val="center"/>
              <w:rPr>
                <w:sz w:val="20"/>
                <w:szCs w:val="20"/>
              </w:rPr>
            </w:pPr>
            <w:r w:rsidRPr="00F14690">
              <w:rPr>
                <w:sz w:val="20"/>
                <w:szCs w:val="20"/>
              </w:rPr>
              <w:t>5058</w:t>
            </w:r>
          </w:p>
        </w:tc>
        <w:tc>
          <w:tcPr>
            <w:tcW w:w="1260" w:type="dxa"/>
            <w:vAlign w:val="bottom"/>
          </w:tcPr>
          <w:p w:rsidR="00F14690" w:rsidRPr="00921C43" w:rsidRDefault="00F14690" w:rsidP="00F14690">
            <w:pPr>
              <w:tabs>
                <w:tab w:val="left" w:pos="3912"/>
              </w:tabs>
              <w:jc w:val="center"/>
              <w:rPr>
                <w:sz w:val="20"/>
                <w:szCs w:val="20"/>
              </w:rPr>
            </w:pPr>
            <w:r w:rsidRPr="00921C43">
              <w:rPr>
                <w:sz w:val="20"/>
                <w:szCs w:val="20"/>
              </w:rPr>
              <w:t>341</w:t>
            </w:r>
          </w:p>
        </w:tc>
        <w:tc>
          <w:tcPr>
            <w:tcW w:w="1080" w:type="dxa"/>
          </w:tcPr>
          <w:p w:rsidR="00F14690" w:rsidRPr="00921C43" w:rsidRDefault="00F14690" w:rsidP="00F14690">
            <w:pPr>
              <w:jc w:val="center"/>
              <w:rPr>
                <w:sz w:val="20"/>
                <w:szCs w:val="20"/>
              </w:rPr>
            </w:pPr>
            <w:r w:rsidRPr="00921C43">
              <w:rPr>
                <w:sz w:val="20"/>
                <w:szCs w:val="20"/>
              </w:rPr>
              <w:t>10.87</w:t>
            </w:r>
          </w:p>
        </w:tc>
      </w:tr>
      <w:tr w:rsidR="00F14690" w:rsidTr="00837570">
        <w:trPr>
          <w:jc w:val="center"/>
        </w:trPr>
        <w:tc>
          <w:tcPr>
            <w:tcW w:w="1615" w:type="dxa"/>
          </w:tcPr>
          <w:p w:rsidR="00F14690" w:rsidRPr="00921C43" w:rsidRDefault="00F14690" w:rsidP="00F14690">
            <w:pPr>
              <w:tabs>
                <w:tab w:val="left" w:pos="3912"/>
              </w:tabs>
              <w:jc w:val="center"/>
              <w:rPr>
                <w:sz w:val="20"/>
                <w:szCs w:val="20"/>
              </w:rPr>
            </w:pPr>
            <w:r w:rsidRPr="00921C43">
              <w:rPr>
                <w:sz w:val="20"/>
                <w:szCs w:val="20"/>
              </w:rPr>
              <w:t>7000</w:t>
            </w:r>
          </w:p>
        </w:tc>
        <w:tc>
          <w:tcPr>
            <w:tcW w:w="1980" w:type="dxa"/>
            <w:vAlign w:val="bottom"/>
          </w:tcPr>
          <w:p w:rsidR="00F14690" w:rsidRPr="00921C43" w:rsidRDefault="00F14690" w:rsidP="00C045B8">
            <w:pPr>
              <w:tabs>
                <w:tab w:val="left" w:pos="3912"/>
              </w:tabs>
              <w:jc w:val="center"/>
              <w:rPr>
                <w:sz w:val="20"/>
                <w:szCs w:val="20"/>
              </w:rPr>
            </w:pPr>
            <w:r w:rsidRPr="00921C43">
              <w:rPr>
                <w:sz w:val="20"/>
                <w:szCs w:val="20"/>
              </w:rPr>
              <w:t>0.12</w:t>
            </w:r>
            <w:r w:rsidR="00C045B8">
              <w:rPr>
                <w:sz w:val="20"/>
                <w:szCs w:val="20"/>
              </w:rPr>
              <w:t>15</w:t>
            </w:r>
          </w:p>
        </w:tc>
        <w:tc>
          <w:tcPr>
            <w:tcW w:w="1710" w:type="dxa"/>
          </w:tcPr>
          <w:p w:rsidR="00F14690" w:rsidRPr="00F14690" w:rsidRDefault="00F14690" w:rsidP="00F14690">
            <w:pPr>
              <w:tabs>
                <w:tab w:val="left" w:pos="3912"/>
              </w:tabs>
              <w:jc w:val="center"/>
              <w:rPr>
                <w:sz w:val="20"/>
                <w:szCs w:val="20"/>
              </w:rPr>
            </w:pPr>
            <w:r w:rsidRPr="00F14690">
              <w:rPr>
                <w:sz w:val="20"/>
                <w:szCs w:val="20"/>
              </w:rPr>
              <w:t>10016</w:t>
            </w:r>
          </w:p>
        </w:tc>
        <w:tc>
          <w:tcPr>
            <w:tcW w:w="1260" w:type="dxa"/>
            <w:vAlign w:val="bottom"/>
          </w:tcPr>
          <w:p w:rsidR="00F14690" w:rsidRPr="00921C43" w:rsidRDefault="00F14690" w:rsidP="00F14690">
            <w:pPr>
              <w:tabs>
                <w:tab w:val="left" w:pos="3912"/>
              </w:tabs>
              <w:jc w:val="center"/>
              <w:rPr>
                <w:sz w:val="20"/>
                <w:szCs w:val="20"/>
              </w:rPr>
            </w:pPr>
            <w:r w:rsidRPr="00921C43">
              <w:rPr>
                <w:sz w:val="20"/>
                <w:szCs w:val="20"/>
              </w:rPr>
              <w:t>375</w:t>
            </w:r>
          </w:p>
        </w:tc>
        <w:tc>
          <w:tcPr>
            <w:tcW w:w="1080" w:type="dxa"/>
          </w:tcPr>
          <w:p w:rsidR="00F14690" w:rsidRPr="00921C43" w:rsidRDefault="00F14690" w:rsidP="00F14690">
            <w:pPr>
              <w:jc w:val="center"/>
              <w:rPr>
                <w:sz w:val="20"/>
                <w:szCs w:val="20"/>
              </w:rPr>
            </w:pPr>
            <w:r w:rsidRPr="00921C43">
              <w:rPr>
                <w:sz w:val="20"/>
                <w:szCs w:val="20"/>
              </w:rPr>
              <w:t>11.04</w:t>
            </w:r>
          </w:p>
        </w:tc>
      </w:tr>
      <w:tr w:rsidR="00F14690" w:rsidTr="00837570">
        <w:trPr>
          <w:jc w:val="center"/>
        </w:trPr>
        <w:tc>
          <w:tcPr>
            <w:tcW w:w="1615" w:type="dxa"/>
          </w:tcPr>
          <w:p w:rsidR="00F14690" w:rsidRPr="00921C43" w:rsidRDefault="00F14690" w:rsidP="00F14690">
            <w:pPr>
              <w:tabs>
                <w:tab w:val="left" w:pos="3912"/>
              </w:tabs>
              <w:jc w:val="center"/>
              <w:rPr>
                <w:sz w:val="20"/>
                <w:szCs w:val="20"/>
              </w:rPr>
            </w:pPr>
            <w:r w:rsidRPr="00921C43">
              <w:rPr>
                <w:sz w:val="20"/>
                <w:szCs w:val="20"/>
              </w:rPr>
              <w:t>8000</w:t>
            </w:r>
          </w:p>
        </w:tc>
        <w:tc>
          <w:tcPr>
            <w:tcW w:w="1980" w:type="dxa"/>
            <w:vAlign w:val="bottom"/>
          </w:tcPr>
          <w:p w:rsidR="00F14690" w:rsidRPr="00921C43" w:rsidRDefault="00F14690" w:rsidP="00F14690">
            <w:pPr>
              <w:tabs>
                <w:tab w:val="left" w:pos="3912"/>
              </w:tabs>
              <w:jc w:val="center"/>
              <w:rPr>
                <w:sz w:val="20"/>
                <w:szCs w:val="20"/>
              </w:rPr>
            </w:pPr>
            <w:r w:rsidRPr="00921C43">
              <w:rPr>
                <w:sz w:val="20"/>
                <w:szCs w:val="20"/>
              </w:rPr>
              <w:t>0.1255</w:t>
            </w:r>
          </w:p>
        </w:tc>
        <w:tc>
          <w:tcPr>
            <w:tcW w:w="1710" w:type="dxa"/>
          </w:tcPr>
          <w:p w:rsidR="00F14690" w:rsidRPr="00F14690" w:rsidRDefault="00F14690" w:rsidP="00F14690">
            <w:pPr>
              <w:tabs>
                <w:tab w:val="left" w:pos="3912"/>
              </w:tabs>
              <w:jc w:val="center"/>
              <w:rPr>
                <w:sz w:val="20"/>
                <w:szCs w:val="20"/>
              </w:rPr>
            </w:pPr>
            <w:r w:rsidRPr="00F14690">
              <w:rPr>
                <w:sz w:val="20"/>
                <w:szCs w:val="20"/>
              </w:rPr>
              <w:t>10263</w:t>
            </w:r>
          </w:p>
        </w:tc>
        <w:tc>
          <w:tcPr>
            <w:tcW w:w="1260" w:type="dxa"/>
            <w:vAlign w:val="bottom"/>
          </w:tcPr>
          <w:p w:rsidR="00F14690" w:rsidRPr="00921C43" w:rsidRDefault="00F14690" w:rsidP="00F14690">
            <w:pPr>
              <w:tabs>
                <w:tab w:val="left" w:pos="3912"/>
              </w:tabs>
              <w:jc w:val="center"/>
              <w:rPr>
                <w:sz w:val="20"/>
                <w:szCs w:val="20"/>
              </w:rPr>
            </w:pPr>
            <w:r w:rsidRPr="00921C43">
              <w:rPr>
                <w:sz w:val="20"/>
                <w:szCs w:val="20"/>
              </w:rPr>
              <w:t>435</w:t>
            </w:r>
          </w:p>
        </w:tc>
        <w:tc>
          <w:tcPr>
            <w:tcW w:w="1080" w:type="dxa"/>
          </w:tcPr>
          <w:p w:rsidR="00F14690" w:rsidRPr="00921C43" w:rsidRDefault="00F14690" w:rsidP="00F14690">
            <w:pPr>
              <w:jc w:val="center"/>
              <w:rPr>
                <w:sz w:val="20"/>
                <w:szCs w:val="20"/>
              </w:rPr>
            </w:pPr>
            <w:r w:rsidRPr="00921C43">
              <w:rPr>
                <w:sz w:val="20"/>
                <w:szCs w:val="20"/>
              </w:rPr>
              <w:t>11.2</w:t>
            </w:r>
            <w:r>
              <w:rPr>
                <w:sz w:val="20"/>
                <w:szCs w:val="20"/>
              </w:rPr>
              <w:t>1</w:t>
            </w:r>
          </w:p>
        </w:tc>
      </w:tr>
      <w:tr w:rsidR="00F14690" w:rsidTr="00837570">
        <w:trPr>
          <w:jc w:val="center"/>
        </w:trPr>
        <w:tc>
          <w:tcPr>
            <w:tcW w:w="1615" w:type="dxa"/>
          </w:tcPr>
          <w:p w:rsidR="00F14690" w:rsidRPr="00921C43" w:rsidRDefault="00F14690" w:rsidP="00F14690">
            <w:pPr>
              <w:tabs>
                <w:tab w:val="left" w:pos="3912"/>
              </w:tabs>
              <w:jc w:val="center"/>
              <w:rPr>
                <w:sz w:val="20"/>
                <w:szCs w:val="20"/>
              </w:rPr>
            </w:pPr>
            <w:r w:rsidRPr="00921C43">
              <w:rPr>
                <w:sz w:val="20"/>
                <w:szCs w:val="20"/>
              </w:rPr>
              <w:t>9000</w:t>
            </w:r>
          </w:p>
        </w:tc>
        <w:tc>
          <w:tcPr>
            <w:tcW w:w="1980" w:type="dxa"/>
            <w:vAlign w:val="bottom"/>
          </w:tcPr>
          <w:p w:rsidR="00F14690" w:rsidRPr="00921C43" w:rsidRDefault="00F14690" w:rsidP="00F14690">
            <w:pPr>
              <w:tabs>
                <w:tab w:val="left" w:pos="3912"/>
              </w:tabs>
              <w:jc w:val="center"/>
              <w:rPr>
                <w:sz w:val="20"/>
                <w:szCs w:val="20"/>
              </w:rPr>
            </w:pPr>
            <w:r w:rsidRPr="00921C43">
              <w:rPr>
                <w:sz w:val="20"/>
                <w:szCs w:val="20"/>
              </w:rPr>
              <w:t>0.1241</w:t>
            </w:r>
          </w:p>
        </w:tc>
        <w:tc>
          <w:tcPr>
            <w:tcW w:w="1710" w:type="dxa"/>
          </w:tcPr>
          <w:p w:rsidR="00F14690" w:rsidRPr="00F14690" w:rsidRDefault="00F14690" w:rsidP="00F14690">
            <w:pPr>
              <w:tabs>
                <w:tab w:val="left" w:pos="3912"/>
              </w:tabs>
              <w:jc w:val="center"/>
              <w:rPr>
                <w:sz w:val="20"/>
                <w:szCs w:val="20"/>
              </w:rPr>
            </w:pPr>
            <w:r w:rsidRPr="00F14690">
              <w:rPr>
                <w:sz w:val="20"/>
                <w:szCs w:val="20"/>
              </w:rPr>
              <w:t>11676</w:t>
            </w:r>
          </w:p>
        </w:tc>
        <w:tc>
          <w:tcPr>
            <w:tcW w:w="1260" w:type="dxa"/>
            <w:vAlign w:val="bottom"/>
          </w:tcPr>
          <w:p w:rsidR="00F14690" w:rsidRPr="00921C43" w:rsidRDefault="00F14690" w:rsidP="00F14690">
            <w:pPr>
              <w:tabs>
                <w:tab w:val="left" w:pos="3912"/>
              </w:tabs>
              <w:jc w:val="center"/>
              <w:rPr>
                <w:sz w:val="20"/>
                <w:szCs w:val="20"/>
              </w:rPr>
            </w:pPr>
            <w:r w:rsidRPr="00921C43">
              <w:rPr>
                <w:sz w:val="20"/>
                <w:szCs w:val="20"/>
              </w:rPr>
              <w:t>473</w:t>
            </w:r>
          </w:p>
        </w:tc>
        <w:tc>
          <w:tcPr>
            <w:tcW w:w="1080" w:type="dxa"/>
          </w:tcPr>
          <w:p w:rsidR="00F14690" w:rsidRPr="00921C43" w:rsidRDefault="00F14690" w:rsidP="00F14690">
            <w:pPr>
              <w:jc w:val="center"/>
              <w:rPr>
                <w:sz w:val="20"/>
                <w:szCs w:val="20"/>
              </w:rPr>
            </w:pPr>
            <w:r w:rsidRPr="00921C43">
              <w:rPr>
                <w:sz w:val="20"/>
                <w:szCs w:val="20"/>
              </w:rPr>
              <w:t>11.52</w:t>
            </w:r>
          </w:p>
        </w:tc>
      </w:tr>
      <w:tr w:rsidR="00F14690" w:rsidTr="00837570">
        <w:trPr>
          <w:jc w:val="center"/>
        </w:trPr>
        <w:tc>
          <w:tcPr>
            <w:tcW w:w="1615" w:type="dxa"/>
          </w:tcPr>
          <w:p w:rsidR="00F14690" w:rsidRPr="00921C43" w:rsidRDefault="00F14690" w:rsidP="00F14690">
            <w:pPr>
              <w:tabs>
                <w:tab w:val="left" w:pos="3912"/>
              </w:tabs>
              <w:jc w:val="center"/>
              <w:rPr>
                <w:sz w:val="20"/>
                <w:szCs w:val="20"/>
              </w:rPr>
            </w:pPr>
            <w:r w:rsidRPr="00921C43">
              <w:rPr>
                <w:sz w:val="20"/>
                <w:szCs w:val="20"/>
              </w:rPr>
              <w:t>10000</w:t>
            </w:r>
          </w:p>
        </w:tc>
        <w:tc>
          <w:tcPr>
            <w:tcW w:w="1980" w:type="dxa"/>
            <w:vAlign w:val="bottom"/>
          </w:tcPr>
          <w:p w:rsidR="00F14690" w:rsidRPr="00921C43" w:rsidRDefault="00F14690" w:rsidP="00F14690">
            <w:pPr>
              <w:tabs>
                <w:tab w:val="left" w:pos="3912"/>
              </w:tabs>
              <w:jc w:val="center"/>
              <w:rPr>
                <w:sz w:val="20"/>
                <w:szCs w:val="20"/>
              </w:rPr>
            </w:pPr>
            <w:r w:rsidRPr="00921C43">
              <w:rPr>
                <w:sz w:val="20"/>
                <w:szCs w:val="20"/>
              </w:rPr>
              <w:t>0.1220</w:t>
            </w:r>
          </w:p>
        </w:tc>
        <w:tc>
          <w:tcPr>
            <w:tcW w:w="1710" w:type="dxa"/>
          </w:tcPr>
          <w:p w:rsidR="00F14690" w:rsidRPr="00F14690" w:rsidRDefault="00F14690" w:rsidP="00F14690">
            <w:pPr>
              <w:tabs>
                <w:tab w:val="left" w:pos="3912"/>
              </w:tabs>
              <w:jc w:val="center"/>
              <w:rPr>
                <w:sz w:val="20"/>
                <w:szCs w:val="20"/>
              </w:rPr>
            </w:pPr>
            <w:r w:rsidRPr="00F14690">
              <w:rPr>
                <w:sz w:val="20"/>
                <w:szCs w:val="20"/>
              </w:rPr>
              <w:t>13198</w:t>
            </w:r>
          </w:p>
        </w:tc>
        <w:tc>
          <w:tcPr>
            <w:tcW w:w="1260" w:type="dxa"/>
            <w:vAlign w:val="bottom"/>
          </w:tcPr>
          <w:p w:rsidR="00F14690" w:rsidRPr="00921C43" w:rsidRDefault="00F14690" w:rsidP="00F14690">
            <w:pPr>
              <w:tabs>
                <w:tab w:val="left" w:pos="3912"/>
              </w:tabs>
              <w:jc w:val="center"/>
              <w:rPr>
                <w:sz w:val="20"/>
                <w:szCs w:val="20"/>
              </w:rPr>
            </w:pPr>
            <w:r w:rsidRPr="00921C43">
              <w:rPr>
                <w:sz w:val="20"/>
                <w:szCs w:val="20"/>
              </w:rPr>
              <w:t>530</w:t>
            </w:r>
          </w:p>
        </w:tc>
        <w:tc>
          <w:tcPr>
            <w:tcW w:w="1080" w:type="dxa"/>
          </w:tcPr>
          <w:p w:rsidR="00F14690" w:rsidRPr="00921C43" w:rsidRDefault="00F14690" w:rsidP="00F14690">
            <w:pPr>
              <w:jc w:val="center"/>
              <w:rPr>
                <w:sz w:val="20"/>
                <w:szCs w:val="20"/>
              </w:rPr>
            </w:pPr>
            <w:r w:rsidRPr="00921C43">
              <w:rPr>
                <w:sz w:val="20"/>
                <w:szCs w:val="20"/>
              </w:rPr>
              <w:t>11.93</w:t>
            </w:r>
          </w:p>
        </w:tc>
      </w:tr>
      <w:tr w:rsidR="00F14690" w:rsidTr="00837570">
        <w:trPr>
          <w:jc w:val="center"/>
        </w:trPr>
        <w:tc>
          <w:tcPr>
            <w:tcW w:w="1615" w:type="dxa"/>
          </w:tcPr>
          <w:p w:rsidR="00F14690" w:rsidRPr="00921C43" w:rsidRDefault="00F14690" w:rsidP="00F14690">
            <w:pPr>
              <w:tabs>
                <w:tab w:val="left" w:pos="3912"/>
              </w:tabs>
              <w:jc w:val="center"/>
              <w:rPr>
                <w:sz w:val="20"/>
                <w:szCs w:val="20"/>
              </w:rPr>
            </w:pPr>
            <w:r w:rsidRPr="00921C43">
              <w:rPr>
                <w:sz w:val="20"/>
                <w:szCs w:val="20"/>
              </w:rPr>
              <w:t>11000</w:t>
            </w:r>
          </w:p>
        </w:tc>
        <w:tc>
          <w:tcPr>
            <w:tcW w:w="1980" w:type="dxa"/>
            <w:vAlign w:val="bottom"/>
          </w:tcPr>
          <w:p w:rsidR="00F14690" w:rsidRPr="00921C43" w:rsidRDefault="00F14690" w:rsidP="00F14690">
            <w:pPr>
              <w:tabs>
                <w:tab w:val="left" w:pos="3912"/>
              </w:tabs>
              <w:jc w:val="center"/>
              <w:rPr>
                <w:sz w:val="20"/>
                <w:szCs w:val="20"/>
              </w:rPr>
            </w:pPr>
            <w:r w:rsidRPr="00921C43">
              <w:rPr>
                <w:sz w:val="20"/>
                <w:szCs w:val="20"/>
              </w:rPr>
              <w:t>0.1092</w:t>
            </w:r>
          </w:p>
        </w:tc>
        <w:tc>
          <w:tcPr>
            <w:tcW w:w="1710" w:type="dxa"/>
          </w:tcPr>
          <w:p w:rsidR="00F14690" w:rsidRPr="00F14690" w:rsidRDefault="00F14690" w:rsidP="00F14690">
            <w:pPr>
              <w:tabs>
                <w:tab w:val="left" w:pos="3912"/>
              </w:tabs>
              <w:jc w:val="center"/>
              <w:rPr>
                <w:sz w:val="20"/>
                <w:szCs w:val="20"/>
              </w:rPr>
            </w:pPr>
            <w:r w:rsidRPr="00F14690">
              <w:rPr>
                <w:sz w:val="20"/>
                <w:szCs w:val="20"/>
              </w:rPr>
              <w:t>16212</w:t>
            </w:r>
          </w:p>
        </w:tc>
        <w:tc>
          <w:tcPr>
            <w:tcW w:w="1260" w:type="dxa"/>
            <w:vAlign w:val="bottom"/>
          </w:tcPr>
          <w:p w:rsidR="00F14690" w:rsidRPr="00921C43" w:rsidRDefault="00F14690" w:rsidP="00F14690">
            <w:pPr>
              <w:tabs>
                <w:tab w:val="left" w:pos="3912"/>
              </w:tabs>
              <w:jc w:val="center"/>
              <w:rPr>
                <w:sz w:val="20"/>
                <w:szCs w:val="20"/>
              </w:rPr>
            </w:pPr>
            <w:r w:rsidRPr="00921C43">
              <w:rPr>
                <w:sz w:val="20"/>
                <w:szCs w:val="20"/>
              </w:rPr>
              <w:t>570</w:t>
            </w:r>
          </w:p>
        </w:tc>
        <w:tc>
          <w:tcPr>
            <w:tcW w:w="1080" w:type="dxa"/>
          </w:tcPr>
          <w:p w:rsidR="00F14690" w:rsidRPr="00921C43" w:rsidRDefault="00F14690" w:rsidP="00F14690">
            <w:pPr>
              <w:jc w:val="center"/>
              <w:rPr>
                <w:sz w:val="20"/>
                <w:szCs w:val="20"/>
              </w:rPr>
            </w:pPr>
            <w:r w:rsidRPr="00921C43">
              <w:rPr>
                <w:sz w:val="20"/>
                <w:szCs w:val="20"/>
              </w:rPr>
              <w:t>12.48</w:t>
            </w:r>
          </w:p>
        </w:tc>
      </w:tr>
      <w:tr w:rsidR="00F14690" w:rsidTr="00837570">
        <w:trPr>
          <w:jc w:val="center"/>
        </w:trPr>
        <w:tc>
          <w:tcPr>
            <w:tcW w:w="1615" w:type="dxa"/>
          </w:tcPr>
          <w:p w:rsidR="00F14690" w:rsidRPr="00921C43" w:rsidRDefault="00F14690" w:rsidP="00F14690">
            <w:pPr>
              <w:tabs>
                <w:tab w:val="left" w:pos="3912"/>
              </w:tabs>
              <w:jc w:val="center"/>
              <w:rPr>
                <w:sz w:val="20"/>
                <w:szCs w:val="20"/>
              </w:rPr>
            </w:pPr>
            <w:r w:rsidRPr="00921C43">
              <w:rPr>
                <w:sz w:val="20"/>
                <w:szCs w:val="20"/>
              </w:rPr>
              <w:t>12000</w:t>
            </w:r>
          </w:p>
        </w:tc>
        <w:tc>
          <w:tcPr>
            <w:tcW w:w="1980" w:type="dxa"/>
            <w:vAlign w:val="bottom"/>
          </w:tcPr>
          <w:p w:rsidR="00F14690" w:rsidRPr="00921C43" w:rsidRDefault="00F14690" w:rsidP="00F14690">
            <w:pPr>
              <w:tabs>
                <w:tab w:val="left" w:pos="3912"/>
              </w:tabs>
              <w:jc w:val="center"/>
              <w:rPr>
                <w:sz w:val="20"/>
                <w:szCs w:val="20"/>
              </w:rPr>
            </w:pPr>
            <w:r w:rsidRPr="00921C43">
              <w:rPr>
                <w:sz w:val="20"/>
                <w:szCs w:val="20"/>
              </w:rPr>
              <w:t>0.1041</w:t>
            </w:r>
          </w:p>
        </w:tc>
        <w:tc>
          <w:tcPr>
            <w:tcW w:w="1710" w:type="dxa"/>
          </w:tcPr>
          <w:p w:rsidR="00F14690" w:rsidRPr="00F14690" w:rsidRDefault="00F14690" w:rsidP="00F14690">
            <w:pPr>
              <w:tabs>
                <w:tab w:val="left" w:pos="3912"/>
              </w:tabs>
              <w:jc w:val="center"/>
              <w:rPr>
                <w:sz w:val="20"/>
                <w:szCs w:val="20"/>
              </w:rPr>
            </w:pPr>
            <w:r w:rsidRPr="00F14690">
              <w:rPr>
                <w:sz w:val="20"/>
                <w:szCs w:val="20"/>
              </w:rPr>
              <w:t>18555</w:t>
            </w:r>
          </w:p>
        </w:tc>
        <w:tc>
          <w:tcPr>
            <w:tcW w:w="1260" w:type="dxa"/>
            <w:vAlign w:val="bottom"/>
          </w:tcPr>
          <w:p w:rsidR="00F14690" w:rsidRPr="00921C43" w:rsidRDefault="00F14690" w:rsidP="00F14690">
            <w:pPr>
              <w:tabs>
                <w:tab w:val="left" w:pos="3912"/>
              </w:tabs>
              <w:jc w:val="center"/>
              <w:rPr>
                <w:sz w:val="20"/>
                <w:szCs w:val="20"/>
              </w:rPr>
            </w:pPr>
            <w:r w:rsidRPr="00921C43">
              <w:rPr>
                <w:sz w:val="20"/>
                <w:szCs w:val="20"/>
              </w:rPr>
              <w:t>600</w:t>
            </w:r>
          </w:p>
        </w:tc>
        <w:tc>
          <w:tcPr>
            <w:tcW w:w="1080" w:type="dxa"/>
          </w:tcPr>
          <w:p w:rsidR="00F14690" w:rsidRPr="00921C43" w:rsidRDefault="00F14690" w:rsidP="00F14690">
            <w:pPr>
              <w:jc w:val="center"/>
              <w:rPr>
                <w:sz w:val="20"/>
                <w:szCs w:val="20"/>
              </w:rPr>
            </w:pPr>
            <w:r w:rsidRPr="00921C43">
              <w:rPr>
                <w:sz w:val="20"/>
                <w:szCs w:val="20"/>
              </w:rPr>
              <w:t>13.1</w:t>
            </w:r>
            <w:r>
              <w:rPr>
                <w:sz w:val="20"/>
                <w:szCs w:val="20"/>
              </w:rPr>
              <w:t>1</w:t>
            </w:r>
          </w:p>
        </w:tc>
      </w:tr>
    </w:tbl>
    <w:p w:rsidR="005B53E9" w:rsidRDefault="005B53E9" w:rsidP="00F45875">
      <w:pPr>
        <w:tabs>
          <w:tab w:val="left" w:pos="2832"/>
        </w:tabs>
        <w:jc w:val="both"/>
      </w:pPr>
      <w:r>
        <w:lastRenderedPageBreak/>
        <w:t>Figure 9.1</w:t>
      </w:r>
      <w:r w:rsidR="000B68AD">
        <w:t>1</w:t>
      </w:r>
      <w:r>
        <w:t xml:space="preserve"> shows both UCS and power consumption versus </w:t>
      </w:r>
      <w:r w:rsidRPr="002A0A2A">
        <w:rPr>
          <w:position w:val="-14"/>
        </w:rPr>
        <w:object w:dxaOrig="440" w:dyaOrig="380">
          <v:shape id="_x0000_i1102" type="#_x0000_t75" style="width:22.2pt;height:20.4pt" o:ole="">
            <v:imagedata r:id="rId252" o:title=""/>
          </v:shape>
          <o:OLEObject Type="Embed" ProgID="Equation.3" ShapeID="_x0000_i1102" DrawAspect="Content" ObjectID="_1587139653" r:id="rId263"/>
        </w:object>
      </w:r>
      <w:r w:rsidR="00F45875">
        <w:t xml:space="preserve"> which can be</w:t>
      </w:r>
      <w:r>
        <w:t xml:space="preserve"> useful </w:t>
      </w:r>
      <w:r w:rsidR="00F45875">
        <w:t>to compare</w:t>
      </w:r>
      <w:r>
        <w:t xml:space="preserve"> cement strength</w:t>
      </w:r>
      <w:r w:rsidR="00F45875">
        <w:t xml:space="preserve"> development</w:t>
      </w:r>
      <w:r>
        <w:t xml:space="preserve"> based on </w:t>
      </w:r>
      <w:r w:rsidR="00ED36F3">
        <w:t>flow pattern</w:t>
      </w:r>
      <w:r>
        <w:t xml:space="preserve">. </w:t>
      </w:r>
      <w:r w:rsidR="00210B2B">
        <w:t xml:space="preserve">We can see a very similar pattern for data in the two trends (UCS and power consumption). </w:t>
      </w:r>
    </w:p>
    <w:p w:rsidR="005B53E9" w:rsidRDefault="00837570" w:rsidP="005B53E9">
      <w:pPr>
        <w:tabs>
          <w:tab w:val="left" w:pos="2832"/>
        </w:tabs>
      </w:pPr>
      <w:r>
        <w:rPr>
          <w:noProof/>
          <w:lang w:bidi="ar-SA"/>
        </w:rPr>
        <w:drawing>
          <wp:inline distT="0" distB="0" distL="0" distR="0" wp14:anchorId="248C3FAF" wp14:editId="3373D8D1">
            <wp:extent cx="5394960" cy="3575685"/>
            <wp:effectExtent l="0" t="0" r="15240" b="5715"/>
            <wp:docPr id="32819" name="Chart 328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4"/>
              </a:graphicData>
            </a:graphic>
          </wp:inline>
        </w:drawing>
      </w:r>
    </w:p>
    <w:p w:rsidR="005B53E9" w:rsidRPr="005078AA" w:rsidRDefault="00F40833" w:rsidP="00210B2B">
      <w:pPr>
        <w:tabs>
          <w:tab w:val="left" w:pos="2832"/>
        </w:tabs>
        <w:jc w:val="center"/>
        <w:rPr>
          <w:rFonts w:eastAsia="Calibri"/>
          <w:b/>
        </w:rPr>
      </w:pPr>
      <w:bookmarkStart w:id="273" w:name="_Toc512513231"/>
      <w:r w:rsidRPr="00F40833">
        <w:rPr>
          <w:b/>
        </w:rPr>
        <w:t>Figure 9.11</w:t>
      </w:r>
      <w:r w:rsidR="004F0798">
        <w:rPr>
          <w:b/>
          <w:noProof/>
        </w:rPr>
        <w:t xml:space="preserve"> </w:t>
      </w:r>
      <w:r w:rsidR="005B53E9" w:rsidRPr="005078AA">
        <w:rPr>
          <w:rFonts w:eastAsia="Calibri"/>
          <w:b/>
        </w:rPr>
        <w:t>UCS and power measurements versus generalized Reynolds number</w:t>
      </w:r>
      <w:bookmarkEnd w:id="273"/>
    </w:p>
    <w:p w:rsidR="0040635B" w:rsidRDefault="00210B2B" w:rsidP="00244473">
      <w:pPr>
        <w:tabs>
          <w:tab w:val="left" w:pos="2832"/>
        </w:tabs>
        <w:jc w:val="both"/>
      </w:pPr>
      <w:r>
        <w:t>Figure 9.1</w:t>
      </w:r>
      <w:r w:rsidR="000B68AD">
        <w:t>2</w:t>
      </w:r>
      <w:r>
        <w:t xml:space="preserve"> represents </w:t>
      </w:r>
      <w:r w:rsidR="0040635B">
        <w:t xml:space="preserve">dimensionless </w:t>
      </w:r>
      <w:r>
        <w:t>power number</w:t>
      </w:r>
      <w:r w:rsidR="008B71F4">
        <w:t xml:space="preserve"> (</w:t>
      </w:r>
      <w:r w:rsidR="008B71F4" w:rsidRPr="00E446FE">
        <w:rPr>
          <w:position w:val="-28"/>
        </w:rPr>
        <w:object w:dxaOrig="820" w:dyaOrig="660">
          <v:shape id="_x0000_i1103" type="#_x0000_t75" style="width:41.4pt;height:33pt" o:ole="">
            <v:imagedata r:id="rId265" o:title=""/>
          </v:shape>
          <o:OLEObject Type="Embed" ProgID="Equation.3" ShapeID="_x0000_i1103" DrawAspect="Content" ObjectID="_1587139654" r:id="rId266"/>
        </w:object>
      </w:r>
      <w:r w:rsidR="008B71F4">
        <w:t>)</w:t>
      </w:r>
      <w:r>
        <w:t xml:space="preserve"> developed for </w:t>
      </w:r>
      <w:r w:rsidR="008B71F4">
        <w:t xml:space="preserve">neat </w:t>
      </w:r>
      <w:r>
        <w:t>class H cement. Power number is reversel</w:t>
      </w:r>
      <w:r w:rsidR="00C10A9D">
        <w:t xml:space="preserve">y proportional to the shear </w:t>
      </w:r>
      <w:r w:rsidR="00FB2B83">
        <w:t>rate;</w:t>
      </w:r>
      <w:r>
        <w:t xml:space="preserve"> </w:t>
      </w:r>
      <w:r w:rsidR="00FB2B83">
        <w:t>therefore,</w:t>
      </w:r>
      <w:r>
        <w:t xml:space="preserve"> it w</w:t>
      </w:r>
      <w:r w:rsidR="008B71F4">
        <w:t xml:space="preserve">ill decrease by increase in shear rate </w:t>
      </w:r>
      <w:r>
        <w:t>as discussed ear</w:t>
      </w:r>
      <w:r w:rsidR="0040635B">
        <w:t>lier in the literature (Figure 9</w:t>
      </w:r>
      <w:r>
        <w:t xml:space="preserve">.1). </w:t>
      </w:r>
      <w:r w:rsidR="00F45875">
        <w:t>As mentioned earlier, p</w:t>
      </w:r>
      <w:r>
        <w:t xml:space="preserve">ower curve can be very useful in finding power requirement from one system to another. </w:t>
      </w:r>
      <w:r w:rsidR="0040635B" w:rsidRPr="0040635B">
        <w:t xml:space="preserve">Dimensionless </w:t>
      </w:r>
      <w:r w:rsidR="0040635B">
        <w:t xml:space="preserve">power </w:t>
      </w:r>
      <w:r w:rsidR="0040635B" w:rsidRPr="0040635B">
        <w:t>numbers allow for comparisons between very different systems</w:t>
      </w:r>
      <w:r w:rsidR="0040635B">
        <w:t xml:space="preserve">. Another advantage from this curve is to extrapolate data points for very small or large Reynolds number. For instance, if mixing occurs in </w:t>
      </w:r>
      <w:r w:rsidR="00244473">
        <w:t>shear rate at less</w:t>
      </w:r>
      <w:r w:rsidR="0040635B">
        <w:t xml:space="preserve"> than </w:t>
      </w:r>
      <w:r w:rsidR="00244473">
        <w:t>3</w:t>
      </w:r>
      <w:r w:rsidR="0040635B">
        <w:t>00</w:t>
      </w:r>
      <w:r w:rsidR="00DD09DC">
        <w:t xml:space="preserve">0 rpm and </w:t>
      </w:r>
      <w:r w:rsidR="00244473">
        <w:t>more</w:t>
      </w:r>
      <w:r w:rsidR="00DD09DC">
        <w:t xml:space="preserve"> than 12000 rpm, data can be extrapolated to predict power number</w:t>
      </w:r>
      <w:r w:rsidR="00ED36F3">
        <w:t>s</w:t>
      </w:r>
      <w:r w:rsidR="00DD09DC">
        <w:t>.</w:t>
      </w:r>
      <w:r w:rsidR="00917522">
        <w:t xml:space="preserve"> </w:t>
      </w:r>
      <w:r w:rsidR="00F45875">
        <w:lastRenderedPageBreak/>
        <w:t>Following correlations are</w:t>
      </w:r>
      <w:r w:rsidR="00917522">
        <w:t xml:space="preserve"> obtained for power number for laminar and turbulent flow patterns as illustrated in Figure 9.1</w:t>
      </w:r>
      <w:r w:rsidR="000B68AD">
        <w:t>3</w:t>
      </w:r>
      <w:r w:rsidR="00917522">
        <w:t xml:space="preserve"> and Figure 9.1</w:t>
      </w:r>
      <w:r w:rsidR="000B68AD">
        <w:t>4</w:t>
      </w:r>
      <w:r w:rsidR="00917522">
        <w:t>:</w:t>
      </w:r>
    </w:p>
    <w:p w:rsidR="00917522" w:rsidRDefault="00917522" w:rsidP="00210B2B">
      <w:pPr>
        <w:tabs>
          <w:tab w:val="left" w:pos="2832"/>
        </w:tabs>
        <w:jc w:val="both"/>
      </w:pPr>
      <w:r>
        <w:t>Correlations for laminar region</w:t>
      </w:r>
      <w:r w:rsidR="00ED36F3">
        <w:t xml:space="preserve"> (</w:t>
      </w:r>
      <w:r w:rsidR="00ED36F3" w:rsidRPr="002A0A2A">
        <w:rPr>
          <w:position w:val="-14"/>
        </w:rPr>
        <w:object w:dxaOrig="440" w:dyaOrig="380">
          <v:shape id="_x0000_i1104" type="#_x0000_t75" style="width:22.2pt;height:20.4pt" o:ole="">
            <v:imagedata r:id="rId252" o:title=""/>
          </v:shape>
          <o:OLEObject Type="Embed" ProgID="Equation.3" ShapeID="_x0000_i1104" DrawAspect="Content" ObjectID="_1587139655" r:id="rId267"/>
        </w:object>
      </w:r>
      <w:r w:rsidR="005C3C11">
        <w:t xml:space="preserve"> less than 10,000)</w:t>
      </w:r>
      <w:r>
        <w:t>:</w:t>
      </w:r>
    </w:p>
    <w:p w:rsidR="00917522" w:rsidRDefault="00837570" w:rsidP="00210B2B">
      <w:pPr>
        <w:tabs>
          <w:tab w:val="left" w:pos="2832"/>
        </w:tabs>
        <w:jc w:val="both"/>
      </w:pPr>
      <w:r w:rsidRPr="00B35047">
        <w:rPr>
          <w:position w:val="-14"/>
        </w:rPr>
        <w:object w:dxaOrig="2140" w:dyaOrig="400">
          <v:shape id="_x0000_i1105" type="#_x0000_t75" style="width:106.25pt;height:20.4pt" o:ole="">
            <v:imagedata r:id="rId268" o:title=""/>
          </v:shape>
          <o:OLEObject Type="Embed" ProgID="Equation.3" ShapeID="_x0000_i1105" DrawAspect="Content" ObjectID="_1587139656" r:id="rId269"/>
        </w:object>
      </w:r>
      <w:r w:rsidR="00A807C7">
        <w:t xml:space="preserve">                                                                                                        (9.16)</w:t>
      </w:r>
    </w:p>
    <w:p w:rsidR="0040635B" w:rsidRDefault="00837570" w:rsidP="00210B2B">
      <w:pPr>
        <w:tabs>
          <w:tab w:val="left" w:pos="2832"/>
        </w:tabs>
        <w:jc w:val="both"/>
      </w:pPr>
      <w:r w:rsidRPr="00B35047">
        <w:rPr>
          <w:position w:val="-14"/>
        </w:rPr>
        <w:object w:dxaOrig="2000" w:dyaOrig="400">
          <v:shape id="_x0000_i1106" type="#_x0000_t75" style="width:100.2pt;height:20.4pt" o:ole="">
            <v:imagedata r:id="rId270" o:title=""/>
          </v:shape>
          <o:OLEObject Type="Embed" ProgID="Equation.3" ShapeID="_x0000_i1106" DrawAspect="Content" ObjectID="_1587139657" r:id="rId271"/>
        </w:object>
      </w:r>
      <w:r w:rsidR="00A807C7">
        <w:t xml:space="preserve">                                                                                                          (9.17)</w:t>
      </w:r>
    </w:p>
    <w:p w:rsidR="00737023" w:rsidRDefault="0040635B" w:rsidP="00737023">
      <w:pPr>
        <w:tabs>
          <w:tab w:val="left" w:pos="2832"/>
        </w:tabs>
        <w:jc w:val="both"/>
      </w:pPr>
      <w:r w:rsidRPr="0040635B">
        <w:t xml:space="preserve"> </w:t>
      </w:r>
      <w:r w:rsidR="00737023">
        <w:t>Correlations for turbulent region</w:t>
      </w:r>
      <w:r w:rsidR="005C3C11">
        <w:t xml:space="preserve"> (</w:t>
      </w:r>
      <w:r w:rsidR="00ED36F3" w:rsidRPr="002A0A2A">
        <w:rPr>
          <w:position w:val="-14"/>
        </w:rPr>
        <w:object w:dxaOrig="440" w:dyaOrig="380">
          <v:shape id="_x0000_i1107" type="#_x0000_t75" style="width:22.2pt;height:20.4pt" o:ole="">
            <v:imagedata r:id="rId252" o:title=""/>
          </v:shape>
          <o:OLEObject Type="Embed" ProgID="Equation.3" ShapeID="_x0000_i1107" DrawAspect="Content" ObjectID="_1587139658" r:id="rId272"/>
        </w:object>
      </w:r>
      <w:r w:rsidR="005C3C11">
        <w:t xml:space="preserve"> more than 10,000)</w:t>
      </w:r>
      <w:r w:rsidR="00737023">
        <w:t>:</w:t>
      </w:r>
    </w:p>
    <w:p w:rsidR="00737023" w:rsidRDefault="00837570" w:rsidP="00210B2B">
      <w:pPr>
        <w:tabs>
          <w:tab w:val="left" w:pos="2832"/>
        </w:tabs>
        <w:jc w:val="both"/>
      </w:pPr>
      <w:r w:rsidRPr="00B35047">
        <w:rPr>
          <w:position w:val="-14"/>
        </w:rPr>
        <w:object w:dxaOrig="2020" w:dyaOrig="400">
          <v:shape id="_x0000_i1108" type="#_x0000_t75" style="width:100.2pt;height:20.4pt" o:ole="">
            <v:imagedata r:id="rId273" o:title=""/>
          </v:shape>
          <o:OLEObject Type="Embed" ProgID="Equation.3" ShapeID="_x0000_i1108" DrawAspect="Content" ObjectID="_1587139659" r:id="rId274"/>
        </w:object>
      </w:r>
      <w:r w:rsidR="00A807C7">
        <w:t xml:space="preserve">                                                                                                      (9.18)</w:t>
      </w:r>
    </w:p>
    <w:p w:rsidR="00737023" w:rsidRDefault="00837570" w:rsidP="00210B2B">
      <w:pPr>
        <w:tabs>
          <w:tab w:val="left" w:pos="2832"/>
        </w:tabs>
        <w:jc w:val="both"/>
      </w:pPr>
      <w:r w:rsidRPr="00B35047">
        <w:rPr>
          <w:position w:val="-14"/>
        </w:rPr>
        <w:object w:dxaOrig="2120" w:dyaOrig="400">
          <v:shape id="_x0000_i1109" type="#_x0000_t75" style="width:104.4pt;height:20.4pt" o:ole="">
            <v:imagedata r:id="rId275" o:title=""/>
          </v:shape>
          <o:OLEObject Type="Embed" ProgID="Equation.3" ShapeID="_x0000_i1109" DrawAspect="Content" ObjectID="_1587139660" r:id="rId276"/>
        </w:object>
      </w:r>
      <w:r w:rsidR="00A807C7">
        <w:t xml:space="preserve">                                                                                                          (9.19)</w:t>
      </w:r>
    </w:p>
    <w:p w:rsidR="00050F65" w:rsidRDefault="00D5688B" w:rsidP="00210B2B">
      <w:pPr>
        <w:tabs>
          <w:tab w:val="left" w:pos="2832"/>
        </w:tabs>
        <w:jc w:val="both"/>
      </w:pPr>
      <w:r>
        <w:t>Combining above correlations, one</w:t>
      </w:r>
      <w:r w:rsidR="00C462FE">
        <w:t xml:space="preserve"> can </w:t>
      </w:r>
      <w:r>
        <w:t xml:space="preserve">develop </w:t>
      </w:r>
      <w:r w:rsidR="00C462FE">
        <w:t xml:space="preserve">new </w:t>
      </w:r>
      <w:r w:rsidR="00ED36F3">
        <w:t>relationship</w:t>
      </w:r>
      <w:r w:rsidR="00C462FE">
        <w:t xml:space="preserve"> between power number and UCS for </w:t>
      </w:r>
      <w:r>
        <w:t>each region.</w:t>
      </w:r>
      <w:r w:rsidR="00A807C7">
        <w:t xml:space="preserve"> Figure 9.1</w:t>
      </w:r>
      <w:r w:rsidR="000B68AD">
        <w:t>5</w:t>
      </w:r>
      <w:r w:rsidR="007619E0">
        <w:t xml:space="preserve"> shows the calculated </w:t>
      </w:r>
      <w:r w:rsidR="00ED36F3">
        <w:t>power number and UCS for</w:t>
      </w:r>
      <w:r w:rsidR="00A807C7">
        <w:t xml:space="preserve"> </w:t>
      </w:r>
      <w:r w:rsidR="00ED36F3">
        <w:t>low</w:t>
      </w:r>
      <w:r w:rsidR="00A807C7">
        <w:t xml:space="preserve"> (less than 10</w:t>
      </w:r>
      <w:r w:rsidR="00ED36F3">
        <w:t>00</w:t>
      </w:r>
      <w:r w:rsidR="00A807C7">
        <w:t xml:space="preserve">) and </w:t>
      </w:r>
      <w:r w:rsidR="00ED36F3">
        <w:t>high</w:t>
      </w:r>
      <w:r w:rsidR="00A807C7">
        <w:t xml:space="preserve"> (more than </w:t>
      </w:r>
      <w:r w:rsidR="00ED36F3">
        <w:t>1</w:t>
      </w:r>
      <w:r w:rsidR="0013641F">
        <w:t>0,000</w:t>
      </w:r>
      <w:r w:rsidR="00A807C7">
        <w:t xml:space="preserve">) generalized Reynolds number. </w:t>
      </w:r>
      <w:r w:rsidR="00BB682C">
        <w:t xml:space="preserve">Whether these predictions are </w:t>
      </w:r>
      <w:r w:rsidR="00ED36F3">
        <w:t>accurate</w:t>
      </w:r>
      <w:r w:rsidR="00BB682C">
        <w:t xml:space="preserve"> or not </w:t>
      </w:r>
      <w:r w:rsidR="00A807C7">
        <w:t xml:space="preserve">only </w:t>
      </w:r>
      <w:r w:rsidR="00ED36F3">
        <w:t xml:space="preserve">can </w:t>
      </w:r>
      <w:r w:rsidR="00A807C7">
        <w:t>be confirmed by more laborator</w:t>
      </w:r>
      <w:r w:rsidR="007619E0">
        <w:t>y experiments</w:t>
      </w:r>
      <w:r w:rsidR="00A807C7">
        <w:t xml:space="preserve">. </w:t>
      </w:r>
      <w:r w:rsidR="00050F65">
        <w:t>For instance, we may expe</w:t>
      </w:r>
      <w:r w:rsidR="0094584D">
        <w:t>ct a different trend in UCS</w:t>
      </w:r>
      <w:r w:rsidR="00050F65">
        <w:t xml:space="preserve"> when flow behavior becomes heavily turbulent or heavi</w:t>
      </w:r>
      <w:r w:rsidR="00ED36F3">
        <w:t>ly laminar</w:t>
      </w:r>
      <w:r w:rsidR="00050F65">
        <w:t>. As it stands, this curve can provide a good benchmark for mixing requirements to achieve optimized cement properties. Additionally, more experiments for other cement properties such as cement porosity and thickening time can be included in this chart.</w:t>
      </w:r>
    </w:p>
    <w:p w:rsidR="005B53E9" w:rsidRDefault="00BB682C" w:rsidP="00BD17AF">
      <w:pPr>
        <w:tabs>
          <w:tab w:val="left" w:pos="2832"/>
        </w:tabs>
        <w:jc w:val="both"/>
        <w:rPr>
          <w:rFonts w:eastAsia="Calibri"/>
          <w:b/>
          <w:sz w:val="20"/>
          <w:szCs w:val="20"/>
        </w:rPr>
      </w:pPr>
      <w:r>
        <w:t>Furthermore</w:t>
      </w:r>
      <w:r w:rsidR="00A807C7">
        <w:t xml:space="preserve">, these curves are only generated for neat </w:t>
      </w:r>
      <w:r>
        <w:t>class H cement. Hence,</w:t>
      </w:r>
      <w:r w:rsidR="00A807C7">
        <w:t xml:space="preserve"> </w:t>
      </w:r>
      <w:r>
        <w:t>d</w:t>
      </w:r>
      <w:r w:rsidR="00050F65">
        <w:t>esign in field operation</w:t>
      </w:r>
      <w:r>
        <w:t>s</w:t>
      </w:r>
      <w:r w:rsidR="00050F65">
        <w:t xml:space="preserve"> often </w:t>
      </w:r>
      <w:r w:rsidR="00ED36F3">
        <w:t>has</w:t>
      </w:r>
      <w:r w:rsidR="00050F65">
        <w:t xml:space="preserve"> different additives in the cement </w:t>
      </w:r>
      <w:r w:rsidR="00ED36F3">
        <w:t xml:space="preserve">mix </w:t>
      </w:r>
      <w:r w:rsidR="00050F65">
        <w:t xml:space="preserve">such as bentonite, barite, retarders and other additives. </w:t>
      </w:r>
      <w:r w:rsidR="00BD17AF">
        <w:t>Therefore, w</w:t>
      </w:r>
      <w:r w:rsidR="00050F65">
        <w:t xml:space="preserve">e expect </w:t>
      </w:r>
      <w:r w:rsidR="00BD17AF">
        <w:t>these correlations change</w:t>
      </w:r>
      <w:r w:rsidR="00050F65">
        <w:t xml:space="preserve"> due to c</w:t>
      </w:r>
      <w:r w:rsidR="00BD17AF">
        <w:t>hanges in kinematic of reactions.</w:t>
      </w:r>
    </w:p>
    <w:p w:rsidR="005B53E9" w:rsidRDefault="005B53E9" w:rsidP="005B53E9">
      <w:pPr>
        <w:tabs>
          <w:tab w:val="left" w:pos="2832"/>
        </w:tabs>
        <w:jc w:val="center"/>
        <w:rPr>
          <w:rFonts w:eastAsia="Calibri"/>
          <w:b/>
          <w:sz w:val="20"/>
          <w:szCs w:val="20"/>
        </w:rPr>
      </w:pPr>
    </w:p>
    <w:p w:rsidR="005B53E9" w:rsidRDefault="00837570" w:rsidP="005B53E9">
      <w:pPr>
        <w:tabs>
          <w:tab w:val="left" w:pos="2832"/>
        </w:tabs>
        <w:jc w:val="center"/>
      </w:pPr>
      <w:r>
        <w:rPr>
          <w:noProof/>
          <w:lang w:bidi="ar-SA"/>
        </w:rPr>
        <w:lastRenderedPageBreak/>
        <w:drawing>
          <wp:inline distT="0" distB="0" distL="0" distR="0" wp14:anchorId="7E51A543" wp14:editId="1D3DE54A">
            <wp:extent cx="4572000" cy="2750820"/>
            <wp:effectExtent l="0" t="0" r="0" b="11430"/>
            <wp:docPr id="32820" name="Chart 328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7"/>
              </a:graphicData>
            </a:graphic>
          </wp:inline>
        </w:drawing>
      </w:r>
    </w:p>
    <w:p w:rsidR="005B53E9" w:rsidRDefault="00F40833" w:rsidP="0040635B">
      <w:pPr>
        <w:tabs>
          <w:tab w:val="left" w:pos="3912"/>
        </w:tabs>
        <w:jc w:val="center"/>
        <w:rPr>
          <w:rFonts w:eastAsia="Calibri"/>
          <w:b/>
        </w:rPr>
      </w:pPr>
      <w:bookmarkStart w:id="274" w:name="_Toc512513232"/>
      <w:r w:rsidRPr="00F40833">
        <w:rPr>
          <w:b/>
        </w:rPr>
        <w:t xml:space="preserve">Figure 9.12 </w:t>
      </w:r>
      <w:r w:rsidR="00837570">
        <w:rPr>
          <w:rFonts w:eastAsia="Calibri"/>
          <w:b/>
        </w:rPr>
        <w:t xml:space="preserve">Dimensionless power number </w:t>
      </w:r>
      <w:r w:rsidR="0040635B">
        <w:rPr>
          <w:rFonts w:eastAsia="Calibri"/>
          <w:b/>
        </w:rPr>
        <w:t xml:space="preserve">and UCS </w:t>
      </w:r>
      <w:r w:rsidR="005B53E9" w:rsidRPr="005078AA">
        <w:rPr>
          <w:rFonts w:eastAsia="Calibri"/>
          <w:b/>
        </w:rPr>
        <w:t>for neat class H cement</w:t>
      </w:r>
      <w:bookmarkEnd w:id="274"/>
    </w:p>
    <w:p w:rsidR="00C10A9D" w:rsidRDefault="00C10A9D" w:rsidP="0040635B">
      <w:pPr>
        <w:tabs>
          <w:tab w:val="left" w:pos="3912"/>
        </w:tabs>
        <w:jc w:val="center"/>
        <w:rPr>
          <w:rFonts w:eastAsia="Calibri"/>
          <w:b/>
        </w:rPr>
      </w:pPr>
    </w:p>
    <w:p w:rsidR="003B0B22" w:rsidRDefault="00837570" w:rsidP="003C2D03">
      <w:pPr>
        <w:tabs>
          <w:tab w:val="left" w:pos="2832"/>
        </w:tabs>
        <w:jc w:val="center"/>
      </w:pPr>
      <w:r>
        <w:rPr>
          <w:noProof/>
          <w:lang w:bidi="ar-SA"/>
        </w:rPr>
        <w:drawing>
          <wp:inline distT="0" distB="0" distL="0" distR="0" wp14:anchorId="6A921BBA" wp14:editId="023E923B">
            <wp:extent cx="4583430" cy="2743200"/>
            <wp:effectExtent l="0" t="0" r="7620" b="0"/>
            <wp:docPr id="32821" name="Chart 328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8"/>
              </a:graphicData>
            </a:graphic>
          </wp:inline>
        </w:drawing>
      </w:r>
    </w:p>
    <w:p w:rsidR="003A065C" w:rsidRPr="005078AA" w:rsidRDefault="00C03AB7" w:rsidP="0013641F">
      <w:pPr>
        <w:tabs>
          <w:tab w:val="left" w:pos="3912"/>
        </w:tabs>
        <w:spacing w:line="240" w:lineRule="auto"/>
        <w:jc w:val="center"/>
      </w:pPr>
      <w:bookmarkStart w:id="275" w:name="_Toc512513233"/>
      <w:r w:rsidRPr="00C03AB7">
        <w:rPr>
          <w:b/>
        </w:rPr>
        <w:t>Figure 9.13</w:t>
      </w:r>
      <w:r>
        <w:rPr>
          <w:b/>
        </w:rPr>
        <w:t xml:space="preserve"> </w:t>
      </w:r>
      <w:r w:rsidR="003A065C" w:rsidRPr="005078AA">
        <w:rPr>
          <w:rFonts w:eastAsia="Calibri"/>
          <w:b/>
        </w:rPr>
        <w:t xml:space="preserve">Power </w:t>
      </w:r>
      <w:r w:rsidR="003A065C">
        <w:rPr>
          <w:rFonts w:eastAsia="Calibri"/>
          <w:b/>
        </w:rPr>
        <w:t>curve and UCS in</w:t>
      </w:r>
      <w:r w:rsidR="009D7664">
        <w:rPr>
          <w:rFonts w:eastAsia="Calibri"/>
          <w:b/>
        </w:rPr>
        <w:t xml:space="preserve"> the</w:t>
      </w:r>
      <w:r w:rsidR="003A065C">
        <w:rPr>
          <w:rFonts w:eastAsia="Calibri"/>
          <w:b/>
        </w:rPr>
        <w:t xml:space="preserve"> </w:t>
      </w:r>
      <w:r w:rsidR="0013641F">
        <w:rPr>
          <w:rFonts w:eastAsia="Calibri"/>
          <w:b/>
        </w:rPr>
        <w:t>low range of generalized Reynolds number</w:t>
      </w:r>
      <w:r w:rsidR="00F64DF2">
        <w:rPr>
          <w:rFonts w:eastAsia="Calibri"/>
          <w:b/>
        </w:rPr>
        <w:t xml:space="preserve"> (between 1000 to 10000)</w:t>
      </w:r>
      <w:bookmarkEnd w:id="275"/>
    </w:p>
    <w:p w:rsidR="003B0B22" w:rsidRDefault="005B53E9" w:rsidP="00A97D50">
      <w:pPr>
        <w:tabs>
          <w:tab w:val="left" w:pos="2832"/>
        </w:tabs>
        <w:jc w:val="both"/>
      </w:pPr>
      <w:r>
        <w:t xml:space="preserve"> </w:t>
      </w:r>
    </w:p>
    <w:p w:rsidR="003B0B22" w:rsidRDefault="00837570" w:rsidP="003C2D03">
      <w:pPr>
        <w:tabs>
          <w:tab w:val="left" w:pos="2832"/>
        </w:tabs>
        <w:jc w:val="center"/>
      </w:pPr>
      <w:r>
        <w:rPr>
          <w:noProof/>
          <w:lang w:bidi="ar-SA"/>
        </w:rPr>
        <w:lastRenderedPageBreak/>
        <w:drawing>
          <wp:inline distT="0" distB="0" distL="0" distR="0" wp14:anchorId="357C84E0" wp14:editId="05025C00">
            <wp:extent cx="4583430" cy="2743200"/>
            <wp:effectExtent l="0" t="0" r="7620" b="0"/>
            <wp:docPr id="32823" name="Chart 328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9"/>
              </a:graphicData>
            </a:graphic>
          </wp:inline>
        </w:drawing>
      </w:r>
    </w:p>
    <w:p w:rsidR="008A5AFC" w:rsidRPr="005078AA" w:rsidRDefault="00C03AB7" w:rsidP="008A5AFC">
      <w:pPr>
        <w:tabs>
          <w:tab w:val="left" w:pos="3912"/>
        </w:tabs>
        <w:spacing w:line="240" w:lineRule="auto"/>
        <w:jc w:val="center"/>
      </w:pPr>
      <w:bookmarkStart w:id="276" w:name="_Toc512513234"/>
      <w:r>
        <w:rPr>
          <w:b/>
        </w:rPr>
        <w:t>Figure 9.14</w:t>
      </w:r>
      <w:r w:rsidR="00CB168B">
        <w:rPr>
          <w:noProof/>
        </w:rPr>
        <w:t xml:space="preserve"> </w:t>
      </w:r>
      <w:r w:rsidR="003A065C" w:rsidRPr="005078AA">
        <w:rPr>
          <w:rFonts w:eastAsia="Calibri"/>
          <w:b/>
        </w:rPr>
        <w:t xml:space="preserve">Power </w:t>
      </w:r>
      <w:r w:rsidR="003A065C">
        <w:rPr>
          <w:rFonts w:eastAsia="Calibri"/>
          <w:b/>
        </w:rPr>
        <w:t xml:space="preserve">curve and UCS in </w:t>
      </w:r>
      <w:r w:rsidR="009D7664">
        <w:rPr>
          <w:rFonts w:eastAsia="Calibri"/>
          <w:b/>
        </w:rPr>
        <w:t xml:space="preserve">the </w:t>
      </w:r>
      <w:r w:rsidR="008A5AFC">
        <w:rPr>
          <w:rFonts w:eastAsia="Calibri"/>
          <w:b/>
        </w:rPr>
        <w:t>high range of generalized Reynolds number</w:t>
      </w:r>
      <w:r w:rsidR="00F64DF2">
        <w:rPr>
          <w:rFonts w:eastAsia="Calibri"/>
          <w:b/>
        </w:rPr>
        <w:t xml:space="preserve"> (more than 10,000)</w:t>
      </w:r>
      <w:bookmarkEnd w:id="276"/>
    </w:p>
    <w:p w:rsidR="003A065C" w:rsidRPr="005078AA" w:rsidRDefault="003A065C" w:rsidP="003A065C">
      <w:pPr>
        <w:tabs>
          <w:tab w:val="left" w:pos="3912"/>
        </w:tabs>
        <w:jc w:val="center"/>
      </w:pPr>
    </w:p>
    <w:p w:rsidR="00A807C7" w:rsidRDefault="00280D96" w:rsidP="008A5AFC">
      <w:pPr>
        <w:tabs>
          <w:tab w:val="left" w:pos="2832"/>
        </w:tabs>
        <w:jc w:val="center"/>
      </w:pPr>
      <w:r>
        <w:rPr>
          <w:noProof/>
          <w:lang w:bidi="ar-SA"/>
        </w:rPr>
        <w:drawing>
          <wp:inline distT="0" distB="0" distL="0" distR="0" wp14:anchorId="46900F37" wp14:editId="1FA4990F">
            <wp:extent cx="4648200" cy="2712720"/>
            <wp:effectExtent l="0" t="0" r="0" b="0"/>
            <wp:docPr id="32849" name="Picture 3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648200" cy="2712720"/>
                    </a:xfrm>
                    <a:prstGeom prst="rect">
                      <a:avLst/>
                    </a:prstGeom>
                    <a:noFill/>
                    <a:ln>
                      <a:noFill/>
                    </a:ln>
                  </pic:spPr>
                </pic:pic>
              </a:graphicData>
            </a:graphic>
          </wp:inline>
        </w:drawing>
      </w:r>
    </w:p>
    <w:p w:rsidR="00A807C7" w:rsidRPr="005078AA" w:rsidRDefault="00C03AB7" w:rsidP="00A807C7">
      <w:pPr>
        <w:tabs>
          <w:tab w:val="left" w:pos="3912"/>
        </w:tabs>
        <w:spacing w:line="240" w:lineRule="auto"/>
        <w:jc w:val="center"/>
      </w:pPr>
      <w:bookmarkStart w:id="277" w:name="_Toc512513235"/>
      <w:r w:rsidRPr="00C03AB7">
        <w:rPr>
          <w:b/>
        </w:rPr>
        <w:t xml:space="preserve">Figure 9.15 </w:t>
      </w:r>
      <w:r w:rsidR="00A807C7" w:rsidRPr="005078AA">
        <w:rPr>
          <w:rFonts w:eastAsia="Calibri"/>
          <w:b/>
        </w:rPr>
        <w:t xml:space="preserve">Power </w:t>
      </w:r>
      <w:r w:rsidR="00A807C7">
        <w:rPr>
          <w:rFonts w:eastAsia="Calibri"/>
          <w:b/>
        </w:rPr>
        <w:t xml:space="preserve">curve and UCS by including predictions for </w:t>
      </w:r>
      <w:r w:rsidR="002568CA">
        <w:rPr>
          <w:rFonts w:eastAsia="Calibri"/>
          <w:b/>
        </w:rPr>
        <w:t>low</w:t>
      </w:r>
      <w:r w:rsidR="00A807C7">
        <w:rPr>
          <w:rFonts w:eastAsia="Calibri"/>
          <w:b/>
        </w:rPr>
        <w:t xml:space="preserve"> and </w:t>
      </w:r>
      <w:r w:rsidR="002568CA">
        <w:rPr>
          <w:rFonts w:eastAsia="Calibri"/>
          <w:b/>
        </w:rPr>
        <w:t>high</w:t>
      </w:r>
      <w:r w:rsidR="00A84AE0">
        <w:rPr>
          <w:rFonts w:eastAsia="Calibri"/>
          <w:b/>
        </w:rPr>
        <w:t xml:space="preserve"> generalized</w:t>
      </w:r>
      <w:r w:rsidR="00A807C7">
        <w:rPr>
          <w:rFonts w:eastAsia="Calibri"/>
          <w:b/>
        </w:rPr>
        <w:t xml:space="preserve"> Reynolds number</w:t>
      </w:r>
      <w:bookmarkEnd w:id="277"/>
    </w:p>
    <w:p w:rsidR="00A807C7" w:rsidRDefault="00A807C7" w:rsidP="00A97D50">
      <w:pPr>
        <w:tabs>
          <w:tab w:val="left" w:pos="2832"/>
        </w:tabs>
        <w:jc w:val="both"/>
      </w:pPr>
    </w:p>
    <w:p w:rsidR="00F64DF2" w:rsidRDefault="00F64DF2" w:rsidP="00A97D50">
      <w:pPr>
        <w:tabs>
          <w:tab w:val="left" w:pos="2832"/>
        </w:tabs>
        <w:jc w:val="both"/>
      </w:pPr>
    </w:p>
    <w:p w:rsidR="005B53E9" w:rsidRPr="0069327C" w:rsidRDefault="00A97D50" w:rsidP="0046172E">
      <w:pPr>
        <w:pStyle w:val="Heading2"/>
      </w:pPr>
      <w:bookmarkStart w:id="278" w:name="_Toc512513080"/>
      <w:r>
        <w:lastRenderedPageBreak/>
        <w:t xml:space="preserve">9.5 </w:t>
      </w:r>
      <w:r w:rsidR="00B47CB3">
        <w:t xml:space="preserve">Scale </w:t>
      </w:r>
      <w:r w:rsidR="00122AA0">
        <w:t>up</w:t>
      </w:r>
      <w:r w:rsidR="00B47CB3">
        <w:t xml:space="preserve"> Procedure</w:t>
      </w:r>
      <w:bookmarkEnd w:id="278"/>
    </w:p>
    <w:p w:rsidR="004D7E09" w:rsidRDefault="004D7E09" w:rsidP="009E3060">
      <w:pPr>
        <w:jc w:val="both"/>
      </w:pPr>
      <w:r>
        <w:t xml:space="preserve">It would be ideal to develop a scale up design procedure that would work reliably for non-Newtonian cement slurries. The prospect of such logic is only likely if one has developed robust relationships for power requirements in laboratory mixing by considering non-Newtonian characteristics. Scale up of mixing in non-Newtonian fluids can be complex because of changes in apparent viscosity by shear rate. This can shift flow regimes into transitional or turbulent from laminar (Wilkens et al., 2003). </w:t>
      </w:r>
    </w:p>
    <w:p w:rsidR="005B53E9" w:rsidRDefault="005B53E9" w:rsidP="00F64DF2">
      <w:pPr>
        <w:ind w:firstLine="720"/>
        <w:jc w:val="both"/>
      </w:pPr>
      <w:r>
        <w:t>The current industry practice</w:t>
      </w:r>
      <w:r w:rsidR="004D7E09">
        <w:t xml:space="preserve"> for oilwell cements</w:t>
      </w:r>
      <w:r>
        <w:t xml:space="preserve"> </w:t>
      </w:r>
      <w:r w:rsidR="00F64DF2">
        <w:t>considers</w:t>
      </w:r>
      <w:r w:rsidR="004D7E09">
        <w:t xml:space="preserve"> conduct</w:t>
      </w:r>
      <w:r w:rsidR="00F64DF2">
        <w:t>ing</w:t>
      </w:r>
      <w:r>
        <w:t xml:space="preserve"> laboratory experiments for the same </w:t>
      </w:r>
      <w:r w:rsidR="004D7E09">
        <w:t xml:space="preserve">cement </w:t>
      </w:r>
      <w:r>
        <w:t>recipe</w:t>
      </w:r>
      <w:r w:rsidR="004D7E09">
        <w:t xml:space="preserve"> that will be</w:t>
      </w:r>
      <w:r w:rsidR="00185101">
        <w:t xml:space="preserve"> applied in </w:t>
      </w:r>
      <w:r>
        <w:t xml:space="preserve">field operations. </w:t>
      </w:r>
      <w:r w:rsidR="00054963">
        <w:t>To our knowledge, n</w:t>
      </w:r>
      <w:r>
        <w:t xml:space="preserve">o scale up procedure </w:t>
      </w:r>
      <w:r w:rsidR="00F64DF2">
        <w:t xml:space="preserve">is </w:t>
      </w:r>
      <w:r>
        <w:t xml:space="preserve">provided in the oil and gas cementing literature. Therefore, we intend to provide a procedure based on </w:t>
      </w:r>
      <w:r w:rsidR="00185101">
        <w:t xml:space="preserve">the </w:t>
      </w:r>
      <w:r>
        <w:t xml:space="preserve">findings from this study. </w:t>
      </w:r>
      <w:r w:rsidR="004D7E09">
        <w:t xml:space="preserve">According to the literature </w:t>
      </w:r>
      <w:r w:rsidR="00185101">
        <w:t xml:space="preserve">summarized </w:t>
      </w:r>
      <w:r>
        <w:t xml:space="preserve">for several scale up procedures </w:t>
      </w:r>
      <w:r w:rsidR="004D7E09">
        <w:t>(</w:t>
      </w:r>
      <w:r>
        <w:t xml:space="preserve">Table </w:t>
      </w:r>
      <w:r w:rsidR="00B47CB3">
        <w:t>9.1</w:t>
      </w:r>
      <w:r w:rsidR="004D7E09">
        <w:t>)</w:t>
      </w:r>
      <w:r>
        <w:t xml:space="preserve">, the recommended methods </w:t>
      </w:r>
      <w:r w:rsidR="00B47CB3">
        <w:t>for</w:t>
      </w:r>
      <w:r>
        <w:t xml:space="preserve"> scale up</w:t>
      </w:r>
      <w:r w:rsidR="00B47CB3">
        <w:t xml:space="preserve"> are</w:t>
      </w:r>
      <w:r>
        <w:t xml:space="preserve"> p</w:t>
      </w:r>
      <w:r w:rsidR="00F64DF2">
        <w:t>ower over mixing volume (P/V) and</w:t>
      </w:r>
      <w:r w:rsidR="00185101">
        <w:t xml:space="preserve"> t</w:t>
      </w:r>
      <w:r>
        <w:t>orque over mixing volume (T/V). Since the method outlined in this dissertation is based on power of mixing, the scale up</w:t>
      </w:r>
      <w:r w:rsidR="00054963">
        <w:t xml:space="preserve"> procedure</w:t>
      </w:r>
      <w:r>
        <w:t xml:space="preserve"> </w:t>
      </w:r>
      <w:r w:rsidR="003E79EF">
        <w:t xml:space="preserve">can be </w:t>
      </w:r>
      <w:r w:rsidR="00054963">
        <w:t>power base</w:t>
      </w:r>
      <w:r w:rsidR="003E79EF">
        <w:t>.</w:t>
      </w:r>
    </w:p>
    <w:p w:rsidR="005B53E9" w:rsidRDefault="005B53E9" w:rsidP="005B53E9">
      <w:r>
        <w:t xml:space="preserve">Following steps can be </w:t>
      </w:r>
      <w:r w:rsidR="004D7E09">
        <w:t>recommended</w:t>
      </w:r>
      <w:r w:rsidR="003E79EF">
        <w:t xml:space="preserve"> for two scales</w:t>
      </w:r>
      <w:r>
        <w:t>:</w:t>
      </w:r>
    </w:p>
    <w:p w:rsidR="005B53E9" w:rsidRPr="00C3368E" w:rsidRDefault="005B53E9" w:rsidP="005B53E9">
      <w:pPr>
        <w:rPr>
          <w:b/>
        </w:rPr>
      </w:pPr>
      <w:r w:rsidRPr="00C3368E">
        <w:rPr>
          <w:b/>
        </w:rPr>
        <w:t>Scale 1-Laboratory:</w:t>
      </w:r>
    </w:p>
    <w:p w:rsidR="005B53E9" w:rsidRDefault="005B53E9" w:rsidP="000001ED">
      <w:pPr>
        <w:pStyle w:val="ListParagraph"/>
        <w:numPr>
          <w:ilvl w:val="0"/>
          <w:numId w:val="24"/>
        </w:numPr>
      </w:pPr>
      <w:r w:rsidRPr="00DD2895">
        <w:t xml:space="preserve">Identify </w:t>
      </w:r>
      <w:r>
        <w:t xml:space="preserve">the </w:t>
      </w:r>
      <w:r w:rsidR="000001ED">
        <w:t>required volume for mixing</w:t>
      </w:r>
      <w:r w:rsidR="00054963">
        <w:t>.</w:t>
      </w:r>
    </w:p>
    <w:p w:rsidR="005B53E9" w:rsidRDefault="005B53E9" w:rsidP="000001ED">
      <w:pPr>
        <w:pStyle w:val="ListParagraph"/>
        <w:numPr>
          <w:ilvl w:val="0"/>
          <w:numId w:val="24"/>
        </w:numPr>
      </w:pPr>
      <w:r>
        <w:t xml:space="preserve">Prepare and mix slurry based on </w:t>
      </w:r>
      <w:r w:rsidR="000001ED">
        <w:t>different mixing conditions at given shear rate</w:t>
      </w:r>
      <w:r>
        <w:t xml:space="preserve"> and mixing time</w:t>
      </w:r>
      <w:r w:rsidR="00054963">
        <w:t>.</w:t>
      </w:r>
    </w:p>
    <w:p w:rsidR="005B53E9" w:rsidRDefault="005B53E9" w:rsidP="005B53E9">
      <w:pPr>
        <w:pStyle w:val="ListParagraph"/>
        <w:numPr>
          <w:ilvl w:val="0"/>
          <w:numId w:val="24"/>
        </w:numPr>
      </w:pPr>
      <w:r>
        <w:t>Measure and record power</w:t>
      </w:r>
      <w:r w:rsidR="000001ED">
        <w:t>s</w:t>
      </w:r>
      <w:r>
        <w:t xml:space="preserve"> while mixing</w:t>
      </w:r>
      <w:r w:rsidR="00054963">
        <w:t>.</w:t>
      </w:r>
      <w:r>
        <w:t xml:space="preserve"> </w:t>
      </w:r>
    </w:p>
    <w:p w:rsidR="005B53E9" w:rsidRDefault="006D5236" w:rsidP="006D5236">
      <w:pPr>
        <w:pStyle w:val="ListParagraph"/>
        <w:numPr>
          <w:ilvl w:val="0"/>
          <w:numId w:val="24"/>
        </w:numPr>
      </w:pPr>
      <w:r>
        <w:t>M</w:t>
      </w:r>
      <w:r w:rsidR="005B53E9">
        <w:t>easure rheological properties</w:t>
      </w:r>
      <w:r w:rsidR="00185101">
        <w:t xml:space="preserve"> (x, y and z)</w:t>
      </w:r>
      <w:r>
        <w:t xml:space="preserve"> for each mixing condition.</w:t>
      </w:r>
    </w:p>
    <w:p w:rsidR="005B53E9" w:rsidRDefault="005B53E9" w:rsidP="009E3060">
      <w:pPr>
        <w:pStyle w:val="ListParagraph"/>
        <w:numPr>
          <w:ilvl w:val="0"/>
          <w:numId w:val="24"/>
        </w:numPr>
        <w:jc w:val="both"/>
      </w:pPr>
      <w:r>
        <w:t>Calculate apparent viscosities and genera</w:t>
      </w:r>
      <w:r w:rsidR="00054963">
        <w:t>lized Reynolds number based on S</w:t>
      </w:r>
      <w:r>
        <w:t>tep 4</w:t>
      </w:r>
      <w:r w:rsidR="00054963">
        <w:t>.</w:t>
      </w:r>
    </w:p>
    <w:p w:rsidR="005B53E9" w:rsidRDefault="000F616F" w:rsidP="009E3060">
      <w:pPr>
        <w:pStyle w:val="ListParagraph"/>
        <w:numPr>
          <w:ilvl w:val="0"/>
          <w:numId w:val="24"/>
        </w:numPr>
        <w:jc w:val="both"/>
      </w:pPr>
      <w:r>
        <w:lastRenderedPageBreak/>
        <w:t>Repeat S</w:t>
      </w:r>
      <w:r w:rsidR="005B53E9">
        <w:t>tep 2 and prepare samples for UCS (this step can be repeated for measuring other cement properties such as porosity, thickening time, etc.)</w:t>
      </w:r>
      <w:r w:rsidR="00054963">
        <w:t>.</w:t>
      </w:r>
    </w:p>
    <w:p w:rsidR="005B53E9" w:rsidRDefault="005B53E9" w:rsidP="009E3060">
      <w:pPr>
        <w:pStyle w:val="ListParagraph"/>
        <w:numPr>
          <w:ilvl w:val="0"/>
          <w:numId w:val="24"/>
        </w:numPr>
        <w:jc w:val="both"/>
      </w:pPr>
      <w:r>
        <w:t xml:space="preserve">Calculate </w:t>
      </w:r>
      <w:r w:rsidR="003E79EF">
        <w:t xml:space="preserve">ratio of </w:t>
      </w:r>
      <w:r>
        <w:t xml:space="preserve">power over mixed </w:t>
      </w:r>
      <w:r w:rsidR="000F616F">
        <w:t>volume based on S</w:t>
      </w:r>
      <w:r>
        <w:t>tep</w:t>
      </w:r>
      <w:r w:rsidR="006D5236">
        <w:t xml:space="preserve"> 1 and</w:t>
      </w:r>
      <w:r>
        <w:t xml:space="preserve"> 3</w:t>
      </w:r>
      <w:r w:rsidR="00054963">
        <w:t>.</w:t>
      </w:r>
    </w:p>
    <w:p w:rsidR="005B53E9" w:rsidRDefault="005B53E9" w:rsidP="006D5236">
      <w:pPr>
        <w:pStyle w:val="ListParagraph"/>
        <w:numPr>
          <w:ilvl w:val="0"/>
          <w:numId w:val="24"/>
        </w:numPr>
        <w:jc w:val="both"/>
      </w:pPr>
      <w:r>
        <w:t>Plot power and UCS versus generaliz</w:t>
      </w:r>
      <w:r w:rsidR="000F616F">
        <w:t>ed Reynolds number obtained in S</w:t>
      </w:r>
      <w:r>
        <w:t xml:space="preserve">tep </w:t>
      </w:r>
      <w:r w:rsidR="006D5236">
        <w:t>5</w:t>
      </w:r>
      <w:r w:rsidR="00054963">
        <w:t>.</w:t>
      </w:r>
      <w:r w:rsidR="000F616F">
        <w:t xml:space="preserve"> </w:t>
      </w:r>
    </w:p>
    <w:p w:rsidR="005B53E9" w:rsidRDefault="005B53E9" w:rsidP="006D5236">
      <w:pPr>
        <w:pStyle w:val="ListParagraph"/>
        <w:numPr>
          <w:ilvl w:val="0"/>
          <w:numId w:val="24"/>
        </w:numPr>
        <w:jc w:val="both"/>
      </w:pPr>
      <w:r>
        <w:t xml:space="preserve">Find </w:t>
      </w:r>
      <w:r w:rsidR="00185101">
        <w:t xml:space="preserve">an </w:t>
      </w:r>
      <w:r w:rsidR="003E79EF">
        <w:t>acceptable</w:t>
      </w:r>
      <w:r>
        <w:t xml:space="preserve"> mixing condition based on </w:t>
      </w:r>
      <w:r w:rsidR="003E79EF">
        <w:t>desirable</w:t>
      </w:r>
      <w:r>
        <w:t xml:space="preserve"> UCS, </w:t>
      </w:r>
      <w:r w:rsidR="00122AA0">
        <w:t xml:space="preserve">and </w:t>
      </w:r>
      <w:r w:rsidR="006D5236">
        <w:t>other cement properties.</w:t>
      </w:r>
    </w:p>
    <w:p w:rsidR="005B53E9" w:rsidRDefault="005B53E9" w:rsidP="009E3060">
      <w:pPr>
        <w:jc w:val="both"/>
        <w:rPr>
          <w:b/>
        </w:rPr>
      </w:pPr>
      <w:r w:rsidRPr="00C3368E">
        <w:rPr>
          <w:b/>
        </w:rPr>
        <w:t>Scale 2-Field:</w:t>
      </w:r>
    </w:p>
    <w:p w:rsidR="005B53E9" w:rsidRDefault="00A647A2" w:rsidP="00A647A2">
      <w:pPr>
        <w:jc w:val="both"/>
      </w:pPr>
      <w:r>
        <w:rPr>
          <w:bCs/>
        </w:rPr>
        <w:t xml:space="preserve">Power for field scale mixing will be obtained from power curve available from laboratory measurements. Then by knowing the P/V ratio, desirable volume can be calculated for field mixing. </w:t>
      </w:r>
      <w:r w:rsidR="00651927">
        <w:t xml:space="preserve">The scale up procedure presented here requires verification before it can be applied </w:t>
      </w:r>
      <w:r w:rsidR="004D7E09">
        <w:t>practically</w:t>
      </w:r>
      <w:r w:rsidR="00651927">
        <w:t xml:space="preserve">. </w:t>
      </w:r>
      <w:r w:rsidR="00F64DF2">
        <w:t xml:space="preserve">Furthermore, </w:t>
      </w:r>
      <w:r w:rsidR="00651927">
        <w:t xml:space="preserve">scale up can be done more </w:t>
      </w:r>
      <w:r w:rsidR="00F64DF2">
        <w:t xml:space="preserve">conveniently if power curves for desired cement systems are </w:t>
      </w:r>
      <w:r w:rsidR="00651927">
        <w:t xml:space="preserve">available. For instance, the curve presented in the Figure 9.17 can be used </w:t>
      </w:r>
      <w:r w:rsidR="004C77EF">
        <w:t>for scaling up in field</w:t>
      </w:r>
      <w:r w:rsidR="00651927">
        <w:t xml:space="preserve"> conditions</w:t>
      </w:r>
      <w:r w:rsidR="00C61AD1">
        <w:t xml:space="preserve"> (only for class H cement).</w:t>
      </w:r>
      <w:r w:rsidR="00651927">
        <w:t xml:space="preserve"> </w:t>
      </w:r>
    </w:p>
    <w:p w:rsidR="00A647A2" w:rsidRDefault="00A647A2" w:rsidP="00F64DF2">
      <w:pPr>
        <w:jc w:val="both"/>
      </w:pPr>
    </w:p>
    <w:p w:rsidR="00A647A2" w:rsidRDefault="00A647A2" w:rsidP="00F64DF2">
      <w:pPr>
        <w:jc w:val="both"/>
      </w:pPr>
    </w:p>
    <w:p w:rsidR="00A647A2" w:rsidRDefault="00A647A2" w:rsidP="00F64DF2">
      <w:pPr>
        <w:jc w:val="both"/>
      </w:pPr>
    </w:p>
    <w:p w:rsidR="00A647A2" w:rsidRDefault="00A647A2" w:rsidP="00F64DF2">
      <w:pPr>
        <w:jc w:val="both"/>
      </w:pPr>
    </w:p>
    <w:p w:rsidR="00A647A2" w:rsidRDefault="00A647A2" w:rsidP="00F64DF2">
      <w:pPr>
        <w:jc w:val="both"/>
      </w:pPr>
    </w:p>
    <w:p w:rsidR="00A647A2" w:rsidRPr="00DD2895" w:rsidRDefault="00A647A2" w:rsidP="00F64DF2">
      <w:pPr>
        <w:jc w:val="both"/>
      </w:pPr>
    </w:p>
    <w:p w:rsidR="00F07180" w:rsidRPr="0069327C" w:rsidRDefault="004E7389" w:rsidP="0046172E">
      <w:pPr>
        <w:pStyle w:val="Heading2"/>
      </w:pPr>
      <w:bookmarkStart w:id="279" w:name="_Toc512513081"/>
      <w:r>
        <w:lastRenderedPageBreak/>
        <w:t xml:space="preserve">Chapter 10: </w:t>
      </w:r>
      <w:r w:rsidR="006010FB" w:rsidRPr="0069327C">
        <w:t>Summary</w:t>
      </w:r>
      <w:r w:rsidR="00F07180" w:rsidRPr="0069327C">
        <w:t>, Conclusions and Recommendations</w:t>
      </w:r>
      <w:bookmarkEnd w:id="279"/>
    </w:p>
    <w:p w:rsidR="00F07180" w:rsidRPr="0069327C" w:rsidRDefault="00F07180" w:rsidP="0046172E">
      <w:pPr>
        <w:pStyle w:val="Heading2"/>
      </w:pPr>
      <w:bookmarkStart w:id="280" w:name="_Toc512513082"/>
      <w:r w:rsidRPr="0069327C">
        <w:t xml:space="preserve">10.1 </w:t>
      </w:r>
      <w:r w:rsidR="006010FB" w:rsidRPr="0069327C">
        <w:t>Summary</w:t>
      </w:r>
      <w:bookmarkEnd w:id="280"/>
    </w:p>
    <w:p w:rsidR="00944019" w:rsidRPr="0069327C" w:rsidRDefault="0069327C" w:rsidP="0046172E">
      <w:pPr>
        <w:pStyle w:val="Heading2"/>
      </w:pPr>
      <w:bookmarkStart w:id="281" w:name="_Toc512513083"/>
      <w:r>
        <w:t>10.1.1 UCS C</w:t>
      </w:r>
      <w:r w:rsidR="00944019" w:rsidRPr="0069327C">
        <w:t xml:space="preserve">omparison at 5.9 E/M for </w:t>
      </w:r>
      <w:r>
        <w:t>A</w:t>
      </w:r>
      <w:r w:rsidR="00944019" w:rsidRPr="0069327C">
        <w:t xml:space="preserve">ll </w:t>
      </w:r>
      <w:r>
        <w:t>M</w:t>
      </w:r>
      <w:r w:rsidR="00944019" w:rsidRPr="0069327C">
        <w:t xml:space="preserve">ixing </w:t>
      </w:r>
      <w:r>
        <w:t>C</w:t>
      </w:r>
      <w:r w:rsidR="00944019" w:rsidRPr="0069327C">
        <w:t>onditions</w:t>
      </w:r>
      <w:bookmarkEnd w:id="281"/>
    </w:p>
    <w:p w:rsidR="00F07180" w:rsidRDefault="006010FB" w:rsidP="006010FB">
      <w:pPr>
        <w:rPr>
          <w:rFonts w:ascii="Times New Roman" w:hAnsi="Times New Roman"/>
        </w:rPr>
      </w:pPr>
      <w:r>
        <w:rPr>
          <w:rFonts w:ascii="Times New Roman" w:hAnsi="Times New Roman"/>
        </w:rPr>
        <w:t>Here, we summarize major results from the experiments conducted</w:t>
      </w:r>
      <w:r w:rsidR="00F64DF2">
        <w:rPr>
          <w:rFonts w:ascii="Times New Roman" w:hAnsi="Times New Roman"/>
        </w:rPr>
        <w:t xml:space="preserve"> in this study</w:t>
      </w:r>
      <w:r>
        <w:rPr>
          <w:rFonts w:ascii="Times New Roman" w:hAnsi="Times New Roman"/>
        </w:rPr>
        <w:t>. For UCS, we can combine all the strength measureme</w:t>
      </w:r>
      <w:r w:rsidR="00F64DF2">
        <w:rPr>
          <w:rFonts w:ascii="Times New Roman" w:hAnsi="Times New Roman"/>
        </w:rPr>
        <w:t>nts for 5.9 E/M in the</w:t>
      </w:r>
      <w:r>
        <w:rPr>
          <w:rFonts w:ascii="Times New Roman" w:hAnsi="Times New Roman"/>
        </w:rPr>
        <w:t xml:space="preserve"> Figure</w:t>
      </w:r>
      <w:r w:rsidR="00831A41">
        <w:rPr>
          <w:rFonts w:ascii="Times New Roman" w:hAnsi="Times New Roman"/>
        </w:rPr>
        <w:t xml:space="preserve"> 10.1</w:t>
      </w:r>
      <w:r>
        <w:rPr>
          <w:rFonts w:ascii="Times New Roman" w:hAnsi="Times New Roman"/>
        </w:rPr>
        <w:t>:</w:t>
      </w:r>
    </w:p>
    <w:p w:rsidR="006010FB" w:rsidRDefault="00A73455" w:rsidP="006010FB">
      <w:pPr>
        <w:tabs>
          <w:tab w:val="left" w:pos="2028"/>
        </w:tabs>
        <w:jc w:val="center"/>
        <w:rPr>
          <w:b/>
        </w:rPr>
      </w:pPr>
      <w:r>
        <w:rPr>
          <w:noProof/>
          <w:lang w:bidi="ar-SA"/>
        </w:rPr>
        <w:drawing>
          <wp:inline distT="0" distB="0" distL="0" distR="0" wp14:anchorId="5421EF4B" wp14:editId="34E5FF5E">
            <wp:extent cx="5394960" cy="3320415"/>
            <wp:effectExtent l="0" t="0" r="15240" b="13335"/>
            <wp:docPr id="32850" name="Chart 32850">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1"/>
              </a:graphicData>
            </a:graphic>
          </wp:inline>
        </w:drawing>
      </w:r>
    </w:p>
    <w:p w:rsidR="006010FB" w:rsidRPr="00311201" w:rsidRDefault="00C03AB7" w:rsidP="006010FB">
      <w:pPr>
        <w:spacing w:line="240" w:lineRule="auto"/>
        <w:jc w:val="center"/>
        <w:rPr>
          <w:b/>
        </w:rPr>
      </w:pPr>
      <w:bookmarkStart w:id="282" w:name="_Toc512513236"/>
      <w:r w:rsidRPr="00C03AB7">
        <w:rPr>
          <w:b/>
        </w:rPr>
        <w:t xml:space="preserve">Figure 10.1 </w:t>
      </w:r>
      <w:r w:rsidR="00F64DF2">
        <w:rPr>
          <w:b/>
        </w:rPr>
        <w:t>UCS</w:t>
      </w:r>
      <w:r w:rsidR="006010FB">
        <w:rPr>
          <w:b/>
        </w:rPr>
        <w:t xml:space="preserve"> for all strength measurements in 5.9 E/M</w:t>
      </w:r>
      <w:r w:rsidR="005F794C">
        <w:rPr>
          <w:b/>
        </w:rPr>
        <w:t>. UCS is highest for specimen prepared at 6000 rpm in the lab condition. Lowest UCS belongs to specimen prepared at 12000 rpm (37 sec mixing time). UCS for yard mixing at 1800 rpm and lab mixin</w:t>
      </w:r>
      <w:r w:rsidR="0082347B">
        <w:rPr>
          <w:b/>
        </w:rPr>
        <w:t>g at 2000 rpm are comparable</w:t>
      </w:r>
      <w:r w:rsidR="005F794C">
        <w:rPr>
          <w:b/>
        </w:rPr>
        <w:t>.</w:t>
      </w:r>
      <w:bookmarkEnd w:id="282"/>
    </w:p>
    <w:p w:rsidR="006010FB" w:rsidRDefault="006010FB" w:rsidP="006010FB">
      <w:pPr>
        <w:rPr>
          <w:rFonts w:ascii="Times New Roman" w:hAnsi="Times New Roman"/>
        </w:rPr>
      </w:pPr>
    </w:p>
    <w:p w:rsidR="00494478" w:rsidRDefault="005F794C" w:rsidP="00494478">
      <w:pPr>
        <w:jc w:val="both"/>
        <w:rPr>
          <w:rFonts w:ascii="Times New Roman" w:hAnsi="Times New Roman"/>
        </w:rPr>
      </w:pPr>
      <w:r>
        <w:rPr>
          <w:rFonts w:ascii="Times New Roman" w:hAnsi="Times New Roman"/>
        </w:rPr>
        <w:t>Results imply</w:t>
      </w:r>
      <w:r w:rsidR="001568B1" w:rsidRPr="001568B1">
        <w:rPr>
          <w:rFonts w:ascii="Times New Roman" w:hAnsi="Times New Roman"/>
        </w:rPr>
        <w:t xml:space="preserve"> </w:t>
      </w:r>
      <w:r w:rsidR="001568B1">
        <w:rPr>
          <w:rFonts w:ascii="Times New Roman" w:hAnsi="Times New Roman"/>
        </w:rPr>
        <w:t xml:space="preserve">that matching UCS is not observed when mixing energy is kept constant. In addition, results </w:t>
      </w:r>
      <w:r w:rsidR="00831A41">
        <w:rPr>
          <w:rFonts w:ascii="Times New Roman" w:hAnsi="Times New Roman"/>
        </w:rPr>
        <w:t>s</w:t>
      </w:r>
      <w:r w:rsidR="001568B1">
        <w:rPr>
          <w:rFonts w:ascii="Times New Roman" w:hAnsi="Times New Roman"/>
        </w:rPr>
        <w:t>how dual impact</w:t>
      </w:r>
      <w:r w:rsidR="0082347B">
        <w:rPr>
          <w:rFonts w:ascii="Times New Roman" w:hAnsi="Times New Roman"/>
        </w:rPr>
        <w:t xml:space="preserve"> of shear rate and mixing time,</w:t>
      </w:r>
      <w:r w:rsidR="001568B1">
        <w:rPr>
          <w:rFonts w:ascii="Times New Roman" w:hAnsi="Times New Roman"/>
        </w:rPr>
        <w:t xml:space="preserve"> longer mixing time do not necessarily result in higher strength (i.e. mixing at 2000 rpm and 1300 seconds mixing time). Additionally, higher shear rate does not necessarily result in higher strength (i.e. mixing at 12000 rpm and 37 seconds). An optimum condition for mixing can improve </w:t>
      </w:r>
      <w:r w:rsidR="001568B1">
        <w:rPr>
          <w:rFonts w:ascii="Times New Roman" w:hAnsi="Times New Roman"/>
        </w:rPr>
        <w:lastRenderedPageBreak/>
        <w:t>its strength (i.e. mixing at 6000 rpm and 147 seconds mixing time).</w:t>
      </w:r>
      <w:r>
        <w:rPr>
          <w:rFonts w:ascii="Times New Roman" w:hAnsi="Times New Roman"/>
        </w:rPr>
        <w:t xml:space="preserve"> </w:t>
      </w:r>
      <w:r w:rsidR="00494478">
        <w:rPr>
          <w:rFonts w:ascii="Times New Roman" w:hAnsi="Times New Roman"/>
        </w:rPr>
        <w:t>UCS for specimen prepared at 6000 rpm and 9000 rpm a</w:t>
      </w:r>
      <w:r w:rsidR="0082347B">
        <w:rPr>
          <w:rFonts w:ascii="Times New Roman" w:hAnsi="Times New Roman"/>
        </w:rPr>
        <w:t>re very similar</w:t>
      </w:r>
      <w:r w:rsidR="00494478">
        <w:rPr>
          <w:rFonts w:ascii="Times New Roman" w:hAnsi="Times New Roman"/>
        </w:rPr>
        <w:t xml:space="preserve">. Furthermore, </w:t>
      </w:r>
      <w:r w:rsidRPr="005F794C">
        <w:rPr>
          <w:rFonts w:ascii="Times New Roman" w:hAnsi="Times New Roman"/>
        </w:rPr>
        <w:t>UCS for yard mixing at 1800 rpm</w:t>
      </w:r>
      <w:r w:rsidR="0082347B">
        <w:rPr>
          <w:rFonts w:ascii="Times New Roman" w:hAnsi="Times New Roman"/>
        </w:rPr>
        <w:t xml:space="preserve"> and lab mixing at 2000 rpm are very similiar</w:t>
      </w:r>
      <w:r>
        <w:rPr>
          <w:rFonts w:ascii="Times New Roman" w:hAnsi="Times New Roman"/>
        </w:rPr>
        <w:t>.</w:t>
      </w:r>
      <w:r w:rsidR="00494478">
        <w:rPr>
          <w:rFonts w:ascii="Times New Roman" w:hAnsi="Times New Roman"/>
        </w:rPr>
        <w:t xml:space="preserve"> This can be explained because of similar shear rate and mixing time in both systems.</w:t>
      </w:r>
    </w:p>
    <w:p w:rsidR="00084194" w:rsidRPr="002A4EDD" w:rsidRDefault="00084194" w:rsidP="00084194">
      <w:pPr>
        <w:jc w:val="both"/>
      </w:pPr>
      <w:r>
        <w:rPr>
          <w:rFonts w:ascii="Times New Roman" w:hAnsi="Times New Roman"/>
        </w:rPr>
        <w:t xml:space="preserve"> </w:t>
      </w:r>
      <w:r>
        <w:t>Earlier in Chapter 5, we also compared UCS versus mixing time in Figure 5.10. We showed that UCS and mixing time have a line</w:t>
      </w:r>
      <w:r w:rsidR="0082347B">
        <w:t>a</w:t>
      </w:r>
      <w:r>
        <w:t>r relationship up to a critical mixing time.</w:t>
      </w:r>
    </w:p>
    <w:p w:rsidR="00944019" w:rsidRPr="0069327C" w:rsidRDefault="00944019" w:rsidP="0046172E">
      <w:pPr>
        <w:pStyle w:val="Heading2"/>
      </w:pPr>
      <w:bookmarkStart w:id="283" w:name="_Toc512513084"/>
      <w:r>
        <w:t>10.1.</w:t>
      </w:r>
      <w:r w:rsidR="00DF6FAA">
        <w:t>2</w:t>
      </w:r>
      <w:r>
        <w:t xml:space="preserve"> </w:t>
      </w:r>
      <w:r w:rsidRPr="00944019">
        <w:t>UCS-Porosity Correlation</w:t>
      </w:r>
      <w:bookmarkEnd w:id="283"/>
    </w:p>
    <w:p w:rsidR="00944019" w:rsidRDefault="0082347B" w:rsidP="00DC724B">
      <w:pPr>
        <w:jc w:val="both"/>
      </w:pPr>
      <w:r>
        <w:t>W</w:t>
      </w:r>
      <w:r w:rsidR="00944019">
        <w:t>e observed that as cement curing day increases, its porosity decrease</w:t>
      </w:r>
      <w:r w:rsidR="00831A41">
        <w:t>s</w:t>
      </w:r>
      <w:r w:rsidR="00944019">
        <w:t xml:space="preserve">. </w:t>
      </w:r>
      <w:r w:rsidR="00831A41">
        <w:t>In a different trend, c</w:t>
      </w:r>
      <w:r w:rsidR="00944019">
        <w:t xml:space="preserve">ement UCS increases with curing days as shown </w:t>
      </w:r>
      <w:r w:rsidR="0094584D">
        <w:t>in the Figure 10.2. All the UCS</w:t>
      </w:r>
      <w:r w:rsidR="00944019">
        <w:t xml:space="preserve"> are shown by the dashed lines. As discussed earlier</w:t>
      </w:r>
      <w:r w:rsidR="00831A41">
        <w:t>,</w:t>
      </w:r>
      <w:r w:rsidR="00944019">
        <w:t xml:space="preserve"> lowest porosity </w:t>
      </w:r>
      <w:r w:rsidR="00831A41">
        <w:t>is related to the</w:t>
      </w:r>
      <w:r w:rsidR="00944019">
        <w:t xml:space="preserve"> slurry </w:t>
      </w:r>
      <w:r w:rsidR="00831A41">
        <w:t>that is mixed</w:t>
      </w:r>
      <w:r w:rsidR="00944019">
        <w:t xml:space="preserve"> at</w:t>
      </w:r>
      <w:r w:rsidR="00831A41">
        <w:t xml:space="preserve"> </w:t>
      </w:r>
      <w:r w:rsidR="00944019" w:rsidRPr="005B7058">
        <w:t>11.8 E/M and 6000</w:t>
      </w:r>
      <w:r w:rsidR="00831A41">
        <w:t xml:space="preserve"> rpm</w:t>
      </w:r>
      <w:r w:rsidR="00944019">
        <w:t>.</w:t>
      </w:r>
      <w:r w:rsidR="00DC724B">
        <w:t xml:space="preserve"> H</w:t>
      </w:r>
      <w:r w:rsidR="00944019">
        <w:t>ere we show a correlation for UCS</w:t>
      </w:r>
      <w:r w:rsidR="00831A41">
        <w:t xml:space="preserve"> and hydration time (T)</w:t>
      </w:r>
      <w:r w:rsidR="00944019">
        <w:t xml:space="preserve"> </w:t>
      </w:r>
      <w:r w:rsidR="00DC724B">
        <w:t xml:space="preserve">for specimen prepared based on API procedure </w:t>
      </w:r>
      <w:r w:rsidR="00944019">
        <w:t>as:</w:t>
      </w:r>
    </w:p>
    <w:p w:rsidR="00944019" w:rsidRPr="005B7058" w:rsidRDefault="00944019" w:rsidP="00944019">
      <w:pPr>
        <w:jc w:val="both"/>
      </w:pPr>
      <w:r w:rsidRPr="005B7058">
        <w:rPr>
          <w:position w:val="-6"/>
        </w:rPr>
        <w:object w:dxaOrig="1740" w:dyaOrig="320">
          <v:shape id="_x0000_i1110" type="#_x0000_t75" style="width:87pt;height:15pt" o:ole="">
            <v:imagedata r:id="rId282" o:title=""/>
          </v:shape>
          <o:OLEObject Type="Embed" ProgID="Equation.3" ShapeID="_x0000_i1110" DrawAspect="Content" ObjectID="_1587139661" r:id="rId283"/>
        </w:object>
      </w:r>
      <w:r w:rsidRPr="005B7058">
        <w:t>………….…………….………</w:t>
      </w:r>
      <w:r w:rsidR="00DC724B">
        <w:t>..</w:t>
      </w:r>
      <w:r>
        <w:t>…….…………………</w:t>
      </w:r>
      <w:r w:rsidRPr="005B7058">
        <w:t>……….(</w:t>
      </w:r>
      <w:r>
        <w:t>10</w:t>
      </w:r>
      <w:r w:rsidRPr="005B7058">
        <w:t>.</w:t>
      </w:r>
      <w:r>
        <w:t>1</w:t>
      </w:r>
      <w:r w:rsidRPr="005B7058">
        <w:t>)</w:t>
      </w:r>
    </w:p>
    <w:p w:rsidR="00DF6FAA" w:rsidRPr="002A4EDD" w:rsidRDefault="00DC724B" w:rsidP="00084194">
      <w:pPr>
        <w:jc w:val="both"/>
      </w:pPr>
      <w:r>
        <w:t xml:space="preserve">Similar correlations can </w:t>
      </w:r>
      <w:r w:rsidR="00944019" w:rsidRPr="002A4EDD">
        <w:t xml:space="preserve">be obtained for </w:t>
      </w:r>
      <w:r w:rsidR="005F794C">
        <w:t xml:space="preserve">other </w:t>
      </w:r>
      <w:r w:rsidR="00944019" w:rsidRPr="002A4EDD">
        <w:t>mixing procedures</w:t>
      </w:r>
      <w:r w:rsidR="00944019">
        <w:t xml:space="preserve">. In addition, </w:t>
      </w:r>
      <w:r w:rsidR="00831A41">
        <w:t xml:space="preserve">by </w:t>
      </w:r>
      <w:r w:rsidR="00944019">
        <w:t xml:space="preserve">combining </w:t>
      </w:r>
      <w:r w:rsidR="00831A41">
        <w:t>these correlations,</w:t>
      </w:r>
      <w:r w:rsidR="00944019">
        <w:t xml:space="preserve"> one can </w:t>
      </w:r>
      <w:r w:rsidR="00831A41">
        <w:t>find</w:t>
      </w:r>
      <w:r w:rsidR="00944019">
        <w:t xml:space="preserve"> a correlation between porosity and UCS for </w:t>
      </w:r>
      <w:r>
        <w:t xml:space="preserve">neat </w:t>
      </w:r>
      <w:r w:rsidR="00944019">
        <w:t xml:space="preserve">class H cement. </w:t>
      </w:r>
    </w:p>
    <w:p w:rsidR="00944019" w:rsidRDefault="00944019" w:rsidP="00944019">
      <w:pPr>
        <w:rPr>
          <w:b/>
        </w:rPr>
      </w:pPr>
      <w:r>
        <w:rPr>
          <w:noProof/>
          <w:lang w:bidi="ar-SA"/>
        </w:rPr>
        <w:lastRenderedPageBreak/>
        <w:drawing>
          <wp:inline distT="0" distB="0" distL="0" distR="0" wp14:anchorId="76827AEF" wp14:editId="06B30F19">
            <wp:extent cx="5296205" cy="4286707"/>
            <wp:effectExtent l="0" t="0" r="0" b="0"/>
            <wp:docPr id="32830" name="Chart 32830">
              <a:extLst xmlns:a="http://schemas.openxmlformats.org/drawingml/2006/main">
                <a:ext uri="{FF2B5EF4-FFF2-40B4-BE49-F238E27FC236}">
                  <a16:creationId xmlns:a16="http://schemas.microsoft.com/office/drawing/2014/main" id="{02EF2B99-2A62-4DC4-9D1F-1BC757EB10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4"/>
              </a:graphicData>
            </a:graphic>
          </wp:inline>
        </w:drawing>
      </w:r>
    </w:p>
    <w:p w:rsidR="00944019" w:rsidRPr="00B47EED" w:rsidRDefault="00C03AB7" w:rsidP="00944019">
      <w:pPr>
        <w:tabs>
          <w:tab w:val="left" w:pos="1692"/>
        </w:tabs>
        <w:jc w:val="center"/>
        <w:rPr>
          <w:b/>
        </w:rPr>
      </w:pPr>
      <w:bookmarkStart w:id="284" w:name="_Toc512513237"/>
      <w:r>
        <w:rPr>
          <w:b/>
        </w:rPr>
        <w:t>Figure 10.2</w:t>
      </w:r>
      <w:r w:rsidR="00243CC9">
        <w:rPr>
          <w:noProof/>
        </w:rPr>
        <w:t xml:space="preserve"> </w:t>
      </w:r>
      <w:r w:rsidR="00944019">
        <w:rPr>
          <w:b/>
        </w:rPr>
        <w:t>UCS-Porosity versus cement hydration time</w:t>
      </w:r>
      <w:bookmarkEnd w:id="284"/>
    </w:p>
    <w:p w:rsidR="00DF6FAA" w:rsidRDefault="00DF6FAA" w:rsidP="0046172E">
      <w:pPr>
        <w:pStyle w:val="Heading2"/>
      </w:pPr>
      <w:bookmarkStart w:id="285" w:name="_Toc512513085"/>
      <w:r>
        <w:t>10.1.3 Plastic viscosity</w:t>
      </w:r>
      <w:r w:rsidR="009B6526">
        <w:t>, UCS</w:t>
      </w:r>
      <w:r w:rsidR="0069327C">
        <w:t xml:space="preserve"> and T</w:t>
      </w:r>
      <w:r>
        <w:t xml:space="preserve">hickening </w:t>
      </w:r>
      <w:r w:rsidR="0069327C">
        <w:t>Time Correlation with Mixing T</w:t>
      </w:r>
      <w:r w:rsidR="009B6526">
        <w:t>ime</w:t>
      </w:r>
      <w:bookmarkEnd w:id="285"/>
    </w:p>
    <w:p w:rsidR="00494478" w:rsidRDefault="002A3B36" w:rsidP="00494478">
      <w:pPr>
        <w:jc w:val="both"/>
      </w:pPr>
      <w:r>
        <w:t xml:space="preserve">Plastic </w:t>
      </w:r>
      <w:r w:rsidR="00831A41">
        <w:t>viscosity (</w:t>
      </w:r>
      <w:r w:rsidR="00DF6FAA">
        <w:t>PV</w:t>
      </w:r>
      <w:r w:rsidR="00831A41">
        <w:t>)</w:t>
      </w:r>
      <w:r w:rsidR="00DF6FAA">
        <w:t xml:space="preserve"> and thickening ti</w:t>
      </w:r>
      <w:r w:rsidR="00494478">
        <w:t>me correlate very well. When</w:t>
      </w:r>
      <w:r w:rsidR="00DF6FAA">
        <w:t xml:space="preserve"> PV increases, thickening time decreases. We have summarized comparison between PV</w:t>
      </w:r>
      <w:r w:rsidR="009B6526">
        <w:t>, UCS</w:t>
      </w:r>
      <w:r w:rsidR="00DF6FAA">
        <w:t xml:space="preserve"> and thickening time for all the laboratory tests conditions versus mixing time in Figure 10.3. </w:t>
      </w:r>
      <w:r w:rsidR="00494478">
        <w:t>Numbers shown on the</w:t>
      </w:r>
      <w:r>
        <w:t xml:space="preserve"> plot give additional </w:t>
      </w:r>
      <w:r w:rsidR="00494478">
        <w:t>mixing information such as shear rate and mixing energy.</w:t>
      </w:r>
    </w:p>
    <w:p w:rsidR="00DF6FAA" w:rsidRDefault="002A3B36" w:rsidP="00494478">
      <w:pPr>
        <w:jc w:val="both"/>
      </w:pPr>
      <w:r>
        <w:t>I</w:t>
      </w:r>
      <w:r w:rsidR="00DF6FAA">
        <w:t>n general PV has decreasing trend with mixing time.</w:t>
      </w:r>
      <w:r w:rsidR="009B6526">
        <w:t xml:space="preserve"> </w:t>
      </w:r>
      <w:r w:rsidR="00831A41">
        <w:t xml:space="preserve">Additionally, </w:t>
      </w:r>
      <w:r w:rsidR="009B6526">
        <w:t xml:space="preserve">UCS </w:t>
      </w:r>
      <w:r w:rsidR="00831A41">
        <w:t>correlates well</w:t>
      </w:r>
      <w:r w:rsidR="009B6526">
        <w:t xml:space="preserve"> with PV, and thickening time. When PV decreases, UCS incre</w:t>
      </w:r>
      <w:r>
        <w:t>ases. G</w:t>
      </w:r>
      <w:r w:rsidR="009B6526">
        <w:t>ood mixing condition</w:t>
      </w:r>
      <w:r>
        <w:t>s</w:t>
      </w:r>
      <w:r w:rsidR="009B6526">
        <w:t xml:space="preserve"> yields smaller particles (better deflocculation) </w:t>
      </w:r>
      <w:r w:rsidR="00494478">
        <w:t xml:space="preserve">causing more strength development. </w:t>
      </w:r>
    </w:p>
    <w:p w:rsidR="00944019" w:rsidRDefault="007E5C7A" w:rsidP="00F07180">
      <w:pPr>
        <w:rPr>
          <w:rFonts w:ascii="Times New Roman" w:hAnsi="Times New Roman"/>
          <w:b/>
        </w:rPr>
      </w:pPr>
      <w:r>
        <w:rPr>
          <w:rFonts w:ascii="Times New Roman" w:hAnsi="Times New Roman"/>
          <w:b/>
          <w:noProof/>
          <w:lang w:bidi="ar-SA"/>
        </w:rPr>
        <w:lastRenderedPageBreak/>
        <w:drawing>
          <wp:inline distT="0" distB="0" distL="0" distR="0" wp14:anchorId="3A53A834" wp14:editId="366898BA">
            <wp:extent cx="5484909" cy="3343275"/>
            <wp:effectExtent l="0" t="0" r="1905" b="0"/>
            <wp:docPr id="32847" name="Picture 3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490063" cy="3346417"/>
                    </a:xfrm>
                    <a:prstGeom prst="rect">
                      <a:avLst/>
                    </a:prstGeom>
                    <a:noFill/>
                    <a:ln>
                      <a:noFill/>
                    </a:ln>
                  </pic:spPr>
                </pic:pic>
              </a:graphicData>
            </a:graphic>
          </wp:inline>
        </w:drawing>
      </w:r>
    </w:p>
    <w:p w:rsidR="00DF6FAA" w:rsidRPr="00B47EED" w:rsidRDefault="00C03AB7" w:rsidP="00494478">
      <w:pPr>
        <w:tabs>
          <w:tab w:val="left" w:pos="1692"/>
        </w:tabs>
        <w:spacing w:line="240" w:lineRule="auto"/>
        <w:jc w:val="center"/>
        <w:rPr>
          <w:b/>
        </w:rPr>
      </w:pPr>
      <w:bookmarkStart w:id="286" w:name="_Toc512513238"/>
      <w:r w:rsidRPr="00C03AB7">
        <w:rPr>
          <w:b/>
        </w:rPr>
        <w:t>Figure 10.3</w:t>
      </w:r>
      <w:r w:rsidR="00243CC9">
        <w:rPr>
          <w:noProof/>
        </w:rPr>
        <w:t xml:space="preserve"> </w:t>
      </w:r>
      <w:r w:rsidR="009B6526">
        <w:rPr>
          <w:b/>
        </w:rPr>
        <w:t>PV, UCS and</w:t>
      </w:r>
      <w:r w:rsidR="00DF6FAA">
        <w:rPr>
          <w:b/>
        </w:rPr>
        <w:t xml:space="preserve"> thickening time versus mixing time</w:t>
      </w:r>
      <w:r w:rsidR="00494478">
        <w:rPr>
          <w:b/>
        </w:rPr>
        <w:t xml:space="preserve">. </w:t>
      </w:r>
      <w:r w:rsidR="00494478" w:rsidRPr="00494478">
        <w:rPr>
          <w:b/>
        </w:rPr>
        <w:t>PV has decreasing trend with mixing time. Additionally, UCS correlates well with PV, and thickening time</w:t>
      </w:r>
      <w:bookmarkEnd w:id="286"/>
    </w:p>
    <w:p w:rsidR="00DF6FAA" w:rsidRDefault="00DF6FAA" w:rsidP="00F07180">
      <w:pPr>
        <w:rPr>
          <w:rFonts w:ascii="Times New Roman" w:hAnsi="Times New Roman"/>
          <w:b/>
        </w:rPr>
      </w:pPr>
    </w:p>
    <w:p w:rsidR="00944019" w:rsidRDefault="00944019" w:rsidP="00F07180">
      <w:pPr>
        <w:rPr>
          <w:rFonts w:ascii="Times New Roman" w:hAnsi="Times New Roman"/>
          <w:b/>
        </w:rPr>
      </w:pPr>
    </w:p>
    <w:p w:rsidR="006F225C" w:rsidRDefault="006F225C" w:rsidP="00F07180">
      <w:pPr>
        <w:rPr>
          <w:rFonts w:ascii="Times New Roman" w:hAnsi="Times New Roman"/>
          <w:b/>
        </w:rPr>
      </w:pPr>
    </w:p>
    <w:p w:rsidR="006F225C" w:rsidRDefault="006F225C" w:rsidP="00F07180">
      <w:pPr>
        <w:rPr>
          <w:rFonts w:ascii="Times New Roman" w:hAnsi="Times New Roman"/>
          <w:b/>
        </w:rPr>
      </w:pPr>
    </w:p>
    <w:p w:rsidR="00494478" w:rsidRDefault="00494478" w:rsidP="00F07180">
      <w:pPr>
        <w:rPr>
          <w:rFonts w:ascii="Times New Roman" w:hAnsi="Times New Roman"/>
          <w:b/>
        </w:rPr>
      </w:pPr>
    </w:p>
    <w:p w:rsidR="00494478" w:rsidRDefault="00494478" w:rsidP="00F07180">
      <w:pPr>
        <w:rPr>
          <w:rFonts w:ascii="Times New Roman" w:hAnsi="Times New Roman"/>
          <w:b/>
        </w:rPr>
      </w:pPr>
    </w:p>
    <w:p w:rsidR="00494478" w:rsidRDefault="00494478" w:rsidP="00F07180">
      <w:pPr>
        <w:rPr>
          <w:rFonts w:ascii="Times New Roman" w:hAnsi="Times New Roman"/>
          <w:b/>
        </w:rPr>
      </w:pPr>
    </w:p>
    <w:p w:rsidR="00494478" w:rsidRDefault="00494478" w:rsidP="00F07180">
      <w:pPr>
        <w:rPr>
          <w:rFonts w:ascii="Times New Roman" w:hAnsi="Times New Roman"/>
          <w:b/>
        </w:rPr>
      </w:pPr>
    </w:p>
    <w:p w:rsidR="006F225C" w:rsidRDefault="006F225C" w:rsidP="00F07180">
      <w:pPr>
        <w:rPr>
          <w:rFonts w:ascii="Times New Roman" w:hAnsi="Times New Roman"/>
          <w:b/>
        </w:rPr>
      </w:pPr>
    </w:p>
    <w:p w:rsidR="006F225C" w:rsidRDefault="006F225C" w:rsidP="00F07180">
      <w:pPr>
        <w:rPr>
          <w:rFonts w:ascii="Times New Roman" w:hAnsi="Times New Roman"/>
          <w:b/>
        </w:rPr>
      </w:pPr>
    </w:p>
    <w:p w:rsidR="006F225C" w:rsidRDefault="006F225C" w:rsidP="00F07180">
      <w:pPr>
        <w:rPr>
          <w:rFonts w:ascii="Times New Roman" w:hAnsi="Times New Roman"/>
          <w:b/>
        </w:rPr>
      </w:pPr>
    </w:p>
    <w:p w:rsidR="00F07180" w:rsidRPr="0069327C" w:rsidRDefault="00F07180" w:rsidP="0046172E">
      <w:pPr>
        <w:pStyle w:val="Heading2"/>
      </w:pPr>
      <w:bookmarkStart w:id="287" w:name="_Toc512513086"/>
      <w:r w:rsidRPr="0069327C">
        <w:lastRenderedPageBreak/>
        <w:t>10.</w:t>
      </w:r>
      <w:r w:rsidR="006010FB" w:rsidRPr="0069327C">
        <w:t>2</w:t>
      </w:r>
      <w:r w:rsidRPr="0069327C">
        <w:t xml:space="preserve"> Conclusions</w:t>
      </w:r>
      <w:bookmarkEnd w:id="287"/>
    </w:p>
    <w:p w:rsidR="00F07180" w:rsidRPr="008B784C" w:rsidRDefault="00F07180" w:rsidP="00F07180">
      <w:pPr>
        <w:jc w:val="both"/>
        <w:rPr>
          <w:rFonts w:ascii="Times New Roman" w:hAnsi="Times New Roman"/>
        </w:rPr>
      </w:pPr>
      <w:r w:rsidRPr="008B784C">
        <w:rPr>
          <w:rFonts w:ascii="Times New Roman" w:hAnsi="Times New Roman"/>
        </w:rPr>
        <w:t>The following are the major findings in this research:</w:t>
      </w:r>
    </w:p>
    <w:p w:rsidR="00F07180" w:rsidRDefault="00F07180" w:rsidP="00F07180">
      <w:pPr>
        <w:pStyle w:val="ListParagraph"/>
        <w:numPr>
          <w:ilvl w:val="0"/>
          <w:numId w:val="29"/>
        </w:numPr>
        <w:jc w:val="both"/>
        <w:rPr>
          <w:rFonts w:ascii="Times New Roman" w:hAnsi="Times New Roman"/>
        </w:rPr>
      </w:pPr>
      <w:r>
        <w:rPr>
          <w:rFonts w:ascii="Times New Roman" w:hAnsi="Times New Roman"/>
        </w:rPr>
        <w:t>Slurries of equal mixin</w:t>
      </w:r>
      <w:r w:rsidR="002A3B36">
        <w:rPr>
          <w:rFonts w:ascii="Times New Roman" w:hAnsi="Times New Roman"/>
        </w:rPr>
        <w:t xml:space="preserve">g energies do not show similar </w:t>
      </w:r>
      <w:r>
        <w:rPr>
          <w:rFonts w:ascii="Times New Roman" w:hAnsi="Times New Roman"/>
        </w:rPr>
        <w:t>properties. Our results imply that</w:t>
      </w:r>
      <w:r w:rsidR="00D67495">
        <w:rPr>
          <w:rFonts w:ascii="Times New Roman" w:hAnsi="Times New Roman"/>
        </w:rPr>
        <w:t xml:space="preserve"> </w:t>
      </w:r>
      <w:r w:rsidR="002A3B36">
        <w:rPr>
          <w:rFonts w:ascii="Times New Roman" w:hAnsi="Times New Roman"/>
        </w:rPr>
        <w:t xml:space="preserve">the </w:t>
      </w:r>
      <w:r w:rsidR="00D67495">
        <w:rPr>
          <w:rFonts w:ascii="Times New Roman" w:hAnsi="Times New Roman"/>
        </w:rPr>
        <w:t xml:space="preserve">theory of </w:t>
      </w:r>
      <w:r w:rsidRPr="008B784C">
        <w:rPr>
          <w:rFonts w:ascii="Times New Roman" w:hAnsi="Times New Roman"/>
        </w:rPr>
        <w:t>mixing energy</w:t>
      </w:r>
      <w:r w:rsidR="00D67495">
        <w:rPr>
          <w:rFonts w:ascii="Times New Roman" w:hAnsi="Times New Roman"/>
        </w:rPr>
        <w:t xml:space="preserve"> proposed by API</w:t>
      </w:r>
      <w:r w:rsidRPr="008B784C">
        <w:rPr>
          <w:rFonts w:ascii="Times New Roman" w:hAnsi="Times New Roman"/>
        </w:rPr>
        <w:t xml:space="preserve"> is a poor concept to be used for achieving identical cement properties. Cement properties are impacted by </w:t>
      </w:r>
      <w:r w:rsidR="00BD0E0B">
        <w:rPr>
          <w:rFonts w:ascii="Times New Roman" w:hAnsi="Times New Roman"/>
        </w:rPr>
        <w:t>other mixing variables</w:t>
      </w:r>
      <w:r w:rsidRPr="008B784C">
        <w:rPr>
          <w:rFonts w:ascii="Times New Roman" w:hAnsi="Times New Roman"/>
        </w:rPr>
        <w:t xml:space="preserve"> in addition to mixing energy such as </w:t>
      </w:r>
      <w:r>
        <w:rPr>
          <w:rFonts w:ascii="Times New Roman" w:hAnsi="Times New Roman"/>
        </w:rPr>
        <w:t xml:space="preserve">shear rate and mixing time. </w:t>
      </w:r>
      <w:r w:rsidRPr="009333B3">
        <w:rPr>
          <w:rFonts w:ascii="Times New Roman" w:hAnsi="Times New Roman"/>
        </w:rPr>
        <w:t xml:space="preserve">Our findings indicate that consideration of </w:t>
      </w:r>
      <w:r>
        <w:rPr>
          <w:rFonts w:ascii="Times New Roman" w:hAnsi="Times New Roman"/>
        </w:rPr>
        <w:t xml:space="preserve">both </w:t>
      </w:r>
      <w:r w:rsidRPr="009333B3">
        <w:rPr>
          <w:rFonts w:ascii="Times New Roman" w:hAnsi="Times New Roman"/>
        </w:rPr>
        <w:t>shear rate an</w:t>
      </w:r>
      <w:r>
        <w:rPr>
          <w:rFonts w:ascii="Times New Roman" w:hAnsi="Times New Roman"/>
        </w:rPr>
        <w:t xml:space="preserve">d mixing time are important and these variables may </w:t>
      </w:r>
      <w:r w:rsidR="007E3CC8">
        <w:rPr>
          <w:rFonts w:ascii="Times New Roman" w:hAnsi="Times New Roman"/>
        </w:rPr>
        <w:t xml:space="preserve">have different </w:t>
      </w:r>
      <w:r>
        <w:rPr>
          <w:rFonts w:ascii="Times New Roman" w:hAnsi="Times New Roman"/>
        </w:rPr>
        <w:t>impact</w:t>
      </w:r>
      <w:r w:rsidR="007E3CC8">
        <w:rPr>
          <w:rFonts w:ascii="Times New Roman" w:hAnsi="Times New Roman"/>
        </w:rPr>
        <w:t>s on</w:t>
      </w:r>
      <w:r>
        <w:rPr>
          <w:rFonts w:ascii="Times New Roman" w:hAnsi="Times New Roman"/>
        </w:rPr>
        <w:t xml:space="preserve"> mechanical (deflocculation) and chemical (</w:t>
      </w:r>
      <w:r w:rsidR="007E3CC8">
        <w:rPr>
          <w:rFonts w:ascii="Times New Roman" w:hAnsi="Times New Roman"/>
        </w:rPr>
        <w:t>hydration) processes</w:t>
      </w:r>
      <w:r>
        <w:rPr>
          <w:rFonts w:ascii="Times New Roman" w:hAnsi="Times New Roman"/>
        </w:rPr>
        <w:t>.</w:t>
      </w:r>
    </w:p>
    <w:p w:rsidR="00F07180" w:rsidRDefault="00F07180" w:rsidP="007E3CC8">
      <w:pPr>
        <w:pStyle w:val="ListParagraph"/>
        <w:numPr>
          <w:ilvl w:val="0"/>
          <w:numId w:val="29"/>
        </w:numPr>
        <w:jc w:val="both"/>
        <w:rPr>
          <w:rFonts w:ascii="Times New Roman" w:hAnsi="Times New Roman"/>
        </w:rPr>
      </w:pPr>
      <w:r>
        <w:rPr>
          <w:rFonts w:ascii="Times New Roman" w:hAnsi="Times New Roman"/>
        </w:rPr>
        <w:t xml:space="preserve">Mixing energy is tightly coupled </w:t>
      </w:r>
      <w:r w:rsidR="007E3CC8">
        <w:rPr>
          <w:rFonts w:ascii="Times New Roman" w:hAnsi="Times New Roman"/>
        </w:rPr>
        <w:t>with shear rate and mixing time</w:t>
      </w:r>
      <w:r w:rsidR="00F014EB">
        <w:rPr>
          <w:rFonts w:ascii="Times New Roman" w:hAnsi="Times New Roman"/>
        </w:rPr>
        <w:t>. O</w:t>
      </w:r>
      <w:r w:rsidR="007E3CC8">
        <w:rPr>
          <w:rFonts w:ascii="Times New Roman" w:hAnsi="Times New Roman"/>
        </w:rPr>
        <w:t>ur data analysis based on</w:t>
      </w:r>
      <w:r>
        <w:rPr>
          <w:rFonts w:ascii="Times New Roman" w:hAnsi="Times New Roman"/>
        </w:rPr>
        <w:t xml:space="preserve"> ANOVA shows interaction effects between mixing energy and shear rate in some instances</w:t>
      </w:r>
      <w:r w:rsidR="007E3CC8">
        <w:rPr>
          <w:rFonts w:ascii="Times New Roman" w:hAnsi="Times New Roman"/>
        </w:rPr>
        <w:t xml:space="preserve"> (1 and 3 days curing time)</w:t>
      </w:r>
      <w:r>
        <w:rPr>
          <w:rFonts w:ascii="Times New Roman" w:hAnsi="Times New Roman"/>
        </w:rPr>
        <w:t>.</w:t>
      </w:r>
      <w:r w:rsidR="00BD0E0B">
        <w:rPr>
          <w:rFonts w:ascii="Times New Roman" w:hAnsi="Times New Roman"/>
        </w:rPr>
        <w:t xml:space="preserve"> </w:t>
      </w:r>
    </w:p>
    <w:p w:rsidR="00BD0E0B" w:rsidRDefault="00BD0E0B" w:rsidP="008D4EF2">
      <w:pPr>
        <w:pStyle w:val="ListParagraph"/>
        <w:numPr>
          <w:ilvl w:val="0"/>
          <w:numId w:val="29"/>
        </w:numPr>
        <w:jc w:val="both"/>
        <w:rPr>
          <w:rFonts w:ascii="Times New Roman" w:hAnsi="Times New Roman"/>
        </w:rPr>
      </w:pPr>
      <w:r>
        <w:rPr>
          <w:rFonts w:ascii="Times New Roman" w:hAnsi="Times New Roman"/>
        </w:rPr>
        <w:t>Change i</w:t>
      </w:r>
      <w:r w:rsidR="008D4EF2">
        <w:rPr>
          <w:rFonts w:ascii="Times New Roman" w:hAnsi="Times New Roman"/>
        </w:rPr>
        <w:t xml:space="preserve">n mixing </w:t>
      </w:r>
      <w:r w:rsidR="00B04337">
        <w:rPr>
          <w:rFonts w:ascii="Times New Roman" w:hAnsi="Times New Roman"/>
        </w:rPr>
        <w:t xml:space="preserve">procedure </w:t>
      </w:r>
      <w:r w:rsidR="008D4EF2">
        <w:rPr>
          <w:rFonts w:ascii="Times New Roman" w:hAnsi="Times New Roman"/>
        </w:rPr>
        <w:t>such as</w:t>
      </w:r>
      <w:r>
        <w:rPr>
          <w:rFonts w:ascii="Times New Roman" w:hAnsi="Times New Roman"/>
        </w:rPr>
        <w:t xml:space="preserve"> two</w:t>
      </w:r>
      <w:r w:rsidR="008D4EF2">
        <w:rPr>
          <w:rFonts w:ascii="Times New Roman" w:hAnsi="Times New Roman"/>
        </w:rPr>
        <w:t xml:space="preserve"> steps API mixing procedure </w:t>
      </w:r>
      <w:r>
        <w:rPr>
          <w:rFonts w:ascii="Times New Roman" w:hAnsi="Times New Roman"/>
        </w:rPr>
        <w:t xml:space="preserve">may result in different cement properties. </w:t>
      </w:r>
    </w:p>
    <w:p w:rsidR="00F07180" w:rsidRDefault="00B04337" w:rsidP="00F07180">
      <w:pPr>
        <w:pStyle w:val="ListParagraph"/>
        <w:numPr>
          <w:ilvl w:val="0"/>
          <w:numId w:val="29"/>
        </w:numPr>
        <w:jc w:val="both"/>
        <w:rPr>
          <w:rFonts w:ascii="Times New Roman" w:hAnsi="Times New Roman"/>
        </w:rPr>
      </w:pPr>
      <w:r>
        <w:rPr>
          <w:rFonts w:ascii="Times New Roman" w:hAnsi="Times New Roman"/>
        </w:rPr>
        <w:t>Our result</w:t>
      </w:r>
      <w:r w:rsidR="00F07180" w:rsidRPr="00DB73BF">
        <w:rPr>
          <w:rFonts w:ascii="Times New Roman" w:hAnsi="Times New Roman"/>
        </w:rPr>
        <w:t xml:space="preserve"> show</w:t>
      </w:r>
      <w:r>
        <w:rPr>
          <w:rFonts w:ascii="Times New Roman" w:hAnsi="Times New Roman"/>
        </w:rPr>
        <w:t>s</w:t>
      </w:r>
      <w:r w:rsidR="00F07180" w:rsidRPr="00DB73BF">
        <w:rPr>
          <w:rFonts w:ascii="Times New Roman" w:hAnsi="Times New Roman"/>
        </w:rPr>
        <w:t xml:space="preserve"> that UCS has increasing trend </w:t>
      </w:r>
      <w:r w:rsidR="008D4EF2">
        <w:rPr>
          <w:rFonts w:ascii="Times New Roman" w:hAnsi="Times New Roman"/>
        </w:rPr>
        <w:t>with</w:t>
      </w:r>
      <w:r>
        <w:rPr>
          <w:rFonts w:ascii="Times New Roman" w:hAnsi="Times New Roman"/>
        </w:rPr>
        <w:t xml:space="preserve"> lab</w:t>
      </w:r>
      <w:r w:rsidR="008D4EF2">
        <w:rPr>
          <w:rFonts w:ascii="Times New Roman" w:hAnsi="Times New Roman"/>
        </w:rPr>
        <w:t xml:space="preserve"> mixing time</w:t>
      </w:r>
      <w:r w:rsidR="00F07180" w:rsidRPr="00DB73BF">
        <w:rPr>
          <w:rFonts w:ascii="Times New Roman" w:hAnsi="Times New Roman"/>
        </w:rPr>
        <w:t xml:space="preserve"> (</w:t>
      </w:r>
      <w:r w:rsidR="008D4EF2">
        <w:rPr>
          <w:rFonts w:ascii="Times New Roman" w:hAnsi="Times New Roman"/>
        </w:rPr>
        <w:t xml:space="preserve">up to </w:t>
      </w:r>
      <w:r w:rsidR="00F07180" w:rsidRPr="00DB73BF">
        <w:rPr>
          <w:rFonts w:ascii="Times New Roman" w:hAnsi="Times New Roman"/>
        </w:rPr>
        <w:t>65 seconds). This can be considered as</w:t>
      </w:r>
      <w:r w:rsidR="00C05195">
        <w:rPr>
          <w:rFonts w:ascii="Times New Roman" w:hAnsi="Times New Roman"/>
        </w:rPr>
        <w:t xml:space="preserve"> an</w:t>
      </w:r>
      <w:r w:rsidR="00F07180" w:rsidRPr="00DB73BF">
        <w:rPr>
          <w:rFonts w:ascii="Times New Roman" w:hAnsi="Times New Roman"/>
        </w:rPr>
        <w:t xml:space="preserve"> initial critical mixing time. Beyond this time, there is only slight improvement in UCS. Furthermore, a very long mixing time (beyond 222 seconds) does not improve UCS.</w:t>
      </w:r>
    </w:p>
    <w:p w:rsidR="004B0CC6" w:rsidRDefault="004B0CC6" w:rsidP="004B0CC6">
      <w:pPr>
        <w:pStyle w:val="ListParagraph"/>
        <w:numPr>
          <w:ilvl w:val="0"/>
          <w:numId w:val="29"/>
        </w:numPr>
        <w:jc w:val="both"/>
        <w:rPr>
          <w:rFonts w:ascii="Times New Roman" w:hAnsi="Times New Roman"/>
        </w:rPr>
      </w:pPr>
      <w:r w:rsidRPr="004B0CC6">
        <w:rPr>
          <w:rFonts w:ascii="Times New Roman" w:hAnsi="Times New Roman"/>
        </w:rPr>
        <w:t>In general, UPV followed similar pattern as UCS. However, it showed less sensitivity compared to UCS.</w:t>
      </w:r>
      <w:r>
        <w:rPr>
          <w:rFonts w:ascii="Times New Roman" w:hAnsi="Times New Roman"/>
        </w:rPr>
        <w:t xml:space="preserve"> Maximum difference in UPV for different mixing conditions was 11% in first day of curing.</w:t>
      </w:r>
    </w:p>
    <w:p w:rsidR="007E3CC8" w:rsidRPr="009949C8" w:rsidRDefault="007E3CC8" w:rsidP="0094584D">
      <w:pPr>
        <w:pStyle w:val="ListParagraph"/>
        <w:numPr>
          <w:ilvl w:val="0"/>
          <w:numId w:val="29"/>
        </w:numPr>
        <w:jc w:val="both"/>
        <w:rPr>
          <w:rFonts w:ascii="Times New Roman" w:hAnsi="Times New Roman"/>
        </w:rPr>
      </w:pPr>
      <w:r w:rsidRPr="009949C8">
        <w:rPr>
          <w:rFonts w:ascii="Times New Roman" w:hAnsi="Times New Roman"/>
        </w:rPr>
        <w:t>When comparing UCS and rheology from laboratory to yard mixing, similar properties were not observed by keeping same mixing energy.</w:t>
      </w:r>
      <w:r w:rsidR="009949C8" w:rsidRPr="009949C8">
        <w:rPr>
          <w:rFonts w:ascii="Times New Roman" w:hAnsi="Times New Roman"/>
        </w:rPr>
        <w:t xml:space="preserve"> Quantifying the </w:t>
      </w:r>
      <w:r w:rsidR="009949C8" w:rsidRPr="009949C8">
        <w:rPr>
          <w:rFonts w:ascii="Times New Roman" w:hAnsi="Times New Roman"/>
        </w:rPr>
        <w:lastRenderedPageBreak/>
        <w:t xml:space="preserve">mixing energy alone does not provide a robust basis to measure cement performance in the laboratory and the yard. </w:t>
      </w:r>
      <w:r w:rsidRPr="009949C8">
        <w:rPr>
          <w:rFonts w:ascii="Times New Roman" w:hAnsi="Times New Roman"/>
        </w:rPr>
        <w:t xml:space="preserve"> In addition, UCS from yard mixing is in good agreement with UCS from mixing at low shear rate (2000 rpm) in the lab.</w:t>
      </w:r>
    </w:p>
    <w:p w:rsidR="00F07180" w:rsidRDefault="00B04337" w:rsidP="00F07180">
      <w:pPr>
        <w:pStyle w:val="ListParagraph"/>
        <w:numPr>
          <w:ilvl w:val="0"/>
          <w:numId w:val="29"/>
        </w:numPr>
        <w:jc w:val="both"/>
        <w:rPr>
          <w:rFonts w:ascii="Times New Roman" w:hAnsi="Times New Roman"/>
        </w:rPr>
      </w:pPr>
      <w:r>
        <w:rPr>
          <w:rFonts w:ascii="Times New Roman" w:hAnsi="Times New Roman"/>
        </w:rPr>
        <w:t xml:space="preserve">Increase in shear rate, </w:t>
      </w:r>
      <w:r w:rsidR="00F07180">
        <w:rPr>
          <w:rFonts w:ascii="Times New Roman" w:hAnsi="Times New Roman"/>
        </w:rPr>
        <w:t xml:space="preserve">when mixing time </w:t>
      </w:r>
      <w:r>
        <w:rPr>
          <w:rFonts w:ascii="Times New Roman" w:hAnsi="Times New Roman"/>
        </w:rPr>
        <w:t>is kept constant;</w:t>
      </w:r>
      <w:r w:rsidR="00F07180">
        <w:rPr>
          <w:rFonts w:ascii="Times New Roman" w:hAnsi="Times New Roman"/>
        </w:rPr>
        <w:t xml:space="preserve"> causes shear thinning behavior in rheology</w:t>
      </w:r>
      <w:r w:rsidR="007E3CC8">
        <w:rPr>
          <w:rFonts w:ascii="Times New Roman" w:hAnsi="Times New Roman"/>
        </w:rPr>
        <w:t xml:space="preserve"> and </w:t>
      </w:r>
      <w:r>
        <w:rPr>
          <w:rFonts w:ascii="Times New Roman" w:hAnsi="Times New Roman"/>
        </w:rPr>
        <w:t xml:space="preserve">an </w:t>
      </w:r>
      <w:r w:rsidR="007E3CC8">
        <w:rPr>
          <w:rFonts w:ascii="Times New Roman" w:hAnsi="Times New Roman"/>
        </w:rPr>
        <w:t>increase in UCS</w:t>
      </w:r>
      <w:r w:rsidR="00F07180">
        <w:rPr>
          <w:rFonts w:ascii="Times New Roman" w:hAnsi="Times New Roman"/>
        </w:rPr>
        <w:t>.</w:t>
      </w:r>
    </w:p>
    <w:p w:rsidR="00F07180" w:rsidRDefault="00F07180" w:rsidP="00F07180">
      <w:pPr>
        <w:numPr>
          <w:ilvl w:val="0"/>
          <w:numId w:val="29"/>
        </w:numPr>
        <w:contextualSpacing/>
        <w:jc w:val="both"/>
        <w:rPr>
          <w:rFonts w:ascii="Times New Roman" w:hAnsi="Times New Roman"/>
        </w:rPr>
      </w:pPr>
      <w:r>
        <w:rPr>
          <w:rFonts w:ascii="Times New Roman" w:hAnsi="Times New Roman"/>
        </w:rPr>
        <w:t>Cement porosity mea</w:t>
      </w:r>
      <w:r w:rsidR="00F944F0">
        <w:rPr>
          <w:rFonts w:ascii="Times New Roman" w:hAnsi="Times New Roman"/>
        </w:rPr>
        <w:t>surements through NMR correlate</w:t>
      </w:r>
      <w:r>
        <w:rPr>
          <w:rFonts w:ascii="Times New Roman" w:hAnsi="Times New Roman"/>
        </w:rPr>
        <w:t xml:space="preserve"> very well with UCS measurements. Slurries prepared with longer mixing time show higher UCS and lower porosity. </w:t>
      </w:r>
    </w:p>
    <w:p w:rsidR="00F07180" w:rsidRDefault="00F07180" w:rsidP="00F07180">
      <w:pPr>
        <w:numPr>
          <w:ilvl w:val="0"/>
          <w:numId w:val="29"/>
        </w:numPr>
        <w:contextualSpacing/>
        <w:jc w:val="both"/>
        <w:rPr>
          <w:rFonts w:ascii="Times New Roman" w:hAnsi="Times New Roman"/>
        </w:rPr>
      </w:pPr>
      <w:r>
        <w:rPr>
          <w:rFonts w:ascii="Times New Roman" w:hAnsi="Times New Roman"/>
        </w:rPr>
        <w:t>Rheology tests show</w:t>
      </w:r>
      <w:r w:rsidR="00B04337">
        <w:rPr>
          <w:rFonts w:ascii="Times New Roman" w:hAnsi="Times New Roman"/>
        </w:rPr>
        <w:t xml:space="preserve"> an</w:t>
      </w:r>
      <w:r>
        <w:rPr>
          <w:rFonts w:ascii="Times New Roman" w:hAnsi="Times New Roman"/>
        </w:rPr>
        <w:t xml:space="preserve"> increase in both plastic viscosity (PV) and yield point (YP) with increase in shear rate. When comparing rheology results from lower mixing energy (5.9 KJ/Kg) to higher mixing energy (11.8 KJ/K</w:t>
      </w:r>
      <w:r w:rsidR="00B04337">
        <w:rPr>
          <w:rFonts w:ascii="Times New Roman" w:hAnsi="Times New Roman"/>
        </w:rPr>
        <w:t>g), plastic viscosity decreases;</w:t>
      </w:r>
      <w:r>
        <w:rPr>
          <w:rFonts w:ascii="Times New Roman" w:hAnsi="Times New Roman"/>
        </w:rPr>
        <w:t xml:space="preserve"> however, yield p</w:t>
      </w:r>
      <w:r w:rsidR="007E3CC8">
        <w:rPr>
          <w:rFonts w:ascii="Times New Roman" w:hAnsi="Times New Roman"/>
        </w:rPr>
        <w:t>oint increases. This implies</w:t>
      </w:r>
      <w:r w:rsidR="00B04337">
        <w:rPr>
          <w:rFonts w:ascii="Times New Roman" w:hAnsi="Times New Roman"/>
        </w:rPr>
        <w:t xml:space="preserve"> dual an opposite effect</w:t>
      </w:r>
      <w:r>
        <w:rPr>
          <w:rFonts w:ascii="Times New Roman" w:hAnsi="Times New Roman"/>
        </w:rPr>
        <w:t xml:space="preserve"> mixing time on PV and YP. </w:t>
      </w:r>
    </w:p>
    <w:p w:rsidR="00F07180" w:rsidRDefault="00F07180" w:rsidP="00F07180">
      <w:pPr>
        <w:numPr>
          <w:ilvl w:val="0"/>
          <w:numId w:val="29"/>
        </w:numPr>
        <w:contextualSpacing/>
        <w:jc w:val="both"/>
        <w:rPr>
          <w:rFonts w:ascii="Times New Roman" w:hAnsi="Times New Roman"/>
        </w:rPr>
      </w:pPr>
      <w:r w:rsidRPr="00CC1288">
        <w:rPr>
          <w:rFonts w:ascii="Times New Roman" w:hAnsi="Times New Roman"/>
        </w:rPr>
        <w:t>Results from rheology measurements correlate well with thickening time.</w:t>
      </w:r>
      <w:r w:rsidR="00AA428F">
        <w:rPr>
          <w:rFonts w:ascii="Times New Roman" w:hAnsi="Times New Roman"/>
        </w:rPr>
        <w:t xml:space="preserve"> Slurries prepared </w:t>
      </w:r>
      <w:r w:rsidRPr="00D8352E">
        <w:rPr>
          <w:rFonts w:ascii="Times New Roman" w:hAnsi="Times New Roman"/>
        </w:rPr>
        <w:t xml:space="preserve">at lower </w:t>
      </w:r>
      <w:r>
        <w:rPr>
          <w:rFonts w:ascii="Times New Roman" w:hAnsi="Times New Roman"/>
        </w:rPr>
        <w:t xml:space="preserve">shear rate show longer thickening time. </w:t>
      </w:r>
      <w:r w:rsidRPr="009B78F5">
        <w:rPr>
          <w:rFonts w:ascii="Times New Roman" w:hAnsi="Times New Roman"/>
        </w:rPr>
        <w:t xml:space="preserve">When comparing </w:t>
      </w:r>
      <w:r>
        <w:rPr>
          <w:rFonts w:ascii="Times New Roman" w:hAnsi="Times New Roman"/>
        </w:rPr>
        <w:t>thickening time</w:t>
      </w:r>
      <w:r w:rsidRPr="009B78F5">
        <w:rPr>
          <w:rFonts w:ascii="Times New Roman" w:hAnsi="Times New Roman"/>
        </w:rPr>
        <w:t xml:space="preserve"> from lower mixing energy (5.9 KJ/Kg) to hi</w:t>
      </w:r>
      <w:r>
        <w:rPr>
          <w:rFonts w:ascii="Times New Roman" w:hAnsi="Times New Roman"/>
        </w:rPr>
        <w:t>gher mixing energy (11.8 KJ/Kg) at each specific shear rate, thickening time increases.</w:t>
      </w:r>
    </w:p>
    <w:p w:rsidR="00F07180" w:rsidRDefault="00E70590" w:rsidP="00F07180">
      <w:pPr>
        <w:numPr>
          <w:ilvl w:val="0"/>
          <w:numId w:val="29"/>
        </w:numPr>
        <w:contextualSpacing/>
        <w:jc w:val="both"/>
        <w:rPr>
          <w:rFonts w:ascii="Times New Roman" w:hAnsi="Times New Roman"/>
        </w:rPr>
      </w:pPr>
      <w:r>
        <w:rPr>
          <w:rFonts w:ascii="Times New Roman" w:hAnsi="Times New Roman"/>
        </w:rPr>
        <w:t xml:space="preserve">A correlation between porosity and </w:t>
      </w:r>
      <w:r w:rsidR="00F07180" w:rsidRPr="00850A40">
        <w:rPr>
          <w:rFonts w:ascii="Times New Roman" w:hAnsi="Times New Roman"/>
        </w:rPr>
        <w:t xml:space="preserve">hydration time based on the NMR measurements was </w:t>
      </w:r>
      <w:r w:rsidR="00F07180">
        <w:rPr>
          <w:rFonts w:ascii="Times New Roman" w:hAnsi="Times New Roman"/>
        </w:rPr>
        <w:t>developed</w:t>
      </w:r>
      <w:r w:rsidR="00F07180" w:rsidRPr="00850A40">
        <w:rPr>
          <w:rFonts w:ascii="Times New Roman" w:hAnsi="Times New Roman"/>
        </w:rPr>
        <w:t xml:space="preserve"> which is in good agreement with </w:t>
      </w:r>
      <w:r>
        <w:rPr>
          <w:rFonts w:ascii="Times New Roman" w:hAnsi="Times New Roman"/>
        </w:rPr>
        <w:t>available experimental work</w:t>
      </w:r>
      <w:r w:rsidR="00F07180" w:rsidRPr="00850A40">
        <w:rPr>
          <w:rFonts w:ascii="Times New Roman" w:hAnsi="Times New Roman"/>
        </w:rPr>
        <w:t xml:space="preserve"> in the literature.</w:t>
      </w:r>
    </w:p>
    <w:p w:rsidR="00F07180" w:rsidRDefault="00E70590" w:rsidP="00F07180">
      <w:pPr>
        <w:pStyle w:val="ListParagraph"/>
        <w:numPr>
          <w:ilvl w:val="0"/>
          <w:numId w:val="29"/>
        </w:numPr>
        <w:jc w:val="both"/>
        <w:rPr>
          <w:rFonts w:ascii="Times New Roman" w:hAnsi="Times New Roman"/>
        </w:rPr>
      </w:pPr>
      <w:r>
        <w:rPr>
          <w:rFonts w:ascii="Times New Roman" w:hAnsi="Times New Roman"/>
        </w:rPr>
        <w:lastRenderedPageBreak/>
        <w:t>Specimen</w:t>
      </w:r>
      <w:r w:rsidR="00F07180">
        <w:rPr>
          <w:rFonts w:ascii="Times New Roman" w:hAnsi="Times New Roman"/>
        </w:rPr>
        <w:t xml:space="preserve"> prepared under</w:t>
      </w:r>
      <w:r>
        <w:rPr>
          <w:rFonts w:ascii="Times New Roman" w:hAnsi="Times New Roman"/>
        </w:rPr>
        <w:t xml:space="preserve"> the</w:t>
      </w:r>
      <w:r w:rsidR="00F07180">
        <w:rPr>
          <w:rFonts w:ascii="Times New Roman" w:hAnsi="Times New Roman"/>
        </w:rPr>
        <w:t xml:space="preserve"> shortes</w:t>
      </w:r>
      <w:r>
        <w:rPr>
          <w:rFonts w:ascii="Times New Roman" w:hAnsi="Times New Roman"/>
        </w:rPr>
        <w:t>t mixing time (37 seconds) in the lab have</w:t>
      </w:r>
      <w:r w:rsidR="00F07180">
        <w:rPr>
          <w:rFonts w:ascii="Times New Roman" w:hAnsi="Times New Roman"/>
        </w:rPr>
        <w:t xml:space="preserve"> lowest UCS, highest porosity, highest plastic viscosity, and shortest thickening time. </w:t>
      </w:r>
    </w:p>
    <w:p w:rsidR="0084345C" w:rsidRDefault="00F07180" w:rsidP="00B03751">
      <w:pPr>
        <w:pStyle w:val="ListParagraph"/>
        <w:numPr>
          <w:ilvl w:val="0"/>
          <w:numId w:val="29"/>
        </w:numPr>
        <w:jc w:val="both"/>
        <w:rPr>
          <w:rFonts w:ascii="Times New Roman" w:hAnsi="Times New Roman"/>
        </w:rPr>
      </w:pPr>
      <w:r w:rsidRPr="0084345C">
        <w:rPr>
          <w:rFonts w:ascii="Times New Roman" w:hAnsi="Times New Roman"/>
        </w:rPr>
        <w:t>For the first time in oilwell cement literature, a mixing power consumption model based on non-Newtonian characteristics was developed. This model takes into account ef</w:t>
      </w:r>
      <w:r w:rsidR="0084345C" w:rsidRPr="0084345C">
        <w:rPr>
          <w:rFonts w:ascii="Times New Roman" w:hAnsi="Times New Roman"/>
        </w:rPr>
        <w:t>fects of shear rate</w:t>
      </w:r>
      <w:r w:rsidRPr="0084345C">
        <w:rPr>
          <w:rFonts w:ascii="Times New Roman" w:hAnsi="Times New Roman"/>
        </w:rPr>
        <w:t xml:space="preserve"> and non-Newtonian rheological properties. Furthermore, comparison of power consumption data and UCS implies a range of critical shear rate between 5000</w:t>
      </w:r>
      <w:r w:rsidR="0084345C" w:rsidRPr="0084345C">
        <w:rPr>
          <w:rFonts w:ascii="Times New Roman" w:hAnsi="Times New Roman"/>
        </w:rPr>
        <w:t xml:space="preserve"> rpm and </w:t>
      </w:r>
      <w:r w:rsidRPr="0084345C">
        <w:rPr>
          <w:rFonts w:ascii="Times New Roman" w:hAnsi="Times New Roman"/>
        </w:rPr>
        <w:t xml:space="preserve">7000 rpm. </w:t>
      </w:r>
    </w:p>
    <w:p w:rsidR="00F07180" w:rsidRPr="0084345C" w:rsidRDefault="00F07180" w:rsidP="009949C8">
      <w:pPr>
        <w:pStyle w:val="ListParagraph"/>
        <w:numPr>
          <w:ilvl w:val="0"/>
          <w:numId w:val="29"/>
        </w:numPr>
        <w:jc w:val="both"/>
        <w:rPr>
          <w:rFonts w:ascii="Times New Roman" w:hAnsi="Times New Roman"/>
        </w:rPr>
      </w:pPr>
      <w:r w:rsidRPr="0084345C">
        <w:rPr>
          <w:rFonts w:ascii="Times New Roman" w:hAnsi="Times New Roman"/>
        </w:rPr>
        <w:t>A power curve was develo</w:t>
      </w:r>
      <w:r w:rsidR="009949C8">
        <w:rPr>
          <w:rFonts w:ascii="Times New Roman" w:hAnsi="Times New Roman"/>
        </w:rPr>
        <w:t>ped for neat class H cement</w:t>
      </w:r>
      <w:r w:rsidRPr="0084345C">
        <w:rPr>
          <w:rFonts w:ascii="Times New Roman" w:hAnsi="Times New Roman"/>
        </w:rPr>
        <w:t>. UCS</w:t>
      </w:r>
      <w:r w:rsidR="009949C8">
        <w:rPr>
          <w:rFonts w:ascii="Times New Roman" w:hAnsi="Times New Roman"/>
        </w:rPr>
        <w:t xml:space="preserve"> measurements</w:t>
      </w:r>
      <w:r w:rsidRPr="0084345C">
        <w:rPr>
          <w:rFonts w:ascii="Times New Roman" w:hAnsi="Times New Roman"/>
        </w:rPr>
        <w:t xml:space="preserve"> </w:t>
      </w:r>
      <w:r w:rsidR="009949C8">
        <w:rPr>
          <w:rFonts w:ascii="Times New Roman" w:hAnsi="Times New Roman"/>
        </w:rPr>
        <w:t>were</w:t>
      </w:r>
      <w:r w:rsidRPr="0084345C">
        <w:rPr>
          <w:rFonts w:ascii="Times New Roman" w:hAnsi="Times New Roman"/>
        </w:rPr>
        <w:t xml:space="preserve"> added to</w:t>
      </w:r>
      <w:r w:rsidR="009949C8">
        <w:rPr>
          <w:rFonts w:ascii="Times New Roman" w:hAnsi="Times New Roman"/>
        </w:rPr>
        <w:t xml:space="preserve"> the power curve which may provide a</w:t>
      </w:r>
      <w:r w:rsidRPr="0084345C">
        <w:rPr>
          <w:rFonts w:ascii="Times New Roman" w:hAnsi="Times New Roman"/>
        </w:rPr>
        <w:t xml:space="preserve"> benchmark for comparing power </w:t>
      </w:r>
      <w:r w:rsidR="009949C8">
        <w:rPr>
          <w:rFonts w:ascii="Times New Roman" w:hAnsi="Times New Roman"/>
        </w:rPr>
        <w:t>consumption</w:t>
      </w:r>
      <w:r w:rsidRPr="0084345C">
        <w:rPr>
          <w:rFonts w:ascii="Times New Roman" w:hAnsi="Times New Roman"/>
        </w:rPr>
        <w:t xml:space="preserve"> with cement strength.</w:t>
      </w:r>
    </w:p>
    <w:p w:rsidR="00F07180" w:rsidRDefault="00F07180" w:rsidP="00E1206D">
      <w:pPr>
        <w:pStyle w:val="ListParagraph"/>
        <w:numPr>
          <w:ilvl w:val="0"/>
          <w:numId w:val="29"/>
        </w:numPr>
        <w:jc w:val="both"/>
        <w:rPr>
          <w:rFonts w:ascii="Times New Roman" w:hAnsi="Times New Roman"/>
        </w:rPr>
      </w:pPr>
      <w:r>
        <w:rPr>
          <w:rFonts w:ascii="Times New Roman" w:hAnsi="Times New Roman"/>
        </w:rPr>
        <w:t xml:space="preserve">A scale up procedure </w:t>
      </w:r>
      <w:r w:rsidR="00E1206D">
        <w:rPr>
          <w:rFonts w:ascii="Times New Roman" w:hAnsi="Times New Roman"/>
        </w:rPr>
        <w:t xml:space="preserve">to compare results from laboratory to field mixing was presented </w:t>
      </w:r>
      <w:r>
        <w:rPr>
          <w:rFonts w:ascii="Times New Roman" w:hAnsi="Times New Roman"/>
        </w:rPr>
        <w:t xml:space="preserve">based on </w:t>
      </w:r>
      <w:r w:rsidR="009949C8">
        <w:rPr>
          <w:rFonts w:ascii="Times New Roman" w:hAnsi="Times New Roman"/>
        </w:rPr>
        <w:t xml:space="preserve">ratio of </w:t>
      </w:r>
      <w:r>
        <w:rPr>
          <w:rFonts w:ascii="Times New Roman" w:hAnsi="Times New Roman"/>
        </w:rPr>
        <w:t xml:space="preserve">mixing power </w:t>
      </w:r>
      <w:r w:rsidR="009949C8">
        <w:rPr>
          <w:rFonts w:ascii="Times New Roman" w:hAnsi="Times New Roman"/>
        </w:rPr>
        <w:t>consumption to slurry volume</w:t>
      </w:r>
      <w:r>
        <w:rPr>
          <w:rFonts w:ascii="Times New Roman" w:hAnsi="Times New Roman"/>
        </w:rPr>
        <w:t xml:space="preserve">. </w:t>
      </w:r>
      <w:r w:rsidR="00E1206D">
        <w:rPr>
          <w:rFonts w:ascii="Times New Roman" w:hAnsi="Times New Roman"/>
        </w:rPr>
        <w:t>This new procedure may</w:t>
      </w:r>
      <w:r w:rsidRPr="00E82B58">
        <w:rPr>
          <w:rFonts w:ascii="Times New Roman" w:hAnsi="Times New Roman"/>
        </w:rPr>
        <w:t xml:space="preserve"> be applied to get </w:t>
      </w:r>
      <w:r>
        <w:rPr>
          <w:rFonts w:ascii="Times New Roman" w:hAnsi="Times New Roman"/>
        </w:rPr>
        <w:t xml:space="preserve">matching properties in </w:t>
      </w:r>
      <w:r w:rsidR="00AA428F">
        <w:rPr>
          <w:rFonts w:ascii="Times New Roman" w:hAnsi="Times New Roman"/>
        </w:rPr>
        <w:t>different systems</w:t>
      </w:r>
      <w:r>
        <w:rPr>
          <w:rFonts w:ascii="Times New Roman" w:hAnsi="Times New Roman"/>
        </w:rPr>
        <w:t>.</w:t>
      </w:r>
    </w:p>
    <w:p w:rsidR="00AA428F" w:rsidRDefault="00AA428F" w:rsidP="00F07180">
      <w:pPr>
        <w:jc w:val="both"/>
        <w:rPr>
          <w:rFonts w:ascii="Times New Roman" w:hAnsi="Times New Roman"/>
          <w:b/>
        </w:rPr>
      </w:pPr>
    </w:p>
    <w:p w:rsidR="00AA428F" w:rsidRDefault="00AA428F" w:rsidP="00F07180">
      <w:pPr>
        <w:jc w:val="both"/>
        <w:rPr>
          <w:rFonts w:ascii="Times New Roman" w:hAnsi="Times New Roman"/>
          <w:b/>
        </w:rPr>
      </w:pPr>
    </w:p>
    <w:p w:rsidR="00AA428F" w:rsidRDefault="00AA428F" w:rsidP="00F07180">
      <w:pPr>
        <w:jc w:val="both"/>
        <w:rPr>
          <w:rFonts w:ascii="Times New Roman" w:hAnsi="Times New Roman"/>
          <w:b/>
        </w:rPr>
      </w:pPr>
    </w:p>
    <w:p w:rsidR="00AA428F" w:rsidRDefault="00AA428F" w:rsidP="00F07180">
      <w:pPr>
        <w:jc w:val="both"/>
        <w:rPr>
          <w:rFonts w:ascii="Times New Roman" w:hAnsi="Times New Roman"/>
          <w:b/>
        </w:rPr>
      </w:pPr>
    </w:p>
    <w:p w:rsidR="00AA428F" w:rsidRDefault="00AA428F" w:rsidP="00F07180">
      <w:pPr>
        <w:jc w:val="both"/>
        <w:rPr>
          <w:rFonts w:ascii="Times New Roman" w:hAnsi="Times New Roman"/>
          <w:b/>
        </w:rPr>
      </w:pPr>
    </w:p>
    <w:p w:rsidR="00AA428F" w:rsidRDefault="00AA428F" w:rsidP="00F07180">
      <w:pPr>
        <w:jc w:val="both"/>
        <w:rPr>
          <w:rFonts w:ascii="Times New Roman" w:hAnsi="Times New Roman"/>
          <w:b/>
        </w:rPr>
      </w:pPr>
    </w:p>
    <w:p w:rsidR="00AA428F" w:rsidRDefault="00AA428F" w:rsidP="00F07180">
      <w:pPr>
        <w:jc w:val="both"/>
        <w:rPr>
          <w:rFonts w:ascii="Times New Roman" w:hAnsi="Times New Roman"/>
          <w:b/>
        </w:rPr>
      </w:pPr>
    </w:p>
    <w:p w:rsidR="00E1206D" w:rsidRDefault="00E1206D" w:rsidP="00F07180">
      <w:pPr>
        <w:jc w:val="both"/>
        <w:rPr>
          <w:rFonts w:ascii="Times New Roman" w:hAnsi="Times New Roman"/>
          <w:b/>
        </w:rPr>
      </w:pPr>
    </w:p>
    <w:p w:rsidR="0084345C" w:rsidRDefault="0084345C" w:rsidP="00F07180">
      <w:pPr>
        <w:jc w:val="both"/>
        <w:rPr>
          <w:rFonts w:ascii="Times New Roman" w:hAnsi="Times New Roman"/>
          <w:b/>
        </w:rPr>
      </w:pPr>
    </w:p>
    <w:p w:rsidR="00F07180" w:rsidRPr="0069327C" w:rsidRDefault="00F07180" w:rsidP="0046172E">
      <w:pPr>
        <w:pStyle w:val="Heading2"/>
      </w:pPr>
      <w:bookmarkStart w:id="288" w:name="_Toc512513087"/>
      <w:r w:rsidRPr="0069327C">
        <w:lastRenderedPageBreak/>
        <w:t>10.</w:t>
      </w:r>
      <w:r w:rsidR="006010FB" w:rsidRPr="0069327C">
        <w:t>3</w:t>
      </w:r>
      <w:r w:rsidRPr="0069327C">
        <w:t xml:space="preserve"> Recommendations</w:t>
      </w:r>
      <w:bookmarkEnd w:id="288"/>
    </w:p>
    <w:p w:rsidR="00F07180" w:rsidRDefault="00F07180" w:rsidP="00F07180">
      <w:pPr>
        <w:pStyle w:val="ListParagraph"/>
        <w:numPr>
          <w:ilvl w:val="1"/>
          <w:numId w:val="26"/>
        </w:numPr>
        <w:jc w:val="both"/>
        <w:rPr>
          <w:rFonts w:ascii="Times New Roman" w:hAnsi="Times New Roman"/>
        </w:rPr>
      </w:pPr>
      <w:r w:rsidRPr="00BA35C5">
        <w:rPr>
          <w:rFonts w:ascii="Times New Roman" w:hAnsi="Times New Roman"/>
        </w:rPr>
        <w:t>As previously noted, when cement mixed</w:t>
      </w:r>
      <w:r>
        <w:rPr>
          <w:rFonts w:ascii="Times New Roman" w:hAnsi="Times New Roman"/>
        </w:rPr>
        <w:t xml:space="preserve"> with</w:t>
      </w:r>
      <w:r w:rsidRPr="00BA35C5">
        <w:rPr>
          <w:rFonts w:ascii="Times New Roman" w:hAnsi="Times New Roman"/>
        </w:rPr>
        <w:t xml:space="preserve"> water, both physical process (deflocculation) and chemical process (hydration) impact cement properties. Thus, future studies need to investigate these two processes</w:t>
      </w:r>
      <w:r>
        <w:rPr>
          <w:rFonts w:ascii="Times New Roman" w:hAnsi="Times New Roman"/>
        </w:rPr>
        <w:t xml:space="preserve"> in more detail</w:t>
      </w:r>
      <w:r w:rsidRPr="00BA35C5">
        <w:rPr>
          <w:rFonts w:ascii="Times New Roman" w:hAnsi="Times New Roman"/>
        </w:rPr>
        <w:t>. For instance, we recommend study of hydration kinetics using calorimeter and other tests such as SEM (Scan Electron Microscopy) and EDS (Energy Dispersive Spectroscopy).</w:t>
      </w:r>
    </w:p>
    <w:p w:rsidR="00F07180" w:rsidRDefault="00E1206D" w:rsidP="00F07180">
      <w:pPr>
        <w:pStyle w:val="ListParagraph"/>
        <w:numPr>
          <w:ilvl w:val="1"/>
          <w:numId w:val="26"/>
        </w:numPr>
        <w:jc w:val="both"/>
        <w:rPr>
          <w:rFonts w:ascii="Times New Roman" w:hAnsi="Times New Roman"/>
        </w:rPr>
      </w:pPr>
      <w:r>
        <w:rPr>
          <w:rFonts w:ascii="Times New Roman" w:hAnsi="Times New Roman"/>
        </w:rPr>
        <w:t>Results</w:t>
      </w:r>
      <w:r w:rsidR="00F07180" w:rsidRPr="00BA35C5">
        <w:rPr>
          <w:rFonts w:ascii="Times New Roman" w:hAnsi="Times New Roman"/>
        </w:rPr>
        <w:t xml:space="preserve"> prese</w:t>
      </w:r>
      <w:r w:rsidR="00F07180">
        <w:rPr>
          <w:rFonts w:ascii="Times New Roman" w:hAnsi="Times New Roman"/>
        </w:rPr>
        <w:t xml:space="preserve">nted in this study are based on </w:t>
      </w:r>
      <w:r w:rsidR="00F07180" w:rsidRPr="00BA35C5">
        <w:rPr>
          <w:rFonts w:ascii="Times New Roman" w:hAnsi="Times New Roman"/>
        </w:rPr>
        <w:t xml:space="preserve">experiments that were conducted over </w:t>
      </w:r>
      <w:r w:rsidR="00F07180">
        <w:rPr>
          <w:rFonts w:ascii="Times New Roman" w:hAnsi="Times New Roman"/>
        </w:rPr>
        <w:t xml:space="preserve">21 days curing time. We recommend more experimental studies over long duration to understand effect of mixing condition for impacts on long term well integrity. </w:t>
      </w:r>
    </w:p>
    <w:p w:rsidR="00F07180" w:rsidRDefault="00F07180" w:rsidP="00F07180">
      <w:pPr>
        <w:pStyle w:val="ListParagraph"/>
        <w:numPr>
          <w:ilvl w:val="1"/>
          <w:numId w:val="26"/>
        </w:numPr>
        <w:jc w:val="both"/>
        <w:rPr>
          <w:rFonts w:ascii="Times New Roman" w:hAnsi="Times New Roman"/>
        </w:rPr>
      </w:pPr>
      <w:r>
        <w:rPr>
          <w:rFonts w:ascii="Times New Roman" w:hAnsi="Times New Roman"/>
        </w:rPr>
        <w:t xml:space="preserve">We only performed limited yard tests in this study, we recommended more yard tests under various conditions (very low rpm) </w:t>
      </w:r>
      <w:r w:rsidR="000941A6">
        <w:rPr>
          <w:rFonts w:ascii="Times New Roman" w:hAnsi="Times New Roman"/>
        </w:rPr>
        <w:t>and changing in mixing time</w:t>
      </w:r>
      <w:r>
        <w:rPr>
          <w:rFonts w:ascii="Times New Roman" w:hAnsi="Times New Roman"/>
        </w:rPr>
        <w:t>. These</w:t>
      </w:r>
      <w:r w:rsidR="000941A6">
        <w:rPr>
          <w:rFonts w:ascii="Times New Roman" w:hAnsi="Times New Roman"/>
        </w:rPr>
        <w:t xml:space="preserve"> tests</w:t>
      </w:r>
      <w:r>
        <w:rPr>
          <w:rFonts w:ascii="Times New Roman" w:hAnsi="Times New Roman"/>
        </w:rPr>
        <w:t xml:space="preserve"> will provide more insights for mixing conditions in the field operations. </w:t>
      </w:r>
      <w:r w:rsidR="00E1206D">
        <w:rPr>
          <w:rFonts w:ascii="Times New Roman" w:hAnsi="Times New Roman"/>
        </w:rPr>
        <w:t xml:space="preserve">Additionally, we recommend </w:t>
      </w:r>
      <w:r>
        <w:rPr>
          <w:rFonts w:ascii="Times New Roman" w:hAnsi="Times New Roman"/>
        </w:rPr>
        <w:t>thick</w:t>
      </w:r>
      <w:r w:rsidR="004B0CC6">
        <w:rPr>
          <w:rFonts w:ascii="Times New Roman" w:hAnsi="Times New Roman"/>
        </w:rPr>
        <w:t>ening time tests for yard mixed</w:t>
      </w:r>
      <w:r>
        <w:rPr>
          <w:rFonts w:ascii="Times New Roman" w:hAnsi="Times New Roman"/>
        </w:rPr>
        <w:t xml:space="preserve"> slurries.</w:t>
      </w:r>
    </w:p>
    <w:p w:rsidR="00F07180" w:rsidRDefault="00F07180" w:rsidP="00F07180">
      <w:pPr>
        <w:pStyle w:val="ListParagraph"/>
        <w:numPr>
          <w:ilvl w:val="1"/>
          <w:numId w:val="26"/>
        </w:numPr>
        <w:jc w:val="both"/>
        <w:rPr>
          <w:rFonts w:ascii="Times New Roman" w:hAnsi="Times New Roman"/>
        </w:rPr>
      </w:pPr>
      <w:r>
        <w:rPr>
          <w:rFonts w:ascii="Times New Roman" w:hAnsi="Times New Roman"/>
        </w:rPr>
        <w:t xml:space="preserve">The mixing power correlation and power </w:t>
      </w:r>
      <w:r w:rsidR="004B0CC6">
        <w:rPr>
          <w:rFonts w:ascii="Times New Roman" w:hAnsi="Times New Roman"/>
        </w:rPr>
        <w:t>curve presented in this study are</w:t>
      </w:r>
      <w:r>
        <w:rPr>
          <w:rFonts w:ascii="Times New Roman" w:hAnsi="Times New Roman"/>
        </w:rPr>
        <w:t xml:space="preserve"> based on </w:t>
      </w:r>
      <w:r w:rsidR="000941A6">
        <w:rPr>
          <w:rFonts w:ascii="Times New Roman" w:hAnsi="Times New Roman"/>
        </w:rPr>
        <w:t xml:space="preserve">neat </w:t>
      </w:r>
      <w:r w:rsidR="004B0CC6">
        <w:rPr>
          <w:rFonts w:ascii="Times New Roman" w:hAnsi="Times New Roman"/>
        </w:rPr>
        <w:t xml:space="preserve">class H cement; </w:t>
      </w:r>
      <w:r>
        <w:rPr>
          <w:rFonts w:ascii="Times New Roman" w:hAnsi="Times New Roman"/>
        </w:rPr>
        <w:t>however, in field operations often cement with a</w:t>
      </w:r>
      <w:r w:rsidR="004B0CC6">
        <w:rPr>
          <w:rFonts w:ascii="Times New Roman" w:hAnsi="Times New Roman"/>
        </w:rPr>
        <w:t xml:space="preserve"> class of different additives are</w:t>
      </w:r>
      <w:r>
        <w:rPr>
          <w:rFonts w:ascii="Times New Roman" w:hAnsi="Times New Roman"/>
        </w:rPr>
        <w:t xml:space="preserve"> used. Therefore, we recommend development of similar models for cement with additives.</w:t>
      </w:r>
      <w:r w:rsidR="001568B1">
        <w:rPr>
          <w:rFonts w:ascii="Times New Roman" w:hAnsi="Times New Roman"/>
        </w:rPr>
        <w:t xml:space="preserve"> Furthermore, we only reported UCS and rheology measurements for com</w:t>
      </w:r>
      <w:r w:rsidR="000941A6">
        <w:rPr>
          <w:rFonts w:ascii="Times New Roman" w:hAnsi="Times New Roman"/>
        </w:rPr>
        <w:t xml:space="preserve">parison with power consumption. </w:t>
      </w:r>
      <w:r w:rsidR="001568B1">
        <w:rPr>
          <w:rFonts w:ascii="Times New Roman" w:hAnsi="Times New Roman"/>
        </w:rPr>
        <w:t>We recommend addition of othe</w:t>
      </w:r>
      <w:r w:rsidR="000941A6">
        <w:rPr>
          <w:rFonts w:ascii="Times New Roman" w:hAnsi="Times New Roman"/>
        </w:rPr>
        <w:t xml:space="preserve">r tests such as thickening time, </w:t>
      </w:r>
      <w:r w:rsidR="001568B1">
        <w:rPr>
          <w:rFonts w:ascii="Times New Roman" w:hAnsi="Times New Roman"/>
        </w:rPr>
        <w:t>porosity</w:t>
      </w:r>
      <w:r w:rsidR="000941A6">
        <w:rPr>
          <w:rFonts w:ascii="Times New Roman" w:hAnsi="Times New Roman"/>
        </w:rPr>
        <w:t xml:space="preserve"> and fluid loss</w:t>
      </w:r>
      <w:r w:rsidR="001568B1">
        <w:rPr>
          <w:rFonts w:ascii="Times New Roman" w:hAnsi="Times New Roman"/>
        </w:rPr>
        <w:t>.</w:t>
      </w:r>
    </w:p>
    <w:p w:rsidR="00F07180" w:rsidRDefault="00F07180" w:rsidP="00F07180">
      <w:pPr>
        <w:pStyle w:val="ListParagraph"/>
        <w:numPr>
          <w:ilvl w:val="1"/>
          <w:numId w:val="26"/>
        </w:numPr>
        <w:jc w:val="both"/>
        <w:rPr>
          <w:rFonts w:ascii="Times New Roman" w:hAnsi="Times New Roman"/>
        </w:rPr>
      </w:pPr>
      <w:r>
        <w:rPr>
          <w:rFonts w:ascii="Times New Roman" w:hAnsi="Times New Roman"/>
        </w:rPr>
        <w:lastRenderedPageBreak/>
        <w:t>The scale up procedure presented in his study needs further verification before it can be applied.</w:t>
      </w:r>
    </w:p>
    <w:p w:rsidR="00BD0E0B" w:rsidRPr="00BA35C5" w:rsidRDefault="00E25D26" w:rsidP="00E1206D">
      <w:pPr>
        <w:pStyle w:val="ListParagraph"/>
        <w:numPr>
          <w:ilvl w:val="1"/>
          <w:numId w:val="26"/>
        </w:numPr>
        <w:jc w:val="both"/>
        <w:rPr>
          <w:rFonts w:ascii="Times New Roman" w:hAnsi="Times New Roman"/>
        </w:rPr>
      </w:pPr>
      <w:r>
        <w:rPr>
          <w:rFonts w:ascii="Times New Roman" w:hAnsi="Times New Roman"/>
        </w:rPr>
        <w:t>The m</w:t>
      </w:r>
      <w:r w:rsidR="00BD0E0B">
        <w:rPr>
          <w:rFonts w:ascii="Times New Roman" w:hAnsi="Times New Roman"/>
        </w:rPr>
        <w:t>ajority of experiments in this study are based on mixing at</w:t>
      </w:r>
      <w:r w:rsidR="00E1206D">
        <w:rPr>
          <w:rFonts w:ascii="Times New Roman" w:hAnsi="Times New Roman"/>
        </w:rPr>
        <w:t xml:space="preserve"> 2000 rpm shear</w:t>
      </w:r>
      <w:r w:rsidR="0084345C">
        <w:rPr>
          <w:rFonts w:ascii="Times New Roman" w:hAnsi="Times New Roman"/>
        </w:rPr>
        <w:t xml:space="preserve"> rate </w:t>
      </w:r>
      <w:r w:rsidR="00BD0E0B">
        <w:rPr>
          <w:rFonts w:ascii="Times New Roman" w:hAnsi="Times New Roman"/>
        </w:rPr>
        <w:t xml:space="preserve">and higher. </w:t>
      </w:r>
      <w:r w:rsidR="00E1206D">
        <w:rPr>
          <w:rFonts w:ascii="Times New Roman" w:hAnsi="Times New Roman"/>
        </w:rPr>
        <w:t>Therefore, w</w:t>
      </w:r>
      <w:r w:rsidR="00BD0E0B">
        <w:rPr>
          <w:rFonts w:ascii="Times New Roman" w:hAnsi="Times New Roman"/>
        </w:rPr>
        <w:t xml:space="preserve">e recommend experiments at low </w:t>
      </w:r>
      <w:r w:rsidR="00E1206D">
        <w:rPr>
          <w:rFonts w:ascii="Times New Roman" w:hAnsi="Times New Roman"/>
        </w:rPr>
        <w:t>shear rate (less than 2000 rpm)</w:t>
      </w:r>
      <w:r w:rsidR="00BD0E0B">
        <w:rPr>
          <w:rFonts w:ascii="Times New Roman" w:hAnsi="Times New Roman"/>
        </w:rPr>
        <w:t xml:space="preserve"> and different mixing procedures.</w:t>
      </w:r>
    </w:p>
    <w:p w:rsidR="0097081B" w:rsidRDefault="0097081B" w:rsidP="0097081B">
      <w:pPr>
        <w:rPr>
          <w:b/>
          <w:bCs/>
        </w:rPr>
      </w:pPr>
    </w:p>
    <w:p w:rsidR="0097081B" w:rsidRDefault="0097081B" w:rsidP="0097081B">
      <w:pPr>
        <w:rPr>
          <w:b/>
          <w:bCs/>
        </w:rPr>
      </w:pPr>
    </w:p>
    <w:p w:rsidR="0097081B" w:rsidRDefault="0097081B" w:rsidP="0097081B">
      <w:pPr>
        <w:rPr>
          <w:b/>
          <w:bCs/>
        </w:rPr>
      </w:pPr>
    </w:p>
    <w:p w:rsidR="0097081B" w:rsidRDefault="0097081B" w:rsidP="0097081B"/>
    <w:p w:rsidR="0097081B" w:rsidRDefault="0097081B" w:rsidP="0097081B"/>
    <w:p w:rsidR="0097081B" w:rsidRDefault="0097081B" w:rsidP="0097081B"/>
    <w:p w:rsidR="009A41E3" w:rsidRDefault="009A41E3" w:rsidP="0046172E">
      <w:pPr>
        <w:pStyle w:val="Heading2"/>
      </w:pPr>
    </w:p>
    <w:p w:rsidR="00C50FFF" w:rsidRPr="00C50FFF" w:rsidRDefault="00C50FFF" w:rsidP="00C50FFF"/>
    <w:p w:rsidR="009A41E3" w:rsidRDefault="009A41E3" w:rsidP="0046172E">
      <w:pPr>
        <w:pStyle w:val="Heading2"/>
      </w:pPr>
    </w:p>
    <w:p w:rsidR="009A41E3" w:rsidRDefault="009A41E3" w:rsidP="0046172E">
      <w:pPr>
        <w:pStyle w:val="Heading2"/>
      </w:pPr>
    </w:p>
    <w:p w:rsidR="009A41E3" w:rsidRDefault="009A41E3" w:rsidP="0046172E">
      <w:pPr>
        <w:pStyle w:val="Heading2"/>
      </w:pPr>
    </w:p>
    <w:p w:rsidR="009A41E3" w:rsidRDefault="009A41E3" w:rsidP="0046172E">
      <w:pPr>
        <w:pStyle w:val="Heading2"/>
      </w:pPr>
    </w:p>
    <w:p w:rsidR="009A41E3" w:rsidRDefault="009A41E3" w:rsidP="0046172E">
      <w:pPr>
        <w:pStyle w:val="Heading2"/>
      </w:pPr>
    </w:p>
    <w:p w:rsidR="009A41E3" w:rsidRDefault="009A41E3" w:rsidP="0046172E">
      <w:pPr>
        <w:pStyle w:val="Heading2"/>
      </w:pPr>
    </w:p>
    <w:p w:rsidR="009A41E3" w:rsidRDefault="009A41E3" w:rsidP="009A41E3"/>
    <w:p w:rsidR="009A41E3" w:rsidRDefault="009A41E3" w:rsidP="009A41E3"/>
    <w:p w:rsidR="004E7389" w:rsidRDefault="004E7389" w:rsidP="009A41E3"/>
    <w:p w:rsidR="004E7389" w:rsidRPr="009A41E3" w:rsidRDefault="004E7389" w:rsidP="009A41E3"/>
    <w:p w:rsidR="0009324C" w:rsidRPr="0069327C" w:rsidRDefault="009A41E3" w:rsidP="0046172E">
      <w:pPr>
        <w:pStyle w:val="Heading1"/>
      </w:pPr>
      <w:bookmarkStart w:id="289" w:name="_Toc512513088"/>
      <w:r>
        <w:lastRenderedPageBreak/>
        <w:t>Nomenclature</w:t>
      </w:r>
      <w:bookmarkEnd w:id="289"/>
      <w:r w:rsidR="0009324C" w:rsidRPr="0009324C">
        <w:t xml:space="preserve"> </w:t>
      </w:r>
    </w:p>
    <w:p w:rsidR="0009324C" w:rsidRPr="009C2E69" w:rsidRDefault="0009324C" w:rsidP="0009324C">
      <w:pPr>
        <w:tabs>
          <w:tab w:val="left" w:pos="0"/>
          <w:tab w:val="left" w:pos="720"/>
          <w:tab w:val="left" w:pos="900"/>
          <w:tab w:val="left" w:pos="1080"/>
          <w:tab w:val="left" w:pos="1260"/>
          <w:tab w:val="left" w:pos="5760"/>
        </w:tabs>
        <w:spacing w:line="276" w:lineRule="auto"/>
        <w:jc w:val="both"/>
        <w:rPr>
          <w:rFonts w:eastAsia="MS Mincho"/>
          <w:color w:val="000000"/>
          <w:lang w:val="en-GB" w:eastAsia="en-GB"/>
        </w:rPr>
      </w:pPr>
      <w:r w:rsidRPr="009C2E69">
        <w:rPr>
          <w:rFonts w:eastAsia="MS Mincho"/>
          <w:color w:val="000000"/>
          <w:lang w:val="en-GB" w:eastAsia="en-GB"/>
        </w:rPr>
        <w:t>A</w:t>
      </w:r>
      <w:r>
        <w:rPr>
          <w:rFonts w:eastAsia="MS Mincho"/>
          <w:color w:val="000000"/>
          <w:lang w:val="en-GB" w:eastAsia="en-GB"/>
        </w:rPr>
        <w:t>PI</w:t>
      </w:r>
      <w:r w:rsidRPr="009C2E69">
        <w:rPr>
          <w:rFonts w:eastAsia="MS Mincho"/>
          <w:color w:val="000000"/>
          <w:lang w:val="en-GB" w:eastAsia="en-GB"/>
        </w:rPr>
        <w:t xml:space="preserve"> </w:t>
      </w:r>
      <w:r w:rsidRPr="009C2E69">
        <w:rPr>
          <w:rFonts w:eastAsia="MS Mincho"/>
          <w:color w:val="000000"/>
          <w:lang w:val="en-GB" w:eastAsia="en-GB"/>
        </w:rPr>
        <w:tab/>
      </w:r>
      <w:r w:rsidRPr="009C2E69">
        <w:rPr>
          <w:rFonts w:eastAsia="MS Mincho"/>
          <w:color w:val="000000"/>
          <w:lang w:val="en-GB" w:eastAsia="en-GB"/>
        </w:rPr>
        <w:tab/>
        <w:t xml:space="preserve">– </w:t>
      </w:r>
      <w:r w:rsidRPr="009C2E69">
        <w:rPr>
          <w:rFonts w:eastAsia="MS Mincho"/>
          <w:color w:val="000000"/>
          <w:lang w:val="en-GB" w:eastAsia="en-GB"/>
        </w:rPr>
        <w:tab/>
        <w:t>A</w:t>
      </w:r>
      <w:r>
        <w:rPr>
          <w:rFonts w:eastAsia="MS Mincho"/>
          <w:color w:val="000000"/>
          <w:lang w:val="en-GB" w:eastAsia="en-GB"/>
        </w:rPr>
        <w:t>merican Petroleum Institute</w:t>
      </w:r>
    </w:p>
    <w:p w:rsidR="0009324C" w:rsidRDefault="0009324C" w:rsidP="0009324C">
      <w:pPr>
        <w:tabs>
          <w:tab w:val="left" w:pos="720"/>
          <w:tab w:val="left" w:pos="900"/>
          <w:tab w:val="left" w:pos="1080"/>
          <w:tab w:val="left" w:pos="1260"/>
        </w:tabs>
        <w:spacing w:line="276" w:lineRule="auto"/>
        <w:jc w:val="both"/>
        <w:rPr>
          <w:rFonts w:eastAsia="MS Mincho"/>
          <w:color w:val="000000"/>
          <w:lang w:val="en-GB" w:eastAsia="en-GB"/>
        </w:rPr>
      </w:pPr>
      <w:r>
        <w:rPr>
          <w:rFonts w:eastAsia="MS Mincho"/>
          <w:color w:val="000000"/>
          <w:lang w:val="en-GB" w:eastAsia="en-GB"/>
        </w:rPr>
        <w:t>ASTM</w:t>
      </w:r>
      <w:r w:rsidRPr="009C2E69">
        <w:rPr>
          <w:rFonts w:eastAsia="MS Mincho"/>
          <w:color w:val="000000"/>
          <w:lang w:val="en-GB" w:eastAsia="en-GB"/>
        </w:rPr>
        <w:tab/>
      </w:r>
      <w:r w:rsidRPr="009C2E69">
        <w:rPr>
          <w:rFonts w:eastAsia="MS Mincho"/>
          <w:color w:val="000000"/>
          <w:lang w:val="en-GB" w:eastAsia="en-GB"/>
        </w:rPr>
        <w:tab/>
        <w:t xml:space="preserve">– </w:t>
      </w:r>
      <w:r w:rsidRPr="009C2E69">
        <w:rPr>
          <w:rFonts w:eastAsia="MS Mincho"/>
          <w:color w:val="000000"/>
          <w:lang w:val="en-GB" w:eastAsia="en-GB"/>
        </w:rPr>
        <w:tab/>
      </w:r>
      <w:r w:rsidRPr="009A41E3">
        <w:rPr>
          <w:rFonts w:eastAsia="MS Mincho"/>
          <w:color w:val="000000"/>
          <w:lang w:val="en-GB" w:eastAsia="en-GB"/>
        </w:rPr>
        <w:t>American Society for Testing and Materials</w:t>
      </w:r>
    </w:p>
    <w:p w:rsidR="0009324C" w:rsidRPr="009C2E69" w:rsidRDefault="0009324C" w:rsidP="0009324C">
      <w:pPr>
        <w:tabs>
          <w:tab w:val="left" w:pos="720"/>
          <w:tab w:val="left" w:pos="900"/>
          <w:tab w:val="left" w:pos="1080"/>
          <w:tab w:val="left" w:pos="1260"/>
        </w:tabs>
        <w:spacing w:line="276" w:lineRule="auto"/>
        <w:jc w:val="both"/>
        <w:rPr>
          <w:rFonts w:eastAsia="MS Mincho"/>
          <w:color w:val="000000"/>
          <w:lang w:val="en-GB" w:eastAsia="en-GB"/>
        </w:rPr>
      </w:pPr>
      <w:r>
        <w:rPr>
          <w:rFonts w:eastAsia="MS Mincho"/>
          <w:color w:val="000000"/>
          <w:lang w:val="en-GB" w:eastAsia="en-GB"/>
        </w:rPr>
        <w:t>ANOVA</w:t>
      </w:r>
      <w:r>
        <w:rPr>
          <w:rFonts w:eastAsia="MS Mincho"/>
          <w:color w:val="000000"/>
          <w:lang w:val="en-GB" w:eastAsia="en-GB"/>
        </w:rPr>
        <w:tab/>
      </w:r>
      <w:r w:rsidRPr="009C2E69">
        <w:rPr>
          <w:rFonts w:eastAsia="MS Mincho"/>
          <w:color w:val="000000"/>
          <w:lang w:val="en-GB" w:eastAsia="en-GB"/>
        </w:rPr>
        <w:t xml:space="preserve">– </w:t>
      </w:r>
      <w:r w:rsidRPr="009C2E69">
        <w:rPr>
          <w:rFonts w:eastAsia="MS Mincho"/>
          <w:color w:val="000000"/>
          <w:lang w:val="en-GB" w:eastAsia="en-GB"/>
        </w:rPr>
        <w:tab/>
      </w:r>
      <w:r>
        <w:rPr>
          <w:rFonts w:eastAsia="MS Mincho"/>
          <w:color w:val="000000"/>
          <w:lang w:val="en-GB" w:eastAsia="en-GB"/>
        </w:rPr>
        <w:t>Analysis of Variance</w:t>
      </w:r>
    </w:p>
    <w:p w:rsidR="0009324C" w:rsidRPr="009C2E69" w:rsidRDefault="0009324C" w:rsidP="0009324C">
      <w:pPr>
        <w:tabs>
          <w:tab w:val="left" w:pos="720"/>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Bc </w:t>
      </w:r>
      <w:r w:rsidRPr="009C2E69">
        <w:rPr>
          <w:rFonts w:eastAsia="MS Mincho"/>
          <w:color w:val="000000"/>
          <w:lang w:val="en-GB" w:eastAsia="en-GB"/>
        </w:rPr>
        <w:tab/>
      </w:r>
      <w:r w:rsidRPr="009C2E69">
        <w:rPr>
          <w:rFonts w:eastAsia="MS Mincho"/>
          <w:color w:val="000000"/>
          <w:lang w:val="en-GB" w:eastAsia="en-GB"/>
        </w:rPr>
        <w:tab/>
        <w:t xml:space="preserve">– </w:t>
      </w:r>
      <w:r w:rsidRPr="009C2E69">
        <w:rPr>
          <w:rFonts w:eastAsia="MS Mincho"/>
          <w:color w:val="000000"/>
          <w:lang w:val="en-GB" w:eastAsia="en-GB"/>
        </w:rPr>
        <w:tab/>
        <w:t>Bearden units of consistency</w:t>
      </w:r>
    </w:p>
    <w:p w:rsidR="0009324C" w:rsidRPr="009C2E69"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BSEE </w:t>
      </w:r>
      <w:r w:rsidRPr="009C2E69">
        <w:rPr>
          <w:rFonts w:eastAsia="MS Mincho"/>
          <w:color w:val="000000"/>
          <w:lang w:val="en-GB" w:eastAsia="en-GB"/>
        </w:rPr>
        <w:tab/>
        <w:t xml:space="preserve">– </w:t>
      </w:r>
      <w:r w:rsidRPr="009C2E69">
        <w:rPr>
          <w:rFonts w:eastAsia="MS Mincho"/>
          <w:color w:val="000000"/>
          <w:lang w:val="en-GB" w:eastAsia="en-GB"/>
        </w:rPr>
        <w:tab/>
        <w:t xml:space="preserve">Bureau of Safety and Environmental Enforcement </w:t>
      </w:r>
    </w:p>
    <w:p w:rsidR="0009324C" w:rsidRPr="009C2E69"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BWOC </w:t>
      </w:r>
      <w:r w:rsidRPr="009C2E69">
        <w:rPr>
          <w:rFonts w:eastAsia="MS Mincho"/>
          <w:color w:val="000000"/>
          <w:lang w:val="en-GB" w:eastAsia="en-GB"/>
        </w:rPr>
        <w:tab/>
        <w:t xml:space="preserve">– </w:t>
      </w:r>
      <w:r w:rsidRPr="009C2E69">
        <w:rPr>
          <w:rFonts w:eastAsia="MS Mincho"/>
          <w:color w:val="000000"/>
          <w:lang w:val="en-GB" w:eastAsia="en-GB"/>
        </w:rPr>
        <w:tab/>
        <w:t>By weight of cement</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BWOW </w:t>
      </w:r>
      <w:r w:rsidRPr="009C2E69">
        <w:rPr>
          <w:rFonts w:eastAsia="MS Mincho"/>
          <w:color w:val="000000"/>
          <w:lang w:val="en-GB" w:eastAsia="en-GB"/>
        </w:rPr>
        <w:tab/>
        <w:t xml:space="preserve">– </w:t>
      </w:r>
      <w:r w:rsidRPr="009C2E69">
        <w:rPr>
          <w:rFonts w:eastAsia="MS Mincho"/>
          <w:color w:val="000000"/>
          <w:lang w:val="en-GB" w:eastAsia="en-GB"/>
        </w:rPr>
        <w:tab/>
        <w:t>By weight of water</w:t>
      </w:r>
    </w:p>
    <w:p w:rsidR="0009324C" w:rsidRPr="00070576" w:rsidRDefault="0009324C" w:rsidP="0009324C">
      <w:pPr>
        <w:tabs>
          <w:tab w:val="left" w:pos="900"/>
          <w:tab w:val="left" w:pos="1080"/>
          <w:tab w:val="left" w:pos="1260"/>
        </w:tabs>
        <w:spacing w:line="276" w:lineRule="auto"/>
        <w:jc w:val="both"/>
        <w:rPr>
          <w:rFonts w:eastAsia="MS Mincho"/>
          <w:color w:val="000000"/>
          <w:lang w:val="en-GB" w:eastAsia="en-GB"/>
        </w:rPr>
      </w:pPr>
      <w:r w:rsidRPr="00070576">
        <w:rPr>
          <w:rFonts w:eastAsia="MS Mincho"/>
          <w:color w:val="000000"/>
          <w:lang w:val="en-GB" w:eastAsia="en-GB"/>
        </w:rPr>
        <w:t>CPMG</w:t>
      </w:r>
      <w:r w:rsidRPr="009C2E69">
        <w:rPr>
          <w:rFonts w:eastAsia="MS Mincho"/>
          <w:color w:val="000000"/>
          <w:lang w:val="en-GB" w:eastAsia="en-GB"/>
        </w:rPr>
        <w:t xml:space="preserve"> </w:t>
      </w:r>
      <w:r w:rsidRPr="009C2E69">
        <w:rPr>
          <w:rFonts w:eastAsia="MS Mincho"/>
          <w:color w:val="000000"/>
          <w:lang w:val="en-GB" w:eastAsia="en-GB"/>
        </w:rPr>
        <w:tab/>
        <w:t xml:space="preserve">– </w:t>
      </w:r>
      <w:r w:rsidRPr="009C2E69">
        <w:rPr>
          <w:rFonts w:eastAsia="MS Mincho"/>
          <w:color w:val="000000"/>
          <w:lang w:val="en-GB" w:eastAsia="en-GB"/>
        </w:rPr>
        <w:tab/>
      </w:r>
      <w:r w:rsidRPr="00070576">
        <w:rPr>
          <w:rFonts w:eastAsia="MS Mincho"/>
          <w:color w:val="000000"/>
          <w:lang w:val="en-GB" w:eastAsia="en-GB"/>
        </w:rPr>
        <w:t>Carr-Purcell-Meiboom-Gill</w:t>
      </w:r>
    </w:p>
    <w:p w:rsidR="0009324C" w:rsidRPr="00F17A3F" w:rsidRDefault="0009324C" w:rsidP="0009324C">
      <w:pPr>
        <w:tabs>
          <w:tab w:val="left" w:pos="900"/>
          <w:tab w:val="left" w:pos="1080"/>
          <w:tab w:val="left" w:pos="1260"/>
        </w:tabs>
        <w:spacing w:line="276" w:lineRule="auto"/>
        <w:jc w:val="both"/>
        <w:rPr>
          <w:rFonts w:eastAsia="MS Mincho"/>
          <w:color w:val="000000"/>
          <w:lang w:val="en-GB" w:eastAsia="en-GB"/>
        </w:rPr>
      </w:pPr>
      <w:r w:rsidRPr="00F17A3F">
        <w:t>CaCO</w:t>
      </w:r>
      <w:r w:rsidRPr="00E66540">
        <w:rPr>
          <w:vertAlign w:val="subscript"/>
        </w:rPr>
        <w:t>3</w:t>
      </w:r>
      <w:r w:rsidRPr="00F17A3F">
        <w:t xml:space="preserve"> </w:t>
      </w:r>
      <w:r w:rsidRPr="00F17A3F">
        <w:rPr>
          <w:rFonts w:eastAsia="MS Mincho"/>
          <w:color w:val="000000"/>
          <w:lang w:val="en-GB" w:eastAsia="en-GB"/>
        </w:rPr>
        <w:tab/>
        <w:t xml:space="preserve">– </w:t>
      </w:r>
      <w:r w:rsidRPr="00F17A3F">
        <w:rPr>
          <w:rFonts w:eastAsia="MS Mincho"/>
          <w:color w:val="000000"/>
          <w:lang w:val="en-GB" w:eastAsia="en-GB"/>
        </w:rPr>
        <w:tab/>
      </w:r>
      <w:r w:rsidRPr="00F17A3F">
        <w:t>Calcium carbonate</w:t>
      </w:r>
    </w:p>
    <w:p w:rsidR="0009324C" w:rsidRPr="00F17A3F" w:rsidRDefault="0009324C" w:rsidP="0009324C">
      <w:pPr>
        <w:tabs>
          <w:tab w:val="left" w:pos="900"/>
          <w:tab w:val="left" w:pos="1080"/>
          <w:tab w:val="left" w:pos="1260"/>
        </w:tabs>
        <w:spacing w:line="276" w:lineRule="auto"/>
        <w:jc w:val="both"/>
        <w:rPr>
          <w:rFonts w:eastAsia="MS Mincho"/>
          <w:color w:val="000000"/>
          <w:lang w:val="en-GB" w:eastAsia="en-GB"/>
        </w:rPr>
      </w:pPr>
      <w:r w:rsidRPr="00F17A3F">
        <w:t>C</w:t>
      </w:r>
      <w:r w:rsidRPr="00E66540">
        <w:rPr>
          <w:vertAlign w:val="subscript"/>
        </w:rPr>
        <w:t>3</w:t>
      </w:r>
      <w:r w:rsidRPr="00F17A3F">
        <w:t xml:space="preserve">A </w:t>
      </w:r>
      <w:r w:rsidRPr="00F17A3F">
        <w:rPr>
          <w:rFonts w:eastAsia="MS Mincho"/>
          <w:color w:val="000000"/>
          <w:lang w:val="en-GB" w:eastAsia="en-GB"/>
        </w:rPr>
        <w:tab/>
        <w:t xml:space="preserve">– </w:t>
      </w:r>
      <w:r w:rsidRPr="00F17A3F">
        <w:rPr>
          <w:rFonts w:eastAsia="MS Mincho"/>
          <w:color w:val="000000"/>
          <w:lang w:val="en-GB" w:eastAsia="en-GB"/>
        </w:rPr>
        <w:tab/>
        <w:t>Tricalcium aluminate</w:t>
      </w:r>
    </w:p>
    <w:p w:rsidR="0009324C" w:rsidRDefault="0009324C" w:rsidP="0009324C">
      <w:pPr>
        <w:tabs>
          <w:tab w:val="left" w:pos="900"/>
          <w:tab w:val="left" w:pos="1080"/>
          <w:tab w:val="left" w:pos="1260"/>
        </w:tabs>
        <w:spacing w:line="276" w:lineRule="auto"/>
        <w:jc w:val="both"/>
        <w:rPr>
          <w:sz w:val="23"/>
          <w:szCs w:val="23"/>
        </w:rPr>
      </w:pPr>
      <w:r w:rsidRPr="00E66540">
        <w:t>C</w:t>
      </w:r>
      <w:r w:rsidRPr="00E66540">
        <w:rPr>
          <w:vertAlign w:val="subscript"/>
        </w:rPr>
        <w:t>3</w:t>
      </w:r>
      <w:r w:rsidRPr="00E66540">
        <w:t>S</w:t>
      </w:r>
      <w:r w:rsidRPr="00F17A3F">
        <w:rPr>
          <w:rFonts w:eastAsia="MS Mincho"/>
          <w:color w:val="000000"/>
          <w:lang w:val="en-GB" w:eastAsia="en-GB"/>
        </w:rPr>
        <w:tab/>
        <w:t xml:space="preserve">– </w:t>
      </w:r>
      <w:r w:rsidRPr="00F17A3F">
        <w:rPr>
          <w:rFonts w:eastAsia="MS Mincho"/>
          <w:color w:val="000000"/>
          <w:lang w:val="en-GB" w:eastAsia="en-GB"/>
        </w:rPr>
        <w:tab/>
      </w:r>
      <w:r w:rsidRPr="00E66540">
        <w:rPr>
          <w:sz w:val="23"/>
          <w:szCs w:val="23"/>
        </w:rPr>
        <w:t>Tricalcium silicate</w:t>
      </w:r>
    </w:p>
    <w:p w:rsidR="0009324C" w:rsidRDefault="0009324C" w:rsidP="0009324C">
      <w:pPr>
        <w:tabs>
          <w:tab w:val="left" w:pos="900"/>
          <w:tab w:val="left" w:pos="1080"/>
          <w:tab w:val="left" w:pos="1260"/>
        </w:tabs>
        <w:spacing w:line="276" w:lineRule="auto"/>
        <w:jc w:val="both"/>
        <w:rPr>
          <w:sz w:val="23"/>
          <w:szCs w:val="23"/>
        </w:rPr>
      </w:pPr>
      <w:r w:rsidRPr="00E66540">
        <w:t>C</w:t>
      </w:r>
      <w:r w:rsidRPr="00E66540">
        <w:rPr>
          <w:vertAlign w:val="subscript"/>
        </w:rPr>
        <w:t>2</w:t>
      </w:r>
      <w:r w:rsidRPr="00E66540">
        <w:t>S</w:t>
      </w:r>
      <w:r w:rsidRPr="00F17A3F">
        <w:t xml:space="preserve"> </w:t>
      </w:r>
      <w:r w:rsidRPr="00F17A3F">
        <w:rPr>
          <w:rFonts w:eastAsia="MS Mincho"/>
          <w:color w:val="000000"/>
          <w:lang w:val="en-GB" w:eastAsia="en-GB"/>
        </w:rPr>
        <w:tab/>
        <w:t xml:space="preserve">– </w:t>
      </w:r>
      <w:r w:rsidRPr="00F17A3F">
        <w:rPr>
          <w:rFonts w:eastAsia="MS Mincho"/>
          <w:color w:val="000000"/>
          <w:lang w:val="en-GB" w:eastAsia="en-GB"/>
        </w:rPr>
        <w:tab/>
      </w:r>
      <w:r w:rsidRPr="00E66540">
        <w:rPr>
          <w:sz w:val="23"/>
          <w:szCs w:val="23"/>
        </w:rPr>
        <w:t>Dicalcium silicate</w:t>
      </w:r>
    </w:p>
    <w:p w:rsidR="0009324C" w:rsidRDefault="0009324C" w:rsidP="0009324C">
      <w:pPr>
        <w:tabs>
          <w:tab w:val="left" w:pos="900"/>
          <w:tab w:val="left" w:pos="1080"/>
          <w:tab w:val="left" w:pos="1260"/>
        </w:tabs>
        <w:spacing w:line="276" w:lineRule="auto"/>
        <w:jc w:val="both"/>
        <w:rPr>
          <w:sz w:val="23"/>
          <w:szCs w:val="23"/>
        </w:rPr>
      </w:pPr>
      <w:r w:rsidRPr="00E66540">
        <w:t>CSH</w:t>
      </w:r>
      <w:r w:rsidRPr="00F17A3F">
        <w:rPr>
          <w:rFonts w:eastAsia="MS Mincho"/>
          <w:color w:val="000000"/>
          <w:lang w:val="en-GB" w:eastAsia="en-GB"/>
        </w:rPr>
        <w:tab/>
        <w:t xml:space="preserve">– </w:t>
      </w:r>
      <w:r w:rsidRPr="00F17A3F">
        <w:rPr>
          <w:rFonts w:eastAsia="MS Mincho"/>
          <w:color w:val="000000"/>
          <w:lang w:val="en-GB" w:eastAsia="en-GB"/>
        </w:rPr>
        <w:tab/>
      </w:r>
      <w:r w:rsidRPr="00E66540">
        <w:rPr>
          <w:sz w:val="23"/>
          <w:szCs w:val="23"/>
        </w:rPr>
        <w:t>Calcium silicate hydrate, 3CaO.2SiO2.3H2O</w:t>
      </w:r>
    </w:p>
    <w:p w:rsidR="0009324C" w:rsidRPr="00F17A3F" w:rsidRDefault="0009324C" w:rsidP="0009324C">
      <w:pPr>
        <w:tabs>
          <w:tab w:val="left" w:pos="900"/>
          <w:tab w:val="left" w:pos="1080"/>
          <w:tab w:val="left" w:pos="1260"/>
        </w:tabs>
        <w:spacing w:line="276" w:lineRule="auto"/>
        <w:jc w:val="both"/>
        <w:rPr>
          <w:rFonts w:eastAsia="MS Mincho"/>
          <w:color w:val="000000"/>
          <w:lang w:val="en-GB" w:eastAsia="en-GB"/>
        </w:rPr>
      </w:pPr>
      <w:r>
        <w:t>DoE</w:t>
      </w:r>
      <w:r w:rsidRPr="00F17A3F">
        <w:rPr>
          <w:rFonts w:eastAsia="MS Mincho"/>
          <w:color w:val="000000"/>
          <w:lang w:val="en-GB" w:eastAsia="en-GB"/>
        </w:rPr>
        <w:tab/>
        <w:t xml:space="preserve">– </w:t>
      </w:r>
      <w:r w:rsidRPr="00F17A3F">
        <w:rPr>
          <w:rFonts w:eastAsia="MS Mincho"/>
          <w:color w:val="000000"/>
          <w:lang w:val="en-GB" w:eastAsia="en-GB"/>
        </w:rPr>
        <w:tab/>
      </w:r>
      <w:r>
        <w:rPr>
          <w:sz w:val="23"/>
          <w:szCs w:val="23"/>
        </w:rPr>
        <w:t>Design of Experiments</w:t>
      </w:r>
    </w:p>
    <w:p w:rsidR="0009324C" w:rsidRPr="009C2E69"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°F </w:t>
      </w:r>
      <w:r w:rsidRPr="009C2E69">
        <w:rPr>
          <w:rFonts w:eastAsia="MS Mincho"/>
          <w:color w:val="000000"/>
          <w:lang w:val="en-GB" w:eastAsia="en-GB"/>
        </w:rPr>
        <w:tab/>
        <w:t xml:space="preserve">– </w:t>
      </w:r>
      <w:r w:rsidRPr="009C2E69">
        <w:rPr>
          <w:rFonts w:eastAsia="MS Mincho"/>
          <w:color w:val="000000"/>
          <w:lang w:val="en-GB" w:eastAsia="en-GB"/>
        </w:rPr>
        <w:tab/>
        <w:t>Degree Fahrenheit</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hrs. </w:t>
      </w:r>
      <w:r w:rsidRPr="009C2E69">
        <w:rPr>
          <w:rFonts w:eastAsia="MS Mincho"/>
          <w:color w:val="000000"/>
          <w:lang w:val="en-GB" w:eastAsia="en-GB"/>
        </w:rPr>
        <w:tab/>
        <w:t xml:space="preserve">– </w:t>
      </w:r>
      <w:r w:rsidRPr="009C2E69">
        <w:rPr>
          <w:rFonts w:eastAsia="MS Mincho"/>
          <w:color w:val="000000"/>
          <w:lang w:val="en-GB" w:eastAsia="en-GB"/>
        </w:rPr>
        <w:tab/>
        <w:t xml:space="preserve">hours </w:t>
      </w:r>
    </w:p>
    <w:p w:rsidR="0009324C" w:rsidRPr="009C2E69" w:rsidRDefault="0009324C" w:rsidP="0009324C">
      <w:pPr>
        <w:tabs>
          <w:tab w:val="left" w:pos="900"/>
          <w:tab w:val="left" w:pos="1080"/>
          <w:tab w:val="left" w:pos="1260"/>
        </w:tabs>
        <w:spacing w:line="276" w:lineRule="auto"/>
        <w:jc w:val="both"/>
        <w:rPr>
          <w:rFonts w:eastAsia="MS Mincho"/>
          <w:color w:val="000000"/>
          <w:lang w:val="en-GB" w:eastAsia="en-GB"/>
        </w:rPr>
      </w:pPr>
      <w:r>
        <w:rPr>
          <w:rFonts w:eastAsia="MS Mincho"/>
          <w:color w:val="000000"/>
          <w:lang w:val="en-GB" w:eastAsia="en-GB"/>
        </w:rPr>
        <w:t>HPHT</w:t>
      </w:r>
      <w:r w:rsidRPr="009C2E69">
        <w:rPr>
          <w:rFonts w:eastAsia="MS Mincho"/>
          <w:color w:val="000000"/>
          <w:lang w:val="en-GB" w:eastAsia="en-GB"/>
        </w:rPr>
        <w:t xml:space="preserve"> </w:t>
      </w:r>
      <w:r w:rsidRPr="009C2E69">
        <w:rPr>
          <w:rFonts w:eastAsia="MS Mincho"/>
          <w:color w:val="000000"/>
          <w:lang w:val="en-GB" w:eastAsia="en-GB"/>
        </w:rPr>
        <w:tab/>
        <w:t xml:space="preserve">– </w:t>
      </w:r>
      <w:r w:rsidRPr="009C2E69">
        <w:rPr>
          <w:rFonts w:eastAsia="MS Mincho"/>
          <w:color w:val="000000"/>
          <w:lang w:val="en-GB" w:eastAsia="en-GB"/>
        </w:rPr>
        <w:tab/>
      </w:r>
      <w:r>
        <w:rPr>
          <w:rFonts w:eastAsia="MS Mincho"/>
          <w:color w:val="000000"/>
          <w:lang w:val="en-GB" w:eastAsia="en-GB"/>
        </w:rPr>
        <w:t xml:space="preserve">High pressure high </w:t>
      </w:r>
      <w:r w:rsidR="00725917">
        <w:rPr>
          <w:rFonts w:eastAsia="MS Mincho"/>
          <w:color w:val="000000"/>
          <w:lang w:val="en-GB" w:eastAsia="en-GB"/>
        </w:rPr>
        <w:t>temperature</w:t>
      </w:r>
    </w:p>
    <w:p w:rsidR="0009324C" w:rsidRPr="009C2E69"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in </w:t>
      </w:r>
      <w:r w:rsidRPr="009C2E69">
        <w:rPr>
          <w:rFonts w:eastAsia="MS Mincho"/>
          <w:color w:val="000000"/>
          <w:lang w:val="en-GB" w:eastAsia="en-GB"/>
        </w:rPr>
        <w:tab/>
        <w:t xml:space="preserve">– </w:t>
      </w:r>
      <w:r w:rsidRPr="009C2E69">
        <w:rPr>
          <w:rFonts w:eastAsia="MS Mincho"/>
          <w:color w:val="000000"/>
          <w:lang w:val="en-GB" w:eastAsia="en-GB"/>
        </w:rPr>
        <w:tab/>
        <w:t xml:space="preserve">inch </w:t>
      </w:r>
    </w:p>
    <w:p w:rsidR="0009324C" w:rsidRPr="009C2E69"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ITZ </w:t>
      </w:r>
      <w:r w:rsidRPr="009C2E69">
        <w:rPr>
          <w:rFonts w:eastAsia="MS Mincho"/>
          <w:color w:val="000000"/>
          <w:lang w:val="en-GB" w:eastAsia="en-GB"/>
        </w:rPr>
        <w:tab/>
        <w:t xml:space="preserve">– </w:t>
      </w:r>
      <w:r w:rsidRPr="009C2E69">
        <w:rPr>
          <w:rFonts w:eastAsia="MS Mincho"/>
          <w:color w:val="000000"/>
          <w:lang w:val="en-GB" w:eastAsia="en-GB"/>
        </w:rPr>
        <w:tab/>
        <w:t>Interfacial-transition zone</w:t>
      </w:r>
    </w:p>
    <w:p w:rsidR="0009324C" w:rsidRPr="009C2E69"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lbm </w:t>
      </w:r>
      <w:r w:rsidRPr="009C2E69">
        <w:rPr>
          <w:rFonts w:eastAsia="MS Mincho"/>
          <w:color w:val="000000"/>
          <w:lang w:val="en-GB" w:eastAsia="en-GB"/>
        </w:rPr>
        <w:tab/>
        <w:t xml:space="preserve">– </w:t>
      </w:r>
      <w:r w:rsidRPr="009C2E69">
        <w:rPr>
          <w:rFonts w:eastAsia="MS Mincho"/>
          <w:color w:val="000000"/>
          <w:lang w:val="en-GB" w:eastAsia="en-GB"/>
        </w:rPr>
        <w:tab/>
        <w:t>pound mass</w:t>
      </w:r>
    </w:p>
    <w:p w:rsidR="0009324C" w:rsidRPr="009C2E69"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lbf </w:t>
      </w:r>
      <w:r w:rsidRPr="009C2E69">
        <w:rPr>
          <w:rFonts w:eastAsia="MS Mincho"/>
          <w:color w:val="000000"/>
          <w:lang w:val="en-GB" w:eastAsia="en-GB"/>
        </w:rPr>
        <w:tab/>
        <w:t xml:space="preserve">– </w:t>
      </w:r>
      <w:r w:rsidRPr="009C2E69">
        <w:rPr>
          <w:rFonts w:eastAsia="MS Mincho"/>
          <w:color w:val="000000"/>
          <w:lang w:val="en-GB" w:eastAsia="en-GB"/>
        </w:rPr>
        <w:tab/>
        <w:t>pound force</w:t>
      </w:r>
    </w:p>
    <w:p w:rsidR="0009324C" w:rsidRPr="009C2E69"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min </w:t>
      </w:r>
      <w:r w:rsidRPr="009C2E69">
        <w:rPr>
          <w:rFonts w:eastAsia="MS Mincho"/>
          <w:color w:val="000000"/>
          <w:lang w:val="en-GB" w:eastAsia="en-GB"/>
        </w:rPr>
        <w:tab/>
        <w:t xml:space="preserve">– </w:t>
      </w:r>
      <w:r w:rsidRPr="009C2E69">
        <w:rPr>
          <w:rFonts w:eastAsia="MS Mincho"/>
          <w:color w:val="000000"/>
          <w:lang w:val="en-GB" w:eastAsia="en-GB"/>
        </w:rPr>
        <w:tab/>
        <w:t>minute</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ml </w:t>
      </w:r>
      <w:r w:rsidRPr="009C2E69">
        <w:rPr>
          <w:rFonts w:eastAsia="MS Mincho"/>
          <w:color w:val="000000"/>
          <w:lang w:val="en-GB" w:eastAsia="en-GB"/>
        </w:rPr>
        <w:tab/>
        <w:t xml:space="preserve">– </w:t>
      </w:r>
      <w:r w:rsidRPr="009C2E69">
        <w:rPr>
          <w:rFonts w:eastAsia="MS Mincho"/>
          <w:color w:val="000000"/>
          <w:lang w:val="en-GB" w:eastAsia="en-GB"/>
        </w:rPr>
        <w:tab/>
      </w:r>
      <w:r>
        <w:rPr>
          <w:rFonts w:eastAsia="MS Mincho"/>
          <w:color w:val="000000"/>
          <w:lang w:val="en-GB" w:eastAsia="en-GB"/>
        </w:rPr>
        <w:t>millilitre</w:t>
      </w:r>
    </w:p>
    <w:p w:rsidR="0009324C" w:rsidRPr="009C2E69" w:rsidRDefault="0009324C" w:rsidP="0009324C">
      <w:pPr>
        <w:tabs>
          <w:tab w:val="left" w:pos="900"/>
          <w:tab w:val="left" w:pos="1080"/>
          <w:tab w:val="left" w:pos="1260"/>
        </w:tabs>
        <w:spacing w:line="276" w:lineRule="auto"/>
        <w:jc w:val="both"/>
        <w:rPr>
          <w:rFonts w:eastAsia="MS Mincho"/>
          <w:color w:val="000000"/>
          <w:lang w:val="en-GB" w:eastAsia="en-GB"/>
        </w:rPr>
      </w:pPr>
      <w:r>
        <w:rPr>
          <w:rFonts w:eastAsia="MS Mincho"/>
          <w:color w:val="000000"/>
          <w:lang w:val="en-GB" w:eastAsia="en-GB"/>
        </w:rPr>
        <w:t>NMR</w:t>
      </w:r>
      <w:r w:rsidRPr="009C2E69">
        <w:rPr>
          <w:rFonts w:eastAsia="MS Mincho"/>
          <w:color w:val="000000"/>
          <w:lang w:val="en-GB" w:eastAsia="en-GB"/>
        </w:rPr>
        <w:tab/>
        <w:t xml:space="preserve">– </w:t>
      </w:r>
      <w:r w:rsidRPr="009C2E69">
        <w:rPr>
          <w:rFonts w:eastAsia="MS Mincho"/>
          <w:color w:val="000000"/>
          <w:lang w:val="en-GB" w:eastAsia="en-GB"/>
        </w:rPr>
        <w:tab/>
      </w:r>
      <w:r w:rsidRPr="00E66540">
        <w:rPr>
          <w:rFonts w:eastAsia="MS Mincho"/>
          <w:color w:val="000000"/>
          <w:lang w:val="en-GB" w:eastAsia="en-GB"/>
        </w:rPr>
        <w:t>Nuclear Magnetic Resonance spectroscopy</w:t>
      </w:r>
    </w:p>
    <w:p w:rsidR="0009324C" w:rsidRPr="009C2E69"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pp</w:t>
      </w:r>
      <w:r>
        <w:rPr>
          <w:rFonts w:eastAsia="MS Mincho"/>
          <w:color w:val="000000"/>
          <w:lang w:val="en-GB" w:eastAsia="en-GB"/>
        </w:rPr>
        <w:t xml:space="preserve">g </w:t>
      </w:r>
      <w:r>
        <w:rPr>
          <w:rFonts w:eastAsia="MS Mincho"/>
          <w:color w:val="000000"/>
          <w:lang w:val="en-GB" w:eastAsia="en-GB"/>
        </w:rPr>
        <w:tab/>
        <w:t xml:space="preserve">– </w:t>
      </w:r>
      <w:r>
        <w:rPr>
          <w:rFonts w:eastAsia="MS Mincho"/>
          <w:color w:val="000000"/>
          <w:lang w:val="en-GB" w:eastAsia="en-GB"/>
        </w:rPr>
        <w:tab/>
      </w:r>
      <w:r w:rsidR="00725917">
        <w:rPr>
          <w:rFonts w:eastAsia="MS Mincho"/>
          <w:color w:val="000000"/>
          <w:lang w:val="en-GB" w:eastAsia="en-GB"/>
        </w:rPr>
        <w:t>pounds</w:t>
      </w:r>
      <w:r>
        <w:rPr>
          <w:rFonts w:eastAsia="MS Mincho"/>
          <w:color w:val="000000"/>
          <w:lang w:val="en-GB" w:eastAsia="en-GB"/>
        </w:rPr>
        <w:t xml:space="preserve"> per gallon</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psi </w:t>
      </w:r>
      <w:r w:rsidRPr="009C2E69">
        <w:rPr>
          <w:rFonts w:eastAsia="MS Mincho"/>
          <w:color w:val="000000"/>
          <w:lang w:val="en-GB" w:eastAsia="en-GB"/>
        </w:rPr>
        <w:tab/>
        <w:t xml:space="preserve">– </w:t>
      </w:r>
      <w:r w:rsidRPr="009C2E69">
        <w:rPr>
          <w:rFonts w:eastAsia="MS Mincho"/>
          <w:color w:val="000000"/>
          <w:lang w:val="en-GB" w:eastAsia="en-GB"/>
        </w:rPr>
        <w:tab/>
        <w:t>pounds per square inch</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Pr>
          <w:rFonts w:eastAsia="MS Mincho"/>
          <w:color w:val="000000"/>
          <w:lang w:val="en-GB" w:eastAsia="en-GB"/>
        </w:rPr>
        <w:t>PV</w:t>
      </w:r>
      <w:r w:rsidRPr="009C2E69">
        <w:rPr>
          <w:rFonts w:eastAsia="MS Mincho"/>
          <w:color w:val="000000"/>
          <w:lang w:val="en-GB" w:eastAsia="en-GB"/>
        </w:rPr>
        <w:tab/>
        <w:t xml:space="preserve">– </w:t>
      </w:r>
      <w:r w:rsidRPr="009C2E69">
        <w:rPr>
          <w:rFonts w:eastAsia="MS Mincho"/>
          <w:color w:val="000000"/>
          <w:lang w:val="en-GB" w:eastAsia="en-GB"/>
        </w:rPr>
        <w:tab/>
      </w:r>
      <w:r>
        <w:rPr>
          <w:rFonts w:eastAsia="MS Mincho"/>
          <w:color w:val="000000"/>
          <w:lang w:val="en-GB" w:eastAsia="en-GB"/>
        </w:rPr>
        <w:t>Plastic Viscosity</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Pr>
          <w:rFonts w:eastAsia="MS Mincho"/>
          <w:color w:val="000000"/>
          <w:lang w:val="en-GB" w:eastAsia="en-GB"/>
        </w:rPr>
        <w:t>rpm</w:t>
      </w:r>
      <w:r w:rsidRPr="009C2E69">
        <w:rPr>
          <w:rFonts w:eastAsia="MS Mincho"/>
          <w:color w:val="000000"/>
          <w:lang w:val="en-GB" w:eastAsia="en-GB"/>
        </w:rPr>
        <w:tab/>
        <w:t xml:space="preserve">– </w:t>
      </w:r>
      <w:r w:rsidRPr="009C2E69">
        <w:rPr>
          <w:rFonts w:eastAsia="MS Mincho"/>
          <w:color w:val="000000"/>
          <w:lang w:val="en-GB" w:eastAsia="en-GB"/>
        </w:rPr>
        <w:tab/>
      </w:r>
      <w:r w:rsidRPr="00921134">
        <w:rPr>
          <w:rFonts w:eastAsia="MS Mincho"/>
          <w:color w:val="000000"/>
          <w:lang w:val="en-GB" w:eastAsia="en-GB"/>
        </w:rPr>
        <w:t>Revolutions per minute</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E66540">
        <w:rPr>
          <w:rFonts w:eastAsia="MS Mincho"/>
          <w:color w:val="000000"/>
          <w:lang w:val="en-GB" w:eastAsia="en-GB"/>
        </w:rPr>
        <w:t>SEM</w:t>
      </w:r>
      <w:r w:rsidRPr="009C2E69">
        <w:rPr>
          <w:rFonts w:eastAsia="MS Mincho"/>
          <w:color w:val="000000"/>
          <w:lang w:val="en-GB" w:eastAsia="en-GB"/>
        </w:rPr>
        <w:t xml:space="preserve"> </w:t>
      </w:r>
      <w:r w:rsidRPr="009C2E69">
        <w:rPr>
          <w:rFonts w:eastAsia="MS Mincho"/>
          <w:color w:val="000000"/>
          <w:lang w:val="en-GB" w:eastAsia="en-GB"/>
        </w:rPr>
        <w:tab/>
        <w:t xml:space="preserve">– </w:t>
      </w:r>
      <w:r w:rsidRPr="009C2E69">
        <w:rPr>
          <w:rFonts w:eastAsia="MS Mincho"/>
          <w:color w:val="000000"/>
          <w:lang w:val="en-GB" w:eastAsia="en-GB"/>
        </w:rPr>
        <w:tab/>
      </w:r>
      <w:r w:rsidRPr="00E66540">
        <w:rPr>
          <w:rFonts w:eastAsia="MS Mincho"/>
          <w:color w:val="000000"/>
          <w:lang w:val="en-GB" w:eastAsia="en-GB"/>
        </w:rPr>
        <w:t>Scanning Electron Microscopy</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U</w:t>
      </w:r>
      <w:r>
        <w:rPr>
          <w:rFonts w:eastAsia="MS Mincho"/>
          <w:color w:val="000000"/>
          <w:lang w:val="en-GB" w:eastAsia="en-GB"/>
        </w:rPr>
        <w:t>CS</w:t>
      </w:r>
      <w:r>
        <w:rPr>
          <w:rFonts w:eastAsia="MS Mincho"/>
          <w:color w:val="000000"/>
          <w:lang w:val="en-GB" w:eastAsia="en-GB"/>
        </w:rPr>
        <w:tab/>
        <w:t xml:space="preserve">– </w:t>
      </w:r>
      <w:r>
        <w:rPr>
          <w:rFonts w:eastAsia="MS Mincho"/>
          <w:color w:val="000000"/>
          <w:lang w:val="en-GB" w:eastAsia="en-GB"/>
        </w:rPr>
        <w:tab/>
        <w:t>Unconfined Compressive Strength</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U</w:t>
      </w:r>
      <w:r>
        <w:rPr>
          <w:rFonts w:eastAsia="MS Mincho"/>
          <w:color w:val="000000"/>
          <w:lang w:val="en-GB" w:eastAsia="en-GB"/>
        </w:rPr>
        <w:t>PV</w:t>
      </w:r>
      <w:r>
        <w:rPr>
          <w:rFonts w:eastAsia="MS Mincho"/>
          <w:color w:val="000000"/>
          <w:lang w:val="en-GB" w:eastAsia="en-GB"/>
        </w:rPr>
        <w:tab/>
        <w:t xml:space="preserve">– </w:t>
      </w:r>
      <w:r>
        <w:rPr>
          <w:rFonts w:eastAsia="MS Mincho"/>
          <w:color w:val="000000"/>
          <w:lang w:val="en-GB" w:eastAsia="en-GB"/>
        </w:rPr>
        <w:tab/>
        <w:t>Unconfined Pulse Velocity</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Pr>
          <w:rFonts w:eastAsia="MS Mincho"/>
          <w:color w:val="000000"/>
          <w:lang w:val="en-GB" w:eastAsia="en-GB"/>
        </w:rPr>
        <w:t>YP</w:t>
      </w:r>
      <w:r w:rsidRPr="009C2E69">
        <w:rPr>
          <w:rFonts w:eastAsia="MS Mincho"/>
          <w:color w:val="000000"/>
          <w:lang w:val="en-GB" w:eastAsia="en-GB"/>
        </w:rPr>
        <w:tab/>
        <w:t xml:space="preserve">– </w:t>
      </w:r>
      <w:r w:rsidRPr="009C2E69">
        <w:rPr>
          <w:rFonts w:eastAsia="MS Mincho"/>
          <w:color w:val="000000"/>
          <w:lang w:val="en-GB" w:eastAsia="en-GB"/>
        </w:rPr>
        <w:tab/>
      </w:r>
      <w:r>
        <w:rPr>
          <w:rFonts w:eastAsia="MS Mincho"/>
          <w:color w:val="000000"/>
          <w:lang w:val="en-GB" w:eastAsia="en-GB"/>
        </w:rPr>
        <w:t>Yield Point</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 xml:space="preserve">WOC </w:t>
      </w:r>
      <w:r w:rsidRPr="009C2E69">
        <w:rPr>
          <w:rFonts w:eastAsia="MS Mincho"/>
          <w:color w:val="000000"/>
          <w:lang w:val="en-GB" w:eastAsia="en-GB"/>
        </w:rPr>
        <w:tab/>
        <w:t xml:space="preserve">– </w:t>
      </w:r>
      <w:r w:rsidRPr="009C2E69">
        <w:rPr>
          <w:rFonts w:eastAsia="MS Mincho"/>
          <w:color w:val="000000"/>
          <w:lang w:val="en-GB" w:eastAsia="en-GB"/>
        </w:rPr>
        <w:tab/>
        <w:t>Wait on cement</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9C2E69">
        <w:rPr>
          <w:rFonts w:eastAsia="MS Mincho"/>
          <w:color w:val="000000"/>
          <w:lang w:val="en-GB" w:eastAsia="en-GB"/>
        </w:rPr>
        <w:t>W</w:t>
      </w:r>
      <w:r>
        <w:rPr>
          <w:rFonts w:eastAsia="MS Mincho"/>
          <w:color w:val="000000"/>
          <w:lang w:val="en-GB" w:eastAsia="en-GB"/>
        </w:rPr>
        <w:t xml:space="preserve">/C </w:t>
      </w:r>
      <w:r>
        <w:rPr>
          <w:rFonts w:eastAsia="MS Mincho"/>
          <w:color w:val="000000"/>
          <w:lang w:val="en-GB" w:eastAsia="en-GB"/>
        </w:rPr>
        <w:tab/>
        <w:t xml:space="preserve">– </w:t>
      </w:r>
      <w:r>
        <w:rPr>
          <w:rFonts w:eastAsia="MS Mincho"/>
          <w:color w:val="000000"/>
          <w:lang w:val="en-GB" w:eastAsia="en-GB"/>
        </w:rPr>
        <w:tab/>
        <w:t>Water Cement Ratio</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311DFD">
        <w:rPr>
          <w:rFonts w:ascii="Times New Roman" w:hAnsi="Times New Roman"/>
          <w:position w:val="-6"/>
          <w:lang w:bidi="ar-SA"/>
        </w:rPr>
        <w:object w:dxaOrig="200" w:dyaOrig="220">
          <v:shape id="_x0000_i1111" type="#_x0000_t75" style="width:9.6pt;height:12pt" o:ole="">
            <v:imagedata r:id="rId27" o:title=""/>
          </v:shape>
          <o:OLEObject Type="Embed" ProgID="Equation.3" ShapeID="_x0000_i1111" DrawAspect="Content" ObjectID="_1587139662" r:id="rId286"/>
        </w:object>
      </w:r>
      <w:r>
        <w:rPr>
          <w:rFonts w:eastAsia="MS Mincho"/>
          <w:color w:val="000000"/>
          <w:lang w:val="en-GB" w:eastAsia="en-GB"/>
        </w:rPr>
        <w:tab/>
        <w:t xml:space="preserve">– </w:t>
      </w:r>
      <w:r>
        <w:rPr>
          <w:rFonts w:eastAsia="MS Mincho"/>
          <w:color w:val="000000"/>
          <w:lang w:val="en-GB" w:eastAsia="en-GB"/>
        </w:rPr>
        <w:tab/>
        <w:t>Shear Stress</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311DFD">
        <w:rPr>
          <w:rFonts w:ascii="Times New Roman" w:hAnsi="Times New Roman"/>
          <w:position w:val="-10"/>
          <w:lang w:bidi="ar-SA"/>
        </w:rPr>
        <w:object w:dxaOrig="200" w:dyaOrig="260">
          <v:shape id="_x0000_i1112" type="#_x0000_t75" style="width:9.6pt;height:12.6pt" o:ole="">
            <v:imagedata r:id="rId29" o:title=""/>
          </v:shape>
          <o:OLEObject Type="Embed" ProgID="Equation.3" ShapeID="_x0000_i1112" DrawAspect="Content" ObjectID="_1587139663" r:id="rId287"/>
        </w:object>
      </w:r>
      <w:r>
        <w:rPr>
          <w:rFonts w:eastAsia="MS Mincho"/>
          <w:color w:val="000000"/>
          <w:lang w:val="en-GB" w:eastAsia="en-GB"/>
        </w:rPr>
        <w:tab/>
        <w:t xml:space="preserve">– </w:t>
      </w:r>
      <w:r>
        <w:rPr>
          <w:rFonts w:eastAsia="MS Mincho"/>
          <w:color w:val="000000"/>
          <w:lang w:val="en-GB" w:eastAsia="en-GB"/>
        </w:rPr>
        <w:tab/>
        <w:t>Shear Rate</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5976DF">
        <w:rPr>
          <w:rFonts w:ascii="Times New Roman" w:hAnsi="Times New Roman"/>
          <w:position w:val="-6"/>
          <w:lang w:bidi="ar-SA"/>
        </w:rPr>
        <w:object w:dxaOrig="240" w:dyaOrig="220">
          <v:shape id="_x0000_i1113" type="#_x0000_t75" style="width:11.4pt;height:12pt" o:ole="">
            <v:imagedata r:id="rId44" o:title=""/>
          </v:shape>
          <o:OLEObject Type="Embed" ProgID="Equation.3" ShapeID="_x0000_i1113" DrawAspect="Content" ObjectID="_1587139664" r:id="rId288"/>
        </w:object>
      </w:r>
      <w:r>
        <w:rPr>
          <w:rFonts w:eastAsia="MS Mincho"/>
          <w:color w:val="000000"/>
          <w:lang w:val="en-GB" w:eastAsia="en-GB"/>
        </w:rPr>
        <w:tab/>
        <w:t xml:space="preserve">– </w:t>
      </w:r>
      <w:r>
        <w:rPr>
          <w:rFonts w:eastAsia="MS Mincho"/>
          <w:color w:val="000000"/>
          <w:lang w:val="en-GB" w:eastAsia="en-GB"/>
        </w:rPr>
        <w:tab/>
        <w:t>Mixing Shear Rate</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6A741F">
        <w:rPr>
          <w:position w:val="-12"/>
        </w:rPr>
        <w:object w:dxaOrig="300" w:dyaOrig="360">
          <v:shape id="_x0000_i1114" type="#_x0000_t75" style="width:15pt;height:17.4pt" o:ole="">
            <v:imagedata r:id="rId289" o:title=""/>
          </v:shape>
          <o:OLEObject Type="Embed" ProgID="Equation.3" ShapeID="_x0000_i1114" DrawAspect="Content" ObjectID="_1587139665" r:id="rId290"/>
        </w:object>
      </w:r>
      <w:r>
        <w:rPr>
          <w:rFonts w:eastAsia="MS Mincho"/>
          <w:color w:val="000000"/>
          <w:lang w:val="en-GB" w:eastAsia="en-GB"/>
        </w:rPr>
        <w:tab/>
        <w:t xml:space="preserve">– </w:t>
      </w:r>
      <w:r>
        <w:rPr>
          <w:rFonts w:eastAsia="MS Mincho"/>
          <w:color w:val="000000"/>
          <w:lang w:val="en-GB" w:eastAsia="en-GB"/>
        </w:rPr>
        <w:tab/>
        <w:t>Apparent Viscosity</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81167E">
        <w:rPr>
          <w:rFonts w:ascii="Times New Roman" w:hAnsi="Times New Roman"/>
          <w:position w:val="-10"/>
          <w:lang w:bidi="ar-SA"/>
        </w:rPr>
        <w:object w:dxaOrig="240" w:dyaOrig="260">
          <v:shape id="_x0000_i1115" type="#_x0000_t75" style="width:11.4pt;height:12.6pt" o:ole="">
            <v:imagedata r:id="rId291" o:title=""/>
          </v:shape>
          <o:OLEObject Type="Embed" ProgID="Equation.3" ShapeID="_x0000_i1115" DrawAspect="Content" ObjectID="_1587139666" r:id="rId292"/>
        </w:object>
      </w:r>
      <w:r>
        <w:rPr>
          <w:rFonts w:eastAsia="MS Mincho"/>
          <w:color w:val="000000"/>
          <w:lang w:val="en-GB" w:eastAsia="en-GB"/>
        </w:rPr>
        <w:tab/>
        <w:t xml:space="preserve">– </w:t>
      </w:r>
      <w:r>
        <w:rPr>
          <w:rFonts w:eastAsia="MS Mincho"/>
          <w:color w:val="000000"/>
          <w:lang w:val="en-GB" w:eastAsia="en-GB"/>
        </w:rPr>
        <w:tab/>
        <w:t>Density</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t>V</w:t>
      </w:r>
      <w:r>
        <w:rPr>
          <w:rFonts w:eastAsia="MS Mincho"/>
          <w:color w:val="000000"/>
          <w:lang w:val="en-GB" w:eastAsia="en-GB"/>
        </w:rPr>
        <w:tab/>
        <w:t xml:space="preserve">– </w:t>
      </w:r>
      <w:r>
        <w:rPr>
          <w:rFonts w:eastAsia="MS Mincho"/>
          <w:color w:val="000000"/>
          <w:lang w:val="en-GB" w:eastAsia="en-GB"/>
        </w:rPr>
        <w:tab/>
        <w:t>Volume</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t>L</w:t>
      </w:r>
      <w:r>
        <w:rPr>
          <w:rFonts w:eastAsia="MS Mincho"/>
          <w:color w:val="000000"/>
          <w:lang w:val="en-GB" w:eastAsia="en-GB"/>
        </w:rPr>
        <w:tab/>
        <w:t xml:space="preserve">– </w:t>
      </w:r>
      <w:r>
        <w:rPr>
          <w:rFonts w:eastAsia="MS Mincho"/>
          <w:color w:val="000000"/>
          <w:lang w:val="en-GB" w:eastAsia="en-GB"/>
        </w:rPr>
        <w:tab/>
        <w:t>Length of small eddy</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t>P</w:t>
      </w:r>
      <w:r>
        <w:rPr>
          <w:rFonts w:eastAsia="MS Mincho"/>
          <w:color w:val="000000"/>
          <w:lang w:val="en-GB" w:eastAsia="en-GB"/>
        </w:rPr>
        <w:tab/>
        <w:t xml:space="preserve">– </w:t>
      </w:r>
      <w:r>
        <w:rPr>
          <w:rFonts w:eastAsia="MS Mincho"/>
          <w:color w:val="000000"/>
          <w:lang w:val="en-GB" w:eastAsia="en-GB"/>
        </w:rPr>
        <w:tab/>
        <w:t>Mixing power</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t>N</w:t>
      </w:r>
      <w:r>
        <w:rPr>
          <w:rFonts w:eastAsia="MS Mincho"/>
          <w:color w:val="000000"/>
          <w:lang w:val="en-GB" w:eastAsia="en-GB"/>
        </w:rPr>
        <w:tab/>
        <w:t xml:space="preserve">– </w:t>
      </w:r>
      <w:r>
        <w:rPr>
          <w:rFonts w:eastAsia="MS Mincho"/>
          <w:color w:val="000000"/>
          <w:lang w:val="en-GB" w:eastAsia="en-GB"/>
        </w:rPr>
        <w:tab/>
        <w:t>Speed of rotation</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t>N</w:t>
      </w:r>
      <w:r>
        <w:rPr>
          <w:vertAlign w:val="subscript"/>
        </w:rPr>
        <w:t>P</w:t>
      </w:r>
      <w:r>
        <w:rPr>
          <w:rFonts w:eastAsia="MS Mincho"/>
          <w:color w:val="000000"/>
          <w:lang w:val="en-GB" w:eastAsia="en-GB"/>
        </w:rPr>
        <w:tab/>
        <w:t xml:space="preserve">– </w:t>
      </w:r>
      <w:r>
        <w:rPr>
          <w:rFonts w:eastAsia="MS Mincho"/>
          <w:color w:val="000000"/>
          <w:lang w:val="en-GB" w:eastAsia="en-GB"/>
        </w:rPr>
        <w:tab/>
        <w:t>Power number</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t>R</w:t>
      </w:r>
      <w:r>
        <w:rPr>
          <w:vertAlign w:val="subscript"/>
        </w:rPr>
        <w:t>e</w:t>
      </w:r>
      <w:r>
        <w:rPr>
          <w:rFonts w:eastAsia="MS Mincho"/>
          <w:color w:val="000000"/>
          <w:lang w:val="en-GB" w:eastAsia="en-GB"/>
        </w:rPr>
        <w:tab/>
        <w:t xml:space="preserve">– </w:t>
      </w:r>
      <w:r>
        <w:rPr>
          <w:rFonts w:eastAsia="MS Mincho"/>
          <w:color w:val="000000"/>
          <w:lang w:val="en-GB" w:eastAsia="en-GB"/>
        </w:rPr>
        <w:tab/>
        <w:t>Reynolds number</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rsidRPr="002A0A2A">
        <w:rPr>
          <w:position w:val="-14"/>
        </w:rPr>
        <w:object w:dxaOrig="440" w:dyaOrig="380">
          <v:shape id="_x0000_i1116" type="#_x0000_t75" style="width:22.2pt;height:20.4pt" o:ole="">
            <v:imagedata r:id="rId252" o:title=""/>
          </v:shape>
          <o:OLEObject Type="Embed" ProgID="Equation.3" ShapeID="_x0000_i1116" DrawAspect="Content" ObjectID="_1587139667" r:id="rId293"/>
        </w:object>
      </w:r>
      <w:r>
        <w:rPr>
          <w:rFonts w:eastAsia="MS Mincho"/>
          <w:color w:val="000000"/>
          <w:lang w:val="en-GB" w:eastAsia="en-GB"/>
        </w:rPr>
        <w:tab/>
        <w:t xml:space="preserve">– </w:t>
      </w:r>
      <w:r>
        <w:rPr>
          <w:rFonts w:eastAsia="MS Mincho"/>
          <w:color w:val="000000"/>
          <w:lang w:val="en-GB" w:eastAsia="en-GB"/>
        </w:rPr>
        <w:tab/>
        <w:t>Generalized Reynolds number</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t>t</w:t>
      </w:r>
      <w:r>
        <w:rPr>
          <w:rFonts w:eastAsia="MS Mincho"/>
          <w:color w:val="000000"/>
          <w:lang w:val="en-GB" w:eastAsia="en-GB"/>
        </w:rPr>
        <w:tab/>
        <w:t xml:space="preserve">– </w:t>
      </w:r>
      <w:r>
        <w:rPr>
          <w:rFonts w:eastAsia="MS Mincho"/>
          <w:color w:val="000000"/>
          <w:lang w:val="en-GB" w:eastAsia="en-GB"/>
        </w:rPr>
        <w:tab/>
        <w:t>Mixing time</w:t>
      </w:r>
    </w:p>
    <w:p w:rsidR="0009324C" w:rsidRPr="00070576" w:rsidRDefault="0009324C" w:rsidP="0009324C">
      <w:pPr>
        <w:tabs>
          <w:tab w:val="left" w:pos="900"/>
          <w:tab w:val="left" w:pos="1080"/>
          <w:tab w:val="left" w:pos="1260"/>
        </w:tabs>
        <w:spacing w:line="276" w:lineRule="auto"/>
        <w:jc w:val="both"/>
        <w:rPr>
          <w:rFonts w:eastAsia="MS Mincho"/>
          <w:color w:val="000000"/>
          <w:lang w:val="en-GB" w:eastAsia="en-GB"/>
        </w:rPr>
      </w:pPr>
      <w:r w:rsidRPr="00070576">
        <w:t>T</w:t>
      </w:r>
      <w:r w:rsidRPr="00070576">
        <w:rPr>
          <w:vertAlign w:val="subscript"/>
        </w:rPr>
        <w:t>2</w:t>
      </w:r>
      <w:r>
        <w:rPr>
          <w:rFonts w:eastAsia="MS Mincho"/>
          <w:color w:val="000000"/>
          <w:lang w:val="en-GB" w:eastAsia="en-GB"/>
        </w:rPr>
        <w:tab/>
        <w:t xml:space="preserve">– </w:t>
      </w:r>
      <w:r>
        <w:rPr>
          <w:rFonts w:eastAsia="MS Mincho"/>
          <w:color w:val="000000"/>
          <w:lang w:val="en-GB" w:eastAsia="en-GB"/>
        </w:rPr>
        <w:tab/>
        <w:t>NMR T</w:t>
      </w:r>
      <w:r w:rsidRPr="00070576">
        <w:rPr>
          <w:rFonts w:eastAsia="MS Mincho"/>
          <w:color w:val="000000"/>
          <w:vertAlign w:val="subscript"/>
          <w:lang w:val="en-GB" w:eastAsia="en-GB"/>
        </w:rPr>
        <w:t>2</w:t>
      </w:r>
      <w:r>
        <w:rPr>
          <w:rFonts w:eastAsia="MS Mincho"/>
          <w:color w:val="000000"/>
          <w:vertAlign w:val="subscript"/>
          <w:lang w:val="en-GB" w:eastAsia="en-GB"/>
        </w:rPr>
        <w:t xml:space="preserve"> </w:t>
      </w:r>
      <w:r>
        <w:rPr>
          <w:rFonts w:eastAsia="MS Mincho"/>
          <w:color w:val="000000"/>
          <w:lang w:val="en-GB" w:eastAsia="en-GB"/>
        </w:rPr>
        <w:t>Relaxation Time</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t xml:space="preserve"> K</w:t>
      </w:r>
      <w:r>
        <w:rPr>
          <w:rFonts w:eastAsia="MS Mincho"/>
          <w:color w:val="000000"/>
          <w:lang w:val="en-GB" w:eastAsia="en-GB"/>
        </w:rPr>
        <w:tab/>
        <w:t xml:space="preserve">– </w:t>
      </w:r>
      <w:r>
        <w:rPr>
          <w:rFonts w:eastAsia="MS Mincho"/>
          <w:color w:val="000000"/>
          <w:lang w:val="en-GB" w:eastAsia="en-GB"/>
        </w:rPr>
        <w:tab/>
        <w:t>Power law consistency Index</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t xml:space="preserve"> n</w:t>
      </w:r>
      <w:r>
        <w:rPr>
          <w:rFonts w:eastAsia="MS Mincho"/>
          <w:color w:val="000000"/>
          <w:lang w:val="en-GB" w:eastAsia="en-GB"/>
        </w:rPr>
        <w:tab/>
        <w:t xml:space="preserve">– </w:t>
      </w:r>
      <w:r>
        <w:rPr>
          <w:rFonts w:eastAsia="MS Mincho"/>
          <w:color w:val="000000"/>
          <w:lang w:val="en-GB" w:eastAsia="en-GB"/>
        </w:rPr>
        <w:tab/>
        <w:t>Power low flow behaviour index</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r>
        <w:t xml:space="preserve"> E/M</w:t>
      </w:r>
      <w:r>
        <w:rPr>
          <w:rFonts w:eastAsia="MS Mincho"/>
          <w:color w:val="000000"/>
          <w:lang w:val="en-GB" w:eastAsia="en-GB"/>
        </w:rPr>
        <w:tab/>
        <w:t xml:space="preserve">– </w:t>
      </w:r>
      <w:r>
        <w:rPr>
          <w:rFonts w:eastAsia="MS Mincho"/>
          <w:color w:val="000000"/>
          <w:lang w:val="en-GB" w:eastAsia="en-GB"/>
        </w:rPr>
        <w:tab/>
        <w:t>Mixing Energy per unit mass</w:t>
      </w: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p>
    <w:p w:rsidR="0009324C" w:rsidRDefault="0009324C" w:rsidP="0009324C">
      <w:pPr>
        <w:tabs>
          <w:tab w:val="left" w:pos="900"/>
          <w:tab w:val="left" w:pos="1080"/>
          <w:tab w:val="left" w:pos="1260"/>
        </w:tabs>
        <w:spacing w:line="276" w:lineRule="auto"/>
        <w:jc w:val="both"/>
        <w:rPr>
          <w:rFonts w:eastAsia="MS Mincho"/>
          <w:color w:val="000000"/>
          <w:lang w:val="en-GB" w:eastAsia="en-GB"/>
        </w:rPr>
      </w:pPr>
    </w:p>
    <w:p w:rsidR="0009324C" w:rsidRDefault="0009324C" w:rsidP="0009324C"/>
    <w:p w:rsidR="0009324C" w:rsidRDefault="0009324C" w:rsidP="0009324C"/>
    <w:p w:rsidR="0009324C" w:rsidRPr="0066414A" w:rsidRDefault="0009324C" w:rsidP="0009324C"/>
    <w:p w:rsidR="0097081B" w:rsidRDefault="0097081B" w:rsidP="0046172E">
      <w:pPr>
        <w:pStyle w:val="Heading1"/>
      </w:pPr>
    </w:p>
    <w:p w:rsidR="0009324C" w:rsidRDefault="0009324C" w:rsidP="0009324C"/>
    <w:p w:rsidR="0009324C" w:rsidRDefault="0009324C" w:rsidP="0009324C"/>
    <w:p w:rsidR="0009324C" w:rsidRPr="0009324C" w:rsidRDefault="0009324C" w:rsidP="0009324C"/>
    <w:p w:rsidR="0097081B" w:rsidRDefault="0097081B" w:rsidP="0097081B"/>
    <w:p w:rsidR="009A41E3" w:rsidRDefault="009A41E3" w:rsidP="0097081B"/>
    <w:p w:rsidR="009A41E3" w:rsidRDefault="009A41E3" w:rsidP="0097081B"/>
    <w:p w:rsidR="009A41E3" w:rsidRDefault="009A41E3" w:rsidP="0097081B"/>
    <w:p w:rsidR="009A41E3" w:rsidRDefault="009A41E3" w:rsidP="0097081B"/>
    <w:p w:rsidR="00123684" w:rsidRDefault="00AA0B13" w:rsidP="0046172E">
      <w:pPr>
        <w:pStyle w:val="Heading1"/>
      </w:pPr>
      <w:bookmarkStart w:id="290" w:name="_Toc310579474"/>
      <w:bookmarkStart w:id="291" w:name="_Toc512513089"/>
      <w:r>
        <w:lastRenderedPageBreak/>
        <w:t>References</w:t>
      </w:r>
      <w:bookmarkEnd w:id="290"/>
      <w:bookmarkEnd w:id="291"/>
      <w:r w:rsidR="00123684" w:rsidRPr="00123684">
        <w:t xml:space="preserve"> </w:t>
      </w:r>
    </w:p>
    <w:p w:rsidR="00123684" w:rsidRDefault="00123684" w:rsidP="00B064A7">
      <w:pPr>
        <w:pStyle w:val="ListParagraph"/>
        <w:numPr>
          <w:ilvl w:val="0"/>
          <w:numId w:val="31"/>
        </w:numPr>
        <w:autoSpaceDE w:val="0"/>
        <w:autoSpaceDN w:val="0"/>
        <w:adjustRightInd w:val="0"/>
        <w:spacing w:line="240" w:lineRule="auto"/>
        <w:contextualSpacing w:val="0"/>
        <w:jc w:val="both"/>
        <w:rPr>
          <w:rFonts w:eastAsia="Calibri"/>
        </w:rPr>
      </w:pPr>
      <w:r w:rsidRPr="00D606C2">
        <w:rPr>
          <w:rFonts w:eastAsia="Calibri"/>
        </w:rPr>
        <w:t>Ahmed, R., Shah, S., Osisanya, S., Hassani, S., Omosebi, O., Elgaddafi, R., Maheshwari, H., Srivastava, A., Hwang, J., Sharma, M., Tale, S., Jeon, J. 2015. Effect of H</w:t>
      </w:r>
      <w:r w:rsidRPr="00C50FFF">
        <w:rPr>
          <w:rFonts w:eastAsia="Calibri"/>
          <w:vertAlign w:val="subscript"/>
        </w:rPr>
        <w:t>2</w:t>
      </w:r>
      <w:r w:rsidRPr="00D606C2">
        <w:rPr>
          <w:rFonts w:eastAsia="Calibri"/>
        </w:rPr>
        <w:t>S and CO</w:t>
      </w:r>
      <w:r w:rsidRPr="00C50FFF">
        <w:rPr>
          <w:rFonts w:eastAsia="Calibri"/>
          <w:vertAlign w:val="subscript"/>
        </w:rPr>
        <w:t>2</w:t>
      </w:r>
      <w:r w:rsidR="00C50FFF">
        <w:rPr>
          <w:rFonts w:eastAsia="Calibri"/>
        </w:rPr>
        <w:t xml:space="preserve"> in HPHT wells on tubulars and c</w:t>
      </w:r>
      <w:r w:rsidRPr="00D606C2">
        <w:rPr>
          <w:rFonts w:eastAsia="Calibri"/>
        </w:rPr>
        <w:t>ement. Final report to BSEE, June 2015.</w:t>
      </w:r>
    </w:p>
    <w:p w:rsidR="00B064A7" w:rsidRDefault="00B064A7" w:rsidP="00B064A7">
      <w:pPr>
        <w:pStyle w:val="ListParagraph"/>
        <w:autoSpaceDE w:val="0"/>
        <w:autoSpaceDN w:val="0"/>
        <w:adjustRightInd w:val="0"/>
        <w:spacing w:line="240" w:lineRule="auto"/>
        <w:contextualSpacing w:val="0"/>
        <w:jc w:val="both"/>
        <w:rPr>
          <w:rFonts w:eastAsia="Calibri"/>
        </w:rPr>
      </w:pPr>
    </w:p>
    <w:p w:rsidR="00123684" w:rsidRDefault="00123684" w:rsidP="00B064A7">
      <w:pPr>
        <w:pStyle w:val="ListParagraph"/>
        <w:numPr>
          <w:ilvl w:val="0"/>
          <w:numId w:val="31"/>
        </w:numPr>
        <w:autoSpaceDE w:val="0"/>
        <w:autoSpaceDN w:val="0"/>
        <w:adjustRightInd w:val="0"/>
        <w:spacing w:line="240" w:lineRule="auto"/>
        <w:contextualSpacing w:val="0"/>
        <w:jc w:val="both"/>
        <w:rPr>
          <w:rFonts w:eastAsia="Calibri"/>
        </w:rPr>
      </w:pPr>
      <w:r w:rsidRPr="004442BA">
        <w:rPr>
          <w:rFonts w:eastAsia="Calibri"/>
        </w:rPr>
        <w:t>Allen, J.J. Thomas, H.M. Jennings. 2007. Composition and density of nanoscale calcium–silicate–hydrate in cement, Nat. Mater. 6 (2007) 311–316</w:t>
      </w:r>
    </w:p>
    <w:p w:rsidR="00B064A7" w:rsidRDefault="00B064A7" w:rsidP="00B064A7">
      <w:pPr>
        <w:pStyle w:val="ListParagraph"/>
        <w:autoSpaceDE w:val="0"/>
        <w:autoSpaceDN w:val="0"/>
        <w:adjustRightInd w:val="0"/>
        <w:spacing w:line="240" w:lineRule="auto"/>
        <w:contextualSpacing w:val="0"/>
        <w:jc w:val="both"/>
        <w:rPr>
          <w:rFonts w:eastAsia="Calibri"/>
        </w:rPr>
      </w:pPr>
    </w:p>
    <w:p w:rsidR="00123684" w:rsidRDefault="00123684" w:rsidP="00B064A7">
      <w:pPr>
        <w:pStyle w:val="ListParagraph"/>
        <w:numPr>
          <w:ilvl w:val="0"/>
          <w:numId w:val="31"/>
        </w:numPr>
        <w:autoSpaceDE w:val="0"/>
        <w:autoSpaceDN w:val="0"/>
        <w:adjustRightInd w:val="0"/>
        <w:spacing w:line="240" w:lineRule="auto"/>
        <w:contextualSpacing w:val="0"/>
        <w:jc w:val="both"/>
        <w:rPr>
          <w:rFonts w:eastAsia="Calibri"/>
        </w:rPr>
      </w:pPr>
      <w:r w:rsidRPr="00F1193F">
        <w:rPr>
          <w:rFonts w:eastAsia="Calibri"/>
        </w:rPr>
        <w:t>Anand, V., Ali, M.R., Al-Adani, N., Willis, D., Freedman, R., Hamichi, F., Abubakar, A., Grover, R., Neto, O., Aboud, M. and Iglesias, J.G. 2015. New generation NMR tool for robust, continuous T1 and T2 measurements. In SPWLA 56th Annual Logging Symposium. Society of Petrophysicists and Well-Log Analysts.</w:t>
      </w:r>
    </w:p>
    <w:p w:rsidR="00B064A7" w:rsidRDefault="00B064A7" w:rsidP="00B064A7">
      <w:pPr>
        <w:pStyle w:val="ListParagraph"/>
        <w:autoSpaceDE w:val="0"/>
        <w:autoSpaceDN w:val="0"/>
        <w:adjustRightInd w:val="0"/>
        <w:spacing w:line="240" w:lineRule="auto"/>
        <w:contextualSpacing w:val="0"/>
        <w:jc w:val="both"/>
        <w:rPr>
          <w:rFonts w:eastAsia="Calibri"/>
        </w:rPr>
      </w:pPr>
    </w:p>
    <w:p w:rsidR="00B064A7" w:rsidRDefault="00123684" w:rsidP="00B064A7">
      <w:pPr>
        <w:pStyle w:val="ListParagraph"/>
        <w:numPr>
          <w:ilvl w:val="0"/>
          <w:numId w:val="31"/>
        </w:numPr>
        <w:autoSpaceDE w:val="0"/>
        <w:autoSpaceDN w:val="0"/>
        <w:adjustRightInd w:val="0"/>
        <w:spacing w:line="240" w:lineRule="auto"/>
        <w:jc w:val="both"/>
        <w:rPr>
          <w:rFonts w:eastAsia="Calibri"/>
        </w:rPr>
      </w:pPr>
      <w:r w:rsidRPr="00B064A7">
        <w:rPr>
          <w:rFonts w:eastAsia="Calibri"/>
        </w:rPr>
        <w:t>API. 10B2, 2013, Recommended practice for testing well cements, second edition.</w:t>
      </w:r>
    </w:p>
    <w:p w:rsidR="0096232F" w:rsidRPr="0096232F" w:rsidRDefault="0096232F" w:rsidP="0096232F">
      <w:pPr>
        <w:pStyle w:val="ListParagraph"/>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F1193F">
        <w:rPr>
          <w:rFonts w:eastAsia="Calibri"/>
        </w:rPr>
        <w:t>Awoleke, O.O., Romero, J.D., Zhu, D. and HIll, D. 2012. Experimental investigation of propped fracture conductivity in tight gas reservoirs using factorial design. In SPE Hydraulic Fracturing Technology Conference. Society of Petroleum Engineers.</w:t>
      </w:r>
    </w:p>
    <w:p w:rsidR="00B064A7" w:rsidRPr="00934508" w:rsidRDefault="00B064A7" w:rsidP="00B064A7">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934508">
        <w:rPr>
          <w:rFonts w:eastAsia="Calibri"/>
        </w:rPr>
        <w:t>Baret, J.F. 1988. Why cement fluid loss additives are necessary. In International Meeting on Petroleum Engineering. Society of Petroleum Engineers.</w:t>
      </w:r>
    </w:p>
    <w:p w:rsidR="00B064A7" w:rsidRPr="00934508" w:rsidRDefault="00B064A7" w:rsidP="00B064A7">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B064A7">
        <w:rPr>
          <w:rFonts w:eastAsia="Calibri"/>
        </w:rPr>
        <w:t>Barret, P.</w:t>
      </w:r>
      <w:r w:rsidR="006D3D51">
        <w:rPr>
          <w:rFonts w:eastAsia="Calibri"/>
        </w:rPr>
        <w:t>, Ménétrier, D., and Bertrandie</w:t>
      </w:r>
      <w:r w:rsidRPr="00B064A7">
        <w:rPr>
          <w:rFonts w:eastAsia="Calibri"/>
        </w:rPr>
        <w:t>, D. 1983. Mechanism of C3S dissolution and problem of the congruency in the very initial period and later on, Cem. Concr. Res. 13,</w:t>
      </w:r>
      <w:r w:rsidR="00B064A7" w:rsidRPr="00B064A7">
        <w:rPr>
          <w:rFonts w:eastAsia="Calibri"/>
        </w:rPr>
        <w:t xml:space="preserve"> </w:t>
      </w:r>
      <w:r w:rsidRPr="00B064A7">
        <w:rPr>
          <w:rFonts w:eastAsia="Calibri"/>
        </w:rPr>
        <w:t>728 – 738.</w:t>
      </w:r>
    </w:p>
    <w:p w:rsidR="00B064A7" w:rsidRPr="00B064A7" w:rsidRDefault="00B064A7" w:rsidP="00B064A7">
      <w:pPr>
        <w:pStyle w:val="ListParagraph"/>
        <w:autoSpaceDE w:val="0"/>
        <w:autoSpaceDN w:val="0"/>
        <w:adjustRightInd w:val="0"/>
        <w:spacing w:line="240" w:lineRule="auto"/>
        <w:jc w:val="both"/>
        <w:rPr>
          <w:rFonts w:eastAsia="Calibri"/>
        </w:rPr>
      </w:pPr>
    </w:p>
    <w:p w:rsidR="0096232F" w:rsidRDefault="00C50FFF" w:rsidP="00142BBA">
      <w:pPr>
        <w:pStyle w:val="ListParagraph"/>
        <w:numPr>
          <w:ilvl w:val="0"/>
          <w:numId w:val="31"/>
        </w:numPr>
        <w:autoSpaceDE w:val="0"/>
        <w:autoSpaceDN w:val="0"/>
        <w:adjustRightInd w:val="0"/>
        <w:spacing w:line="240" w:lineRule="auto"/>
        <w:jc w:val="both"/>
        <w:rPr>
          <w:rFonts w:eastAsia="Calibri"/>
        </w:rPr>
      </w:pPr>
      <w:r w:rsidRPr="0096232F">
        <w:rPr>
          <w:rFonts w:eastAsia="Calibri"/>
        </w:rPr>
        <w:t>Bendel, P., 1990, Spin-Echo attenuation by diffusion in non-uniform field g</w:t>
      </w:r>
      <w:r w:rsidR="00123684" w:rsidRPr="0096232F">
        <w:rPr>
          <w:rFonts w:eastAsia="Calibri"/>
        </w:rPr>
        <w:t>radients, Journal of Magnetic Resonance, vol. 86, p. 509-515.</w:t>
      </w:r>
    </w:p>
    <w:p w:rsidR="0096232F" w:rsidRPr="0096232F" w:rsidRDefault="0096232F" w:rsidP="0096232F">
      <w:pPr>
        <w:pStyle w:val="ListParagraph"/>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CE03BE">
        <w:rPr>
          <w:rFonts w:eastAsia="Calibri"/>
        </w:rPr>
        <w:t>Blinc, M. Burgar, G. Lahajnar, M. Rozmarin, V</w:t>
      </w:r>
      <w:r w:rsidR="00C50FFF">
        <w:rPr>
          <w:rFonts w:eastAsia="Calibri"/>
        </w:rPr>
        <w:t>. Rutar, I. Kocuvan. 1978. NMR relaxation study of adsorbed water in cement and C</w:t>
      </w:r>
      <w:r w:rsidR="00C50FFF" w:rsidRPr="00C50FFF">
        <w:rPr>
          <w:rFonts w:eastAsia="Calibri"/>
          <w:vertAlign w:val="subscript"/>
        </w:rPr>
        <w:t>3</w:t>
      </w:r>
      <w:r w:rsidR="00C50FFF">
        <w:rPr>
          <w:rFonts w:eastAsia="Calibri"/>
        </w:rPr>
        <w:t>S p</w:t>
      </w:r>
      <w:r w:rsidRPr="00CE03BE">
        <w:rPr>
          <w:rFonts w:eastAsia="Calibri"/>
        </w:rPr>
        <w:t>astes, J. Am. Ceram. Soc 61 (1978) 35–37.</w:t>
      </w:r>
    </w:p>
    <w:p w:rsidR="006D3D51" w:rsidRPr="006D3D51" w:rsidRDefault="006D3D51" w:rsidP="006D3D51">
      <w:pPr>
        <w:pStyle w:val="ListParagraph"/>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CB4A0A">
        <w:rPr>
          <w:rFonts w:eastAsia="Calibri"/>
        </w:rPr>
        <w:t xml:space="preserve">Box, G. E. P. and Draper, N. R. 2007. Response Surfaces, Mixtures, and Ridge Analyses, 2nd edition. Wiley, New York. </w:t>
      </w:r>
    </w:p>
    <w:p w:rsidR="006D3D51" w:rsidRPr="006D3D51" w:rsidRDefault="006D3D51" w:rsidP="006D3D51">
      <w:pPr>
        <w:pStyle w:val="ListParagraph"/>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CB4A0A">
        <w:rPr>
          <w:rFonts w:eastAsia="Calibri"/>
        </w:rPr>
        <w:t>Bu, T. and Damsleth, E.1996. Errors and Uncertainties in Reservoir Performance Prediction, SPEFE (September 1996) 194.</w:t>
      </w:r>
    </w:p>
    <w:p w:rsidR="006D3D51" w:rsidRPr="006D3D51" w:rsidRDefault="006D3D51" w:rsidP="006D3D51">
      <w:pPr>
        <w:pStyle w:val="ListParagraph"/>
        <w:spacing w:line="240" w:lineRule="auto"/>
        <w:rPr>
          <w:rFonts w:eastAsia="Calibri"/>
        </w:rPr>
      </w:pPr>
    </w:p>
    <w:p w:rsidR="006D3D51" w:rsidRDefault="00123684" w:rsidP="00142BBA">
      <w:pPr>
        <w:pStyle w:val="ListParagraph"/>
        <w:numPr>
          <w:ilvl w:val="0"/>
          <w:numId w:val="31"/>
        </w:numPr>
        <w:autoSpaceDE w:val="0"/>
        <w:autoSpaceDN w:val="0"/>
        <w:adjustRightInd w:val="0"/>
        <w:spacing w:line="240" w:lineRule="auto"/>
        <w:rPr>
          <w:rFonts w:eastAsia="Calibri"/>
        </w:rPr>
      </w:pPr>
      <w:r w:rsidRPr="006D3D51">
        <w:rPr>
          <w:rFonts w:eastAsia="Calibri"/>
        </w:rPr>
        <w:lastRenderedPageBreak/>
        <w:t>Calderbank, P. H., and Moo-Young, M. 1959. The prediction of power consumption in the agitation of non-Newtonian fluids." Trans. Inst. Chem. Eng 37.3 (1959): 26-33.</w:t>
      </w:r>
    </w:p>
    <w:p w:rsidR="006D3D51" w:rsidRPr="006D3D51" w:rsidRDefault="006D3D51" w:rsidP="006D3D51">
      <w:pPr>
        <w:pStyle w:val="ListParagraph"/>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2601B8">
        <w:rPr>
          <w:rFonts w:eastAsia="Calibri"/>
        </w:rPr>
        <w:t>Coulson, J.M., Richardson, J.F., Backhurst, J.R. and Harker, J.H., 1999. Fluid flow, heat transfer and mass transfer. Butterworth-Heinemann.</w:t>
      </w:r>
    </w:p>
    <w:p w:rsidR="006D3D51" w:rsidRPr="002601B8" w:rsidRDefault="006D3D51" w:rsidP="006D3D51">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066EA0">
        <w:rPr>
          <w:rFonts w:eastAsia="Calibri"/>
        </w:rPr>
        <w:t>Cowan, M. 2007. Field Study Results Improve Squeeze Cementing Success. Society of Petroleum Engineers. doi:10.2118/106765-MS.</w:t>
      </w:r>
    </w:p>
    <w:p w:rsidR="006D3D51" w:rsidRPr="00066EA0" w:rsidRDefault="006D3D51" w:rsidP="006D3D51">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066EA0">
        <w:rPr>
          <w:rFonts w:eastAsia="Calibri"/>
        </w:rPr>
        <w:t>Chhabra, R.P. and Richardson, J.F., 2011. Non-Newtonian flow and applied rheology: engineering applications. Butterworth-Heinemann.</w:t>
      </w:r>
    </w:p>
    <w:p w:rsidR="006D3D51" w:rsidRPr="00066EA0" w:rsidRDefault="006D3D51" w:rsidP="006D3D51">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066EA0">
        <w:rPr>
          <w:rFonts w:eastAsia="Calibri"/>
        </w:rPr>
        <w:t>Crespí-Llorens, D., Vicente, P. and Viedma, A., 2015. Generalized Reynolds number and viscosity definitions for non-Newtonian fluid flow in ducts of non-uniform cross-section. Experimental Thermal and Fluid Science, 64, pp.125-133.</w:t>
      </w:r>
    </w:p>
    <w:p w:rsidR="006D3D51" w:rsidRPr="00066EA0" w:rsidRDefault="006D3D51" w:rsidP="006D3D51">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6D6BF6">
        <w:rPr>
          <w:rFonts w:eastAsia="Calibri"/>
        </w:rPr>
        <w:t>Coussot, P. 2012. Introduction to the Rheology of Complex Fluids. Understanding the Rheology of Concrete, edited by N. Roussel, 2012 Woodhead Publishing Limited.</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6D6BF6">
        <w:rPr>
          <w:rFonts w:eastAsia="Calibri"/>
        </w:rPr>
        <w:t>Cowan, B., 2005. Nuclear magnetic resonance and relaxation. Cambridge University Press.</w:t>
      </w:r>
    </w:p>
    <w:p w:rsidR="006D3D51" w:rsidRPr="006D6BF6" w:rsidRDefault="006D3D51" w:rsidP="006D3D51">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6D6BF6">
        <w:rPr>
          <w:rFonts w:eastAsia="Calibri"/>
        </w:rPr>
        <w:t>Coates, G., Xiao, L., and Prammer, M. 1999. NMR Logging: Principles and Applications. Houston: Gulf Publishing Company.</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4163EA">
        <w:rPr>
          <w:rFonts w:eastAsia="Calibri"/>
        </w:rPr>
        <w:t>Chu, C.F. 1990. Prediction of Steamflood Performance in Heavy Oil Reservoirs Using Correlations Developed by Factorial Design Method, paper SPE 20020 presented at the 1990 California Regional Meeting, Ventura, California.</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8E02BA">
        <w:rPr>
          <w:rFonts w:eastAsia="Calibri"/>
        </w:rPr>
        <w:t>Celia, M. A., S. Bachu, J. M. Nordbotten, S. Gasda, H. K. Dahle, 2004. Quantitative estimation of CO2 leakage from geological storage: Analytical models, numerical models, and data needs, In, E.S.Rubin, D.W.Keith and C.F.Gilboy (Eds.), Proceedings of 7th International Conference on Greenhouse Gas Control Technologies. Volume 1: Peer-Reviewed Papers and Plenary. Presentations, IEA Greenhouse Gas Programme, Cheltenham, UK.</w:t>
      </w:r>
    </w:p>
    <w:p w:rsidR="006D3D51" w:rsidRDefault="006D3D51" w:rsidP="006D3D51">
      <w:pPr>
        <w:pStyle w:val="ListParagraph"/>
        <w:autoSpaceDE w:val="0"/>
        <w:autoSpaceDN w:val="0"/>
        <w:adjustRightInd w:val="0"/>
        <w:spacing w:line="240" w:lineRule="auto"/>
        <w:jc w:val="both"/>
        <w:rPr>
          <w:rFonts w:eastAsia="Calibri"/>
        </w:rPr>
      </w:pPr>
    </w:p>
    <w:p w:rsidR="00123684" w:rsidRDefault="00C50FFF" w:rsidP="00B064A7">
      <w:pPr>
        <w:pStyle w:val="ListParagraph"/>
        <w:numPr>
          <w:ilvl w:val="0"/>
          <w:numId w:val="31"/>
        </w:numPr>
        <w:autoSpaceDE w:val="0"/>
        <w:autoSpaceDN w:val="0"/>
        <w:adjustRightInd w:val="0"/>
        <w:spacing w:line="240" w:lineRule="auto"/>
        <w:jc w:val="both"/>
        <w:rPr>
          <w:rFonts w:eastAsia="Calibri"/>
        </w:rPr>
      </w:pPr>
      <w:r>
        <w:rPr>
          <w:rFonts w:eastAsia="Calibri"/>
        </w:rPr>
        <w:t>Damsleth, E., Hage, A.</w:t>
      </w:r>
      <w:r w:rsidR="00123684" w:rsidRPr="00524B75">
        <w:rPr>
          <w:rFonts w:eastAsia="Calibri"/>
        </w:rPr>
        <w:t xml:space="preserve"> and Volden, R. 1992. Maximum Information at Minimum Cost: A North Sea Field Development Study with Experimental Design,” JPT (December 1992) 1350.</w:t>
      </w:r>
    </w:p>
    <w:p w:rsidR="006D3D51" w:rsidRDefault="006D3D51" w:rsidP="006D3D51">
      <w:pPr>
        <w:pStyle w:val="ListParagraph"/>
        <w:autoSpaceDE w:val="0"/>
        <w:autoSpaceDN w:val="0"/>
        <w:adjustRightInd w:val="0"/>
        <w:spacing w:line="240" w:lineRule="auto"/>
        <w:jc w:val="both"/>
        <w:rPr>
          <w:rFonts w:eastAsia="Calibri"/>
        </w:rPr>
      </w:pPr>
    </w:p>
    <w:p w:rsidR="00123684" w:rsidRPr="003443DF" w:rsidRDefault="00123684" w:rsidP="00B064A7">
      <w:pPr>
        <w:pStyle w:val="ListParagraph"/>
        <w:numPr>
          <w:ilvl w:val="0"/>
          <w:numId w:val="31"/>
        </w:numPr>
        <w:spacing w:after="200" w:line="240" w:lineRule="auto"/>
        <w:jc w:val="both"/>
        <w:rPr>
          <w:rFonts w:eastAsia="Calibri"/>
        </w:rPr>
      </w:pPr>
      <w:r w:rsidRPr="003443DF">
        <w:rPr>
          <w:rFonts w:eastAsia="Calibri"/>
        </w:rPr>
        <w:t>De Larrard, F., Ferraris, C.F. and Sedran, T., 1998. Fresh concrete: a Herschel-Bulkley material. Materials and structures, 31(7), pp.494-498.</w:t>
      </w: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8E02BA">
        <w:rPr>
          <w:rFonts w:eastAsia="Calibri"/>
        </w:rPr>
        <w:lastRenderedPageBreak/>
        <w:t xml:space="preserve">Duan, S., </w:t>
      </w:r>
      <w:r w:rsidR="00906B17">
        <w:rPr>
          <w:rFonts w:eastAsia="Calibri"/>
        </w:rPr>
        <w:t>and Wojtanowicz, A. K. 2005. A method for evaluation of risk of continuous air emissions from sustained casinghead p</w:t>
      </w:r>
      <w:r w:rsidRPr="008E02BA">
        <w:rPr>
          <w:rFonts w:eastAsia="Calibri"/>
        </w:rPr>
        <w:t>ressure. Society of Petroleum Engineers. doi:10.2118/94455-STU</w:t>
      </w:r>
      <w:r>
        <w:rPr>
          <w:rFonts w:eastAsia="Calibri"/>
        </w:rPr>
        <w:t>.</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3443DF">
        <w:rPr>
          <w:rFonts w:eastAsia="Calibri"/>
        </w:rPr>
        <w:t>Dunn, K.J., Bergman, D.J. and LaTorraca, G.A. 2002. Nuclear magnetic resonance: Petrophysical and logging applications (Vol. 32). Elsevier.</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054DE5">
        <w:rPr>
          <w:rFonts w:eastAsia="Calibri"/>
        </w:rPr>
        <w:t>Elgaddafi, R., Ahmed, R. and Shah, S., 2017. Modeling and experimental studies on CO</w:t>
      </w:r>
      <w:r w:rsidRPr="00906B17">
        <w:rPr>
          <w:rFonts w:eastAsia="Calibri"/>
          <w:vertAlign w:val="subscript"/>
        </w:rPr>
        <w:t>2</w:t>
      </w:r>
      <w:r w:rsidRPr="00054DE5">
        <w:rPr>
          <w:rFonts w:eastAsia="Calibri"/>
        </w:rPr>
        <w:t>-H</w:t>
      </w:r>
      <w:r w:rsidRPr="00906B17">
        <w:rPr>
          <w:rFonts w:eastAsia="Calibri"/>
          <w:vertAlign w:val="subscript"/>
        </w:rPr>
        <w:t>2</w:t>
      </w:r>
      <w:r w:rsidRPr="00054DE5">
        <w:rPr>
          <w:rFonts w:eastAsia="Calibri"/>
        </w:rPr>
        <w:t>S corrosion of API carbon steels under high-pressure. Journal of Petroleum Science and Engineering, 156, pp.682-696.</w:t>
      </w:r>
    </w:p>
    <w:p w:rsidR="006D3D51" w:rsidRDefault="006D3D51" w:rsidP="006D3D51">
      <w:pPr>
        <w:pStyle w:val="ListParagraph"/>
        <w:autoSpaceDE w:val="0"/>
        <w:autoSpaceDN w:val="0"/>
        <w:adjustRightInd w:val="0"/>
        <w:spacing w:line="240" w:lineRule="auto"/>
        <w:jc w:val="both"/>
        <w:rPr>
          <w:rFonts w:eastAsia="Calibri"/>
        </w:rPr>
      </w:pPr>
    </w:p>
    <w:p w:rsidR="00123684" w:rsidRDefault="00906B17" w:rsidP="00B064A7">
      <w:pPr>
        <w:pStyle w:val="ListParagraph"/>
        <w:numPr>
          <w:ilvl w:val="0"/>
          <w:numId w:val="31"/>
        </w:numPr>
        <w:autoSpaceDE w:val="0"/>
        <w:autoSpaceDN w:val="0"/>
        <w:adjustRightInd w:val="0"/>
        <w:spacing w:line="240" w:lineRule="auto"/>
        <w:jc w:val="both"/>
        <w:rPr>
          <w:rFonts w:eastAsia="Calibri"/>
        </w:rPr>
      </w:pPr>
      <w:r>
        <w:rPr>
          <w:rFonts w:eastAsia="Calibri"/>
        </w:rPr>
        <w:t>ExproSoft, 2017. Loss of well control occurrence and size e</w:t>
      </w:r>
      <w:r w:rsidR="00123684" w:rsidRPr="00455B99">
        <w:rPr>
          <w:rFonts w:eastAsia="Calibri"/>
        </w:rPr>
        <w:t>stimators. Final Report to BSEE, report no. ES201471/1.</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E5749B">
        <w:rPr>
          <w:rFonts w:eastAsia="Calibri"/>
        </w:rPr>
        <w:t>Fink, J. 2015. Petroleum Engineer's Guide to Oil Field Chemicals and Fluids. 2nd. Elsevier.</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7E7DB2">
        <w:rPr>
          <w:rFonts w:eastAsia="Calibri"/>
        </w:rPr>
        <w:t>Fisher, R.A., 1937. The design of experiments. Oliver and Boyd; Edinburgh; London.</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054DE5">
        <w:rPr>
          <w:rFonts w:eastAsia="Calibri"/>
        </w:rPr>
        <w:t>Foresti, R., and Liu, T. 1959. Ind. Eng. Chem., 51, 860-4.</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E6283F">
        <w:rPr>
          <w:rFonts w:eastAsia="Calibri"/>
        </w:rPr>
        <w:t>Foucault, S., Ascanio, G. and Tanguy, P.A., 2005. Power characteristics in coaxial mixing: Newtonian and non-Newtonian fluids. Industrial &amp; engineering chemistry research, 44(14), pp.5036-5043.</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EB5AFA">
        <w:rPr>
          <w:rFonts w:eastAsia="Calibri"/>
        </w:rPr>
        <w:t>Gauffine-Garrault, S. 2012. The rheology of cement during setting, Woodhead Publishing Limited, 2012.</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Pr>
          <w:rFonts w:eastAsia="Calibri"/>
        </w:rPr>
        <w:t>G</w:t>
      </w:r>
      <w:r w:rsidRPr="00EA7455">
        <w:rPr>
          <w:rFonts w:eastAsia="Calibri"/>
        </w:rPr>
        <w:t xml:space="preserve">len, B., 2011. Expert Report. “Deepwater Horizon” in the Gulf of Mexico, on April 20, 2010. Evaluation of the cementing on the 9 7/8 x 7” production string on the Macondo well.  </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455B99">
        <w:rPr>
          <w:rFonts w:eastAsia="Calibri"/>
        </w:rPr>
        <w:t>Greaves, M., Dudley, J.W.O. and Field, R.W. 1989. Factorial experiments in in situ combustion.</w:t>
      </w:r>
    </w:p>
    <w:p w:rsidR="006D3D51" w:rsidRPr="00455B99"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603D52">
        <w:rPr>
          <w:rFonts w:eastAsia="Calibri"/>
        </w:rPr>
        <w:t xml:space="preserve">Graham, B., </w:t>
      </w:r>
      <w:r w:rsidR="00906B17">
        <w:rPr>
          <w:rFonts w:eastAsia="Calibri"/>
        </w:rPr>
        <w:t xml:space="preserve">Reilly, W., Beinecke, F., and </w:t>
      </w:r>
      <w:r w:rsidRPr="00603D52">
        <w:rPr>
          <w:rFonts w:eastAsia="Calibri"/>
        </w:rPr>
        <w:t>Boesch, D. 2011. Report to the President. Deep Water: The Gulf Oil Disaster and the Future of Offshore Drilling. National Commission on the BP Deepwater Horizon Oil Spill and Offshore Drilling.</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762AD2">
        <w:rPr>
          <w:rFonts w:eastAsia="Calibri"/>
        </w:rPr>
        <w:t>Gutteridge, Walter A., and John A. Dalziel. 1990. Filler Cement: The Effect of Secondary Component on the Hydration of Portland Cement. Cement and Concrete Research (Pergamon Press plc.) 20: 778-772. doi:10.1016/0008- 8846(90)90011-L.</w:t>
      </w: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EB5AFA">
        <w:rPr>
          <w:rFonts w:eastAsia="Calibri"/>
        </w:rPr>
        <w:lastRenderedPageBreak/>
        <w:t>Gibson, S., A. 2011. Novel solution to cement strength retrogression. SPE/IADC Drilling Conference and Exhibition. Society of Petroleum Engineers, 2011.</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603D52">
        <w:rPr>
          <w:rFonts w:eastAsia="Calibri"/>
        </w:rPr>
        <w:t>Han, D. and Ferron, R. 2015. Effect of mixing method on microstructure and rheology of cement paste, Construction and Building Materials (Impact Factor: 2.3). 09/2015; 93. DOI: 10.1016/j.conbuildmat.2015.05.124</w:t>
      </w:r>
      <w:r w:rsidR="006D3D51">
        <w:rPr>
          <w:rFonts w:eastAsia="Calibri"/>
        </w:rPr>
        <w:t>.</w:t>
      </w:r>
    </w:p>
    <w:p w:rsidR="006D3D51" w:rsidRPr="00603D52" w:rsidRDefault="006D3D51" w:rsidP="006D3D51">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603D52">
        <w:rPr>
          <w:rFonts w:eastAsia="Calibri"/>
        </w:rPr>
        <w:t>Heathman, J.F., Sands, F.L., Sas-Jaworsky, A. and Badalamenti, A.M. 1993. A study of the effects of mixing energy imparted on cement slurries by field equipment and coiled tubing. In SPE Annual Technical Conference and Exhibition. Society of Petroleum Engineers.</w:t>
      </w:r>
    </w:p>
    <w:p w:rsidR="006D3D51" w:rsidRPr="00603D52" w:rsidRDefault="006D3D51" w:rsidP="006D3D51">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603D52">
        <w:rPr>
          <w:rFonts w:eastAsia="Calibri"/>
        </w:rPr>
        <w:t>Hibb</w:t>
      </w:r>
      <w:r w:rsidR="00906B17">
        <w:rPr>
          <w:rFonts w:eastAsia="Calibri"/>
        </w:rPr>
        <w:t>ert, A. P., Kellingray, D. J., and</w:t>
      </w:r>
      <w:r w:rsidRPr="00603D52">
        <w:rPr>
          <w:rFonts w:eastAsia="Calibri"/>
        </w:rPr>
        <w:t xml:space="preserve"> Vidick, B. 1995. Effect of mixing energy levels during batch mixing of cement slurries. SPE Drilling &amp; Completion, 10(01), 49-52.</w:t>
      </w:r>
    </w:p>
    <w:p w:rsidR="006D3D51" w:rsidRDefault="006D3D51" w:rsidP="006D3D51">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455B99">
        <w:rPr>
          <w:rFonts w:eastAsia="Calibri"/>
        </w:rPr>
        <w:t>Hirasaki, G.J., Lo, S.W. and Zhang, Y., 2003. NMR properties of petroleum reservoir fluids. Magnetic resonance imaging, 21(3), pp.269-277</w:t>
      </w:r>
      <w:r w:rsidR="006D3D51">
        <w:rPr>
          <w:rFonts w:eastAsia="Calibri"/>
        </w:rPr>
        <w:t>.</w:t>
      </w:r>
    </w:p>
    <w:p w:rsidR="006D3D51" w:rsidRPr="00603D52" w:rsidRDefault="006D3D51" w:rsidP="006D3D51">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603D52">
        <w:rPr>
          <w:rFonts w:eastAsia="Calibri"/>
        </w:rPr>
        <w:t>Hodne, H</w:t>
      </w:r>
      <w:r w:rsidR="00906B17">
        <w:rPr>
          <w:rFonts w:eastAsia="Calibri"/>
        </w:rPr>
        <w:t>., Saasen, A., O'Hagan, A. B., and Wick, S. O. 2000</w:t>
      </w:r>
      <w:r w:rsidRPr="00603D52">
        <w:rPr>
          <w:rFonts w:eastAsia="Calibri"/>
        </w:rPr>
        <w:t>. Effects of time and shear energy on the rheological behavior of oilwell cement slurries. Cement and concrete research, 30(11), 1759-1766.</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4064CD">
        <w:rPr>
          <w:rFonts w:eastAsia="Calibri"/>
        </w:rPr>
        <w:t>Ibeh, C.S., 2007. Investigation on the effects of ultra-high pressure and temperature on the rheological properties of oil-based drilling fluids (Doctoral dissertation, Texas A&amp;M University).</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455B99">
        <w:rPr>
          <w:rFonts w:eastAsia="Calibri"/>
        </w:rPr>
        <w:t>Ichim, A.C., 2</w:t>
      </w:r>
      <w:r w:rsidR="00906B17">
        <w:rPr>
          <w:rFonts w:eastAsia="Calibri"/>
        </w:rPr>
        <w:t>017. Experimental determination of oilfield cement properties and their influence on well i</w:t>
      </w:r>
      <w:r w:rsidRPr="00455B99">
        <w:rPr>
          <w:rFonts w:eastAsia="Calibri"/>
        </w:rPr>
        <w:t>ntegrity.</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6B0645">
        <w:rPr>
          <w:rFonts w:eastAsia="Calibri"/>
        </w:rPr>
        <w:t>Jaynes, J.L., 2013. Contributions in design of experiments: Methods and applications (Doctoral dissertation, University of California Los Angeles).</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4677">
        <w:rPr>
          <w:rFonts w:eastAsia="Calibri"/>
        </w:rPr>
        <w:t>Kleinberg, R.L., Straley C., Kenyon W.E., Akkurt, R., an</w:t>
      </w:r>
      <w:r w:rsidR="00906B17">
        <w:rPr>
          <w:rFonts w:eastAsia="Calibri"/>
        </w:rPr>
        <w:t>d Farooqui, S.A. 1993. Nuclear magnetic resonance of r</w:t>
      </w:r>
      <w:r w:rsidRPr="009D4677">
        <w:rPr>
          <w:rFonts w:eastAsia="Calibri"/>
        </w:rPr>
        <w:t>ocks: T1 vs. T2. Presented at the 68th Annual Technical Conference and Exchibibtion of SPE, Houston, Texas, 3-6 October.</w:t>
      </w:r>
    </w:p>
    <w:p w:rsidR="006D3D51" w:rsidRPr="009D4677" w:rsidRDefault="006D3D51" w:rsidP="006D3D51">
      <w:pPr>
        <w:pStyle w:val="ListParagraph"/>
        <w:autoSpaceDE w:val="0"/>
        <w:autoSpaceDN w:val="0"/>
        <w:adjustRightInd w:val="0"/>
        <w:spacing w:line="240" w:lineRule="auto"/>
        <w:rPr>
          <w:rFonts w:eastAsia="Calibri"/>
        </w:rPr>
      </w:pPr>
    </w:p>
    <w:p w:rsidR="00123684" w:rsidRDefault="00906B17" w:rsidP="00B064A7">
      <w:pPr>
        <w:pStyle w:val="ListParagraph"/>
        <w:numPr>
          <w:ilvl w:val="0"/>
          <w:numId w:val="31"/>
        </w:numPr>
        <w:autoSpaceDE w:val="0"/>
        <w:autoSpaceDN w:val="0"/>
        <w:adjustRightInd w:val="0"/>
        <w:spacing w:line="240" w:lineRule="auto"/>
        <w:jc w:val="both"/>
        <w:rPr>
          <w:rFonts w:eastAsia="Calibri"/>
        </w:rPr>
      </w:pPr>
      <w:r>
        <w:rPr>
          <w:rFonts w:eastAsia="Calibri"/>
        </w:rPr>
        <w:t>Kenyon, W.E. 1992. Nuclear m</w:t>
      </w:r>
      <w:r w:rsidR="00123684" w:rsidRPr="009D4677">
        <w:rPr>
          <w:rFonts w:eastAsia="Calibri"/>
        </w:rPr>
        <w:t>agne</w:t>
      </w:r>
      <w:r>
        <w:rPr>
          <w:rFonts w:eastAsia="Calibri"/>
        </w:rPr>
        <w:t>tic resonance as a petrophysical m</w:t>
      </w:r>
      <w:r w:rsidR="00123684" w:rsidRPr="009D4677">
        <w:rPr>
          <w:rFonts w:eastAsia="Calibri"/>
        </w:rPr>
        <w:t>easurement.  Nuclear Geophys, pp. 153 - 171.</w:t>
      </w:r>
    </w:p>
    <w:p w:rsidR="006D3D51" w:rsidRDefault="006D3D51" w:rsidP="006D3D51">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AA4652">
        <w:rPr>
          <w:rFonts w:eastAsia="Calibri"/>
        </w:rPr>
        <w:t>Lake, L.W. and Mitchell, R.F. 2006. Petroleum engineering handbook. Vol. 2. Drilling engineering. SPE.</w:t>
      </w:r>
    </w:p>
    <w:p w:rsidR="006D3D51" w:rsidRDefault="006D3D51" w:rsidP="006D3D51">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B25CFB">
        <w:rPr>
          <w:rFonts w:eastAsia="Calibri"/>
        </w:rPr>
        <w:t>Lazic, Z.R., 2006. Design of experiments in chemical engineering: a practical guide. John Wiley &amp; Sons.</w:t>
      </w:r>
    </w:p>
    <w:p w:rsidR="00123684" w:rsidRDefault="00906B17" w:rsidP="00B064A7">
      <w:pPr>
        <w:pStyle w:val="ListParagraph"/>
        <w:numPr>
          <w:ilvl w:val="0"/>
          <w:numId w:val="31"/>
        </w:numPr>
        <w:autoSpaceDE w:val="0"/>
        <w:autoSpaceDN w:val="0"/>
        <w:adjustRightInd w:val="0"/>
        <w:spacing w:line="240" w:lineRule="auto"/>
        <w:rPr>
          <w:rFonts w:eastAsia="Calibri"/>
        </w:rPr>
      </w:pPr>
      <w:r>
        <w:rPr>
          <w:rFonts w:eastAsia="Calibri"/>
        </w:rPr>
        <w:lastRenderedPageBreak/>
        <w:t>Lee, R. E., Finch, C. R., and</w:t>
      </w:r>
      <w:r w:rsidR="00123684" w:rsidRPr="00D84F4C">
        <w:rPr>
          <w:rFonts w:eastAsia="Calibri"/>
        </w:rPr>
        <w:t xml:space="preserve"> Wooledge, J. D. 1957. Mixing of high viscosity Newtonian and non-Newtonian fluids. Industrial &amp; Engineering Chemistry,49(11), 1849-1854.</w:t>
      </w:r>
    </w:p>
    <w:p w:rsidR="006D3D51" w:rsidRPr="00D84F4C" w:rsidRDefault="006D3D51" w:rsidP="006D3D51">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D84F4C">
        <w:rPr>
          <w:rFonts w:eastAsia="Calibri"/>
        </w:rPr>
        <w:t>Lerch, J.O., Bester, H.L., Van Rooyen, A.S., Combrinck, R., de Villiers, W.I. and Boshoff, W.P., 2018. The effect of mixing on the performance of macro synthetic fibre reinforced concrete. Cement and Concrete Research, 103, pp.130-139.</w:t>
      </w:r>
    </w:p>
    <w:p w:rsidR="00194CFF" w:rsidRPr="00AA4652" w:rsidRDefault="00194CFF" w:rsidP="00194CFF">
      <w:pPr>
        <w:pStyle w:val="ListParagraph"/>
        <w:autoSpaceDE w:val="0"/>
        <w:autoSpaceDN w:val="0"/>
        <w:adjustRightInd w:val="0"/>
        <w:spacing w:line="240" w:lineRule="auto"/>
        <w:rPr>
          <w:rFonts w:eastAsia="Calibri"/>
        </w:rPr>
      </w:pPr>
    </w:p>
    <w:p w:rsidR="00123684" w:rsidRDefault="00906B17" w:rsidP="00B064A7">
      <w:pPr>
        <w:pStyle w:val="ListParagraph"/>
        <w:numPr>
          <w:ilvl w:val="0"/>
          <w:numId w:val="31"/>
        </w:numPr>
        <w:autoSpaceDE w:val="0"/>
        <w:autoSpaceDN w:val="0"/>
        <w:adjustRightInd w:val="0"/>
        <w:spacing w:line="240" w:lineRule="auto"/>
        <w:rPr>
          <w:rFonts w:eastAsia="Calibri"/>
        </w:rPr>
      </w:pPr>
      <w:r>
        <w:rPr>
          <w:rFonts w:eastAsia="Calibri"/>
        </w:rPr>
        <w:t>Masiuk, S., Rakoczy, R., and</w:t>
      </w:r>
      <w:r w:rsidR="00123684" w:rsidRPr="00AA4652">
        <w:rPr>
          <w:rFonts w:eastAsia="Calibri"/>
        </w:rPr>
        <w:t xml:space="preserve"> Kordas, M. 2008. Comparison density of maximal energy for mixing process using the same agitator in rotational and reciprocating movements. Chemical Engineering and Processing: Process Intensification, 47(8), 1252-1260.</w:t>
      </w:r>
    </w:p>
    <w:p w:rsidR="00194CFF" w:rsidRPr="00AA4652" w:rsidRDefault="00194CFF" w:rsidP="00194CFF">
      <w:pPr>
        <w:pStyle w:val="ListParagraph"/>
        <w:autoSpaceDE w:val="0"/>
        <w:autoSpaceDN w:val="0"/>
        <w:adjustRightInd w:val="0"/>
        <w:spacing w:line="240" w:lineRule="auto"/>
        <w:rPr>
          <w:rFonts w:eastAsia="Calibri"/>
        </w:rPr>
      </w:pPr>
    </w:p>
    <w:p w:rsidR="00123684" w:rsidRDefault="00906B17" w:rsidP="00B064A7">
      <w:pPr>
        <w:pStyle w:val="ListParagraph"/>
        <w:numPr>
          <w:ilvl w:val="0"/>
          <w:numId w:val="31"/>
        </w:numPr>
        <w:autoSpaceDE w:val="0"/>
        <w:autoSpaceDN w:val="0"/>
        <w:adjustRightInd w:val="0"/>
        <w:spacing w:line="240" w:lineRule="auto"/>
        <w:rPr>
          <w:rFonts w:eastAsia="Calibri"/>
        </w:rPr>
      </w:pPr>
      <w:r>
        <w:rPr>
          <w:rFonts w:eastAsia="Calibri"/>
        </w:rPr>
        <w:t>Masiuk, S., and</w:t>
      </w:r>
      <w:r w:rsidR="00123684" w:rsidRPr="00AA4652">
        <w:rPr>
          <w:rFonts w:eastAsia="Calibri"/>
        </w:rPr>
        <w:t xml:space="preserve"> Ła̧cki, H. 1993. Power consumption and mixing time for Newtonian and non-Newtonian liquids mixing in a ribbon mixer. The Chemical Engineering Journal, 52(1), 13-17.</w:t>
      </w:r>
    </w:p>
    <w:p w:rsidR="00194CFF"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AE39C3">
        <w:rPr>
          <w:rFonts w:eastAsia="Calibri"/>
        </w:rPr>
        <w:t>Milestone, N. and Al</w:t>
      </w:r>
      <w:r w:rsidR="00612868">
        <w:rPr>
          <w:rFonts w:eastAsia="Calibri"/>
        </w:rPr>
        <w:t>dridge, L., 1990. Corrosion of cement grouts in aggressive g</w:t>
      </w:r>
      <w:r w:rsidRPr="00AE39C3">
        <w:rPr>
          <w:rFonts w:eastAsia="Calibri"/>
        </w:rPr>
        <w:t xml:space="preserve">eothermal </w:t>
      </w:r>
      <w:r w:rsidR="00612868">
        <w:rPr>
          <w:rFonts w:eastAsia="Calibri"/>
        </w:rPr>
        <w:t>f</w:t>
      </w:r>
      <w:r w:rsidRPr="00AE39C3">
        <w:rPr>
          <w:rFonts w:eastAsia="Calibri"/>
        </w:rPr>
        <w:t>luids. Geothermal Resources Council Transactions, 14, pp.423-429.</w:t>
      </w:r>
    </w:p>
    <w:p w:rsidR="00194CFF" w:rsidRDefault="00194CFF" w:rsidP="00194CFF">
      <w:pPr>
        <w:pStyle w:val="ListParagraph"/>
        <w:autoSpaceDE w:val="0"/>
        <w:autoSpaceDN w:val="0"/>
        <w:adjustRightInd w:val="0"/>
        <w:spacing w:line="240" w:lineRule="auto"/>
        <w:rPr>
          <w:rFonts w:eastAsia="Calibri"/>
        </w:rPr>
      </w:pPr>
    </w:p>
    <w:p w:rsidR="00123684" w:rsidRDefault="00612868" w:rsidP="00B064A7">
      <w:pPr>
        <w:pStyle w:val="ListParagraph"/>
        <w:numPr>
          <w:ilvl w:val="0"/>
          <w:numId w:val="31"/>
        </w:numPr>
        <w:autoSpaceDE w:val="0"/>
        <w:autoSpaceDN w:val="0"/>
        <w:adjustRightInd w:val="0"/>
        <w:spacing w:line="240" w:lineRule="auto"/>
        <w:rPr>
          <w:rFonts w:eastAsia="Calibri"/>
        </w:rPr>
      </w:pPr>
      <w:r>
        <w:rPr>
          <w:rFonts w:eastAsia="Calibri"/>
        </w:rPr>
        <w:t xml:space="preserve">Metzner, A.B. and Otto, R.E. </w:t>
      </w:r>
      <w:r w:rsidR="00123684" w:rsidRPr="00541B30">
        <w:rPr>
          <w:rFonts w:eastAsia="Calibri"/>
        </w:rPr>
        <w:t>1957. Agitation of non</w:t>
      </w:r>
      <w:r w:rsidR="00123684" w:rsidRPr="00541B30">
        <w:rPr>
          <w:rFonts w:ascii="Cambria Math" w:eastAsia="Calibri" w:hAnsi="Cambria Math" w:cs="Cambria Math"/>
        </w:rPr>
        <w:t>‐</w:t>
      </w:r>
      <w:r w:rsidR="00123684" w:rsidRPr="00541B30">
        <w:rPr>
          <w:rFonts w:eastAsia="Calibri"/>
        </w:rPr>
        <w:t>Newtonian fluids. AIChE Journal, 3(1), pp.3-10.</w:t>
      </w:r>
    </w:p>
    <w:p w:rsidR="00194CFF" w:rsidRPr="00541B30"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541B30">
        <w:rPr>
          <w:rFonts w:eastAsia="Calibri"/>
        </w:rPr>
        <w:t>Metzner, A.B., Feehs, R.H., Ramos, H.L., Otto, R.E. and Tuthill, J.D., 1961. Agitation of viscous Newtonian and non</w:t>
      </w:r>
      <w:r w:rsidRPr="00541B30">
        <w:rPr>
          <w:rFonts w:ascii="Cambria Math" w:eastAsia="Calibri" w:hAnsi="Cambria Math" w:cs="Cambria Math"/>
        </w:rPr>
        <w:t>‐</w:t>
      </w:r>
      <w:r w:rsidRPr="00541B30">
        <w:rPr>
          <w:rFonts w:eastAsia="Calibri"/>
        </w:rPr>
        <w:t>Newtonian fluids. AIChE Journal, 7(1), pp.3-9.</w:t>
      </w:r>
    </w:p>
    <w:p w:rsidR="00194CFF"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363507">
        <w:rPr>
          <w:rFonts w:eastAsia="Calibri"/>
        </w:rPr>
        <w:t>Muller, A.C., Scrivener, K.L., Gajewicz, A.M. and McDonald, P.J. 2012. Densification of C–S–H measured by 1H NMR relaxometry. The Journal of Physical Chemistry C, 117(1), pp.403-412.</w:t>
      </w:r>
    </w:p>
    <w:p w:rsidR="00194CFF"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7E7DB2">
        <w:rPr>
          <w:rFonts w:eastAsia="Calibri"/>
        </w:rPr>
        <w:t>Myers, R.H. and M</w:t>
      </w:r>
      <w:r w:rsidR="00612868">
        <w:rPr>
          <w:rFonts w:eastAsia="Calibri"/>
        </w:rPr>
        <w:t>ontgomery, D.C. 1995. Response surface methodology: process and product optimization using designed e</w:t>
      </w:r>
      <w:r w:rsidRPr="007E7DB2">
        <w:rPr>
          <w:rFonts w:eastAsia="Calibri"/>
        </w:rPr>
        <w:t>xperiments, Wiley, New York City (1995) 700.</w:t>
      </w:r>
    </w:p>
    <w:p w:rsidR="00194CFF" w:rsidRPr="007E7DB2"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541B30">
        <w:rPr>
          <w:rFonts w:eastAsia="Calibri"/>
        </w:rPr>
        <w:t>Nelson, E., and Guillot, D. 2006. Oilwell Cementing, Second edition, Schlumberger publications.</w:t>
      </w:r>
    </w:p>
    <w:p w:rsidR="00194CFF" w:rsidRPr="00541B30"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541B30">
        <w:rPr>
          <w:rFonts w:eastAsia="Calibri"/>
        </w:rPr>
        <w:t xml:space="preserve">Nehdi, M., and Rahman, M.A. 2004. Estimating rheological properties of cement pastes using various rheological models for different test geometry, gap and surface friction. Cement and Concrete Research 34 (11): 1993-2007. </w:t>
      </w:r>
      <w:hyperlink r:id="rId294" w:history="1">
        <w:r w:rsidR="00194CFF" w:rsidRPr="00194CFF">
          <w:rPr>
            <w:rFonts w:eastAsia="Calibri"/>
          </w:rPr>
          <w:t>http://dx.doi.org/10.1016/j.cemconres.2004.02.020</w:t>
        </w:r>
      </w:hyperlink>
      <w:r w:rsidRPr="00541B30">
        <w:rPr>
          <w:rFonts w:eastAsia="Calibri"/>
        </w:rPr>
        <w:t>.</w:t>
      </w:r>
    </w:p>
    <w:p w:rsidR="00194CFF" w:rsidRPr="00541B30" w:rsidRDefault="00194CFF" w:rsidP="00194CFF">
      <w:pPr>
        <w:pStyle w:val="ListParagraph"/>
        <w:autoSpaceDE w:val="0"/>
        <w:autoSpaceDN w:val="0"/>
        <w:adjustRightInd w:val="0"/>
        <w:spacing w:line="240" w:lineRule="auto"/>
        <w:rPr>
          <w:rFonts w:eastAsia="Calibri"/>
        </w:rPr>
      </w:pPr>
    </w:p>
    <w:p w:rsidR="00123684" w:rsidRPr="00541B30" w:rsidRDefault="00123684" w:rsidP="00B064A7">
      <w:pPr>
        <w:pStyle w:val="ListParagraph"/>
        <w:numPr>
          <w:ilvl w:val="0"/>
          <w:numId w:val="31"/>
        </w:numPr>
        <w:autoSpaceDE w:val="0"/>
        <w:autoSpaceDN w:val="0"/>
        <w:adjustRightInd w:val="0"/>
        <w:spacing w:line="240" w:lineRule="auto"/>
        <w:rPr>
          <w:rFonts w:eastAsia="Calibri"/>
        </w:rPr>
      </w:pPr>
      <w:r w:rsidRPr="00541B30">
        <w:rPr>
          <w:rFonts w:eastAsia="Calibri"/>
        </w:rPr>
        <w:t>Nonat, A. and Mutin, J.-C. 1992. From hydration to setting. In Hydration and Setting of</w:t>
      </w:r>
    </w:p>
    <w:p w:rsidR="00123684" w:rsidRDefault="00123684" w:rsidP="00B064A7">
      <w:pPr>
        <w:pStyle w:val="ListParagraph"/>
        <w:numPr>
          <w:ilvl w:val="0"/>
          <w:numId w:val="31"/>
        </w:numPr>
        <w:autoSpaceDE w:val="0"/>
        <w:autoSpaceDN w:val="0"/>
        <w:adjustRightInd w:val="0"/>
        <w:spacing w:line="240" w:lineRule="auto"/>
        <w:rPr>
          <w:rFonts w:eastAsia="Calibri"/>
        </w:rPr>
      </w:pPr>
      <w:r w:rsidRPr="00541B30">
        <w:rPr>
          <w:rFonts w:eastAsia="Calibri"/>
        </w:rPr>
        <w:lastRenderedPageBreak/>
        <w:t>Cements, proceedings of the international RILEM workshop.</w:t>
      </w:r>
    </w:p>
    <w:p w:rsidR="00194CFF" w:rsidRPr="00AA4652"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AA4652">
        <w:rPr>
          <w:rFonts w:eastAsia="Calibri"/>
        </w:rPr>
        <w:t>Nienow, A. W., Edwards, M. F., and Harnby, N.1997. Mixing in the process industries. Butterworth-Heinemann, 1997.</w:t>
      </w:r>
    </w:p>
    <w:p w:rsidR="00194CFF" w:rsidRPr="00AA4652"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AA4652">
        <w:rPr>
          <w:rFonts w:eastAsia="Calibri"/>
        </w:rPr>
        <w:t>Nienow, A.W., 1988. Aspects of mixing in rheologically complex fluids. Chem. Eng. Res. Des., pp.5-15.</w:t>
      </w:r>
    </w:p>
    <w:p w:rsidR="00194CFF" w:rsidRDefault="00194CFF" w:rsidP="00194CFF">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AE39C3">
        <w:rPr>
          <w:rFonts w:eastAsia="Calibri"/>
        </w:rPr>
        <w:t xml:space="preserve">Nygaard, R., Salehi, S., </w:t>
      </w:r>
      <w:r w:rsidR="00612868">
        <w:rPr>
          <w:rFonts w:eastAsia="Calibri"/>
        </w:rPr>
        <w:t>and Lavoie, R. 2011. Effect of dynamic loading on wellbore leakage for the Wabamun area CO2 s</w:t>
      </w:r>
      <w:r w:rsidRPr="00AE39C3">
        <w:rPr>
          <w:rFonts w:eastAsia="Calibri"/>
        </w:rPr>
        <w:t>equestrati</w:t>
      </w:r>
      <w:r w:rsidR="00612868">
        <w:rPr>
          <w:rFonts w:eastAsia="Calibri"/>
        </w:rPr>
        <w:t>on p</w:t>
      </w:r>
      <w:r w:rsidRPr="00AE39C3">
        <w:rPr>
          <w:rFonts w:eastAsia="Calibri"/>
        </w:rPr>
        <w:t>roject, SPE Annual Technical Conference and Exhibition, Canadian Unconventional Resources Conference (11CURC), 15 - 17 Nov 2011, 2011.</w:t>
      </w:r>
    </w:p>
    <w:p w:rsidR="00194CFF" w:rsidRDefault="00194CFF" w:rsidP="00194CFF">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AC2024">
        <w:rPr>
          <w:rFonts w:eastAsia="Calibri"/>
        </w:rPr>
        <w:t>Omosebi, O., Maheshwari, H., Ahmed, R., Shah, S. and Osisanya, S., 2017. Experimental study of the effects of CO2 concentration and pressure at elevated temperature on the mechanical integrity of oil and gas well cement. Journal of Natural Gas Science and Engineering, 44, pp.299-313.</w:t>
      </w:r>
    </w:p>
    <w:p w:rsidR="00194CFF"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86182E">
        <w:rPr>
          <w:rFonts w:eastAsia="Calibri"/>
        </w:rPr>
        <w:t>Okumo, I. and Isehunwa, S.O. 2007. January. Prediction of the viscosity of a water-base mud treated with cassava starch and potash at varying temperatures using factorial design. In Nigeria Annual International Conference and Exhibition. Society of Petroleum Engineers.</w:t>
      </w:r>
    </w:p>
    <w:p w:rsidR="00194CFF"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363507">
        <w:rPr>
          <w:rFonts w:eastAsia="Calibri"/>
        </w:rPr>
        <w:t>Orban, J. A., Parcevaux, P. A., and Guillot, D. J. 1986. Specific mixing energy: a key factor for cement slurry quality. In SPE Annual Technical Conference and Exhibition. Society of Petroleum Engineers.</w:t>
      </w:r>
    </w:p>
    <w:p w:rsidR="00194CFF" w:rsidRPr="00363507"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363507">
        <w:rPr>
          <w:rFonts w:eastAsia="Calibri"/>
        </w:rPr>
        <w:t>Petroleum Services Association of Canada (PSAC), 2015. Well Cost Study. PSAC Canada.</w:t>
      </w:r>
    </w:p>
    <w:p w:rsidR="00194CFF" w:rsidRDefault="00194CFF" w:rsidP="00194CFF">
      <w:pPr>
        <w:pStyle w:val="ListParagraph"/>
        <w:autoSpaceDE w:val="0"/>
        <w:autoSpaceDN w:val="0"/>
        <w:adjustRightInd w:val="0"/>
        <w:spacing w:line="240" w:lineRule="auto"/>
        <w:rPr>
          <w:rFonts w:eastAsia="Calibri"/>
        </w:rPr>
      </w:pPr>
    </w:p>
    <w:p w:rsidR="00123684" w:rsidRDefault="00612868" w:rsidP="00B064A7">
      <w:pPr>
        <w:pStyle w:val="ListParagraph"/>
        <w:numPr>
          <w:ilvl w:val="0"/>
          <w:numId w:val="31"/>
        </w:numPr>
        <w:autoSpaceDE w:val="0"/>
        <w:autoSpaceDN w:val="0"/>
        <w:adjustRightInd w:val="0"/>
        <w:spacing w:line="240" w:lineRule="auto"/>
        <w:rPr>
          <w:rFonts w:eastAsia="Calibri"/>
        </w:rPr>
      </w:pPr>
      <w:r>
        <w:rPr>
          <w:rFonts w:eastAsia="Calibri"/>
        </w:rPr>
        <w:t>Padgett, P</w:t>
      </w:r>
      <w:r w:rsidR="00123684" w:rsidRPr="00AC2024">
        <w:rPr>
          <w:rFonts w:eastAsia="Calibri"/>
        </w:rPr>
        <w:t>. Shear rate has greater influence on cement slurry properties than total mixing energy. Oil Gas J 94(41):84–90.</w:t>
      </w:r>
    </w:p>
    <w:p w:rsidR="00194CFF" w:rsidRPr="00AC2024"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9D2960">
        <w:rPr>
          <w:rFonts w:eastAsia="Calibri"/>
        </w:rPr>
        <w:t>Rocha-Valdez, T., Hasan, A.R and Mannan, S. 2014. Assessing Wellbore integrity in Sustained-casing-Pressure Annulus. SPE 169814. SPE Drilling and Completion Journal, V29, 131-138.</w:t>
      </w:r>
    </w:p>
    <w:p w:rsidR="00194CFF" w:rsidRPr="009D2960" w:rsidRDefault="00194CFF" w:rsidP="00194CFF">
      <w:pPr>
        <w:pStyle w:val="ListParagraph"/>
        <w:autoSpaceDE w:val="0"/>
        <w:autoSpaceDN w:val="0"/>
        <w:adjustRightInd w:val="0"/>
        <w:spacing w:line="240" w:lineRule="auto"/>
        <w:jc w:val="both"/>
        <w:rPr>
          <w:rFonts w:eastAsia="Calibri"/>
        </w:rPr>
      </w:pPr>
    </w:p>
    <w:p w:rsidR="00123684" w:rsidRDefault="00123684" w:rsidP="00B064A7">
      <w:pPr>
        <w:pStyle w:val="ListParagraph"/>
        <w:numPr>
          <w:ilvl w:val="0"/>
          <w:numId w:val="31"/>
        </w:numPr>
        <w:autoSpaceDE w:val="0"/>
        <w:autoSpaceDN w:val="0"/>
        <w:adjustRightInd w:val="0"/>
        <w:spacing w:line="240" w:lineRule="auto"/>
        <w:jc w:val="both"/>
        <w:rPr>
          <w:rFonts w:eastAsia="Calibri"/>
        </w:rPr>
      </w:pPr>
      <w:r w:rsidRPr="009D2960">
        <w:rPr>
          <w:rFonts w:eastAsia="Calibri"/>
        </w:rPr>
        <w:t xml:space="preserve">Ravi, K., Biezen, E. N., </w:t>
      </w:r>
      <w:r w:rsidR="00612868">
        <w:rPr>
          <w:rFonts w:eastAsia="Calibri"/>
        </w:rPr>
        <w:t>Lightford, S. C., Hibbert, A., and</w:t>
      </w:r>
      <w:r w:rsidRPr="009D2960">
        <w:rPr>
          <w:rFonts w:eastAsia="Calibri"/>
        </w:rPr>
        <w:t xml:space="preserve"> Greaves, C. 1999. Deepwater Cementing Challenges. Society of Petroleum Engineers. doi:10.2118/56534-MS</w:t>
      </w:r>
      <w:r w:rsidR="00194CFF">
        <w:rPr>
          <w:rFonts w:eastAsia="Calibri"/>
        </w:rPr>
        <w:t>.</w:t>
      </w:r>
    </w:p>
    <w:p w:rsidR="00194CFF" w:rsidRPr="009D2960" w:rsidRDefault="00194CFF" w:rsidP="00194CFF">
      <w:pPr>
        <w:pStyle w:val="ListParagraph"/>
        <w:autoSpaceDE w:val="0"/>
        <w:autoSpaceDN w:val="0"/>
        <w:adjustRightInd w:val="0"/>
        <w:spacing w:line="240" w:lineRule="auto"/>
        <w:jc w:val="both"/>
        <w:rPr>
          <w:rFonts w:eastAsia="Calibri"/>
        </w:rPr>
      </w:pPr>
    </w:p>
    <w:p w:rsidR="00123684" w:rsidRDefault="00612868" w:rsidP="00B064A7">
      <w:pPr>
        <w:pStyle w:val="ListParagraph"/>
        <w:numPr>
          <w:ilvl w:val="0"/>
          <w:numId w:val="31"/>
        </w:numPr>
        <w:autoSpaceDE w:val="0"/>
        <w:autoSpaceDN w:val="0"/>
        <w:adjustRightInd w:val="0"/>
        <w:spacing w:line="240" w:lineRule="auto"/>
        <w:jc w:val="both"/>
        <w:rPr>
          <w:rFonts w:eastAsia="Calibri"/>
        </w:rPr>
      </w:pPr>
      <w:r>
        <w:rPr>
          <w:rFonts w:eastAsia="Calibri"/>
        </w:rPr>
        <w:t>Rusch, D. W., Sabins, F., and</w:t>
      </w:r>
      <w:r w:rsidR="00123684" w:rsidRPr="009D2960">
        <w:rPr>
          <w:rFonts w:eastAsia="Calibri"/>
        </w:rPr>
        <w:t xml:space="preserve"> Aslakson, J. 2004. Microannulus Leaks Repaired with Pressure-Activated Sealant. Society of Petroleum Engineers. doi:10.2118/91399-MS</w:t>
      </w:r>
      <w:r w:rsidR="00123684">
        <w:rPr>
          <w:rFonts w:eastAsia="Calibri"/>
        </w:rPr>
        <w:t>.</w:t>
      </w:r>
    </w:p>
    <w:p w:rsidR="00194CFF" w:rsidRPr="00194CFF" w:rsidRDefault="00194CFF" w:rsidP="00194CFF">
      <w:pPr>
        <w:pStyle w:val="ListParagraph"/>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2960">
        <w:rPr>
          <w:rFonts w:eastAsia="Calibri"/>
        </w:rPr>
        <w:lastRenderedPageBreak/>
        <w:t>Scrivener, K.L. and Nonat, A., 2011. Hydration of cementitious materials, present and future. Cement and concrete research, 41(7), pp.651-665.</w:t>
      </w:r>
    </w:p>
    <w:p w:rsidR="00194CFF" w:rsidRPr="009D2960"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2960">
        <w:rPr>
          <w:rFonts w:eastAsia="Calibri"/>
        </w:rPr>
        <w:t>Sabins, F. L. 1990. Problems in Cementing Horizontal Wells. Society of Petroleum Engineers. doi:10.2118/20005-PA</w:t>
      </w:r>
      <w:r w:rsidR="00194CFF">
        <w:rPr>
          <w:rFonts w:eastAsia="Calibri"/>
        </w:rPr>
        <w:t>.</w:t>
      </w:r>
    </w:p>
    <w:p w:rsidR="00194CFF"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2960">
        <w:rPr>
          <w:rFonts w:eastAsia="Calibri"/>
        </w:rPr>
        <w:t>Saleh, F.K. and Teodoriu, C., 2017. The mechanism of mixing and mixing energy for oil and gas wells cement slurries: A literature review and benchmarking of the findings. Journal of Natural Gas Science and Engineering, 38, pp.388-401.</w:t>
      </w:r>
    </w:p>
    <w:p w:rsidR="00194CFF"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2960">
        <w:rPr>
          <w:rFonts w:eastAsia="Calibri"/>
        </w:rPr>
        <w:t>Saleh, F., Rivera, R. Salehi,</w:t>
      </w:r>
      <w:r w:rsidR="00612868">
        <w:rPr>
          <w:rFonts w:eastAsia="Calibri"/>
        </w:rPr>
        <w:t xml:space="preserve"> S. and Teodoriu, C. 2018. How does mixing water quality affect cement p</w:t>
      </w:r>
      <w:r w:rsidRPr="009D2960">
        <w:rPr>
          <w:rFonts w:eastAsia="Calibri"/>
        </w:rPr>
        <w:t>roperties. SPE International Conference &amp; Exhibition on Formation Damage Control. SPE-189505. Lafayette, Louisiana, February 7-9, 2018</w:t>
      </w:r>
      <w:r>
        <w:rPr>
          <w:rFonts w:eastAsia="Calibri"/>
        </w:rPr>
        <w:t>.</w:t>
      </w:r>
    </w:p>
    <w:p w:rsidR="00194CFF"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2960">
        <w:rPr>
          <w:rFonts w:eastAsia="Calibri"/>
        </w:rPr>
        <w:t>Salehi, S., Khattak, M.J., Rizvi, H., Karbalaei, S.F. and Kiran, R., 2017. Sensitivity analysis of fly ash geopolymer cement slurries: Implications for oil and gas wells cementing applications. Journal of Natural Gas Science and Engineering, 37, pp.116-125.</w:t>
      </w:r>
    </w:p>
    <w:p w:rsidR="00194CFF" w:rsidRPr="009D2960"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2960">
        <w:rPr>
          <w:rFonts w:eastAsia="Calibri"/>
        </w:rPr>
        <w:t>Sweatman, R. 2000. Overview: Cementing Technology (August 2000). Society of Petroleum Engineers. doi:10.2118/0800-0022-JPT</w:t>
      </w:r>
      <w:r w:rsidR="00194CFF">
        <w:rPr>
          <w:rFonts w:eastAsia="Calibri"/>
        </w:rPr>
        <w:t>.</w:t>
      </w:r>
    </w:p>
    <w:p w:rsidR="00194CFF" w:rsidRPr="009D2960" w:rsidRDefault="00194CFF" w:rsidP="00194CFF">
      <w:pPr>
        <w:pStyle w:val="ListParagraph"/>
        <w:autoSpaceDE w:val="0"/>
        <w:autoSpaceDN w:val="0"/>
        <w:adjustRightInd w:val="0"/>
        <w:spacing w:line="240" w:lineRule="auto"/>
        <w:rPr>
          <w:rFonts w:eastAsia="Calibri"/>
        </w:rPr>
      </w:pPr>
    </w:p>
    <w:p w:rsidR="00123684" w:rsidRDefault="00612868" w:rsidP="00B064A7">
      <w:pPr>
        <w:pStyle w:val="ListParagraph"/>
        <w:numPr>
          <w:ilvl w:val="0"/>
          <w:numId w:val="31"/>
        </w:numPr>
        <w:autoSpaceDE w:val="0"/>
        <w:autoSpaceDN w:val="0"/>
        <w:adjustRightInd w:val="0"/>
        <w:spacing w:line="240" w:lineRule="auto"/>
        <w:rPr>
          <w:rFonts w:eastAsia="Calibri"/>
        </w:rPr>
      </w:pPr>
      <w:r>
        <w:rPr>
          <w:rFonts w:eastAsia="Calibri"/>
        </w:rPr>
        <w:t>Stiles, D., and</w:t>
      </w:r>
      <w:r w:rsidR="00123684" w:rsidRPr="009D2960">
        <w:rPr>
          <w:rFonts w:eastAsia="Calibri"/>
        </w:rPr>
        <w:t xml:space="preserve"> Hollies, D. 2002. Implementation of Advanced Cementing Techniques to Improve Long Term Zonal Isolation in Steam Assisted Gravity Drainage Wells. Society of Petroleum Engineers. doi:10.2118/78950-MS</w:t>
      </w:r>
      <w:r w:rsidR="00194CFF">
        <w:rPr>
          <w:rFonts w:eastAsia="Calibri"/>
        </w:rPr>
        <w:t>.</w:t>
      </w:r>
    </w:p>
    <w:p w:rsidR="00194CFF" w:rsidRPr="009D2960"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2960">
        <w:rPr>
          <w:rFonts w:eastAsia="Calibri"/>
        </w:rPr>
        <w:t>Shahriar, A. 2011. Investigation on rheology of oil well cement slurries. Diss. 2011. The University of Western Ontario, 2011.</w:t>
      </w:r>
    </w:p>
    <w:p w:rsidR="00194CFF"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2960">
        <w:rPr>
          <w:rFonts w:eastAsia="Calibri"/>
        </w:rPr>
        <w:t>Shen, J. and Pye, D., 1989. Effects of CO2 attack on cement in high-temperature applications, SPE/IADC 18618. In SPE/IADC Drilling Conference, New Orleans, LA, February.</w:t>
      </w:r>
    </w:p>
    <w:p w:rsidR="00194CFF" w:rsidRPr="009D2960"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2960">
        <w:rPr>
          <w:rFonts w:eastAsia="Calibri"/>
        </w:rPr>
        <w:t>Shahriar, A., and Nehdi, M.L. 2012. Optimization of rheological properties of oil well cement slurries using experimental design. Materials and Structures 45 (9): 1403-1423. doi:10.1617/s11527-012-9841-2.</w:t>
      </w:r>
    </w:p>
    <w:p w:rsidR="00194CFF" w:rsidRPr="009D2960"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2960">
        <w:rPr>
          <w:rFonts w:eastAsia="Calibri"/>
        </w:rPr>
        <w:t>Skelland, A. H. P. (1967). Non-Newtonian flow and heat transfer. Wiley.</w:t>
      </w:r>
    </w:p>
    <w:p w:rsidR="00194CFF" w:rsidRPr="009D2960"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2960">
        <w:rPr>
          <w:rFonts w:eastAsia="Calibri"/>
        </w:rPr>
        <w:t>Sweatman, R. 2015. Well Cementing Operations, IADC Publications.</w:t>
      </w:r>
    </w:p>
    <w:p w:rsidR="00194CFF" w:rsidRDefault="00194CFF" w:rsidP="00194CFF">
      <w:pPr>
        <w:pStyle w:val="ListParagraph"/>
        <w:autoSpaceDE w:val="0"/>
        <w:autoSpaceDN w:val="0"/>
        <w:adjustRightInd w:val="0"/>
        <w:spacing w:line="240" w:lineRule="auto"/>
        <w:rPr>
          <w:rFonts w:eastAsia="Calibri"/>
        </w:rPr>
      </w:pPr>
    </w:p>
    <w:p w:rsidR="00123684" w:rsidRPr="008241B9" w:rsidRDefault="00123684" w:rsidP="00B064A7">
      <w:pPr>
        <w:pStyle w:val="ListParagraph"/>
        <w:numPr>
          <w:ilvl w:val="0"/>
          <w:numId w:val="31"/>
        </w:numPr>
        <w:autoSpaceDE w:val="0"/>
        <w:autoSpaceDN w:val="0"/>
        <w:adjustRightInd w:val="0"/>
        <w:spacing w:line="240" w:lineRule="auto"/>
        <w:rPr>
          <w:rFonts w:eastAsia="Calibri"/>
        </w:rPr>
      </w:pPr>
      <w:r w:rsidRPr="008241B9">
        <w:rPr>
          <w:rFonts w:eastAsia="Calibri"/>
        </w:rPr>
        <w:t>Schreiner, J.C., Mactavish, L., Miljkovic, M.M., Pintar, R., B</w:t>
      </w:r>
      <w:r w:rsidR="00B044EA">
        <w:rPr>
          <w:rFonts w:eastAsia="Calibri"/>
        </w:rPr>
        <w:t>linc, G., Lahajnar. 1985.  NMR line shape-spin-lattice relaxation correlation study of Portland cement h</w:t>
      </w:r>
      <w:r w:rsidRPr="008241B9">
        <w:rPr>
          <w:rFonts w:eastAsia="Calibri"/>
        </w:rPr>
        <w:t>ydration, J. Am. Ceram. Soc. 68 (1985) 10–16</w:t>
      </w:r>
    </w:p>
    <w:p w:rsidR="00123684" w:rsidRDefault="00B044EA" w:rsidP="00B064A7">
      <w:pPr>
        <w:pStyle w:val="ListParagraph"/>
        <w:numPr>
          <w:ilvl w:val="0"/>
          <w:numId w:val="31"/>
        </w:numPr>
        <w:autoSpaceDE w:val="0"/>
        <w:autoSpaceDN w:val="0"/>
        <w:adjustRightInd w:val="0"/>
        <w:spacing w:line="240" w:lineRule="auto"/>
        <w:rPr>
          <w:rFonts w:eastAsia="Calibri"/>
        </w:rPr>
      </w:pPr>
      <w:r>
        <w:rPr>
          <w:rFonts w:eastAsia="Calibri"/>
        </w:rPr>
        <w:lastRenderedPageBreak/>
        <w:t>Timur, A. 1969. Pulsed nuclear magnetic resonance s</w:t>
      </w:r>
      <w:r w:rsidR="00123684" w:rsidRPr="008241B9">
        <w:rPr>
          <w:rFonts w:eastAsia="Calibri"/>
        </w:rPr>
        <w:t>t</w:t>
      </w:r>
      <w:r>
        <w:rPr>
          <w:rFonts w:eastAsia="Calibri"/>
        </w:rPr>
        <w:t>udies of porosity, movable fluid, and permeability of s</w:t>
      </w:r>
      <w:r w:rsidR="00123684" w:rsidRPr="008241B9">
        <w:rPr>
          <w:rFonts w:eastAsia="Calibri"/>
        </w:rPr>
        <w:t>andstones. Journal of Petroleum Technology. 21, 775-786 (1969).</w:t>
      </w:r>
    </w:p>
    <w:p w:rsidR="00194CFF" w:rsidRPr="009D2960"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2960">
        <w:rPr>
          <w:rFonts w:eastAsia="Calibri"/>
        </w:rPr>
        <w:t>Takahashi, K., Bier, T. A., &amp; Westphal, T. 2011. Effects of mixing energy on technological properties and hydration kinetics of grouting mortars. Cement and Concrete Research, 41(11), 1167-1176.</w:t>
      </w:r>
    </w:p>
    <w:p w:rsidR="00194CFF" w:rsidRPr="009D2960"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D2960">
        <w:rPr>
          <w:rFonts w:eastAsia="Calibri"/>
        </w:rPr>
        <w:t>Teodoriu, C., Ugwu, I. O., and Schubert, J. J. 2010. Estimation of Casing-Cement-Formation Interaction using a new analythical model. In SPE EUROPEC/EAGE Annual Conference and Exhibition. Society of Petroleum Engineers.</w:t>
      </w:r>
    </w:p>
    <w:p w:rsidR="00194CFF"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B548E">
        <w:rPr>
          <w:rFonts w:eastAsia="Calibri"/>
        </w:rPr>
        <w:t>Te</w:t>
      </w:r>
      <w:r w:rsidR="00B044EA">
        <w:rPr>
          <w:rFonts w:eastAsia="Calibri"/>
        </w:rPr>
        <w:t>odoriu, C., Okolieocha, P. A., and</w:t>
      </w:r>
      <w:r w:rsidRPr="009B548E">
        <w:rPr>
          <w:rFonts w:eastAsia="Calibri"/>
        </w:rPr>
        <w:t xml:space="preserve"> Falcone, G. 2015. A theoretical comparison of cement slurry mixing energy in field and laboratory conditions. Environmental Earth Sciences, 73(11), 7043-7051.</w:t>
      </w:r>
    </w:p>
    <w:p w:rsidR="00194CFF" w:rsidRPr="009B548E"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B548E">
        <w:rPr>
          <w:rFonts w:eastAsia="Calibri"/>
        </w:rPr>
        <w:t>Teodoriu, C., Kosinowski, C., Amani, M., Schubert, J., and Shadravan, A. 2013. Wellbore integrity and cement failure at HPHT conditions. International Journal of Engineering, 2(2), 2305-8269.</w:t>
      </w:r>
    </w:p>
    <w:p w:rsidR="00194CFF"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B548E">
        <w:rPr>
          <w:rFonts w:eastAsia="Calibri"/>
        </w:rPr>
        <w:t>Valori, A., McDonald, P.J. and Scrivener, K.L. 2013. The morphology of C–S–H: Lessons from 1 H nuclear magnetic resonance relaxometry. Cement and Concrete Research, 49, pp.65-81.</w:t>
      </w:r>
    </w:p>
    <w:p w:rsidR="00194CFF"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B548E">
        <w:rPr>
          <w:rFonts w:eastAsia="Calibri"/>
        </w:rPr>
        <w:t>Vidick, B., Nash, F. D., and Hartley, I. 1990. Cementing through coiled tubing and its influence on slurry properties. In European Petroleum Conference. Society of Petroleum Engineers.</w:t>
      </w:r>
    </w:p>
    <w:p w:rsidR="00194CFF" w:rsidRPr="009B548E"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B548E">
        <w:rPr>
          <w:rFonts w:eastAsia="Calibri"/>
        </w:rPr>
        <w:t>Vidick, B. 1989. Critical mixing parameters for good control of cement slurry quality. In SPE Production Operations Symposium. Society of Petroleum Engineers.</w:t>
      </w:r>
    </w:p>
    <w:p w:rsidR="00194CFF" w:rsidRPr="009B548E" w:rsidRDefault="00194CFF" w:rsidP="00194CFF">
      <w:pPr>
        <w:pStyle w:val="ListParagraph"/>
        <w:autoSpaceDE w:val="0"/>
        <w:autoSpaceDN w:val="0"/>
        <w:adjustRightInd w:val="0"/>
        <w:spacing w:line="240" w:lineRule="auto"/>
        <w:rPr>
          <w:rFonts w:eastAsia="Calibri"/>
        </w:rPr>
      </w:pPr>
    </w:p>
    <w:p w:rsidR="00123684" w:rsidRDefault="00B044EA" w:rsidP="00B064A7">
      <w:pPr>
        <w:pStyle w:val="ListParagraph"/>
        <w:numPr>
          <w:ilvl w:val="0"/>
          <w:numId w:val="31"/>
        </w:numPr>
        <w:autoSpaceDE w:val="0"/>
        <w:autoSpaceDN w:val="0"/>
        <w:adjustRightInd w:val="0"/>
        <w:spacing w:line="240" w:lineRule="auto"/>
        <w:rPr>
          <w:rFonts w:eastAsia="Calibri"/>
        </w:rPr>
      </w:pPr>
      <w:r>
        <w:rPr>
          <w:rFonts w:eastAsia="Calibri"/>
        </w:rPr>
        <w:t xml:space="preserve">Vorkinn, P. B., and </w:t>
      </w:r>
      <w:r w:rsidR="00123684" w:rsidRPr="009B548E">
        <w:rPr>
          <w:rFonts w:eastAsia="Calibri"/>
        </w:rPr>
        <w:t>Sanders, G. S. 1993. Cement slurry qualification, field mixing, and quality assurance procedures for coiled-tubing squeeze operations in Prudhoe Bay, Alaska. In SPE Western Regional Meeting. Society of Petroleum Engineers.</w:t>
      </w:r>
    </w:p>
    <w:p w:rsidR="00194CFF"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B548E">
        <w:rPr>
          <w:rFonts w:eastAsia="Calibri"/>
        </w:rPr>
        <w:t>USEPA (US Environmental Protection Agency). 2011. Plan to Study the Potential Impacts of Hydraulic Fracturing on Drinking Water Resources. Office of Research and Development, US Environmental Protection Agency, November 2011, Washington.</w:t>
      </w:r>
    </w:p>
    <w:p w:rsidR="00194CFF" w:rsidRPr="00194CFF" w:rsidRDefault="00194CFF" w:rsidP="00194CFF">
      <w:pPr>
        <w:pStyle w:val="ListParagraph"/>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B548E">
        <w:rPr>
          <w:rFonts w:eastAsia="Calibri"/>
        </w:rPr>
        <w:lastRenderedPageBreak/>
        <w:t>Watson, T.L. and Bachu, S. 2009. Evaluation of the Potential for Gas and CO</w:t>
      </w:r>
      <w:r w:rsidRPr="00B044EA">
        <w:rPr>
          <w:rFonts w:eastAsia="Calibri"/>
          <w:vertAlign w:val="subscript"/>
        </w:rPr>
        <w:t>2</w:t>
      </w:r>
      <w:r w:rsidRPr="009B548E">
        <w:rPr>
          <w:rFonts w:eastAsia="Calibri"/>
        </w:rPr>
        <w:t xml:space="preserve"> Leakage Along Wellbores. SPE Drill &amp; Compl 24 (1): 115–126. SPE-106817-PA. </w:t>
      </w:r>
      <w:hyperlink r:id="rId295" w:history="1">
        <w:r w:rsidR="00194CFF" w:rsidRPr="00194CFF">
          <w:rPr>
            <w:rFonts w:eastAsia="Calibri"/>
          </w:rPr>
          <w:t>http://dx.doi.org/10.2118/106817-PA</w:t>
        </w:r>
      </w:hyperlink>
      <w:r w:rsidR="00194CFF">
        <w:rPr>
          <w:rFonts w:eastAsia="Calibri"/>
        </w:rPr>
        <w:t>.</w:t>
      </w:r>
    </w:p>
    <w:p w:rsidR="00194CFF" w:rsidRPr="009B548E"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B548E">
        <w:rPr>
          <w:rFonts w:eastAsia="Calibri"/>
        </w:rPr>
        <w:t>Wilkens, R.J., Henry, C. and Gates, L.E., 2003. How to scale-up mixing processes in non-Newtonian fluids. Chem Eng Prog, 99(5), pp.44-52.</w:t>
      </w:r>
    </w:p>
    <w:p w:rsidR="00194CFF" w:rsidRPr="009B548E" w:rsidRDefault="00194CFF" w:rsidP="00194CFF">
      <w:pPr>
        <w:pStyle w:val="ListParagraph"/>
        <w:autoSpaceDE w:val="0"/>
        <w:autoSpaceDN w:val="0"/>
        <w:adjustRightInd w:val="0"/>
        <w:spacing w:line="240" w:lineRule="auto"/>
        <w:rPr>
          <w:rFonts w:eastAsia="Calibri"/>
        </w:rPr>
      </w:pPr>
    </w:p>
    <w:p w:rsidR="00123684" w:rsidRDefault="00123684" w:rsidP="00B064A7">
      <w:pPr>
        <w:pStyle w:val="ListParagraph"/>
        <w:numPr>
          <w:ilvl w:val="0"/>
          <w:numId w:val="31"/>
        </w:numPr>
        <w:autoSpaceDE w:val="0"/>
        <w:autoSpaceDN w:val="0"/>
        <w:adjustRightInd w:val="0"/>
        <w:spacing w:line="240" w:lineRule="auto"/>
        <w:rPr>
          <w:rFonts w:eastAsia="Calibri"/>
        </w:rPr>
      </w:pPr>
      <w:r w:rsidRPr="009B548E">
        <w:rPr>
          <w:rFonts w:eastAsia="Calibri"/>
        </w:rPr>
        <w:t>Wu, C.J. and Hamada, M.S., 2011. Experiments: planning, analysis, and optimization (Vol. 552). John Wiley &amp; Sons.</w:t>
      </w:r>
    </w:p>
    <w:p w:rsidR="00194CFF" w:rsidRPr="009B548E" w:rsidRDefault="00194CFF" w:rsidP="00194CFF">
      <w:pPr>
        <w:pStyle w:val="ListParagraph"/>
        <w:autoSpaceDE w:val="0"/>
        <w:autoSpaceDN w:val="0"/>
        <w:adjustRightInd w:val="0"/>
        <w:spacing w:line="240" w:lineRule="auto"/>
        <w:rPr>
          <w:rFonts w:eastAsia="Calibri"/>
        </w:rPr>
      </w:pPr>
    </w:p>
    <w:p w:rsidR="00123684" w:rsidRPr="0046172E" w:rsidRDefault="00123684" w:rsidP="0046172E">
      <w:pPr>
        <w:pStyle w:val="ListParagraph"/>
        <w:numPr>
          <w:ilvl w:val="0"/>
          <w:numId w:val="31"/>
        </w:numPr>
        <w:autoSpaceDE w:val="0"/>
        <w:autoSpaceDN w:val="0"/>
        <w:adjustRightInd w:val="0"/>
        <w:spacing w:line="240" w:lineRule="auto"/>
        <w:rPr>
          <w:rFonts w:eastAsia="Calibri"/>
        </w:rPr>
      </w:pPr>
      <w:r w:rsidRPr="0046172E">
        <w:rPr>
          <w:rFonts w:eastAsia="Calibri"/>
        </w:rPr>
        <w:t>Vicente, G., Coteron, A., Martinez, M. and Aracil, J. 1998. Application of the factorial design of experiments and response surface methodology to optimize biodiesel production. Industrial crops and products, 8(1), pp.29-35.</w:t>
      </w:r>
    </w:p>
    <w:p w:rsidR="00194CFF" w:rsidRPr="00B044EA" w:rsidRDefault="00194CFF" w:rsidP="00194CFF">
      <w:pPr>
        <w:pStyle w:val="ListParagraph"/>
        <w:autoSpaceDE w:val="0"/>
        <w:autoSpaceDN w:val="0"/>
        <w:adjustRightInd w:val="0"/>
        <w:spacing w:line="240" w:lineRule="auto"/>
        <w:rPr>
          <w:rFonts w:eastAsia="Calibri"/>
        </w:rPr>
      </w:pPr>
    </w:p>
    <w:p w:rsidR="00123684" w:rsidRPr="009B548E" w:rsidRDefault="00123684" w:rsidP="00B064A7">
      <w:pPr>
        <w:pStyle w:val="ListParagraph"/>
        <w:numPr>
          <w:ilvl w:val="0"/>
          <w:numId w:val="31"/>
        </w:numPr>
        <w:autoSpaceDE w:val="0"/>
        <w:autoSpaceDN w:val="0"/>
        <w:adjustRightInd w:val="0"/>
        <w:spacing w:line="240" w:lineRule="auto"/>
        <w:rPr>
          <w:rFonts w:eastAsia="Calibri"/>
        </w:rPr>
      </w:pPr>
      <w:r w:rsidRPr="009B548E">
        <w:rPr>
          <w:rFonts w:eastAsia="Calibri"/>
        </w:rPr>
        <w:t>White, C.D., Willis, B.J., Narayanan, K. and Dutton, S.P., 2001. Identifying and estimating significant geologic parameters with experimental design. SPE Journal, 6(03), pp.311-324.</w:t>
      </w:r>
    </w:p>
    <w:p w:rsidR="00123684" w:rsidRDefault="00123684" w:rsidP="00123684"/>
    <w:p w:rsidR="00123684" w:rsidRDefault="00123684" w:rsidP="00123684"/>
    <w:p w:rsidR="00123684" w:rsidRPr="00A1658F" w:rsidRDefault="00123684" w:rsidP="00123684">
      <w:pPr>
        <w:pStyle w:val="References"/>
        <w:rPr>
          <w:rFonts w:ascii="Times New Roman" w:hAnsi="Times New Roman"/>
          <w:sz w:val="24"/>
          <w:szCs w:val="24"/>
          <w:lang w:val="en-US"/>
        </w:rPr>
      </w:pPr>
    </w:p>
    <w:p w:rsidR="00123684" w:rsidRDefault="00123684" w:rsidP="00123684">
      <w:pPr>
        <w:autoSpaceDE w:val="0"/>
        <w:autoSpaceDN w:val="0"/>
        <w:adjustRightInd w:val="0"/>
        <w:spacing w:line="240" w:lineRule="auto"/>
        <w:jc w:val="both"/>
        <w:rPr>
          <w:rFonts w:eastAsia="Calibri"/>
        </w:rPr>
      </w:pPr>
      <w:r w:rsidRPr="00C368F9">
        <w:rPr>
          <w:rFonts w:eastAsia="Calibri"/>
        </w:rPr>
        <w:t xml:space="preserve"> </w:t>
      </w:r>
    </w:p>
    <w:p w:rsidR="00123684" w:rsidRDefault="00123684" w:rsidP="00123684">
      <w:pPr>
        <w:autoSpaceDE w:val="0"/>
        <w:autoSpaceDN w:val="0"/>
        <w:adjustRightInd w:val="0"/>
        <w:spacing w:line="240" w:lineRule="auto"/>
        <w:jc w:val="both"/>
        <w:rPr>
          <w:rFonts w:eastAsia="Calibri"/>
        </w:rPr>
      </w:pPr>
    </w:p>
    <w:p w:rsidR="00123684" w:rsidRDefault="00123684" w:rsidP="00123684">
      <w:pPr>
        <w:autoSpaceDE w:val="0"/>
        <w:autoSpaceDN w:val="0"/>
        <w:adjustRightInd w:val="0"/>
        <w:spacing w:line="240" w:lineRule="auto"/>
        <w:jc w:val="both"/>
        <w:rPr>
          <w:rFonts w:eastAsia="Calibri"/>
        </w:rPr>
      </w:pPr>
    </w:p>
    <w:p w:rsidR="00123684" w:rsidRPr="00D517AE" w:rsidRDefault="00123684" w:rsidP="00123684">
      <w:pPr>
        <w:pStyle w:val="References"/>
        <w:rPr>
          <w:rFonts w:ascii="Times New Roman" w:hAnsi="Times New Roman"/>
          <w:sz w:val="24"/>
          <w:szCs w:val="24"/>
          <w:lang w:val="en-US"/>
        </w:rPr>
      </w:pPr>
    </w:p>
    <w:p w:rsidR="00123684" w:rsidRPr="00D517AE" w:rsidRDefault="00123684" w:rsidP="00123684">
      <w:pPr>
        <w:pStyle w:val="References"/>
        <w:rPr>
          <w:rFonts w:ascii="Times New Roman" w:hAnsi="Times New Roman"/>
          <w:sz w:val="24"/>
          <w:szCs w:val="24"/>
          <w:lang w:val="en-US"/>
        </w:rPr>
      </w:pPr>
    </w:p>
    <w:p w:rsidR="009D4A0E" w:rsidRPr="0046172E" w:rsidRDefault="00AA0B13" w:rsidP="0046172E">
      <w:pPr>
        <w:pStyle w:val="Heading1"/>
        <w:rPr>
          <w:rFonts w:ascii="Times New Roman" w:hAnsi="Times New Roman"/>
        </w:rPr>
      </w:pPr>
      <w:r>
        <w:br w:type="page"/>
      </w:r>
      <w:bookmarkStart w:id="292" w:name="_Toc512513090"/>
      <w:r w:rsidR="004E7389">
        <w:lastRenderedPageBreak/>
        <w:t xml:space="preserve">Appendix A: </w:t>
      </w:r>
      <w:r w:rsidR="009D4A0E" w:rsidRPr="0046172E">
        <w:t>API Mixing Energy Formulas</w:t>
      </w:r>
      <w:bookmarkEnd w:id="292"/>
    </w:p>
    <w:p w:rsidR="009D4A0E" w:rsidRDefault="009D4A0E" w:rsidP="009D4A0E">
      <w:pPr>
        <w:rPr>
          <w:rFonts w:ascii="Times New Roman" w:hAnsi="Times New Roman"/>
          <w:b/>
        </w:rPr>
      </w:pPr>
      <w:r>
        <w:rPr>
          <w:rFonts w:ascii="Times New Roman" w:hAnsi="Times New Roman"/>
          <w:b/>
        </w:rPr>
        <w:t>Waring Blender</w:t>
      </w:r>
    </w:p>
    <w:p w:rsidR="009D4A0E" w:rsidRDefault="009D4A0E" w:rsidP="009D4A0E">
      <w:pPr>
        <w:autoSpaceDE w:val="0"/>
        <w:autoSpaceDN w:val="0"/>
        <w:adjustRightInd w:val="0"/>
        <w:jc w:val="both"/>
        <w:rPr>
          <w:rFonts w:asciiTheme="majorBidi" w:hAnsiTheme="majorBidi" w:cstheme="majorBidi"/>
        </w:rPr>
      </w:pPr>
      <w:r w:rsidRPr="000E136D">
        <w:rPr>
          <w:rFonts w:asciiTheme="majorBidi" w:hAnsiTheme="majorBidi" w:cstheme="majorBidi"/>
        </w:rPr>
        <w:t>The Waring blender engine works at imposed rotational speed: the power is automatically adjusted to</w:t>
      </w:r>
      <w:r>
        <w:rPr>
          <w:rFonts w:asciiTheme="majorBidi" w:hAnsiTheme="majorBidi" w:cstheme="majorBidi"/>
        </w:rPr>
        <w:t xml:space="preserve"> </w:t>
      </w:r>
      <w:r w:rsidRPr="000E136D">
        <w:rPr>
          <w:rFonts w:asciiTheme="majorBidi" w:hAnsiTheme="majorBidi" w:cstheme="majorBidi"/>
        </w:rPr>
        <w:t>maintain the required speed. The mechanical power supplied by the engine of the blender to the fluid is</w:t>
      </w:r>
      <w:r>
        <w:rPr>
          <w:rFonts w:asciiTheme="majorBidi" w:hAnsiTheme="majorBidi" w:cstheme="majorBidi"/>
        </w:rPr>
        <w:t xml:space="preserve"> (Orban et al., 1986):</w:t>
      </w:r>
    </w:p>
    <w:p w:rsidR="009D4A0E" w:rsidRDefault="009D4A0E" w:rsidP="009D4A0E">
      <w:pPr>
        <w:autoSpaceDE w:val="0"/>
        <w:autoSpaceDN w:val="0"/>
        <w:adjustRightInd w:val="0"/>
        <w:jc w:val="both"/>
        <w:rPr>
          <w:rFonts w:asciiTheme="majorBidi" w:hAnsiTheme="majorBidi" w:cstheme="majorBidi"/>
          <w:b/>
        </w:rPr>
      </w:pPr>
      <w:r w:rsidRPr="000E15CF">
        <w:rPr>
          <w:rFonts w:asciiTheme="majorBidi" w:hAnsiTheme="majorBidi" w:cstheme="majorBidi"/>
          <w:b/>
          <w:position w:val="-6"/>
        </w:rPr>
        <w:object w:dxaOrig="740" w:dyaOrig="279">
          <v:shape id="_x0000_i1117" type="#_x0000_t75" style="width:37.8pt;height:12.6pt" o:ole="">
            <v:imagedata r:id="rId296" o:title=""/>
          </v:shape>
          <o:OLEObject Type="Embed" ProgID="Equation.3" ShapeID="_x0000_i1117" DrawAspect="Content" ObjectID="_1587139668" r:id="rId297"/>
        </w:object>
      </w:r>
      <w:r w:rsidR="00A31EF4">
        <w:rPr>
          <w:rFonts w:asciiTheme="majorBidi" w:hAnsiTheme="majorBidi" w:cstheme="majorBidi"/>
          <w:bCs/>
        </w:rPr>
        <w:t>…………………………………………</w:t>
      </w:r>
      <w:r>
        <w:rPr>
          <w:rFonts w:asciiTheme="majorBidi" w:hAnsiTheme="majorBidi" w:cstheme="majorBidi"/>
          <w:bCs/>
        </w:rPr>
        <w:t>…………….………</w:t>
      </w:r>
      <w:r w:rsidRPr="000E15CF">
        <w:rPr>
          <w:rFonts w:asciiTheme="majorBidi" w:hAnsiTheme="majorBidi" w:cstheme="majorBidi"/>
          <w:bCs/>
        </w:rPr>
        <w:t>…</w:t>
      </w:r>
      <w:r>
        <w:rPr>
          <w:rFonts w:asciiTheme="majorBidi" w:hAnsiTheme="majorBidi" w:cstheme="majorBidi"/>
          <w:bCs/>
        </w:rPr>
        <w:t>….</w:t>
      </w:r>
      <w:r w:rsidRPr="000E15CF">
        <w:rPr>
          <w:rFonts w:asciiTheme="majorBidi" w:hAnsiTheme="majorBidi" w:cstheme="majorBidi"/>
          <w:bCs/>
        </w:rPr>
        <w:t>…</w:t>
      </w:r>
      <w:r>
        <w:rPr>
          <w:rFonts w:asciiTheme="majorBidi" w:hAnsiTheme="majorBidi" w:cstheme="majorBidi"/>
          <w:bCs/>
        </w:rPr>
        <w:t>…….(A.1)</w:t>
      </w:r>
    </w:p>
    <w:p w:rsidR="009D4A0E" w:rsidRDefault="009D4A0E" w:rsidP="009D4A0E">
      <w:pPr>
        <w:autoSpaceDE w:val="0"/>
        <w:autoSpaceDN w:val="0"/>
        <w:adjustRightInd w:val="0"/>
        <w:jc w:val="both"/>
        <w:rPr>
          <w:rFonts w:asciiTheme="majorBidi" w:hAnsiTheme="majorBidi" w:cstheme="majorBidi"/>
        </w:rPr>
      </w:pPr>
      <w:r>
        <w:rPr>
          <w:rFonts w:asciiTheme="majorBidi" w:hAnsiTheme="majorBidi" w:cstheme="majorBidi"/>
        </w:rPr>
        <w:t>w</w:t>
      </w:r>
      <w:r w:rsidRPr="000E15CF">
        <w:rPr>
          <w:rFonts w:asciiTheme="majorBidi" w:hAnsiTheme="majorBidi" w:cstheme="majorBidi"/>
        </w:rPr>
        <w:t xml:space="preserve">here </w:t>
      </w:r>
      <w:r w:rsidR="00D46FBB">
        <w:rPr>
          <w:rFonts w:asciiTheme="majorBidi" w:hAnsiTheme="majorBidi" w:cstheme="majorBidi"/>
        </w:rPr>
        <w:t xml:space="preserve">P is mechanical power </w:t>
      </w:r>
      <w:r>
        <w:rPr>
          <w:rFonts w:asciiTheme="majorBidi" w:hAnsiTheme="majorBidi" w:cstheme="majorBidi"/>
        </w:rPr>
        <w:t xml:space="preserve">, </w:t>
      </w:r>
      <w:r w:rsidRPr="000E15CF">
        <w:rPr>
          <w:rFonts w:asciiTheme="majorBidi" w:hAnsiTheme="majorBidi" w:cstheme="majorBidi"/>
          <w:position w:val="-6"/>
        </w:rPr>
        <w:object w:dxaOrig="200" w:dyaOrig="220">
          <v:shape id="_x0000_i1118" type="#_x0000_t75" style="width:11.4pt;height:11.4pt" o:ole="">
            <v:imagedata r:id="rId298" o:title=""/>
          </v:shape>
          <o:OLEObject Type="Embed" ProgID="Equation.3" ShapeID="_x0000_i1118" DrawAspect="Content" ObjectID="_1587139669" r:id="rId299"/>
        </w:object>
      </w:r>
      <w:r>
        <w:rPr>
          <w:rFonts w:asciiTheme="majorBidi" w:hAnsiTheme="majorBidi" w:cstheme="majorBidi"/>
        </w:rPr>
        <w:t xml:space="preserve">is the torque (N.M) and </w:t>
      </w:r>
      <w:r w:rsidRPr="000E15CF">
        <w:rPr>
          <w:rFonts w:asciiTheme="majorBidi" w:hAnsiTheme="majorBidi" w:cstheme="majorBidi"/>
          <w:position w:val="-6"/>
        </w:rPr>
        <w:object w:dxaOrig="240" w:dyaOrig="220">
          <v:shape id="_x0000_i1119" type="#_x0000_t75" style="width:11.4pt;height:11.4pt" o:ole="">
            <v:imagedata r:id="rId300" o:title=""/>
          </v:shape>
          <o:OLEObject Type="Embed" ProgID="Equation.3" ShapeID="_x0000_i1119" DrawAspect="Content" ObjectID="_1587139670" r:id="rId301"/>
        </w:object>
      </w:r>
      <w:r>
        <w:rPr>
          <w:rFonts w:asciiTheme="majorBidi" w:hAnsiTheme="majorBidi" w:cstheme="majorBidi"/>
        </w:rPr>
        <w:t xml:space="preserve"> is the rotational speed (rad/s).</w:t>
      </w:r>
    </w:p>
    <w:p w:rsidR="009D4A0E" w:rsidRDefault="009D4A0E" w:rsidP="009D4A0E">
      <w:pPr>
        <w:autoSpaceDE w:val="0"/>
        <w:autoSpaceDN w:val="0"/>
        <w:adjustRightInd w:val="0"/>
        <w:rPr>
          <w:rFonts w:asciiTheme="majorBidi" w:hAnsiTheme="majorBidi" w:cstheme="majorBidi"/>
        </w:rPr>
      </w:pPr>
      <w:r w:rsidRPr="000E15CF">
        <w:rPr>
          <w:rFonts w:asciiTheme="majorBidi" w:hAnsiTheme="majorBidi" w:cstheme="majorBidi"/>
        </w:rPr>
        <w:t>The torque is a function of both the imposed speed and the resistance of the fluid (together with the shape of</w:t>
      </w:r>
      <w:r>
        <w:rPr>
          <w:rFonts w:asciiTheme="majorBidi" w:hAnsiTheme="majorBidi" w:cstheme="majorBidi"/>
        </w:rPr>
        <w:t xml:space="preserve"> </w:t>
      </w:r>
      <w:r w:rsidRPr="000E15CF">
        <w:rPr>
          <w:rFonts w:asciiTheme="majorBidi" w:hAnsiTheme="majorBidi" w:cstheme="majorBidi"/>
        </w:rPr>
        <w:t>the blades); because the motion is highly turbulent, the fluid resistance is entirely described by its density.</w:t>
      </w:r>
      <w:r>
        <w:rPr>
          <w:rFonts w:asciiTheme="majorBidi" w:hAnsiTheme="majorBidi" w:cstheme="majorBidi"/>
        </w:rPr>
        <w:t xml:space="preserve"> </w:t>
      </w:r>
      <w:r w:rsidRPr="000E15CF">
        <w:rPr>
          <w:rFonts w:asciiTheme="majorBidi" w:hAnsiTheme="majorBidi" w:cstheme="majorBidi"/>
        </w:rPr>
        <w:t>Thus the torque can be expressed as:</w:t>
      </w:r>
    </w:p>
    <w:p w:rsidR="009D4A0E" w:rsidRDefault="009D4A0E" w:rsidP="009D4A0E">
      <w:pPr>
        <w:autoSpaceDE w:val="0"/>
        <w:autoSpaceDN w:val="0"/>
        <w:adjustRightInd w:val="0"/>
        <w:jc w:val="both"/>
        <w:rPr>
          <w:rFonts w:asciiTheme="majorBidi" w:hAnsiTheme="majorBidi" w:cstheme="majorBidi"/>
          <w:b/>
        </w:rPr>
      </w:pPr>
      <w:r w:rsidRPr="00BC120D">
        <w:rPr>
          <w:rFonts w:asciiTheme="majorBidi" w:hAnsiTheme="majorBidi" w:cstheme="majorBidi"/>
          <w:b/>
          <w:position w:val="-10"/>
        </w:rPr>
        <w:object w:dxaOrig="859" w:dyaOrig="320">
          <v:shape id="_x0000_i1120" type="#_x0000_t75" style="width:43.8pt;height:16.2pt" o:ole="">
            <v:imagedata r:id="rId302" o:title=""/>
          </v:shape>
          <o:OLEObject Type="Embed" ProgID="Equation.3" ShapeID="_x0000_i1120" DrawAspect="Content" ObjectID="_1587139671" r:id="rId303"/>
        </w:object>
      </w:r>
      <w:r w:rsidRPr="000E15CF">
        <w:rPr>
          <w:rFonts w:asciiTheme="majorBidi" w:hAnsiTheme="majorBidi" w:cstheme="majorBidi"/>
          <w:bCs/>
        </w:rPr>
        <w:t>…………………………………</w:t>
      </w:r>
      <w:r>
        <w:rPr>
          <w:rFonts w:asciiTheme="majorBidi" w:hAnsiTheme="majorBidi" w:cstheme="majorBidi"/>
          <w:bCs/>
        </w:rPr>
        <w:t>...……</w:t>
      </w:r>
      <w:r w:rsidRPr="000E15CF">
        <w:rPr>
          <w:rFonts w:asciiTheme="majorBidi" w:hAnsiTheme="majorBidi" w:cstheme="majorBidi"/>
          <w:bCs/>
        </w:rPr>
        <w:t>……</w:t>
      </w:r>
      <w:r>
        <w:rPr>
          <w:rFonts w:asciiTheme="majorBidi" w:hAnsiTheme="majorBidi" w:cstheme="majorBidi"/>
          <w:bCs/>
        </w:rPr>
        <w:t>.</w:t>
      </w:r>
      <w:r w:rsidRPr="000E15CF">
        <w:rPr>
          <w:rFonts w:asciiTheme="majorBidi" w:hAnsiTheme="majorBidi" w:cstheme="majorBidi"/>
          <w:bCs/>
        </w:rPr>
        <w:t>…………………</w:t>
      </w:r>
      <w:r>
        <w:rPr>
          <w:rFonts w:asciiTheme="majorBidi" w:hAnsiTheme="majorBidi" w:cstheme="majorBidi"/>
          <w:bCs/>
        </w:rPr>
        <w:t>….</w:t>
      </w:r>
      <w:r w:rsidRPr="000E15CF">
        <w:rPr>
          <w:rFonts w:asciiTheme="majorBidi" w:hAnsiTheme="majorBidi" w:cstheme="majorBidi"/>
          <w:bCs/>
        </w:rPr>
        <w:t>…</w:t>
      </w:r>
      <w:r>
        <w:rPr>
          <w:rFonts w:asciiTheme="majorBidi" w:hAnsiTheme="majorBidi" w:cstheme="majorBidi"/>
          <w:bCs/>
        </w:rPr>
        <w:t>…….(A.2)</w:t>
      </w:r>
    </w:p>
    <w:p w:rsidR="009D4A0E" w:rsidRPr="000E15CF" w:rsidRDefault="009D4A0E" w:rsidP="009D4A0E">
      <w:pPr>
        <w:autoSpaceDE w:val="0"/>
        <w:autoSpaceDN w:val="0"/>
        <w:adjustRightInd w:val="0"/>
        <w:rPr>
          <w:rFonts w:asciiTheme="majorBidi" w:hAnsiTheme="majorBidi" w:cstheme="majorBidi"/>
        </w:rPr>
      </w:pPr>
      <w:r>
        <w:rPr>
          <w:rFonts w:asciiTheme="majorBidi" w:hAnsiTheme="majorBidi" w:cstheme="majorBidi"/>
        </w:rPr>
        <w:t>where k is experimental constant measured experiment</w:t>
      </w:r>
      <w:r w:rsidR="00A31EF4">
        <w:rPr>
          <w:rFonts w:asciiTheme="majorBidi" w:hAnsiTheme="majorBidi" w:cstheme="majorBidi"/>
        </w:rPr>
        <w:t>ally, using normalized blades</w:t>
      </w:r>
      <w:r>
        <w:rPr>
          <w:rFonts w:asciiTheme="majorBidi" w:hAnsiTheme="majorBidi" w:cstheme="majorBidi"/>
        </w:rPr>
        <w:t xml:space="preserve"> k</w:t>
      </w:r>
      <w:r w:rsidR="00A31EF4">
        <w:rPr>
          <w:rFonts w:asciiTheme="majorBidi" w:hAnsiTheme="majorBidi" w:cstheme="majorBidi"/>
        </w:rPr>
        <w:t xml:space="preserve"> is</w:t>
      </w:r>
      <w:r>
        <w:rPr>
          <w:rFonts w:asciiTheme="majorBidi" w:hAnsiTheme="majorBidi" w:cstheme="majorBidi"/>
        </w:rPr>
        <w:t xml:space="preserve"> </w:t>
      </w:r>
      <w:r w:rsidRPr="00BC120D">
        <w:rPr>
          <w:rFonts w:asciiTheme="majorBidi" w:hAnsiTheme="majorBidi" w:cstheme="majorBidi"/>
          <w:position w:val="-6"/>
        </w:rPr>
        <w:object w:dxaOrig="1700" w:dyaOrig="320">
          <v:shape id="_x0000_i1121" type="#_x0000_t75" style="width:84.55pt;height:16.2pt" o:ole="">
            <v:imagedata r:id="rId304" o:title=""/>
          </v:shape>
          <o:OLEObject Type="Embed" ProgID="Equation.3" ShapeID="_x0000_i1121" DrawAspect="Content" ObjectID="_1587139672" r:id="rId305"/>
        </w:object>
      </w:r>
      <w:r w:rsidRPr="00BC120D">
        <w:rPr>
          <w:rFonts w:asciiTheme="majorBidi" w:hAnsiTheme="majorBidi" w:cstheme="majorBidi"/>
          <w:position w:val="-10"/>
        </w:rPr>
        <w:object w:dxaOrig="180" w:dyaOrig="340">
          <v:shape id="_x0000_i1122" type="#_x0000_t75" style="width:9.6pt;height:16.2pt" o:ole="">
            <v:imagedata r:id="rId306" o:title=""/>
          </v:shape>
          <o:OLEObject Type="Embed" ProgID="Equation.3" ShapeID="_x0000_i1122" DrawAspect="Content" ObjectID="_1587139673" r:id="rId307"/>
        </w:object>
      </w:r>
    </w:p>
    <w:p w:rsidR="009D4A0E" w:rsidRDefault="009D4A0E" w:rsidP="009D4A0E">
      <w:pPr>
        <w:autoSpaceDE w:val="0"/>
        <w:autoSpaceDN w:val="0"/>
        <w:adjustRightInd w:val="0"/>
        <w:jc w:val="both"/>
        <w:rPr>
          <w:rFonts w:asciiTheme="majorBidi" w:hAnsiTheme="majorBidi" w:cstheme="majorBidi"/>
        </w:rPr>
      </w:pPr>
      <w:r w:rsidRPr="00BC120D">
        <w:rPr>
          <w:rFonts w:asciiTheme="majorBidi" w:hAnsiTheme="majorBidi" w:cstheme="majorBidi"/>
        </w:rPr>
        <w:t>After a given duration, the energy transferred to the fluid is:</w:t>
      </w:r>
    </w:p>
    <w:p w:rsidR="009D4A0E" w:rsidRDefault="009D4A0E" w:rsidP="009D4A0E">
      <w:pPr>
        <w:autoSpaceDE w:val="0"/>
        <w:autoSpaceDN w:val="0"/>
        <w:adjustRightInd w:val="0"/>
        <w:jc w:val="both"/>
        <w:rPr>
          <w:rFonts w:asciiTheme="majorBidi" w:hAnsiTheme="majorBidi" w:cstheme="majorBidi"/>
          <w:b/>
        </w:rPr>
      </w:pPr>
      <w:r w:rsidRPr="00BC120D">
        <w:rPr>
          <w:rFonts w:asciiTheme="majorBidi" w:hAnsiTheme="majorBidi" w:cstheme="majorBidi"/>
          <w:b/>
          <w:position w:val="-10"/>
        </w:rPr>
        <w:object w:dxaOrig="1080" w:dyaOrig="360">
          <v:shape id="_x0000_i1123" type="#_x0000_t75" style="width:54.6pt;height:17.4pt" o:ole="">
            <v:imagedata r:id="rId308" o:title=""/>
          </v:shape>
          <o:OLEObject Type="Embed" ProgID="Equation.3" ShapeID="_x0000_i1123" DrawAspect="Content" ObjectID="_1587139674" r:id="rId309"/>
        </w:object>
      </w:r>
      <w:r w:rsidRPr="000E15CF">
        <w:rPr>
          <w:rFonts w:asciiTheme="majorBidi" w:hAnsiTheme="majorBidi" w:cstheme="majorBidi"/>
          <w:bCs/>
        </w:rPr>
        <w:t>…………………………………</w:t>
      </w:r>
      <w:r>
        <w:rPr>
          <w:rFonts w:asciiTheme="majorBidi" w:hAnsiTheme="majorBidi" w:cstheme="majorBidi"/>
          <w:bCs/>
        </w:rPr>
        <w:t>...…….……………</w:t>
      </w:r>
      <w:r w:rsidRPr="000E15CF">
        <w:rPr>
          <w:rFonts w:asciiTheme="majorBidi" w:hAnsiTheme="majorBidi" w:cstheme="majorBidi"/>
          <w:bCs/>
        </w:rPr>
        <w:t>………</w:t>
      </w:r>
      <w:r>
        <w:rPr>
          <w:rFonts w:asciiTheme="majorBidi" w:hAnsiTheme="majorBidi" w:cstheme="majorBidi"/>
          <w:bCs/>
        </w:rPr>
        <w:t>….</w:t>
      </w:r>
      <w:r w:rsidRPr="000E15CF">
        <w:rPr>
          <w:rFonts w:asciiTheme="majorBidi" w:hAnsiTheme="majorBidi" w:cstheme="majorBidi"/>
          <w:bCs/>
        </w:rPr>
        <w:t>…</w:t>
      </w:r>
      <w:r>
        <w:rPr>
          <w:rFonts w:asciiTheme="majorBidi" w:hAnsiTheme="majorBidi" w:cstheme="majorBidi"/>
          <w:bCs/>
        </w:rPr>
        <w:t>…….(A.3)</w:t>
      </w:r>
    </w:p>
    <w:p w:rsidR="009D4A0E" w:rsidRDefault="009D4A0E" w:rsidP="009D4A0E">
      <w:pPr>
        <w:autoSpaceDE w:val="0"/>
        <w:autoSpaceDN w:val="0"/>
        <w:adjustRightInd w:val="0"/>
        <w:jc w:val="both"/>
        <w:rPr>
          <w:rFonts w:asciiTheme="majorBidi" w:hAnsiTheme="majorBidi" w:cstheme="majorBidi"/>
        </w:rPr>
      </w:pPr>
      <w:r>
        <w:rPr>
          <w:rFonts w:asciiTheme="majorBidi" w:hAnsiTheme="majorBidi" w:cstheme="majorBidi"/>
        </w:rPr>
        <w:t>Where E is energy in J, t is mixing time in s.</w:t>
      </w:r>
    </w:p>
    <w:p w:rsidR="009D4A0E" w:rsidRDefault="009D4A0E" w:rsidP="009D4A0E">
      <w:pPr>
        <w:autoSpaceDE w:val="0"/>
        <w:autoSpaceDN w:val="0"/>
        <w:adjustRightInd w:val="0"/>
        <w:jc w:val="both"/>
        <w:rPr>
          <w:rFonts w:asciiTheme="majorBidi" w:hAnsiTheme="majorBidi" w:cstheme="majorBidi"/>
        </w:rPr>
      </w:pPr>
      <w:r w:rsidRPr="00E54758">
        <w:rPr>
          <w:rFonts w:asciiTheme="majorBidi" w:hAnsiTheme="majorBidi" w:cstheme="majorBidi"/>
        </w:rPr>
        <w:t>Expressing the energy per unit mass of fluid (specific energy), we obtain:</w:t>
      </w:r>
    </w:p>
    <w:p w:rsidR="009D4A0E" w:rsidRDefault="009D4A0E" w:rsidP="009D4A0E">
      <w:pPr>
        <w:autoSpaceDE w:val="0"/>
        <w:autoSpaceDN w:val="0"/>
        <w:adjustRightInd w:val="0"/>
        <w:jc w:val="both"/>
        <w:rPr>
          <w:rFonts w:asciiTheme="majorBidi" w:hAnsiTheme="majorBidi" w:cstheme="majorBidi"/>
          <w:b/>
        </w:rPr>
      </w:pPr>
      <w:r w:rsidRPr="00E54758">
        <w:rPr>
          <w:rFonts w:asciiTheme="majorBidi" w:hAnsiTheme="majorBidi" w:cstheme="majorBidi"/>
          <w:b/>
          <w:position w:val="-24"/>
        </w:rPr>
        <w:object w:dxaOrig="1100" w:dyaOrig="660">
          <v:shape id="_x0000_i1124" type="#_x0000_t75" style="width:55.8pt;height:33pt" o:ole="">
            <v:imagedata r:id="rId310" o:title=""/>
          </v:shape>
          <o:OLEObject Type="Embed" ProgID="Equation.3" ShapeID="_x0000_i1124" DrawAspect="Content" ObjectID="_1587139675" r:id="rId311"/>
        </w:object>
      </w:r>
      <w:r w:rsidRPr="000E15CF">
        <w:rPr>
          <w:rFonts w:asciiTheme="majorBidi" w:hAnsiTheme="majorBidi" w:cstheme="majorBidi"/>
          <w:bCs/>
        </w:rPr>
        <w:t>…………………………………</w:t>
      </w:r>
      <w:r w:rsidR="00A31EF4">
        <w:rPr>
          <w:rFonts w:asciiTheme="majorBidi" w:hAnsiTheme="majorBidi" w:cstheme="majorBidi"/>
          <w:bCs/>
        </w:rPr>
        <w:t>...…………...</w:t>
      </w:r>
      <w:r>
        <w:rPr>
          <w:rFonts w:asciiTheme="majorBidi" w:hAnsiTheme="majorBidi" w:cstheme="majorBidi"/>
          <w:bCs/>
        </w:rPr>
        <w:t>……………..….</w:t>
      </w:r>
      <w:r w:rsidRPr="000E15CF">
        <w:rPr>
          <w:rFonts w:asciiTheme="majorBidi" w:hAnsiTheme="majorBidi" w:cstheme="majorBidi"/>
          <w:bCs/>
        </w:rPr>
        <w:t>…</w:t>
      </w:r>
      <w:r>
        <w:rPr>
          <w:rFonts w:asciiTheme="majorBidi" w:hAnsiTheme="majorBidi" w:cstheme="majorBidi"/>
          <w:bCs/>
        </w:rPr>
        <w:t>…….(A.4)</w:t>
      </w:r>
    </w:p>
    <w:p w:rsidR="009D4A0E" w:rsidRDefault="009D4A0E" w:rsidP="009D4A0E">
      <w:pPr>
        <w:autoSpaceDE w:val="0"/>
        <w:autoSpaceDN w:val="0"/>
        <w:adjustRightInd w:val="0"/>
        <w:jc w:val="both"/>
        <w:rPr>
          <w:rFonts w:asciiTheme="majorBidi" w:hAnsiTheme="majorBidi" w:cstheme="majorBidi"/>
        </w:rPr>
      </w:pPr>
      <w:r>
        <w:rPr>
          <w:rFonts w:asciiTheme="majorBidi" w:hAnsiTheme="majorBidi" w:cstheme="majorBidi"/>
        </w:rPr>
        <w:t>where V is mixing bowl volume (</w:t>
      </w:r>
      <w:r w:rsidRPr="00E54758">
        <w:rPr>
          <w:rFonts w:asciiTheme="majorBidi" w:hAnsiTheme="majorBidi" w:cstheme="majorBidi"/>
          <w:position w:val="-6"/>
        </w:rPr>
        <w:object w:dxaOrig="320" w:dyaOrig="320">
          <v:shape id="_x0000_i1125" type="#_x0000_t75" style="width:16.2pt;height:16.2pt" o:ole="">
            <v:imagedata r:id="rId312" o:title=""/>
          </v:shape>
          <o:OLEObject Type="Embed" ProgID="Equation.3" ShapeID="_x0000_i1125" DrawAspect="Content" ObjectID="_1587139676" r:id="rId313"/>
        </w:object>
      </w:r>
      <w:r>
        <w:rPr>
          <w:rFonts w:asciiTheme="majorBidi" w:hAnsiTheme="majorBidi" w:cstheme="majorBidi"/>
        </w:rPr>
        <w:t>)</w:t>
      </w:r>
    </w:p>
    <w:p w:rsidR="00A31EF4" w:rsidRDefault="00A31EF4" w:rsidP="009D4A0E">
      <w:pPr>
        <w:autoSpaceDE w:val="0"/>
        <w:autoSpaceDN w:val="0"/>
        <w:adjustRightInd w:val="0"/>
        <w:jc w:val="both"/>
        <w:rPr>
          <w:rFonts w:asciiTheme="majorBidi" w:hAnsiTheme="majorBidi" w:cstheme="majorBidi"/>
        </w:rPr>
      </w:pPr>
    </w:p>
    <w:p w:rsidR="00A31EF4" w:rsidRPr="000E15CF" w:rsidRDefault="00A31EF4" w:rsidP="009D4A0E">
      <w:pPr>
        <w:autoSpaceDE w:val="0"/>
        <w:autoSpaceDN w:val="0"/>
        <w:adjustRightInd w:val="0"/>
        <w:jc w:val="both"/>
        <w:rPr>
          <w:rFonts w:asciiTheme="majorBidi" w:hAnsiTheme="majorBidi" w:cstheme="majorBidi"/>
        </w:rPr>
      </w:pPr>
    </w:p>
    <w:p w:rsidR="00C0212C" w:rsidRPr="0046172E" w:rsidRDefault="004E7389" w:rsidP="0046172E">
      <w:pPr>
        <w:pStyle w:val="Heading2"/>
      </w:pPr>
      <w:bookmarkStart w:id="293" w:name="_Toc512513091"/>
      <w:r>
        <w:lastRenderedPageBreak/>
        <w:t xml:space="preserve">Appendix B: </w:t>
      </w:r>
      <w:r w:rsidR="00C0212C" w:rsidRPr="0046172E">
        <w:t>Reported</w:t>
      </w:r>
      <w:r w:rsidR="007F350C" w:rsidRPr="0046172E">
        <w:t xml:space="preserve"> Experimental</w:t>
      </w:r>
      <w:r w:rsidR="00C0212C" w:rsidRPr="0046172E">
        <w:t xml:space="preserve"> Errors</w:t>
      </w:r>
      <w:bookmarkEnd w:id="293"/>
    </w:p>
    <w:p w:rsidR="00C0212C" w:rsidRPr="0000647E" w:rsidRDefault="00C0212C" w:rsidP="00C0212C">
      <w:pPr>
        <w:jc w:val="both"/>
        <w:rPr>
          <w:rFonts w:ascii="Times New Roman" w:hAnsi="Times New Roman"/>
          <w:b/>
          <w:lang w:bidi="ar-SA"/>
        </w:rPr>
      </w:pPr>
      <w:r>
        <w:rPr>
          <w:rFonts w:ascii="Times New Roman" w:hAnsi="Times New Roman"/>
          <w:b/>
          <w:lang w:bidi="ar-SA"/>
        </w:rPr>
        <w:t>B.1</w:t>
      </w:r>
      <w:r w:rsidRPr="0000647E">
        <w:rPr>
          <w:rFonts w:ascii="Times New Roman" w:hAnsi="Times New Roman"/>
          <w:b/>
          <w:lang w:bidi="ar-SA"/>
        </w:rPr>
        <w:t xml:space="preserve"> Sample Size Effects and Errors in </w:t>
      </w:r>
      <w:r>
        <w:rPr>
          <w:rFonts w:ascii="Times New Roman" w:hAnsi="Times New Roman"/>
          <w:b/>
          <w:lang w:bidi="ar-SA"/>
        </w:rPr>
        <w:t xml:space="preserve">UCS and UPV </w:t>
      </w:r>
      <w:r w:rsidRPr="0000647E">
        <w:rPr>
          <w:rFonts w:ascii="Times New Roman" w:hAnsi="Times New Roman"/>
          <w:b/>
          <w:lang w:bidi="ar-SA"/>
        </w:rPr>
        <w:t>Measurements</w:t>
      </w:r>
    </w:p>
    <w:p w:rsidR="00A97ED1" w:rsidRDefault="00C0212C" w:rsidP="00A97ED1">
      <w:pPr>
        <w:jc w:val="both"/>
        <w:rPr>
          <w:rFonts w:ascii="Times New Roman" w:hAnsi="Times New Roman"/>
          <w:lang w:bidi="ar-SA"/>
        </w:rPr>
      </w:pPr>
      <w:r w:rsidRPr="0000647E">
        <w:rPr>
          <w:rFonts w:ascii="Times New Roman" w:hAnsi="Times New Roman"/>
          <w:lang w:bidi="ar-SA"/>
        </w:rPr>
        <w:t>As mentioned earlier for each UCS and UPV test, three samples were prepared. All the three samples dimension were measured accurately by digital caliper before testing. Three different points on face of cubes w</w:t>
      </w:r>
      <w:r w:rsidR="00A97ED1">
        <w:rPr>
          <w:rFonts w:ascii="Times New Roman" w:hAnsi="Times New Roman"/>
          <w:lang w:bidi="ar-SA"/>
        </w:rPr>
        <w:t xml:space="preserve">ere considered for measurements. </w:t>
      </w:r>
      <w:r w:rsidR="00A97ED1" w:rsidRPr="00A97ED1">
        <w:rPr>
          <w:rFonts w:ascii="Times New Roman" w:hAnsi="Times New Roman"/>
          <w:lang w:bidi="ar-SA"/>
        </w:rPr>
        <w:t>API RP 10B-2 recommends the testing of cubes with a 2-inch edge (or 50.8 mm). For the</w:t>
      </w:r>
      <w:r w:rsidR="00A97ED1">
        <w:rPr>
          <w:rFonts w:ascii="Times New Roman" w:hAnsi="Times New Roman"/>
          <w:lang w:bidi="ar-SA"/>
        </w:rPr>
        <w:t xml:space="preserve"> </w:t>
      </w:r>
      <w:r w:rsidR="00A97ED1" w:rsidRPr="00A97ED1">
        <w:rPr>
          <w:rFonts w:ascii="Times New Roman" w:hAnsi="Times New Roman"/>
          <w:lang w:bidi="ar-SA"/>
        </w:rPr>
        <w:t xml:space="preserve">cubes used in this work, </w:t>
      </w:r>
      <w:r w:rsidR="00A97ED1">
        <w:rPr>
          <w:rFonts w:ascii="Times New Roman" w:hAnsi="Times New Roman"/>
          <w:lang w:bidi="ar-SA"/>
        </w:rPr>
        <w:t>most</w:t>
      </w:r>
      <w:r w:rsidR="00A97ED1" w:rsidRPr="00A97ED1">
        <w:rPr>
          <w:rFonts w:ascii="Times New Roman" w:hAnsi="Times New Roman"/>
          <w:lang w:bidi="ar-SA"/>
        </w:rPr>
        <w:t xml:space="preserve"> of the cube samples were always within </w:t>
      </w:r>
      <w:r w:rsidR="00F83DA6">
        <w:rPr>
          <w:rFonts w:ascii="Times New Roman" w:hAnsi="Times New Roman"/>
          <w:lang w:bidi="ar-SA"/>
        </w:rPr>
        <w:t>5</w:t>
      </w:r>
      <w:r w:rsidR="00A97ED1" w:rsidRPr="00A97ED1">
        <w:rPr>
          <w:rFonts w:ascii="Times New Roman" w:hAnsi="Times New Roman"/>
          <w:lang w:bidi="ar-SA"/>
        </w:rPr>
        <w:t>% of the API recommendations</w:t>
      </w:r>
      <w:r w:rsidR="00A97ED1">
        <w:rPr>
          <w:rFonts w:ascii="Times New Roman" w:hAnsi="Times New Roman"/>
          <w:lang w:bidi="ar-SA"/>
        </w:rPr>
        <w:t>.</w:t>
      </w:r>
      <w:r w:rsidR="001B6DE6">
        <w:rPr>
          <w:rFonts w:ascii="Times New Roman" w:hAnsi="Times New Roman"/>
          <w:lang w:bidi="ar-SA"/>
        </w:rPr>
        <w:t xml:space="preserve"> </w:t>
      </w:r>
    </w:p>
    <w:p w:rsidR="00C0212C" w:rsidRDefault="00A31EF4" w:rsidP="001B6DE6">
      <w:pPr>
        <w:jc w:val="both"/>
        <w:rPr>
          <w:rFonts w:ascii="Times New Roman" w:hAnsi="Times New Roman"/>
          <w:lang w:bidi="ar-SA"/>
        </w:rPr>
      </w:pPr>
      <w:r>
        <w:rPr>
          <w:rFonts w:ascii="Times New Roman" w:hAnsi="Times New Roman"/>
          <w:lang w:bidi="ar-SA"/>
        </w:rPr>
        <w:t>A comparison of UCS</w:t>
      </w:r>
      <w:r w:rsidR="00C0212C" w:rsidRPr="0000647E">
        <w:rPr>
          <w:rFonts w:ascii="Times New Roman" w:hAnsi="Times New Roman"/>
          <w:lang w:bidi="ar-SA"/>
        </w:rPr>
        <w:t xml:space="preserve"> for 5.9 E/M based on sample dimension for 1 day and 21 days ar</w:t>
      </w:r>
      <w:r w:rsidR="00C0212C">
        <w:rPr>
          <w:rFonts w:ascii="Times New Roman" w:hAnsi="Times New Roman"/>
          <w:lang w:bidi="ar-SA"/>
        </w:rPr>
        <w:t>e shown in the Figures B.1 and B.2</w:t>
      </w:r>
      <w:r w:rsidR="00C0212C" w:rsidRPr="0000647E">
        <w:rPr>
          <w:rFonts w:ascii="Times New Roman" w:hAnsi="Times New Roman"/>
          <w:lang w:bidi="ar-SA"/>
        </w:rPr>
        <w:t xml:space="preserve">. As shown for the reported data in 1 day, the difference in UCS of three samples has less than 2% error. </w:t>
      </w:r>
      <w:r w:rsidR="001B6DE6">
        <w:rPr>
          <w:rFonts w:ascii="Times New Roman" w:hAnsi="Times New Roman"/>
          <w:lang w:bidi="ar-SA"/>
        </w:rPr>
        <w:t xml:space="preserve"> U</w:t>
      </w:r>
      <w:r>
        <w:rPr>
          <w:rFonts w:ascii="Times New Roman" w:hAnsi="Times New Roman"/>
          <w:lang w:bidi="ar-SA"/>
        </w:rPr>
        <w:t>p to 6% difference in UCS</w:t>
      </w:r>
      <w:r w:rsidR="001B6DE6">
        <w:rPr>
          <w:rFonts w:ascii="Times New Roman" w:hAnsi="Times New Roman"/>
          <w:lang w:bidi="ar-SA"/>
        </w:rPr>
        <w:t xml:space="preserve"> was observed for 21 days</w:t>
      </w:r>
      <w:r w:rsidR="00C0212C" w:rsidRPr="0000647E">
        <w:rPr>
          <w:rFonts w:ascii="Times New Roman" w:hAnsi="Times New Roman"/>
          <w:lang w:bidi="ar-SA"/>
        </w:rPr>
        <w:t>. Analysis of data shows that UCS and UPV measurements were conducted consistently and results are credible.</w:t>
      </w:r>
    </w:p>
    <w:p w:rsidR="00C0212C" w:rsidRPr="0000647E" w:rsidRDefault="00C0212C" w:rsidP="00C0212C">
      <w:pPr>
        <w:jc w:val="center"/>
        <w:rPr>
          <w:rFonts w:ascii="Times New Roman" w:hAnsi="Times New Roman"/>
          <w:b/>
          <w:u w:val="single"/>
          <w:lang w:bidi="ar-SA"/>
        </w:rPr>
      </w:pPr>
      <w:r w:rsidRPr="00166E73">
        <w:rPr>
          <w:rFonts w:ascii="Times New Roman" w:hAnsi="Times New Roman"/>
          <w:b/>
          <w:noProof/>
          <w:lang w:bidi="ar-SA"/>
        </w:rPr>
        <w:drawing>
          <wp:inline distT="0" distB="0" distL="0" distR="0" wp14:anchorId="6F3359BD" wp14:editId="2006A850">
            <wp:extent cx="4584700" cy="27559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C0212C" w:rsidRPr="00BD4678" w:rsidRDefault="00C0212C" w:rsidP="00C0212C">
      <w:pPr>
        <w:spacing w:line="240" w:lineRule="auto"/>
        <w:rPr>
          <w:rFonts w:ascii="Times New Roman" w:hAnsi="Times New Roman"/>
          <w:b/>
          <w:lang w:bidi="ar-SA"/>
        </w:rPr>
      </w:pPr>
      <w:r w:rsidRPr="0000647E">
        <w:rPr>
          <w:rFonts w:ascii="Times New Roman" w:hAnsi="Times New Roman"/>
          <w:lang w:bidi="ar-SA"/>
        </w:rPr>
        <w:t xml:space="preserve">    </w:t>
      </w:r>
      <w:r>
        <w:rPr>
          <w:rFonts w:ascii="Times New Roman" w:hAnsi="Times New Roman"/>
          <w:b/>
          <w:lang w:bidi="ar-SA"/>
        </w:rPr>
        <w:t>Figure B.1</w:t>
      </w:r>
      <w:r w:rsidRPr="00BD4678">
        <w:rPr>
          <w:rFonts w:ascii="Times New Roman" w:hAnsi="Times New Roman"/>
          <w:b/>
          <w:lang w:bidi="ar-SA"/>
        </w:rPr>
        <w:t>. Me</w:t>
      </w:r>
      <w:r w:rsidR="00B063C0">
        <w:rPr>
          <w:rFonts w:ascii="Times New Roman" w:hAnsi="Times New Roman"/>
          <w:b/>
          <w:lang w:bidi="ar-SA"/>
        </w:rPr>
        <w:t>asured dimensions and UCS</w:t>
      </w:r>
      <w:r w:rsidRPr="00BD4678">
        <w:rPr>
          <w:rFonts w:ascii="Times New Roman" w:hAnsi="Times New Roman"/>
          <w:b/>
          <w:lang w:bidi="ar-SA"/>
        </w:rPr>
        <w:t xml:space="preserve"> for three samples at 1 Day curing</w:t>
      </w:r>
    </w:p>
    <w:p w:rsidR="00C0212C" w:rsidRPr="0000647E" w:rsidRDefault="00C0212C" w:rsidP="00C0212C">
      <w:pPr>
        <w:jc w:val="center"/>
        <w:rPr>
          <w:rFonts w:ascii="Times New Roman" w:hAnsi="Times New Roman"/>
          <w:b/>
          <w:u w:val="single"/>
          <w:lang w:bidi="ar-SA"/>
        </w:rPr>
      </w:pPr>
      <w:r w:rsidRPr="00A97ED1">
        <w:rPr>
          <w:rFonts w:ascii="Times New Roman" w:hAnsi="Times New Roman"/>
          <w:b/>
          <w:noProof/>
          <w:lang w:bidi="ar-SA"/>
        </w:rPr>
        <w:lastRenderedPageBreak/>
        <w:drawing>
          <wp:inline distT="0" distB="0" distL="0" distR="0" wp14:anchorId="3A73DA42" wp14:editId="0988DD9D">
            <wp:extent cx="4584700" cy="2755900"/>
            <wp:effectExtent l="0" t="0" r="6350" b="6350"/>
            <wp:docPr id="32774" name="Picture 3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C0212C" w:rsidRPr="00BD4678" w:rsidRDefault="00C0212C" w:rsidP="00C0212C">
      <w:pPr>
        <w:spacing w:line="240" w:lineRule="auto"/>
        <w:rPr>
          <w:rFonts w:ascii="Times New Roman" w:hAnsi="Times New Roman"/>
          <w:b/>
          <w:lang w:bidi="ar-SA"/>
        </w:rPr>
      </w:pPr>
      <w:r w:rsidRPr="0000647E">
        <w:rPr>
          <w:rFonts w:ascii="Times New Roman" w:hAnsi="Times New Roman"/>
          <w:lang w:bidi="ar-SA"/>
        </w:rPr>
        <w:t xml:space="preserve">    </w:t>
      </w:r>
      <w:r>
        <w:rPr>
          <w:rFonts w:ascii="Times New Roman" w:hAnsi="Times New Roman"/>
          <w:b/>
          <w:lang w:bidi="ar-SA"/>
        </w:rPr>
        <w:t>Figure B.2</w:t>
      </w:r>
      <w:r w:rsidRPr="00BD4678">
        <w:rPr>
          <w:rFonts w:ascii="Times New Roman" w:hAnsi="Times New Roman"/>
          <w:b/>
          <w:lang w:bidi="ar-SA"/>
        </w:rPr>
        <w:t>. Me</w:t>
      </w:r>
      <w:r w:rsidR="00B063C0">
        <w:rPr>
          <w:rFonts w:ascii="Times New Roman" w:hAnsi="Times New Roman"/>
          <w:b/>
          <w:lang w:bidi="ar-SA"/>
        </w:rPr>
        <w:t>asured dimensions and UCS</w:t>
      </w:r>
      <w:r w:rsidRPr="00BD4678">
        <w:rPr>
          <w:rFonts w:ascii="Times New Roman" w:hAnsi="Times New Roman"/>
          <w:b/>
          <w:lang w:bidi="ar-SA"/>
        </w:rPr>
        <w:t xml:space="preserve"> for three samples at 21 Days curing</w:t>
      </w:r>
    </w:p>
    <w:p w:rsidR="00C0212C" w:rsidRPr="0000647E" w:rsidRDefault="00C0212C" w:rsidP="00C0212C">
      <w:pPr>
        <w:jc w:val="both"/>
        <w:rPr>
          <w:rFonts w:ascii="Times New Roman" w:hAnsi="Times New Roman"/>
          <w:b/>
          <w:u w:val="single"/>
          <w:lang w:bidi="ar-SA"/>
        </w:rPr>
      </w:pPr>
    </w:p>
    <w:p w:rsidR="00C0212C" w:rsidRPr="0000647E" w:rsidRDefault="00C0212C" w:rsidP="00C375F9">
      <w:pPr>
        <w:jc w:val="both"/>
        <w:rPr>
          <w:rFonts w:ascii="Times New Roman" w:hAnsi="Times New Roman"/>
          <w:lang w:bidi="ar-SA"/>
        </w:rPr>
      </w:pPr>
      <w:r w:rsidRPr="0000647E">
        <w:rPr>
          <w:rFonts w:ascii="Times New Roman" w:hAnsi="Times New Roman"/>
          <w:lang w:bidi="ar-SA"/>
        </w:rPr>
        <w:t>In order to determine errors in the measurements we conducted 24 UCS tests</w:t>
      </w:r>
      <w:r w:rsidR="00C375F9">
        <w:rPr>
          <w:rFonts w:ascii="Times New Roman" w:hAnsi="Times New Roman"/>
          <w:lang w:bidi="ar-SA"/>
        </w:rPr>
        <w:t xml:space="preserve"> at one of the mixing conditions (prepared according at 6000 rpm and 11.8 E/M).</w:t>
      </w:r>
      <w:r w:rsidRPr="0000647E">
        <w:rPr>
          <w:rFonts w:ascii="Times New Roman" w:hAnsi="Times New Roman"/>
          <w:lang w:bidi="ar-SA"/>
        </w:rPr>
        <w:t xml:space="preserve"> </w:t>
      </w:r>
      <w:r w:rsidR="00C375F9">
        <w:rPr>
          <w:rFonts w:ascii="Times New Roman" w:hAnsi="Times New Roman"/>
          <w:lang w:bidi="ar-SA"/>
        </w:rPr>
        <w:t>Table B.1 shows</w:t>
      </w:r>
      <w:r w:rsidRPr="0000647E">
        <w:rPr>
          <w:rFonts w:ascii="Times New Roman" w:hAnsi="Times New Roman"/>
          <w:lang w:bidi="ar-SA"/>
        </w:rPr>
        <w:t xml:space="preserve"> U</w:t>
      </w:r>
      <w:r w:rsidR="00C375F9">
        <w:rPr>
          <w:rFonts w:ascii="Times New Roman" w:hAnsi="Times New Roman"/>
          <w:lang w:bidi="ar-SA"/>
        </w:rPr>
        <w:t>CS standard error and deviation for 3 days curing.</w:t>
      </w:r>
    </w:p>
    <w:p w:rsidR="00C0212C" w:rsidRPr="00BD4678" w:rsidRDefault="00C0212C" w:rsidP="00C0212C">
      <w:pPr>
        <w:jc w:val="center"/>
        <w:rPr>
          <w:rFonts w:ascii="Times New Roman" w:hAnsi="Times New Roman"/>
          <w:b/>
          <w:u w:val="single"/>
          <w:lang w:bidi="ar-SA"/>
        </w:rPr>
      </w:pPr>
      <w:r>
        <w:rPr>
          <w:rFonts w:ascii="Times New Roman" w:hAnsi="Times New Roman"/>
          <w:b/>
          <w:lang w:bidi="ar-SA"/>
        </w:rPr>
        <w:t>Table B.1</w:t>
      </w:r>
      <w:r w:rsidRPr="00BD4678">
        <w:rPr>
          <w:rFonts w:ascii="Times New Roman" w:hAnsi="Times New Roman"/>
          <w:b/>
          <w:lang w:bidi="ar-SA"/>
        </w:rPr>
        <w:t>. UCS standard error and deviation</w:t>
      </w:r>
    </w:p>
    <w:tbl>
      <w:tblPr>
        <w:tblStyle w:val="TableGrid3"/>
        <w:tblW w:w="0" w:type="auto"/>
        <w:tblLook w:val="04A0" w:firstRow="1" w:lastRow="0" w:firstColumn="1" w:lastColumn="0" w:noHBand="0" w:noVBand="1"/>
      </w:tblPr>
      <w:tblGrid>
        <w:gridCol w:w="2141"/>
        <w:gridCol w:w="2281"/>
        <w:gridCol w:w="1856"/>
        <w:gridCol w:w="2208"/>
      </w:tblGrid>
      <w:tr w:rsidR="00C0212C" w:rsidRPr="0000647E" w:rsidTr="003C2AD0">
        <w:tc>
          <w:tcPr>
            <w:tcW w:w="2335" w:type="dxa"/>
          </w:tcPr>
          <w:p w:rsidR="00C0212C" w:rsidRPr="0000647E" w:rsidRDefault="00C0212C" w:rsidP="003C2AD0">
            <w:pPr>
              <w:jc w:val="center"/>
              <w:rPr>
                <w:b/>
                <w:lang w:bidi="ar-SA"/>
              </w:rPr>
            </w:pPr>
            <w:r w:rsidRPr="0000647E">
              <w:rPr>
                <w:b/>
                <w:lang w:bidi="ar-SA"/>
              </w:rPr>
              <w:t>Curing and Mixing Condition</w:t>
            </w:r>
          </w:p>
        </w:tc>
        <w:tc>
          <w:tcPr>
            <w:tcW w:w="2520" w:type="dxa"/>
          </w:tcPr>
          <w:p w:rsidR="00C0212C" w:rsidRPr="0000647E" w:rsidRDefault="00C0212C" w:rsidP="003C2AD0">
            <w:pPr>
              <w:jc w:val="center"/>
              <w:rPr>
                <w:b/>
                <w:lang w:bidi="ar-SA"/>
              </w:rPr>
            </w:pPr>
            <w:r w:rsidRPr="0000647E">
              <w:rPr>
                <w:b/>
                <w:lang w:bidi="ar-SA"/>
              </w:rPr>
              <w:t>UCS Standard Error</w:t>
            </w:r>
          </w:p>
        </w:tc>
        <w:tc>
          <w:tcPr>
            <w:tcW w:w="2070" w:type="dxa"/>
          </w:tcPr>
          <w:p w:rsidR="00C0212C" w:rsidRPr="0000647E" w:rsidRDefault="00C0212C" w:rsidP="003C2AD0">
            <w:pPr>
              <w:jc w:val="center"/>
              <w:rPr>
                <w:b/>
                <w:lang w:bidi="ar-SA"/>
              </w:rPr>
            </w:pPr>
            <w:r w:rsidRPr="0000647E">
              <w:rPr>
                <w:b/>
                <w:lang w:bidi="ar-SA"/>
              </w:rPr>
              <w:t>Mean (MPa)</w:t>
            </w:r>
          </w:p>
        </w:tc>
        <w:tc>
          <w:tcPr>
            <w:tcW w:w="2425" w:type="dxa"/>
          </w:tcPr>
          <w:p w:rsidR="00C0212C" w:rsidRPr="0000647E" w:rsidRDefault="00C0212C" w:rsidP="003C2AD0">
            <w:pPr>
              <w:jc w:val="center"/>
              <w:rPr>
                <w:b/>
                <w:lang w:bidi="ar-SA"/>
              </w:rPr>
            </w:pPr>
            <w:r w:rsidRPr="0000647E">
              <w:rPr>
                <w:b/>
                <w:lang w:bidi="ar-SA"/>
              </w:rPr>
              <w:t>UCS Standard Deviation</w:t>
            </w:r>
          </w:p>
        </w:tc>
      </w:tr>
      <w:tr w:rsidR="00C0212C" w:rsidRPr="0000647E" w:rsidTr="003C2AD0">
        <w:tc>
          <w:tcPr>
            <w:tcW w:w="2335" w:type="dxa"/>
          </w:tcPr>
          <w:p w:rsidR="00C0212C" w:rsidRPr="0000647E" w:rsidRDefault="00C0212C" w:rsidP="003C2AD0">
            <w:pPr>
              <w:jc w:val="center"/>
              <w:rPr>
                <w:lang w:bidi="ar-SA"/>
              </w:rPr>
            </w:pPr>
            <w:r w:rsidRPr="0000647E">
              <w:rPr>
                <w:lang w:bidi="ar-SA"/>
              </w:rPr>
              <w:t>3 days, API Mixing Condition</w:t>
            </w:r>
          </w:p>
        </w:tc>
        <w:tc>
          <w:tcPr>
            <w:tcW w:w="2520" w:type="dxa"/>
          </w:tcPr>
          <w:p w:rsidR="00C0212C" w:rsidRPr="0000647E" w:rsidRDefault="00C0212C" w:rsidP="003C2AD0">
            <w:pPr>
              <w:jc w:val="center"/>
              <w:rPr>
                <w:lang w:bidi="ar-SA"/>
              </w:rPr>
            </w:pPr>
            <w:r w:rsidRPr="0000647E">
              <w:rPr>
                <w:lang w:bidi="ar-SA"/>
              </w:rPr>
              <w:t>0.31</w:t>
            </w:r>
          </w:p>
        </w:tc>
        <w:tc>
          <w:tcPr>
            <w:tcW w:w="2070" w:type="dxa"/>
          </w:tcPr>
          <w:p w:rsidR="00C0212C" w:rsidRPr="0000647E" w:rsidRDefault="00C0212C" w:rsidP="003C2AD0">
            <w:pPr>
              <w:jc w:val="center"/>
              <w:rPr>
                <w:lang w:bidi="ar-SA"/>
              </w:rPr>
            </w:pPr>
            <w:r w:rsidRPr="0000647E">
              <w:rPr>
                <w:lang w:bidi="ar-SA"/>
              </w:rPr>
              <w:t>22</w:t>
            </w:r>
          </w:p>
        </w:tc>
        <w:tc>
          <w:tcPr>
            <w:tcW w:w="2425" w:type="dxa"/>
          </w:tcPr>
          <w:p w:rsidR="00C0212C" w:rsidRPr="0000647E" w:rsidRDefault="00C0212C" w:rsidP="003C2AD0">
            <w:pPr>
              <w:jc w:val="center"/>
              <w:rPr>
                <w:lang w:bidi="ar-SA"/>
              </w:rPr>
            </w:pPr>
            <w:r w:rsidRPr="0000647E">
              <w:rPr>
                <w:lang w:bidi="ar-SA"/>
              </w:rPr>
              <w:t>1.52</w:t>
            </w:r>
          </w:p>
        </w:tc>
      </w:tr>
    </w:tbl>
    <w:p w:rsidR="00C0212C" w:rsidRPr="0000647E" w:rsidRDefault="00C0212C" w:rsidP="00C0212C">
      <w:pPr>
        <w:jc w:val="both"/>
        <w:rPr>
          <w:rFonts w:ascii="Times New Roman" w:hAnsi="Times New Roman"/>
          <w:lang w:bidi="ar-SA"/>
        </w:rPr>
      </w:pPr>
    </w:p>
    <w:p w:rsidR="00C0212C" w:rsidRDefault="00C0212C" w:rsidP="00C0212C">
      <w:pPr>
        <w:rPr>
          <w:rFonts w:ascii="Times New Roman" w:hAnsi="Times New Roman"/>
          <w:lang w:bidi="ar-SA"/>
        </w:rPr>
      </w:pPr>
      <w:r>
        <w:rPr>
          <w:rFonts w:ascii="Times New Roman" w:hAnsi="Times New Roman"/>
          <w:lang w:bidi="ar-SA"/>
        </w:rPr>
        <w:t>Here we report all the standard error for UCS and UPV measurements:</w:t>
      </w:r>
    </w:p>
    <w:p w:rsidR="001B6DE6" w:rsidRDefault="001B6DE6" w:rsidP="00C0212C">
      <w:pPr>
        <w:rPr>
          <w:rFonts w:ascii="Times New Roman" w:hAnsi="Times New Roman"/>
          <w:u w:val="single"/>
          <w:lang w:bidi="ar-SA"/>
        </w:rPr>
      </w:pPr>
    </w:p>
    <w:p w:rsidR="00154DD7" w:rsidRDefault="00154DD7" w:rsidP="00C0212C">
      <w:pPr>
        <w:rPr>
          <w:rFonts w:ascii="Times New Roman" w:hAnsi="Times New Roman"/>
          <w:u w:val="single"/>
          <w:lang w:bidi="ar-SA"/>
        </w:rPr>
      </w:pPr>
    </w:p>
    <w:p w:rsidR="001B6DE6" w:rsidRDefault="001B6DE6" w:rsidP="00C0212C">
      <w:pPr>
        <w:rPr>
          <w:rFonts w:ascii="Times New Roman" w:hAnsi="Times New Roman"/>
          <w:u w:val="single"/>
          <w:lang w:bidi="ar-SA"/>
        </w:rPr>
      </w:pPr>
    </w:p>
    <w:p w:rsidR="001B6DE6" w:rsidRDefault="001B6DE6" w:rsidP="00C0212C">
      <w:pPr>
        <w:rPr>
          <w:rFonts w:ascii="Times New Roman" w:hAnsi="Times New Roman"/>
          <w:u w:val="single"/>
          <w:lang w:bidi="ar-SA"/>
        </w:rPr>
      </w:pPr>
    </w:p>
    <w:p w:rsidR="00C0212C" w:rsidRDefault="00C0212C" w:rsidP="00C0212C">
      <w:pPr>
        <w:rPr>
          <w:rFonts w:ascii="Times New Roman" w:hAnsi="Times New Roman"/>
          <w:u w:val="single"/>
          <w:lang w:bidi="ar-SA"/>
        </w:rPr>
      </w:pPr>
      <w:r>
        <w:rPr>
          <w:rFonts w:ascii="Times New Roman" w:hAnsi="Times New Roman"/>
          <w:u w:val="single"/>
          <w:lang w:bidi="ar-SA"/>
        </w:rPr>
        <w:lastRenderedPageBreak/>
        <w:t>UCS</w:t>
      </w:r>
    </w:p>
    <w:p w:rsidR="00C0212C" w:rsidRPr="00CC315D" w:rsidRDefault="00C0212C" w:rsidP="00C0212C">
      <w:pPr>
        <w:rPr>
          <w:rFonts w:ascii="Times New Roman" w:hAnsi="Times New Roman"/>
          <w:u w:val="single"/>
          <w:lang w:bidi="ar-SA"/>
        </w:rPr>
      </w:pPr>
      <w:r>
        <w:rPr>
          <w:rFonts w:ascii="Times New Roman" w:hAnsi="Times New Roman"/>
          <w:u w:val="single"/>
          <w:lang w:bidi="ar-SA"/>
        </w:rPr>
        <w:t>Table B.2. Standard error</w:t>
      </w:r>
      <w:r w:rsidR="00652155">
        <w:rPr>
          <w:rFonts w:ascii="Times New Roman" w:hAnsi="Times New Roman"/>
          <w:u w:val="single"/>
          <w:lang w:bidi="ar-SA"/>
        </w:rPr>
        <w:t>s</w:t>
      </w:r>
      <w:r>
        <w:rPr>
          <w:rFonts w:ascii="Times New Roman" w:hAnsi="Times New Roman"/>
          <w:u w:val="single"/>
          <w:lang w:bidi="ar-SA"/>
        </w:rPr>
        <w:t xml:space="preserve"> </w:t>
      </w:r>
      <w:r w:rsidR="00652155">
        <w:rPr>
          <w:rFonts w:ascii="Times New Roman" w:hAnsi="Times New Roman"/>
          <w:u w:val="single"/>
          <w:lang w:bidi="ar-SA"/>
        </w:rPr>
        <w:t>for</w:t>
      </w:r>
      <w:r>
        <w:rPr>
          <w:rFonts w:ascii="Times New Roman" w:hAnsi="Times New Roman"/>
          <w:u w:val="single"/>
          <w:lang w:bidi="ar-SA"/>
        </w:rPr>
        <w:t xml:space="preserve"> UCS measurements at 5.9 E/M</w:t>
      </w:r>
    </w:p>
    <w:tbl>
      <w:tblPr>
        <w:tblStyle w:val="TableGrid2"/>
        <w:tblW w:w="8218" w:type="dxa"/>
        <w:tblLook w:val="04A0" w:firstRow="1" w:lastRow="0" w:firstColumn="1" w:lastColumn="0" w:noHBand="0" w:noVBand="1"/>
      </w:tblPr>
      <w:tblGrid>
        <w:gridCol w:w="1387"/>
        <w:gridCol w:w="889"/>
        <w:gridCol w:w="854"/>
        <w:gridCol w:w="854"/>
        <w:gridCol w:w="4234"/>
      </w:tblGrid>
      <w:tr w:rsidR="00C0212C" w:rsidRPr="00D728EE" w:rsidTr="00652155">
        <w:trPr>
          <w:trHeight w:val="328"/>
        </w:trPr>
        <w:tc>
          <w:tcPr>
            <w:tcW w:w="1387"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1 Day</w:t>
            </w:r>
          </w:p>
        </w:tc>
        <w:tc>
          <w:tcPr>
            <w:tcW w:w="889"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3 Days</w:t>
            </w:r>
          </w:p>
        </w:tc>
        <w:tc>
          <w:tcPr>
            <w:tcW w:w="854"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7 Days</w:t>
            </w:r>
          </w:p>
        </w:tc>
        <w:tc>
          <w:tcPr>
            <w:tcW w:w="854"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21 Days</w:t>
            </w:r>
          </w:p>
        </w:tc>
        <w:tc>
          <w:tcPr>
            <w:tcW w:w="423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p>
        </w:tc>
      </w:tr>
      <w:tr w:rsidR="00C0212C" w:rsidRPr="00D728EE" w:rsidTr="00652155">
        <w:trPr>
          <w:trHeight w:val="328"/>
        </w:trPr>
        <w:tc>
          <w:tcPr>
            <w:tcW w:w="1387"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0.03</w:t>
            </w:r>
          </w:p>
        </w:tc>
        <w:tc>
          <w:tcPr>
            <w:tcW w:w="889"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0.38</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0.66</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1.47</w:t>
            </w:r>
          </w:p>
        </w:tc>
        <w:tc>
          <w:tcPr>
            <w:tcW w:w="4234" w:type="dxa"/>
            <w:noWrap/>
            <w:hideMark/>
          </w:tcPr>
          <w:p w:rsidR="00C0212C" w:rsidRPr="00652155" w:rsidRDefault="008C48E9" w:rsidP="008C48E9">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Mixed according to  6000 RPM</w:t>
            </w:r>
          </w:p>
        </w:tc>
      </w:tr>
      <w:tr w:rsidR="00C0212C" w:rsidRPr="00D728EE" w:rsidTr="00652155">
        <w:trPr>
          <w:trHeight w:val="328"/>
        </w:trPr>
        <w:tc>
          <w:tcPr>
            <w:tcW w:w="1387"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0.04</w:t>
            </w:r>
          </w:p>
        </w:tc>
        <w:tc>
          <w:tcPr>
            <w:tcW w:w="889"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0.72</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0.91</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0.61</w:t>
            </w:r>
          </w:p>
        </w:tc>
        <w:tc>
          <w:tcPr>
            <w:tcW w:w="4234" w:type="dxa"/>
            <w:noWrap/>
            <w:hideMark/>
          </w:tcPr>
          <w:p w:rsidR="00C0212C" w:rsidRPr="00652155" w:rsidRDefault="008C48E9" w:rsidP="008C48E9">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Mixed according to  9000 RPM</w:t>
            </w:r>
          </w:p>
        </w:tc>
      </w:tr>
      <w:tr w:rsidR="00C0212C" w:rsidRPr="00D728EE" w:rsidTr="00652155">
        <w:trPr>
          <w:trHeight w:val="328"/>
        </w:trPr>
        <w:tc>
          <w:tcPr>
            <w:tcW w:w="1387"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0.13</w:t>
            </w:r>
          </w:p>
        </w:tc>
        <w:tc>
          <w:tcPr>
            <w:tcW w:w="889"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0.21</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0.59</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1.24</w:t>
            </w:r>
          </w:p>
        </w:tc>
        <w:tc>
          <w:tcPr>
            <w:tcW w:w="4234" w:type="dxa"/>
            <w:noWrap/>
            <w:hideMark/>
          </w:tcPr>
          <w:p w:rsidR="00C0212C" w:rsidRPr="00652155" w:rsidRDefault="00C0212C" w:rsidP="008C48E9">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 xml:space="preserve"> Mixed according to  12000 RPM</w:t>
            </w:r>
          </w:p>
        </w:tc>
      </w:tr>
      <w:tr w:rsidR="00C0212C" w:rsidRPr="00D728EE" w:rsidTr="00652155">
        <w:trPr>
          <w:trHeight w:val="328"/>
        </w:trPr>
        <w:tc>
          <w:tcPr>
            <w:tcW w:w="1387"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0.07</w:t>
            </w:r>
          </w:p>
        </w:tc>
        <w:tc>
          <w:tcPr>
            <w:tcW w:w="889"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0.43</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1.20</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1.31</w:t>
            </w:r>
          </w:p>
        </w:tc>
        <w:tc>
          <w:tcPr>
            <w:tcW w:w="4234" w:type="dxa"/>
            <w:noWrap/>
            <w:hideMark/>
          </w:tcPr>
          <w:p w:rsidR="00C0212C" w:rsidRPr="00652155" w:rsidRDefault="00C0212C" w:rsidP="008C48E9">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 xml:space="preserve">Mixed according </w:t>
            </w:r>
            <w:r w:rsidR="008C48E9" w:rsidRPr="00652155">
              <w:rPr>
                <w:rFonts w:asciiTheme="majorHAnsi" w:hAnsiTheme="majorHAnsi" w:cstheme="majorHAnsi"/>
                <w:sz w:val="22"/>
                <w:szCs w:val="22"/>
                <w:lang w:bidi="ar-SA"/>
              </w:rPr>
              <w:t>to API</w:t>
            </w:r>
          </w:p>
        </w:tc>
      </w:tr>
    </w:tbl>
    <w:p w:rsidR="00C0212C" w:rsidRDefault="00C0212C" w:rsidP="00C0212C"/>
    <w:p w:rsidR="00C0212C" w:rsidRPr="00CC315D" w:rsidRDefault="00C0212C" w:rsidP="00C0212C">
      <w:pPr>
        <w:rPr>
          <w:rFonts w:ascii="Times New Roman" w:hAnsi="Times New Roman"/>
          <w:u w:val="single"/>
          <w:lang w:bidi="ar-SA"/>
        </w:rPr>
      </w:pPr>
      <w:r>
        <w:rPr>
          <w:rFonts w:ascii="Times New Roman" w:hAnsi="Times New Roman"/>
          <w:u w:val="single"/>
          <w:lang w:bidi="ar-SA"/>
        </w:rPr>
        <w:t>Table B.3. Standard error</w:t>
      </w:r>
      <w:r w:rsidR="00652155">
        <w:rPr>
          <w:rFonts w:ascii="Times New Roman" w:hAnsi="Times New Roman"/>
          <w:u w:val="single"/>
          <w:lang w:bidi="ar-SA"/>
        </w:rPr>
        <w:t>s for</w:t>
      </w:r>
      <w:r>
        <w:rPr>
          <w:rFonts w:ascii="Times New Roman" w:hAnsi="Times New Roman"/>
          <w:u w:val="single"/>
          <w:lang w:bidi="ar-SA"/>
        </w:rPr>
        <w:t xml:space="preserve"> UCS measurements at 8.9 E/M</w:t>
      </w:r>
    </w:p>
    <w:tbl>
      <w:tblPr>
        <w:tblStyle w:val="TableGrid"/>
        <w:tblW w:w="8218" w:type="dxa"/>
        <w:tblLook w:val="04A0" w:firstRow="1" w:lastRow="0" w:firstColumn="1" w:lastColumn="0" w:noHBand="0" w:noVBand="1"/>
      </w:tblPr>
      <w:tblGrid>
        <w:gridCol w:w="1387"/>
        <w:gridCol w:w="889"/>
        <w:gridCol w:w="854"/>
        <w:gridCol w:w="854"/>
        <w:gridCol w:w="4234"/>
      </w:tblGrid>
      <w:tr w:rsidR="00C0212C" w:rsidRPr="00BE1E4A" w:rsidTr="00705ACA">
        <w:trPr>
          <w:trHeight w:val="272"/>
        </w:trPr>
        <w:tc>
          <w:tcPr>
            <w:tcW w:w="1387"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1 Day</w:t>
            </w:r>
          </w:p>
        </w:tc>
        <w:tc>
          <w:tcPr>
            <w:tcW w:w="889"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3 Days</w:t>
            </w:r>
          </w:p>
        </w:tc>
        <w:tc>
          <w:tcPr>
            <w:tcW w:w="854"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7 Days</w:t>
            </w:r>
          </w:p>
        </w:tc>
        <w:tc>
          <w:tcPr>
            <w:tcW w:w="854"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21 Days</w:t>
            </w:r>
          </w:p>
        </w:tc>
        <w:tc>
          <w:tcPr>
            <w:tcW w:w="423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p>
        </w:tc>
      </w:tr>
      <w:tr w:rsidR="00C0212C" w:rsidRPr="00BE1E4A" w:rsidTr="00705ACA">
        <w:trPr>
          <w:trHeight w:val="272"/>
        </w:trPr>
        <w:tc>
          <w:tcPr>
            <w:tcW w:w="1387"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0.12</w:t>
            </w:r>
          </w:p>
        </w:tc>
        <w:tc>
          <w:tcPr>
            <w:tcW w:w="889"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0.18</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0.38</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0.76</w:t>
            </w:r>
          </w:p>
        </w:tc>
        <w:tc>
          <w:tcPr>
            <w:tcW w:w="4234" w:type="dxa"/>
            <w:noWrap/>
            <w:hideMark/>
          </w:tcPr>
          <w:p w:rsidR="00C0212C" w:rsidRPr="00652155" w:rsidRDefault="008C48E9" w:rsidP="008C48E9">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Mixed according to  6000 RPM</w:t>
            </w:r>
          </w:p>
        </w:tc>
      </w:tr>
      <w:tr w:rsidR="00C0212C" w:rsidRPr="00BE1E4A" w:rsidTr="00705ACA">
        <w:trPr>
          <w:trHeight w:val="272"/>
        </w:trPr>
        <w:tc>
          <w:tcPr>
            <w:tcW w:w="1387"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0.15</w:t>
            </w:r>
          </w:p>
        </w:tc>
        <w:tc>
          <w:tcPr>
            <w:tcW w:w="889"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0.16</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0.70</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1.82</w:t>
            </w:r>
          </w:p>
        </w:tc>
        <w:tc>
          <w:tcPr>
            <w:tcW w:w="4234" w:type="dxa"/>
            <w:noWrap/>
            <w:hideMark/>
          </w:tcPr>
          <w:p w:rsidR="00C0212C" w:rsidRPr="00652155" w:rsidRDefault="008C48E9" w:rsidP="008C48E9">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Mixed according to  9000 RPM</w:t>
            </w:r>
          </w:p>
        </w:tc>
      </w:tr>
      <w:tr w:rsidR="00C0212C" w:rsidRPr="00BE1E4A" w:rsidTr="00705ACA">
        <w:trPr>
          <w:trHeight w:val="272"/>
        </w:trPr>
        <w:tc>
          <w:tcPr>
            <w:tcW w:w="1387"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0.39</w:t>
            </w:r>
          </w:p>
        </w:tc>
        <w:tc>
          <w:tcPr>
            <w:tcW w:w="889"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0.69</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0.05</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1.90</w:t>
            </w:r>
          </w:p>
        </w:tc>
        <w:tc>
          <w:tcPr>
            <w:tcW w:w="4234" w:type="dxa"/>
            <w:noWrap/>
            <w:hideMark/>
          </w:tcPr>
          <w:p w:rsidR="00C0212C" w:rsidRPr="00652155" w:rsidRDefault="008C48E9" w:rsidP="008C48E9">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 xml:space="preserve"> Mixed according to  12000 RPM</w:t>
            </w:r>
          </w:p>
        </w:tc>
      </w:tr>
      <w:tr w:rsidR="00C0212C" w:rsidRPr="00BE1E4A" w:rsidTr="00705ACA">
        <w:trPr>
          <w:trHeight w:val="272"/>
        </w:trPr>
        <w:tc>
          <w:tcPr>
            <w:tcW w:w="1387"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0.05</w:t>
            </w:r>
          </w:p>
        </w:tc>
        <w:tc>
          <w:tcPr>
            <w:tcW w:w="889"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0.24</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0.84</w:t>
            </w:r>
          </w:p>
        </w:tc>
        <w:tc>
          <w:tcPr>
            <w:tcW w:w="85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0.40</w:t>
            </w:r>
          </w:p>
        </w:tc>
        <w:tc>
          <w:tcPr>
            <w:tcW w:w="4234" w:type="dxa"/>
            <w:noWrap/>
            <w:hideMark/>
          </w:tcPr>
          <w:p w:rsidR="00C0212C" w:rsidRPr="00652155" w:rsidRDefault="008C48E9" w:rsidP="008C48E9">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Mixed according to API</w:t>
            </w:r>
          </w:p>
        </w:tc>
      </w:tr>
    </w:tbl>
    <w:p w:rsidR="001B6DE6" w:rsidRDefault="001B6DE6" w:rsidP="00C0212C">
      <w:pPr>
        <w:rPr>
          <w:rFonts w:ascii="Times New Roman" w:hAnsi="Times New Roman"/>
          <w:u w:val="single"/>
          <w:lang w:bidi="ar-SA"/>
        </w:rPr>
      </w:pPr>
    </w:p>
    <w:p w:rsidR="00C0212C" w:rsidRPr="00CC315D" w:rsidRDefault="00C0212C" w:rsidP="00C0212C">
      <w:pPr>
        <w:rPr>
          <w:rFonts w:ascii="Times New Roman" w:hAnsi="Times New Roman"/>
          <w:u w:val="single"/>
          <w:lang w:bidi="ar-SA"/>
        </w:rPr>
      </w:pPr>
      <w:r>
        <w:rPr>
          <w:rFonts w:ascii="Times New Roman" w:hAnsi="Times New Roman"/>
          <w:u w:val="single"/>
          <w:lang w:bidi="ar-SA"/>
        </w:rPr>
        <w:t>Table B.4. Standard error</w:t>
      </w:r>
      <w:r w:rsidR="00652155">
        <w:rPr>
          <w:rFonts w:ascii="Times New Roman" w:hAnsi="Times New Roman"/>
          <w:u w:val="single"/>
          <w:lang w:bidi="ar-SA"/>
        </w:rPr>
        <w:t>s</w:t>
      </w:r>
      <w:r>
        <w:rPr>
          <w:rFonts w:ascii="Times New Roman" w:hAnsi="Times New Roman"/>
          <w:u w:val="single"/>
          <w:lang w:bidi="ar-SA"/>
        </w:rPr>
        <w:t xml:space="preserve"> </w:t>
      </w:r>
      <w:r w:rsidR="00652155">
        <w:rPr>
          <w:rFonts w:ascii="Times New Roman" w:hAnsi="Times New Roman"/>
          <w:u w:val="single"/>
          <w:lang w:bidi="ar-SA"/>
        </w:rPr>
        <w:t xml:space="preserve">for </w:t>
      </w:r>
      <w:r>
        <w:rPr>
          <w:rFonts w:ascii="Times New Roman" w:hAnsi="Times New Roman"/>
          <w:u w:val="single"/>
          <w:lang w:bidi="ar-SA"/>
        </w:rPr>
        <w:t>UCS measurements at 11.8 E/M</w:t>
      </w:r>
    </w:p>
    <w:tbl>
      <w:tblPr>
        <w:tblStyle w:val="TableGrid"/>
        <w:tblW w:w="8262" w:type="dxa"/>
        <w:tblLook w:val="04A0" w:firstRow="1" w:lastRow="0" w:firstColumn="1" w:lastColumn="0" w:noHBand="0" w:noVBand="1"/>
      </w:tblPr>
      <w:tblGrid>
        <w:gridCol w:w="1395"/>
        <w:gridCol w:w="894"/>
        <w:gridCol w:w="858"/>
        <w:gridCol w:w="858"/>
        <w:gridCol w:w="4257"/>
      </w:tblGrid>
      <w:tr w:rsidR="00C0212C" w:rsidRPr="00896DCE" w:rsidTr="00705ACA">
        <w:trPr>
          <w:trHeight w:val="368"/>
        </w:trPr>
        <w:tc>
          <w:tcPr>
            <w:tcW w:w="1395"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1 Day</w:t>
            </w:r>
          </w:p>
        </w:tc>
        <w:tc>
          <w:tcPr>
            <w:tcW w:w="894"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3 Days</w:t>
            </w:r>
          </w:p>
        </w:tc>
        <w:tc>
          <w:tcPr>
            <w:tcW w:w="858"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7 Days</w:t>
            </w:r>
          </w:p>
        </w:tc>
        <w:tc>
          <w:tcPr>
            <w:tcW w:w="858"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21 Days</w:t>
            </w:r>
          </w:p>
        </w:tc>
        <w:tc>
          <w:tcPr>
            <w:tcW w:w="4257"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p>
        </w:tc>
      </w:tr>
      <w:tr w:rsidR="00C0212C" w:rsidRPr="00896DCE" w:rsidTr="00705ACA">
        <w:trPr>
          <w:trHeight w:val="368"/>
        </w:trPr>
        <w:tc>
          <w:tcPr>
            <w:tcW w:w="139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0.13</w:t>
            </w:r>
          </w:p>
        </w:tc>
        <w:tc>
          <w:tcPr>
            <w:tcW w:w="89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0.12</w:t>
            </w:r>
          </w:p>
        </w:tc>
        <w:tc>
          <w:tcPr>
            <w:tcW w:w="858"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0.23</w:t>
            </w:r>
          </w:p>
        </w:tc>
        <w:tc>
          <w:tcPr>
            <w:tcW w:w="858"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0.78</w:t>
            </w:r>
          </w:p>
        </w:tc>
        <w:tc>
          <w:tcPr>
            <w:tcW w:w="4257" w:type="dxa"/>
            <w:noWrap/>
            <w:hideMark/>
          </w:tcPr>
          <w:p w:rsidR="00C0212C" w:rsidRPr="00652155" w:rsidRDefault="00C0212C" w:rsidP="008C48E9">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Mixe</w:t>
            </w:r>
            <w:r w:rsidR="008C48E9" w:rsidRPr="00652155">
              <w:rPr>
                <w:rFonts w:asciiTheme="majorHAnsi" w:hAnsiTheme="majorHAnsi" w:cstheme="majorHAnsi"/>
                <w:sz w:val="22"/>
                <w:szCs w:val="22"/>
                <w:lang w:bidi="ar-SA"/>
              </w:rPr>
              <w:t>d according to  6000 RPM</w:t>
            </w:r>
          </w:p>
        </w:tc>
      </w:tr>
      <w:tr w:rsidR="00C0212C" w:rsidRPr="00896DCE" w:rsidTr="00705ACA">
        <w:trPr>
          <w:trHeight w:val="368"/>
        </w:trPr>
        <w:tc>
          <w:tcPr>
            <w:tcW w:w="139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0.06</w:t>
            </w:r>
          </w:p>
        </w:tc>
        <w:tc>
          <w:tcPr>
            <w:tcW w:w="89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0.83</w:t>
            </w:r>
          </w:p>
        </w:tc>
        <w:tc>
          <w:tcPr>
            <w:tcW w:w="858"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0.49</w:t>
            </w:r>
          </w:p>
        </w:tc>
        <w:tc>
          <w:tcPr>
            <w:tcW w:w="858"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0.13</w:t>
            </w:r>
          </w:p>
        </w:tc>
        <w:tc>
          <w:tcPr>
            <w:tcW w:w="4257" w:type="dxa"/>
            <w:noWrap/>
            <w:hideMark/>
          </w:tcPr>
          <w:p w:rsidR="00C0212C" w:rsidRPr="00652155" w:rsidRDefault="00C0212C" w:rsidP="008C48E9">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Mixed according to  9000 RPM</w:t>
            </w:r>
          </w:p>
        </w:tc>
      </w:tr>
      <w:tr w:rsidR="00C0212C" w:rsidRPr="00896DCE" w:rsidTr="00705ACA">
        <w:trPr>
          <w:trHeight w:val="368"/>
        </w:trPr>
        <w:tc>
          <w:tcPr>
            <w:tcW w:w="139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0.02</w:t>
            </w:r>
          </w:p>
        </w:tc>
        <w:tc>
          <w:tcPr>
            <w:tcW w:w="89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0.80</w:t>
            </w:r>
          </w:p>
        </w:tc>
        <w:tc>
          <w:tcPr>
            <w:tcW w:w="858"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1.45</w:t>
            </w:r>
          </w:p>
        </w:tc>
        <w:tc>
          <w:tcPr>
            <w:tcW w:w="858"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0.28</w:t>
            </w:r>
          </w:p>
        </w:tc>
        <w:tc>
          <w:tcPr>
            <w:tcW w:w="4257" w:type="dxa"/>
            <w:noWrap/>
            <w:hideMark/>
          </w:tcPr>
          <w:p w:rsidR="00C0212C" w:rsidRPr="00652155" w:rsidRDefault="00C0212C" w:rsidP="008C48E9">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 xml:space="preserve"> Mixed according to  12000 RPM</w:t>
            </w:r>
          </w:p>
        </w:tc>
      </w:tr>
      <w:tr w:rsidR="00C0212C" w:rsidRPr="00896DCE" w:rsidTr="00705ACA">
        <w:trPr>
          <w:trHeight w:val="368"/>
        </w:trPr>
        <w:tc>
          <w:tcPr>
            <w:tcW w:w="139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0.09</w:t>
            </w:r>
          </w:p>
        </w:tc>
        <w:tc>
          <w:tcPr>
            <w:tcW w:w="89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0.73</w:t>
            </w:r>
          </w:p>
        </w:tc>
        <w:tc>
          <w:tcPr>
            <w:tcW w:w="858"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0.06</w:t>
            </w:r>
          </w:p>
        </w:tc>
        <w:tc>
          <w:tcPr>
            <w:tcW w:w="858"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1.70</w:t>
            </w:r>
          </w:p>
        </w:tc>
        <w:tc>
          <w:tcPr>
            <w:tcW w:w="4257" w:type="dxa"/>
            <w:noWrap/>
            <w:hideMark/>
          </w:tcPr>
          <w:p w:rsidR="00C0212C" w:rsidRPr="00652155" w:rsidRDefault="008C48E9" w:rsidP="008C48E9">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Mixed according to API</w:t>
            </w:r>
          </w:p>
        </w:tc>
      </w:tr>
    </w:tbl>
    <w:p w:rsidR="00C0212C" w:rsidRDefault="00C0212C" w:rsidP="00C0212C"/>
    <w:p w:rsidR="00C0212C" w:rsidRDefault="00C0212C" w:rsidP="00C0212C">
      <w:pPr>
        <w:rPr>
          <w:rFonts w:ascii="Times New Roman" w:hAnsi="Times New Roman"/>
          <w:u w:val="single"/>
          <w:lang w:bidi="ar-SA"/>
        </w:rPr>
      </w:pPr>
      <w:r>
        <w:rPr>
          <w:rFonts w:ascii="Times New Roman" w:hAnsi="Times New Roman"/>
          <w:u w:val="single"/>
          <w:lang w:bidi="ar-SA"/>
        </w:rPr>
        <w:t>UPV</w:t>
      </w:r>
    </w:p>
    <w:p w:rsidR="00C0212C" w:rsidRPr="00CC315D" w:rsidRDefault="00C0212C" w:rsidP="00C0212C">
      <w:pPr>
        <w:rPr>
          <w:rFonts w:ascii="Times New Roman" w:hAnsi="Times New Roman"/>
          <w:u w:val="single"/>
          <w:lang w:bidi="ar-SA"/>
        </w:rPr>
      </w:pPr>
      <w:r>
        <w:rPr>
          <w:rFonts w:ascii="Times New Roman" w:hAnsi="Times New Roman"/>
          <w:u w:val="single"/>
          <w:lang w:bidi="ar-SA"/>
        </w:rPr>
        <w:t>Table B.5. Standard error</w:t>
      </w:r>
      <w:r w:rsidR="00652155">
        <w:rPr>
          <w:rFonts w:ascii="Times New Roman" w:hAnsi="Times New Roman"/>
          <w:u w:val="single"/>
          <w:lang w:bidi="ar-SA"/>
        </w:rPr>
        <w:t>s</w:t>
      </w:r>
      <w:r>
        <w:rPr>
          <w:rFonts w:ascii="Times New Roman" w:hAnsi="Times New Roman"/>
          <w:u w:val="single"/>
          <w:lang w:bidi="ar-SA"/>
        </w:rPr>
        <w:t xml:space="preserve"> </w:t>
      </w:r>
      <w:r w:rsidR="00652155">
        <w:rPr>
          <w:rFonts w:ascii="Times New Roman" w:hAnsi="Times New Roman"/>
          <w:u w:val="single"/>
          <w:lang w:bidi="ar-SA"/>
        </w:rPr>
        <w:t xml:space="preserve">for </w:t>
      </w:r>
      <w:r>
        <w:rPr>
          <w:rFonts w:ascii="Times New Roman" w:hAnsi="Times New Roman"/>
          <w:u w:val="single"/>
          <w:lang w:bidi="ar-SA"/>
        </w:rPr>
        <w:t>UPV measurements at 5.9 E/M</w:t>
      </w:r>
    </w:p>
    <w:tbl>
      <w:tblPr>
        <w:tblStyle w:val="TableGrid"/>
        <w:tblW w:w="8048" w:type="dxa"/>
        <w:tblLook w:val="04A0" w:firstRow="1" w:lastRow="0" w:firstColumn="1" w:lastColumn="0" w:noHBand="0" w:noVBand="1"/>
      </w:tblPr>
      <w:tblGrid>
        <w:gridCol w:w="1614"/>
        <w:gridCol w:w="1175"/>
        <w:gridCol w:w="842"/>
        <w:gridCol w:w="842"/>
        <w:gridCol w:w="3575"/>
      </w:tblGrid>
      <w:tr w:rsidR="00C0212C" w:rsidRPr="00EC2B92" w:rsidTr="00705ACA">
        <w:trPr>
          <w:trHeight w:val="424"/>
        </w:trPr>
        <w:tc>
          <w:tcPr>
            <w:tcW w:w="1614"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1 Day</w:t>
            </w:r>
          </w:p>
        </w:tc>
        <w:tc>
          <w:tcPr>
            <w:tcW w:w="1175"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3 Days</w:t>
            </w:r>
          </w:p>
        </w:tc>
        <w:tc>
          <w:tcPr>
            <w:tcW w:w="842"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7 Days</w:t>
            </w:r>
          </w:p>
        </w:tc>
        <w:tc>
          <w:tcPr>
            <w:tcW w:w="842"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21 Days</w:t>
            </w:r>
          </w:p>
        </w:tc>
        <w:tc>
          <w:tcPr>
            <w:tcW w:w="357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p>
        </w:tc>
      </w:tr>
      <w:tr w:rsidR="00C0212C" w:rsidRPr="00EC2B92" w:rsidTr="00705ACA">
        <w:trPr>
          <w:trHeight w:val="424"/>
        </w:trPr>
        <w:tc>
          <w:tcPr>
            <w:tcW w:w="161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0.24</w:t>
            </w:r>
          </w:p>
        </w:tc>
        <w:tc>
          <w:tcPr>
            <w:tcW w:w="117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1.11</w:t>
            </w:r>
          </w:p>
        </w:tc>
        <w:tc>
          <w:tcPr>
            <w:tcW w:w="842"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45.00</w:t>
            </w:r>
          </w:p>
        </w:tc>
        <w:tc>
          <w:tcPr>
            <w:tcW w:w="842"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38.00</w:t>
            </w:r>
          </w:p>
        </w:tc>
        <w:tc>
          <w:tcPr>
            <w:tcW w:w="3575" w:type="dxa"/>
            <w:noWrap/>
            <w:hideMark/>
          </w:tcPr>
          <w:p w:rsidR="00C0212C" w:rsidRPr="00652155" w:rsidRDefault="00C0212C" w:rsidP="003C2AD0">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 xml:space="preserve">  6000 RPM, 5.9(E/M)</w:t>
            </w:r>
          </w:p>
        </w:tc>
      </w:tr>
      <w:tr w:rsidR="00C0212C" w:rsidRPr="00EC2B92" w:rsidTr="00705ACA">
        <w:trPr>
          <w:trHeight w:val="424"/>
        </w:trPr>
        <w:tc>
          <w:tcPr>
            <w:tcW w:w="161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16.00</w:t>
            </w:r>
          </w:p>
        </w:tc>
        <w:tc>
          <w:tcPr>
            <w:tcW w:w="117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2.40</w:t>
            </w:r>
          </w:p>
        </w:tc>
        <w:tc>
          <w:tcPr>
            <w:tcW w:w="842"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2.17</w:t>
            </w:r>
          </w:p>
        </w:tc>
        <w:tc>
          <w:tcPr>
            <w:tcW w:w="842"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2.50</w:t>
            </w:r>
          </w:p>
        </w:tc>
        <w:tc>
          <w:tcPr>
            <w:tcW w:w="3575" w:type="dxa"/>
            <w:noWrap/>
            <w:hideMark/>
          </w:tcPr>
          <w:p w:rsidR="00C0212C" w:rsidRPr="00652155" w:rsidRDefault="00C0212C" w:rsidP="003C2AD0">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9000 RPM, 5.9(E/M)</w:t>
            </w:r>
          </w:p>
        </w:tc>
      </w:tr>
      <w:tr w:rsidR="00C0212C" w:rsidRPr="00EC2B92" w:rsidTr="00705ACA">
        <w:trPr>
          <w:trHeight w:val="424"/>
        </w:trPr>
        <w:tc>
          <w:tcPr>
            <w:tcW w:w="161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2.06</w:t>
            </w:r>
          </w:p>
        </w:tc>
        <w:tc>
          <w:tcPr>
            <w:tcW w:w="117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0.92</w:t>
            </w:r>
          </w:p>
        </w:tc>
        <w:tc>
          <w:tcPr>
            <w:tcW w:w="842"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0.32</w:t>
            </w:r>
          </w:p>
        </w:tc>
        <w:tc>
          <w:tcPr>
            <w:tcW w:w="842"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3.35</w:t>
            </w:r>
          </w:p>
        </w:tc>
        <w:tc>
          <w:tcPr>
            <w:tcW w:w="3575" w:type="dxa"/>
            <w:noWrap/>
            <w:hideMark/>
          </w:tcPr>
          <w:p w:rsidR="00C0212C" w:rsidRPr="00652155" w:rsidRDefault="00C0212C" w:rsidP="003C2AD0">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 xml:space="preserve"> 12000 RPM, 5.9(E/M)</w:t>
            </w:r>
          </w:p>
        </w:tc>
      </w:tr>
      <w:tr w:rsidR="00C0212C" w:rsidRPr="00EC2B92" w:rsidTr="00705ACA">
        <w:trPr>
          <w:trHeight w:val="424"/>
        </w:trPr>
        <w:tc>
          <w:tcPr>
            <w:tcW w:w="1614"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15.00</w:t>
            </w:r>
          </w:p>
        </w:tc>
        <w:tc>
          <w:tcPr>
            <w:tcW w:w="117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1.00</w:t>
            </w:r>
          </w:p>
        </w:tc>
        <w:tc>
          <w:tcPr>
            <w:tcW w:w="842"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2.19</w:t>
            </w:r>
          </w:p>
        </w:tc>
        <w:tc>
          <w:tcPr>
            <w:tcW w:w="842"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0.98</w:t>
            </w:r>
          </w:p>
        </w:tc>
        <w:tc>
          <w:tcPr>
            <w:tcW w:w="3575" w:type="dxa"/>
            <w:noWrap/>
            <w:hideMark/>
          </w:tcPr>
          <w:p w:rsidR="00C0212C" w:rsidRPr="00652155" w:rsidRDefault="00C0212C" w:rsidP="003C2AD0">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API, 5.9(E/M)</w:t>
            </w:r>
          </w:p>
        </w:tc>
      </w:tr>
    </w:tbl>
    <w:p w:rsidR="00154DD7" w:rsidRDefault="00154DD7" w:rsidP="00C0212C">
      <w:pPr>
        <w:rPr>
          <w:rFonts w:asciiTheme="majorHAnsi" w:hAnsiTheme="majorHAnsi" w:cstheme="majorHAnsi"/>
          <w:u w:val="single"/>
          <w:lang w:bidi="ar-SA"/>
        </w:rPr>
      </w:pPr>
    </w:p>
    <w:p w:rsidR="00C0212C" w:rsidRPr="00C0212C" w:rsidRDefault="00C0212C" w:rsidP="00C0212C">
      <w:pPr>
        <w:rPr>
          <w:rFonts w:asciiTheme="majorHAnsi" w:hAnsiTheme="majorHAnsi" w:cstheme="majorHAnsi"/>
          <w:u w:val="single"/>
          <w:lang w:bidi="ar-SA"/>
        </w:rPr>
      </w:pPr>
      <w:r w:rsidRPr="00C0212C">
        <w:rPr>
          <w:rFonts w:asciiTheme="majorHAnsi" w:hAnsiTheme="majorHAnsi" w:cstheme="majorHAnsi"/>
          <w:u w:val="single"/>
          <w:lang w:bidi="ar-SA"/>
        </w:rPr>
        <w:t>Table B.6. Standard error</w:t>
      </w:r>
      <w:r w:rsidR="00652155">
        <w:rPr>
          <w:rFonts w:asciiTheme="majorHAnsi" w:hAnsiTheme="majorHAnsi" w:cstheme="majorHAnsi"/>
          <w:u w:val="single"/>
          <w:lang w:bidi="ar-SA"/>
        </w:rPr>
        <w:t>s</w:t>
      </w:r>
      <w:r w:rsidRPr="00C0212C">
        <w:rPr>
          <w:rFonts w:asciiTheme="majorHAnsi" w:hAnsiTheme="majorHAnsi" w:cstheme="majorHAnsi"/>
          <w:u w:val="single"/>
          <w:lang w:bidi="ar-SA"/>
        </w:rPr>
        <w:t xml:space="preserve"> </w:t>
      </w:r>
      <w:r w:rsidR="00652155">
        <w:rPr>
          <w:rFonts w:asciiTheme="majorHAnsi" w:hAnsiTheme="majorHAnsi" w:cstheme="majorHAnsi"/>
          <w:u w:val="single"/>
          <w:lang w:bidi="ar-SA"/>
        </w:rPr>
        <w:t xml:space="preserve">for </w:t>
      </w:r>
      <w:r w:rsidRPr="00C0212C">
        <w:rPr>
          <w:rFonts w:asciiTheme="majorHAnsi" w:hAnsiTheme="majorHAnsi" w:cstheme="majorHAnsi"/>
          <w:u w:val="single"/>
          <w:lang w:bidi="ar-SA"/>
        </w:rPr>
        <w:t>UPV measurements at 8.9 E/M</w:t>
      </w:r>
    </w:p>
    <w:tbl>
      <w:tblPr>
        <w:tblStyle w:val="TableGrid"/>
        <w:tblW w:w="8123" w:type="dxa"/>
        <w:tblLook w:val="04A0" w:firstRow="1" w:lastRow="0" w:firstColumn="1" w:lastColumn="0" w:noHBand="0" w:noVBand="1"/>
      </w:tblPr>
      <w:tblGrid>
        <w:gridCol w:w="1629"/>
        <w:gridCol w:w="1186"/>
        <w:gridCol w:w="850"/>
        <w:gridCol w:w="850"/>
        <w:gridCol w:w="3608"/>
      </w:tblGrid>
      <w:tr w:rsidR="00C0212C" w:rsidRPr="00C0212C" w:rsidTr="00705ACA">
        <w:trPr>
          <w:trHeight w:val="372"/>
        </w:trPr>
        <w:tc>
          <w:tcPr>
            <w:tcW w:w="1629"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1 Day</w:t>
            </w:r>
          </w:p>
        </w:tc>
        <w:tc>
          <w:tcPr>
            <w:tcW w:w="1186"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3 Days</w:t>
            </w:r>
          </w:p>
        </w:tc>
        <w:tc>
          <w:tcPr>
            <w:tcW w:w="850"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7 Days</w:t>
            </w:r>
          </w:p>
        </w:tc>
        <w:tc>
          <w:tcPr>
            <w:tcW w:w="850"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21 Days</w:t>
            </w:r>
          </w:p>
        </w:tc>
        <w:tc>
          <w:tcPr>
            <w:tcW w:w="3608"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p>
        </w:tc>
      </w:tr>
      <w:tr w:rsidR="00C0212C" w:rsidRPr="00C0212C" w:rsidTr="00705ACA">
        <w:trPr>
          <w:trHeight w:val="372"/>
        </w:trPr>
        <w:tc>
          <w:tcPr>
            <w:tcW w:w="1629"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22.00</w:t>
            </w:r>
          </w:p>
        </w:tc>
        <w:tc>
          <w:tcPr>
            <w:tcW w:w="1186"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1.74</w:t>
            </w:r>
          </w:p>
        </w:tc>
        <w:tc>
          <w:tcPr>
            <w:tcW w:w="85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4.50</w:t>
            </w:r>
          </w:p>
        </w:tc>
        <w:tc>
          <w:tcPr>
            <w:tcW w:w="85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9.80</w:t>
            </w:r>
          </w:p>
        </w:tc>
        <w:tc>
          <w:tcPr>
            <w:tcW w:w="3608" w:type="dxa"/>
            <w:noWrap/>
            <w:hideMark/>
          </w:tcPr>
          <w:p w:rsidR="00C0212C" w:rsidRPr="00652155" w:rsidRDefault="00C0212C" w:rsidP="003C2AD0">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 xml:space="preserve">  6000 RPM, 5.9(E/M)</w:t>
            </w:r>
          </w:p>
        </w:tc>
      </w:tr>
      <w:tr w:rsidR="00C0212C" w:rsidRPr="00C0212C" w:rsidTr="00705ACA">
        <w:trPr>
          <w:trHeight w:val="372"/>
        </w:trPr>
        <w:tc>
          <w:tcPr>
            <w:tcW w:w="1629"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17.00</w:t>
            </w:r>
          </w:p>
        </w:tc>
        <w:tc>
          <w:tcPr>
            <w:tcW w:w="1186"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0.74</w:t>
            </w:r>
          </w:p>
        </w:tc>
        <w:tc>
          <w:tcPr>
            <w:tcW w:w="85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1.96</w:t>
            </w:r>
          </w:p>
        </w:tc>
        <w:tc>
          <w:tcPr>
            <w:tcW w:w="85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2.20</w:t>
            </w:r>
          </w:p>
        </w:tc>
        <w:tc>
          <w:tcPr>
            <w:tcW w:w="3608" w:type="dxa"/>
            <w:noWrap/>
            <w:hideMark/>
          </w:tcPr>
          <w:p w:rsidR="00C0212C" w:rsidRPr="00652155" w:rsidRDefault="00C0212C" w:rsidP="003C2AD0">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9000 RPM, 5.9(E/M)</w:t>
            </w:r>
          </w:p>
        </w:tc>
      </w:tr>
      <w:tr w:rsidR="00C0212C" w:rsidRPr="00C0212C" w:rsidTr="00705ACA">
        <w:trPr>
          <w:trHeight w:val="372"/>
        </w:trPr>
        <w:tc>
          <w:tcPr>
            <w:tcW w:w="1629"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12.00</w:t>
            </w:r>
          </w:p>
        </w:tc>
        <w:tc>
          <w:tcPr>
            <w:tcW w:w="1186"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1.40</w:t>
            </w:r>
          </w:p>
        </w:tc>
        <w:tc>
          <w:tcPr>
            <w:tcW w:w="85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2.60</w:t>
            </w:r>
          </w:p>
        </w:tc>
        <w:tc>
          <w:tcPr>
            <w:tcW w:w="85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0.50</w:t>
            </w:r>
          </w:p>
        </w:tc>
        <w:tc>
          <w:tcPr>
            <w:tcW w:w="3608" w:type="dxa"/>
            <w:noWrap/>
            <w:hideMark/>
          </w:tcPr>
          <w:p w:rsidR="00C0212C" w:rsidRPr="00652155" w:rsidRDefault="00C0212C" w:rsidP="003C2AD0">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 xml:space="preserve"> 12000 RPM, 5.9(E/M)</w:t>
            </w:r>
          </w:p>
        </w:tc>
      </w:tr>
      <w:tr w:rsidR="00C0212C" w:rsidRPr="00C0212C" w:rsidTr="00705ACA">
        <w:trPr>
          <w:trHeight w:val="372"/>
        </w:trPr>
        <w:tc>
          <w:tcPr>
            <w:tcW w:w="1629"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2.08</w:t>
            </w:r>
          </w:p>
        </w:tc>
        <w:tc>
          <w:tcPr>
            <w:tcW w:w="1186"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0.86</w:t>
            </w:r>
          </w:p>
        </w:tc>
        <w:tc>
          <w:tcPr>
            <w:tcW w:w="85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0.81</w:t>
            </w:r>
          </w:p>
        </w:tc>
        <w:tc>
          <w:tcPr>
            <w:tcW w:w="85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2.50</w:t>
            </w:r>
          </w:p>
        </w:tc>
        <w:tc>
          <w:tcPr>
            <w:tcW w:w="3608" w:type="dxa"/>
            <w:noWrap/>
            <w:hideMark/>
          </w:tcPr>
          <w:p w:rsidR="00C0212C" w:rsidRPr="00652155" w:rsidRDefault="00C0212C" w:rsidP="003C2AD0">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API, 5.9(E/M)</w:t>
            </w:r>
          </w:p>
        </w:tc>
      </w:tr>
    </w:tbl>
    <w:p w:rsidR="00652155" w:rsidRDefault="00652155" w:rsidP="00C0212C">
      <w:pPr>
        <w:rPr>
          <w:rFonts w:asciiTheme="majorHAnsi" w:hAnsiTheme="majorHAnsi" w:cstheme="majorHAnsi"/>
          <w:u w:val="single"/>
          <w:lang w:bidi="ar-SA"/>
        </w:rPr>
      </w:pPr>
    </w:p>
    <w:p w:rsidR="00C0212C" w:rsidRPr="00C0212C" w:rsidRDefault="00C0212C" w:rsidP="00C0212C">
      <w:pPr>
        <w:rPr>
          <w:rFonts w:asciiTheme="majorHAnsi" w:hAnsiTheme="majorHAnsi" w:cstheme="majorHAnsi"/>
          <w:u w:val="single"/>
          <w:lang w:bidi="ar-SA"/>
        </w:rPr>
      </w:pPr>
      <w:r w:rsidRPr="00C0212C">
        <w:rPr>
          <w:rFonts w:asciiTheme="majorHAnsi" w:hAnsiTheme="majorHAnsi" w:cstheme="majorHAnsi"/>
          <w:u w:val="single"/>
          <w:lang w:bidi="ar-SA"/>
        </w:rPr>
        <w:t>Table B.7. Standard error</w:t>
      </w:r>
      <w:r w:rsidR="00652155">
        <w:rPr>
          <w:rFonts w:asciiTheme="majorHAnsi" w:hAnsiTheme="majorHAnsi" w:cstheme="majorHAnsi"/>
          <w:u w:val="single"/>
          <w:lang w:bidi="ar-SA"/>
        </w:rPr>
        <w:t>s</w:t>
      </w:r>
      <w:r w:rsidRPr="00C0212C">
        <w:rPr>
          <w:rFonts w:asciiTheme="majorHAnsi" w:hAnsiTheme="majorHAnsi" w:cstheme="majorHAnsi"/>
          <w:u w:val="single"/>
          <w:lang w:bidi="ar-SA"/>
        </w:rPr>
        <w:t xml:space="preserve"> </w:t>
      </w:r>
      <w:r w:rsidR="00652155">
        <w:rPr>
          <w:rFonts w:asciiTheme="majorHAnsi" w:hAnsiTheme="majorHAnsi" w:cstheme="majorHAnsi"/>
          <w:u w:val="single"/>
          <w:lang w:bidi="ar-SA"/>
        </w:rPr>
        <w:t>for</w:t>
      </w:r>
      <w:r w:rsidRPr="00C0212C">
        <w:rPr>
          <w:rFonts w:asciiTheme="majorHAnsi" w:hAnsiTheme="majorHAnsi" w:cstheme="majorHAnsi"/>
          <w:u w:val="single"/>
          <w:lang w:bidi="ar-SA"/>
        </w:rPr>
        <w:t xml:space="preserve"> UPV measurements at 11.8 E/M</w:t>
      </w:r>
    </w:p>
    <w:tbl>
      <w:tblPr>
        <w:tblStyle w:val="TableGrid"/>
        <w:tblW w:w="8078" w:type="dxa"/>
        <w:tblLook w:val="04A0" w:firstRow="1" w:lastRow="0" w:firstColumn="1" w:lastColumn="0" w:noHBand="0" w:noVBand="1"/>
      </w:tblPr>
      <w:tblGrid>
        <w:gridCol w:w="1620"/>
        <w:gridCol w:w="1180"/>
        <w:gridCol w:w="845"/>
        <w:gridCol w:w="845"/>
        <w:gridCol w:w="3588"/>
      </w:tblGrid>
      <w:tr w:rsidR="00C0212C" w:rsidRPr="00C0212C" w:rsidTr="00705ACA">
        <w:trPr>
          <w:trHeight w:val="404"/>
        </w:trPr>
        <w:tc>
          <w:tcPr>
            <w:tcW w:w="1620"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1 Day</w:t>
            </w:r>
          </w:p>
        </w:tc>
        <w:tc>
          <w:tcPr>
            <w:tcW w:w="1180"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3 Days</w:t>
            </w:r>
          </w:p>
        </w:tc>
        <w:tc>
          <w:tcPr>
            <w:tcW w:w="845"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7 Days</w:t>
            </w:r>
          </w:p>
        </w:tc>
        <w:tc>
          <w:tcPr>
            <w:tcW w:w="845" w:type="dxa"/>
            <w:noWrap/>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21 Days</w:t>
            </w:r>
          </w:p>
        </w:tc>
        <w:tc>
          <w:tcPr>
            <w:tcW w:w="3588"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p>
        </w:tc>
      </w:tr>
      <w:tr w:rsidR="00C0212C" w:rsidRPr="00C0212C" w:rsidTr="00705ACA">
        <w:trPr>
          <w:trHeight w:val="388"/>
        </w:trPr>
        <w:tc>
          <w:tcPr>
            <w:tcW w:w="162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1.98</w:t>
            </w:r>
          </w:p>
        </w:tc>
        <w:tc>
          <w:tcPr>
            <w:tcW w:w="118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3.60</w:t>
            </w:r>
          </w:p>
        </w:tc>
        <w:tc>
          <w:tcPr>
            <w:tcW w:w="84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30.00</w:t>
            </w:r>
          </w:p>
        </w:tc>
        <w:tc>
          <w:tcPr>
            <w:tcW w:w="84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7.20</w:t>
            </w:r>
          </w:p>
        </w:tc>
        <w:tc>
          <w:tcPr>
            <w:tcW w:w="3588" w:type="dxa"/>
            <w:noWrap/>
            <w:hideMark/>
          </w:tcPr>
          <w:p w:rsidR="00C0212C" w:rsidRPr="00652155" w:rsidRDefault="00C0212C" w:rsidP="003C2AD0">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 xml:space="preserve">  6000 RPM, 5.9(E/M)</w:t>
            </w:r>
          </w:p>
        </w:tc>
      </w:tr>
      <w:tr w:rsidR="00C0212C" w:rsidRPr="00C0212C" w:rsidTr="00705ACA">
        <w:trPr>
          <w:trHeight w:val="388"/>
        </w:trPr>
        <w:tc>
          <w:tcPr>
            <w:tcW w:w="162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1.00</w:t>
            </w:r>
          </w:p>
        </w:tc>
        <w:tc>
          <w:tcPr>
            <w:tcW w:w="118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25.00</w:t>
            </w:r>
          </w:p>
        </w:tc>
        <w:tc>
          <w:tcPr>
            <w:tcW w:w="84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41.00</w:t>
            </w:r>
          </w:p>
        </w:tc>
        <w:tc>
          <w:tcPr>
            <w:tcW w:w="84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0.40</w:t>
            </w:r>
          </w:p>
        </w:tc>
        <w:tc>
          <w:tcPr>
            <w:tcW w:w="3588" w:type="dxa"/>
            <w:noWrap/>
            <w:hideMark/>
          </w:tcPr>
          <w:p w:rsidR="00C0212C" w:rsidRPr="00652155" w:rsidRDefault="00C0212C" w:rsidP="003C2AD0">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9000 RPM, 5.9(E/M)</w:t>
            </w:r>
          </w:p>
        </w:tc>
      </w:tr>
      <w:tr w:rsidR="00C0212C" w:rsidRPr="00C0212C" w:rsidTr="00705ACA">
        <w:trPr>
          <w:trHeight w:val="388"/>
        </w:trPr>
        <w:tc>
          <w:tcPr>
            <w:tcW w:w="162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21.00</w:t>
            </w:r>
          </w:p>
        </w:tc>
        <w:tc>
          <w:tcPr>
            <w:tcW w:w="118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2.54</w:t>
            </w:r>
          </w:p>
        </w:tc>
        <w:tc>
          <w:tcPr>
            <w:tcW w:w="84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31.00</w:t>
            </w:r>
          </w:p>
        </w:tc>
        <w:tc>
          <w:tcPr>
            <w:tcW w:w="84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2.60</w:t>
            </w:r>
          </w:p>
        </w:tc>
        <w:tc>
          <w:tcPr>
            <w:tcW w:w="3588" w:type="dxa"/>
            <w:noWrap/>
            <w:hideMark/>
          </w:tcPr>
          <w:p w:rsidR="00C0212C" w:rsidRPr="00652155" w:rsidRDefault="00C0212C" w:rsidP="003C2AD0">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 xml:space="preserve"> 12000 RPM, 5.9(E/M)</w:t>
            </w:r>
          </w:p>
        </w:tc>
      </w:tr>
      <w:tr w:rsidR="00C0212C" w:rsidRPr="00C0212C" w:rsidTr="00705ACA">
        <w:trPr>
          <w:trHeight w:val="388"/>
        </w:trPr>
        <w:tc>
          <w:tcPr>
            <w:tcW w:w="162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5.00</w:t>
            </w:r>
          </w:p>
        </w:tc>
        <w:tc>
          <w:tcPr>
            <w:tcW w:w="118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25.21</w:t>
            </w:r>
          </w:p>
        </w:tc>
        <w:tc>
          <w:tcPr>
            <w:tcW w:w="84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0.35</w:t>
            </w:r>
          </w:p>
        </w:tc>
        <w:tc>
          <w:tcPr>
            <w:tcW w:w="84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4.20</w:t>
            </w:r>
          </w:p>
        </w:tc>
        <w:tc>
          <w:tcPr>
            <w:tcW w:w="3588" w:type="dxa"/>
            <w:noWrap/>
            <w:hideMark/>
          </w:tcPr>
          <w:p w:rsidR="00C0212C" w:rsidRPr="00652155" w:rsidRDefault="00C0212C" w:rsidP="003C2AD0">
            <w:pPr>
              <w:spacing w:line="240" w:lineRule="auto"/>
              <w:jc w:val="center"/>
              <w:rPr>
                <w:rFonts w:asciiTheme="majorHAnsi" w:hAnsiTheme="majorHAnsi" w:cstheme="majorHAnsi"/>
                <w:sz w:val="22"/>
                <w:szCs w:val="22"/>
                <w:lang w:bidi="ar-SA"/>
              </w:rPr>
            </w:pPr>
            <w:r w:rsidRPr="00652155">
              <w:rPr>
                <w:rFonts w:asciiTheme="majorHAnsi" w:hAnsiTheme="majorHAnsi" w:cstheme="majorHAnsi"/>
                <w:sz w:val="22"/>
                <w:szCs w:val="22"/>
                <w:lang w:bidi="ar-SA"/>
              </w:rPr>
              <w:t>API, 5.9(E/M)</w:t>
            </w:r>
          </w:p>
        </w:tc>
      </w:tr>
    </w:tbl>
    <w:p w:rsidR="00F9128E" w:rsidRDefault="00F9128E" w:rsidP="00C0212C">
      <w:pPr>
        <w:rPr>
          <w:rFonts w:asciiTheme="majorHAnsi" w:hAnsiTheme="majorHAnsi" w:cstheme="majorHAnsi"/>
          <w:u w:val="single"/>
          <w:lang w:bidi="ar-SA"/>
        </w:rPr>
      </w:pPr>
    </w:p>
    <w:p w:rsidR="00C0212C" w:rsidRPr="00C0212C" w:rsidRDefault="00C0212C" w:rsidP="00C0212C">
      <w:pPr>
        <w:rPr>
          <w:rFonts w:asciiTheme="majorHAnsi" w:hAnsiTheme="majorHAnsi" w:cstheme="majorHAnsi"/>
          <w:u w:val="single"/>
          <w:lang w:bidi="ar-SA"/>
        </w:rPr>
      </w:pPr>
      <w:r w:rsidRPr="00C0212C">
        <w:rPr>
          <w:rFonts w:asciiTheme="majorHAnsi" w:hAnsiTheme="majorHAnsi" w:cstheme="majorHAnsi"/>
          <w:u w:val="single"/>
          <w:lang w:bidi="ar-SA"/>
        </w:rPr>
        <w:t>Plastic Viscosity and Yield Point</w:t>
      </w:r>
    </w:p>
    <w:p w:rsidR="00C0212C" w:rsidRPr="00C0212C" w:rsidRDefault="00C0212C" w:rsidP="00C0212C">
      <w:pPr>
        <w:rPr>
          <w:rFonts w:asciiTheme="majorHAnsi" w:hAnsiTheme="majorHAnsi" w:cstheme="majorHAnsi"/>
          <w:u w:val="single"/>
          <w:lang w:bidi="ar-SA"/>
        </w:rPr>
      </w:pPr>
      <w:r w:rsidRPr="00C0212C">
        <w:rPr>
          <w:rFonts w:asciiTheme="majorHAnsi" w:hAnsiTheme="majorHAnsi" w:cstheme="majorHAnsi"/>
          <w:u w:val="single"/>
          <w:lang w:bidi="ar-SA"/>
        </w:rPr>
        <w:t>Table B.8. Standard error</w:t>
      </w:r>
      <w:r w:rsidR="00652155">
        <w:rPr>
          <w:rFonts w:asciiTheme="majorHAnsi" w:hAnsiTheme="majorHAnsi" w:cstheme="majorHAnsi"/>
          <w:u w:val="single"/>
          <w:lang w:bidi="ar-SA"/>
        </w:rPr>
        <w:t>s</w:t>
      </w:r>
      <w:r w:rsidRPr="00C0212C">
        <w:rPr>
          <w:rFonts w:asciiTheme="majorHAnsi" w:hAnsiTheme="majorHAnsi" w:cstheme="majorHAnsi"/>
          <w:u w:val="single"/>
          <w:lang w:bidi="ar-SA"/>
        </w:rPr>
        <w:t xml:space="preserve"> </w:t>
      </w:r>
      <w:r w:rsidR="00652155">
        <w:rPr>
          <w:rFonts w:asciiTheme="majorHAnsi" w:hAnsiTheme="majorHAnsi" w:cstheme="majorHAnsi"/>
          <w:u w:val="single"/>
          <w:lang w:bidi="ar-SA"/>
        </w:rPr>
        <w:t>for</w:t>
      </w:r>
      <w:r w:rsidRPr="00C0212C">
        <w:rPr>
          <w:rFonts w:asciiTheme="majorHAnsi" w:hAnsiTheme="majorHAnsi" w:cstheme="majorHAnsi"/>
          <w:u w:val="single"/>
          <w:lang w:bidi="ar-SA"/>
        </w:rPr>
        <w:t xml:space="preserve"> Plastic Viscosity (PV) and Yield Point (YP)</w:t>
      </w:r>
    </w:p>
    <w:tbl>
      <w:tblPr>
        <w:tblStyle w:val="TableGrid3"/>
        <w:tblW w:w="8185" w:type="dxa"/>
        <w:tblLook w:val="04A0" w:firstRow="1" w:lastRow="0" w:firstColumn="1" w:lastColumn="0" w:noHBand="0" w:noVBand="1"/>
      </w:tblPr>
      <w:tblGrid>
        <w:gridCol w:w="1300"/>
        <w:gridCol w:w="1845"/>
        <w:gridCol w:w="1800"/>
        <w:gridCol w:w="1620"/>
        <w:gridCol w:w="1620"/>
      </w:tblGrid>
      <w:tr w:rsidR="00C0212C" w:rsidRPr="00C0212C" w:rsidTr="003C2AD0">
        <w:trPr>
          <w:trHeight w:val="288"/>
        </w:trPr>
        <w:tc>
          <w:tcPr>
            <w:tcW w:w="1300" w:type="dxa"/>
            <w:noWrap/>
          </w:tcPr>
          <w:p w:rsidR="00C0212C" w:rsidRPr="00C0212C" w:rsidRDefault="00C0212C" w:rsidP="003C2AD0">
            <w:pPr>
              <w:spacing w:line="240" w:lineRule="auto"/>
              <w:rPr>
                <w:rFonts w:asciiTheme="majorHAnsi" w:hAnsiTheme="majorHAnsi" w:cstheme="majorHAnsi"/>
                <w:color w:val="000000"/>
                <w:sz w:val="22"/>
                <w:szCs w:val="22"/>
                <w:lang w:bidi="ar-SA"/>
              </w:rPr>
            </w:pPr>
          </w:p>
        </w:tc>
        <w:tc>
          <w:tcPr>
            <w:tcW w:w="1845" w:type="dxa"/>
            <w:noWrap/>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5.9 E/M, 6000rpm</w:t>
            </w:r>
          </w:p>
        </w:tc>
        <w:tc>
          <w:tcPr>
            <w:tcW w:w="1800" w:type="dxa"/>
            <w:noWrap/>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5.9 E/M, 12000rpm</w:t>
            </w:r>
          </w:p>
        </w:tc>
        <w:tc>
          <w:tcPr>
            <w:tcW w:w="1620" w:type="dxa"/>
            <w:noWrap/>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11.8 E/M, 6000rpm</w:t>
            </w:r>
          </w:p>
        </w:tc>
        <w:tc>
          <w:tcPr>
            <w:tcW w:w="1620" w:type="dxa"/>
            <w:noWrap/>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11.8 E/M, 12000rpm</w:t>
            </w:r>
          </w:p>
        </w:tc>
      </w:tr>
      <w:tr w:rsidR="00C0212C" w:rsidRPr="00C0212C" w:rsidTr="003C2AD0">
        <w:trPr>
          <w:trHeight w:val="288"/>
        </w:trPr>
        <w:tc>
          <w:tcPr>
            <w:tcW w:w="1300" w:type="dxa"/>
            <w:noWrap/>
            <w:hideMark/>
          </w:tcPr>
          <w:p w:rsidR="00C0212C" w:rsidRPr="00C0212C" w:rsidRDefault="00C0212C" w:rsidP="003C2AD0">
            <w:pPr>
              <w:spacing w:line="240" w:lineRule="auto"/>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PV stn error</w:t>
            </w:r>
          </w:p>
        </w:tc>
        <w:tc>
          <w:tcPr>
            <w:tcW w:w="184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4.24</w:t>
            </w:r>
          </w:p>
        </w:tc>
        <w:tc>
          <w:tcPr>
            <w:tcW w:w="180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3.54</w:t>
            </w:r>
          </w:p>
        </w:tc>
        <w:tc>
          <w:tcPr>
            <w:tcW w:w="162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3.13</w:t>
            </w:r>
          </w:p>
        </w:tc>
        <w:tc>
          <w:tcPr>
            <w:tcW w:w="162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1.68</w:t>
            </w:r>
          </w:p>
        </w:tc>
      </w:tr>
      <w:tr w:rsidR="00C0212C" w:rsidRPr="00C0212C" w:rsidTr="003C2AD0">
        <w:trPr>
          <w:trHeight w:val="288"/>
        </w:trPr>
        <w:tc>
          <w:tcPr>
            <w:tcW w:w="1300" w:type="dxa"/>
            <w:noWrap/>
            <w:hideMark/>
          </w:tcPr>
          <w:p w:rsidR="00C0212C" w:rsidRPr="00C0212C" w:rsidRDefault="00C0212C" w:rsidP="003C2AD0">
            <w:pPr>
              <w:spacing w:line="240" w:lineRule="auto"/>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YP stn error</w:t>
            </w:r>
          </w:p>
        </w:tc>
        <w:tc>
          <w:tcPr>
            <w:tcW w:w="184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1.74</w:t>
            </w:r>
          </w:p>
        </w:tc>
        <w:tc>
          <w:tcPr>
            <w:tcW w:w="180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1.00</w:t>
            </w:r>
          </w:p>
        </w:tc>
        <w:tc>
          <w:tcPr>
            <w:tcW w:w="162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0.78</w:t>
            </w:r>
          </w:p>
        </w:tc>
        <w:tc>
          <w:tcPr>
            <w:tcW w:w="162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0.74</w:t>
            </w:r>
          </w:p>
        </w:tc>
      </w:tr>
    </w:tbl>
    <w:p w:rsidR="00F9128E" w:rsidRDefault="00F9128E" w:rsidP="00C0212C">
      <w:pPr>
        <w:rPr>
          <w:rFonts w:asciiTheme="majorHAnsi" w:hAnsiTheme="majorHAnsi" w:cstheme="majorHAnsi"/>
          <w:u w:val="single"/>
          <w:lang w:bidi="ar-SA"/>
        </w:rPr>
      </w:pPr>
    </w:p>
    <w:p w:rsidR="00C0212C" w:rsidRPr="00C0212C" w:rsidRDefault="00C0212C" w:rsidP="00C0212C">
      <w:pPr>
        <w:rPr>
          <w:rFonts w:asciiTheme="majorHAnsi" w:hAnsiTheme="majorHAnsi" w:cstheme="majorHAnsi"/>
          <w:u w:val="single"/>
          <w:lang w:bidi="ar-SA"/>
        </w:rPr>
      </w:pPr>
      <w:r w:rsidRPr="00C0212C">
        <w:rPr>
          <w:rFonts w:asciiTheme="majorHAnsi" w:hAnsiTheme="majorHAnsi" w:cstheme="majorHAnsi"/>
          <w:u w:val="single"/>
          <w:lang w:bidi="ar-SA"/>
        </w:rPr>
        <w:t>Thickening Time</w:t>
      </w:r>
    </w:p>
    <w:p w:rsidR="00C0212C" w:rsidRPr="00C0212C" w:rsidRDefault="00C0212C" w:rsidP="00C0212C">
      <w:pPr>
        <w:rPr>
          <w:rFonts w:asciiTheme="majorHAnsi" w:hAnsiTheme="majorHAnsi" w:cstheme="majorHAnsi"/>
          <w:u w:val="single"/>
          <w:lang w:bidi="ar-SA"/>
        </w:rPr>
      </w:pPr>
      <w:r w:rsidRPr="00C0212C">
        <w:rPr>
          <w:rFonts w:asciiTheme="majorHAnsi" w:hAnsiTheme="majorHAnsi" w:cstheme="majorHAnsi"/>
          <w:u w:val="single"/>
          <w:lang w:bidi="ar-SA"/>
        </w:rPr>
        <w:t>Table B.9. Standard error</w:t>
      </w:r>
      <w:r w:rsidR="00652155">
        <w:rPr>
          <w:rFonts w:asciiTheme="majorHAnsi" w:hAnsiTheme="majorHAnsi" w:cstheme="majorHAnsi"/>
          <w:u w:val="single"/>
          <w:lang w:bidi="ar-SA"/>
        </w:rPr>
        <w:t>s</w:t>
      </w:r>
      <w:r w:rsidRPr="00C0212C">
        <w:rPr>
          <w:rFonts w:asciiTheme="majorHAnsi" w:hAnsiTheme="majorHAnsi" w:cstheme="majorHAnsi"/>
          <w:u w:val="single"/>
          <w:lang w:bidi="ar-SA"/>
        </w:rPr>
        <w:t xml:space="preserve"> for thickening time measurements</w:t>
      </w:r>
    </w:p>
    <w:tbl>
      <w:tblPr>
        <w:tblStyle w:val="TableGrid3"/>
        <w:tblW w:w="6885" w:type="dxa"/>
        <w:tblLook w:val="04A0" w:firstRow="1" w:lastRow="0" w:firstColumn="1" w:lastColumn="0" w:noHBand="0" w:noVBand="1"/>
      </w:tblPr>
      <w:tblGrid>
        <w:gridCol w:w="1845"/>
        <w:gridCol w:w="1800"/>
        <w:gridCol w:w="1620"/>
        <w:gridCol w:w="1620"/>
      </w:tblGrid>
      <w:tr w:rsidR="00C0212C" w:rsidRPr="00C0212C" w:rsidTr="003C2AD0">
        <w:trPr>
          <w:trHeight w:val="288"/>
        </w:trPr>
        <w:tc>
          <w:tcPr>
            <w:tcW w:w="1845" w:type="dxa"/>
            <w:noWrap/>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5.9 E/M, 6000rpm</w:t>
            </w:r>
          </w:p>
        </w:tc>
        <w:tc>
          <w:tcPr>
            <w:tcW w:w="1800" w:type="dxa"/>
            <w:noWrap/>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5.9 E/M, 12000rpm</w:t>
            </w:r>
          </w:p>
        </w:tc>
        <w:tc>
          <w:tcPr>
            <w:tcW w:w="1620" w:type="dxa"/>
            <w:noWrap/>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11.8 E/M, 6000rpm</w:t>
            </w:r>
          </w:p>
        </w:tc>
        <w:tc>
          <w:tcPr>
            <w:tcW w:w="1620" w:type="dxa"/>
            <w:noWrap/>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11.8 E/M, 12000rpm</w:t>
            </w:r>
          </w:p>
        </w:tc>
      </w:tr>
      <w:tr w:rsidR="00C0212C" w:rsidRPr="00C0212C" w:rsidTr="003C2AD0">
        <w:trPr>
          <w:trHeight w:val="288"/>
        </w:trPr>
        <w:tc>
          <w:tcPr>
            <w:tcW w:w="1845"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2.30</w:t>
            </w:r>
          </w:p>
        </w:tc>
        <w:tc>
          <w:tcPr>
            <w:tcW w:w="180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1.01</w:t>
            </w:r>
          </w:p>
        </w:tc>
        <w:tc>
          <w:tcPr>
            <w:tcW w:w="162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2.32</w:t>
            </w:r>
          </w:p>
        </w:tc>
        <w:tc>
          <w:tcPr>
            <w:tcW w:w="1620" w:type="dxa"/>
            <w:noWrap/>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3.53</w:t>
            </w:r>
          </w:p>
        </w:tc>
      </w:tr>
    </w:tbl>
    <w:p w:rsidR="00F9128E" w:rsidRDefault="00F9128E" w:rsidP="00C0212C">
      <w:pPr>
        <w:rPr>
          <w:rFonts w:asciiTheme="majorHAnsi" w:hAnsiTheme="majorHAnsi" w:cstheme="majorHAnsi"/>
          <w:u w:val="single"/>
          <w:lang w:bidi="ar-SA"/>
        </w:rPr>
      </w:pPr>
    </w:p>
    <w:p w:rsidR="00F9128E" w:rsidRDefault="00F9128E" w:rsidP="00C0212C">
      <w:pPr>
        <w:rPr>
          <w:rFonts w:asciiTheme="majorHAnsi" w:hAnsiTheme="majorHAnsi" w:cstheme="majorHAnsi"/>
          <w:u w:val="single"/>
          <w:lang w:bidi="ar-SA"/>
        </w:rPr>
      </w:pPr>
    </w:p>
    <w:p w:rsidR="00C0212C" w:rsidRPr="00C0212C" w:rsidRDefault="00C0212C" w:rsidP="00C0212C">
      <w:pPr>
        <w:rPr>
          <w:rFonts w:asciiTheme="majorHAnsi" w:hAnsiTheme="majorHAnsi" w:cstheme="majorHAnsi"/>
          <w:u w:val="single"/>
          <w:lang w:bidi="ar-SA"/>
        </w:rPr>
      </w:pPr>
      <w:r w:rsidRPr="00C0212C">
        <w:rPr>
          <w:rFonts w:asciiTheme="majorHAnsi" w:hAnsiTheme="majorHAnsi" w:cstheme="majorHAnsi"/>
          <w:u w:val="single"/>
          <w:lang w:bidi="ar-SA"/>
        </w:rPr>
        <w:lastRenderedPageBreak/>
        <w:t>NMR Porosity Measurement</w:t>
      </w:r>
    </w:p>
    <w:p w:rsidR="00C0212C" w:rsidRPr="00C0212C" w:rsidRDefault="00C0212C" w:rsidP="00C0212C">
      <w:pPr>
        <w:rPr>
          <w:rFonts w:asciiTheme="majorHAnsi" w:hAnsiTheme="majorHAnsi" w:cstheme="majorHAnsi"/>
          <w:u w:val="single"/>
          <w:lang w:bidi="ar-SA"/>
        </w:rPr>
      </w:pPr>
      <w:r w:rsidRPr="00C0212C">
        <w:rPr>
          <w:rFonts w:asciiTheme="majorHAnsi" w:hAnsiTheme="majorHAnsi" w:cstheme="majorHAnsi"/>
          <w:u w:val="single"/>
          <w:lang w:bidi="ar-SA"/>
        </w:rPr>
        <w:t>Table B.10. Standard error</w:t>
      </w:r>
      <w:r w:rsidR="00652155">
        <w:rPr>
          <w:rFonts w:asciiTheme="majorHAnsi" w:hAnsiTheme="majorHAnsi" w:cstheme="majorHAnsi"/>
          <w:u w:val="single"/>
          <w:lang w:bidi="ar-SA"/>
        </w:rPr>
        <w:t>s</w:t>
      </w:r>
      <w:r w:rsidRPr="00C0212C">
        <w:rPr>
          <w:rFonts w:asciiTheme="majorHAnsi" w:hAnsiTheme="majorHAnsi" w:cstheme="majorHAnsi"/>
          <w:u w:val="single"/>
          <w:lang w:bidi="ar-SA"/>
        </w:rPr>
        <w:t xml:space="preserve"> for porosity measurements</w:t>
      </w:r>
    </w:p>
    <w:tbl>
      <w:tblPr>
        <w:tblW w:w="6060" w:type="dxa"/>
        <w:tblInd w:w="-10" w:type="dxa"/>
        <w:tblLook w:val="04A0" w:firstRow="1" w:lastRow="0" w:firstColumn="1" w:lastColumn="0" w:noHBand="0" w:noVBand="1"/>
      </w:tblPr>
      <w:tblGrid>
        <w:gridCol w:w="960"/>
        <w:gridCol w:w="960"/>
        <w:gridCol w:w="960"/>
        <w:gridCol w:w="960"/>
        <w:gridCol w:w="2220"/>
      </w:tblGrid>
      <w:tr w:rsidR="00C0212C" w:rsidRPr="00C0212C" w:rsidTr="003C2AD0">
        <w:trPr>
          <w:trHeight w:val="31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1 Day</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3 Days</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7 Days</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b/>
                <w:bCs/>
                <w:color w:val="000000"/>
                <w:sz w:val="22"/>
                <w:szCs w:val="22"/>
                <w:lang w:bidi="ar-SA"/>
              </w:rPr>
            </w:pPr>
            <w:r w:rsidRPr="00C0212C">
              <w:rPr>
                <w:rFonts w:asciiTheme="majorHAnsi" w:hAnsiTheme="majorHAnsi" w:cstheme="majorHAnsi"/>
                <w:b/>
                <w:bCs/>
                <w:color w:val="000000"/>
                <w:sz w:val="22"/>
                <w:szCs w:val="22"/>
                <w:lang w:bidi="ar-SA"/>
              </w:rPr>
              <w:t>21 Days</w:t>
            </w:r>
          </w:p>
        </w:tc>
        <w:tc>
          <w:tcPr>
            <w:tcW w:w="2220" w:type="dxa"/>
            <w:tcBorders>
              <w:top w:val="single" w:sz="8" w:space="0" w:color="auto"/>
              <w:left w:val="nil"/>
              <w:bottom w:val="single" w:sz="8" w:space="0" w:color="auto"/>
              <w:right w:val="single" w:sz="8" w:space="0" w:color="auto"/>
            </w:tcBorders>
            <w:shd w:val="clear" w:color="auto" w:fill="auto"/>
            <w:noWrap/>
            <w:hideMark/>
          </w:tcPr>
          <w:p w:rsidR="00C0212C" w:rsidRPr="00C0212C" w:rsidRDefault="00C0212C" w:rsidP="003C2AD0">
            <w:pPr>
              <w:spacing w:line="240" w:lineRule="auto"/>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 </w:t>
            </w:r>
          </w:p>
        </w:tc>
      </w:tr>
      <w:tr w:rsidR="00C0212C" w:rsidRPr="00C0212C" w:rsidTr="003C2AD0">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0.11</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0.18</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0.18</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0.25</w:t>
            </w:r>
          </w:p>
        </w:tc>
        <w:tc>
          <w:tcPr>
            <w:tcW w:w="2220" w:type="dxa"/>
            <w:tcBorders>
              <w:top w:val="nil"/>
              <w:left w:val="nil"/>
              <w:bottom w:val="single" w:sz="8" w:space="0" w:color="auto"/>
              <w:right w:val="single" w:sz="8" w:space="0" w:color="auto"/>
            </w:tcBorders>
            <w:shd w:val="clear" w:color="auto" w:fill="auto"/>
            <w:noWrap/>
            <w:vAlign w:val="center"/>
            <w:hideMark/>
          </w:tcPr>
          <w:p w:rsidR="00C0212C" w:rsidRPr="00C03AB7" w:rsidRDefault="00C0212C" w:rsidP="003C2AD0">
            <w:pPr>
              <w:spacing w:line="240" w:lineRule="auto"/>
              <w:jc w:val="center"/>
              <w:rPr>
                <w:rFonts w:asciiTheme="majorHAnsi" w:hAnsiTheme="majorHAnsi" w:cstheme="majorHAnsi"/>
                <w:sz w:val="22"/>
                <w:szCs w:val="22"/>
                <w:lang w:bidi="ar-SA"/>
              </w:rPr>
            </w:pPr>
            <w:r w:rsidRPr="00C03AB7">
              <w:rPr>
                <w:rFonts w:asciiTheme="majorHAnsi" w:hAnsiTheme="majorHAnsi" w:cstheme="majorHAnsi"/>
                <w:sz w:val="22"/>
                <w:szCs w:val="22"/>
                <w:lang w:bidi="ar-SA"/>
              </w:rPr>
              <w:t xml:space="preserve">  6000 RPM, 5.9(E/M)</w:t>
            </w:r>
          </w:p>
        </w:tc>
      </w:tr>
      <w:tr w:rsidR="00C0212C" w:rsidRPr="00C0212C" w:rsidTr="003C2AD0">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0.50</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0.81</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0.85</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0.88</w:t>
            </w:r>
          </w:p>
        </w:tc>
        <w:tc>
          <w:tcPr>
            <w:tcW w:w="2220" w:type="dxa"/>
            <w:tcBorders>
              <w:top w:val="nil"/>
              <w:left w:val="nil"/>
              <w:bottom w:val="single" w:sz="8" w:space="0" w:color="auto"/>
              <w:right w:val="single" w:sz="8" w:space="0" w:color="auto"/>
            </w:tcBorders>
            <w:shd w:val="clear" w:color="auto" w:fill="auto"/>
            <w:noWrap/>
            <w:vAlign w:val="center"/>
            <w:hideMark/>
          </w:tcPr>
          <w:p w:rsidR="00C0212C" w:rsidRPr="00C03AB7" w:rsidRDefault="00C0212C" w:rsidP="003C2AD0">
            <w:pPr>
              <w:spacing w:line="240" w:lineRule="auto"/>
              <w:jc w:val="center"/>
              <w:rPr>
                <w:rFonts w:asciiTheme="majorHAnsi" w:hAnsiTheme="majorHAnsi" w:cstheme="majorHAnsi"/>
                <w:sz w:val="22"/>
                <w:szCs w:val="22"/>
                <w:lang w:bidi="ar-SA"/>
              </w:rPr>
            </w:pPr>
            <w:r w:rsidRPr="00C03AB7">
              <w:rPr>
                <w:rFonts w:asciiTheme="majorHAnsi" w:hAnsiTheme="majorHAnsi" w:cstheme="majorHAnsi"/>
                <w:sz w:val="22"/>
                <w:szCs w:val="22"/>
                <w:lang w:bidi="ar-SA"/>
              </w:rPr>
              <w:t>12000 RPM, 5.9(E/M)</w:t>
            </w:r>
          </w:p>
        </w:tc>
      </w:tr>
      <w:tr w:rsidR="00C0212C" w:rsidRPr="00C0212C" w:rsidTr="003C2AD0">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0.11</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0.74</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0.28</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0.88</w:t>
            </w:r>
          </w:p>
        </w:tc>
        <w:tc>
          <w:tcPr>
            <w:tcW w:w="2220" w:type="dxa"/>
            <w:tcBorders>
              <w:top w:val="nil"/>
              <w:left w:val="nil"/>
              <w:bottom w:val="single" w:sz="8" w:space="0" w:color="auto"/>
              <w:right w:val="single" w:sz="8" w:space="0" w:color="auto"/>
            </w:tcBorders>
            <w:shd w:val="clear" w:color="auto" w:fill="auto"/>
            <w:noWrap/>
            <w:vAlign w:val="center"/>
            <w:hideMark/>
          </w:tcPr>
          <w:p w:rsidR="00C0212C" w:rsidRPr="00C03AB7" w:rsidRDefault="00C0212C" w:rsidP="003C2AD0">
            <w:pPr>
              <w:spacing w:line="240" w:lineRule="auto"/>
              <w:jc w:val="center"/>
              <w:rPr>
                <w:rFonts w:asciiTheme="majorHAnsi" w:hAnsiTheme="majorHAnsi" w:cstheme="majorHAnsi"/>
                <w:sz w:val="22"/>
                <w:szCs w:val="22"/>
                <w:lang w:bidi="ar-SA"/>
              </w:rPr>
            </w:pPr>
            <w:r w:rsidRPr="00C03AB7">
              <w:rPr>
                <w:rFonts w:asciiTheme="majorHAnsi" w:hAnsiTheme="majorHAnsi" w:cstheme="majorHAnsi"/>
                <w:sz w:val="22"/>
                <w:szCs w:val="22"/>
                <w:lang w:bidi="ar-SA"/>
              </w:rPr>
              <w:t xml:space="preserve"> 6000 RPM, 5.9(E/M)</w:t>
            </w:r>
          </w:p>
        </w:tc>
      </w:tr>
      <w:tr w:rsidR="00C0212C" w:rsidRPr="00C0212C" w:rsidTr="003C2AD0">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0.07</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0.49</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0.11</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0.14</w:t>
            </w:r>
          </w:p>
        </w:tc>
        <w:tc>
          <w:tcPr>
            <w:tcW w:w="2220" w:type="dxa"/>
            <w:tcBorders>
              <w:top w:val="nil"/>
              <w:left w:val="nil"/>
              <w:bottom w:val="single" w:sz="8" w:space="0" w:color="auto"/>
              <w:right w:val="single" w:sz="8" w:space="0" w:color="auto"/>
            </w:tcBorders>
            <w:shd w:val="clear" w:color="auto" w:fill="auto"/>
            <w:noWrap/>
            <w:vAlign w:val="center"/>
            <w:hideMark/>
          </w:tcPr>
          <w:p w:rsidR="00C0212C" w:rsidRPr="00C03AB7" w:rsidRDefault="00C0212C" w:rsidP="003C2AD0">
            <w:pPr>
              <w:spacing w:line="240" w:lineRule="auto"/>
              <w:jc w:val="center"/>
              <w:rPr>
                <w:rFonts w:asciiTheme="majorHAnsi" w:hAnsiTheme="majorHAnsi" w:cstheme="majorHAnsi"/>
                <w:sz w:val="22"/>
                <w:szCs w:val="22"/>
                <w:lang w:bidi="ar-SA"/>
              </w:rPr>
            </w:pPr>
            <w:r w:rsidRPr="00C03AB7">
              <w:rPr>
                <w:rFonts w:asciiTheme="majorHAnsi" w:hAnsiTheme="majorHAnsi" w:cstheme="majorHAnsi"/>
                <w:sz w:val="22"/>
                <w:szCs w:val="22"/>
                <w:lang w:bidi="ar-SA"/>
              </w:rPr>
              <w:t xml:space="preserve"> 12000 RPM, 11.8 (E/M)</w:t>
            </w:r>
          </w:p>
        </w:tc>
      </w:tr>
      <w:tr w:rsidR="00C0212C" w:rsidRPr="00C0212C" w:rsidTr="003C2AD0">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0.11</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0.32</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0.22</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0.41</w:t>
            </w:r>
          </w:p>
        </w:tc>
        <w:tc>
          <w:tcPr>
            <w:tcW w:w="2220" w:type="dxa"/>
            <w:tcBorders>
              <w:top w:val="nil"/>
              <w:left w:val="nil"/>
              <w:bottom w:val="single" w:sz="8" w:space="0" w:color="auto"/>
              <w:right w:val="single" w:sz="8" w:space="0" w:color="auto"/>
            </w:tcBorders>
            <w:shd w:val="clear" w:color="auto" w:fill="auto"/>
            <w:noWrap/>
            <w:vAlign w:val="center"/>
            <w:hideMark/>
          </w:tcPr>
          <w:p w:rsidR="00C0212C" w:rsidRPr="00C03AB7" w:rsidRDefault="00C0212C" w:rsidP="003C2AD0">
            <w:pPr>
              <w:spacing w:line="240" w:lineRule="auto"/>
              <w:jc w:val="center"/>
              <w:rPr>
                <w:rFonts w:asciiTheme="majorHAnsi" w:hAnsiTheme="majorHAnsi" w:cstheme="majorHAnsi"/>
                <w:sz w:val="22"/>
                <w:szCs w:val="22"/>
                <w:lang w:bidi="ar-SA"/>
              </w:rPr>
            </w:pPr>
            <w:r w:rsidRPr="00C03AB7">
              <w:rPr>
                <w:rFonts w:asciiTheme="majorHAnsi" w:hAnsiTheme="majorHAnsi" w:cstheme="majorHAnsi"/>
                <w:sz w:val="22"/>
                <w:szCs w:val="22"/>
                <w:lang w:bidi="ar-SA"/>
              </w:rPr>
              <w:t>API, 5.9 E/M</w:t>
            </w:r>
          </w:p>
        </w:tc>
      </w:tr>
      <w:tr w:rsidR="00C0212C" w:rsidRPr="00C0212C" w:rsidTr="003C2AD0">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0.09</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0.25</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0.34</w:t>
            </w:r>
          </w:p>
        </w:tc>
        <w:tc>
          <w:tcPr>
            <w:tcW w:w="960" w:type="dxa"/>
            <w:tcBorders>
              <w:top w:val="nil"/>
              <w:left w:val="nil"/>
              <w:bottom w:val="single" w:sz="8" w:space="0" w:color="auto"/>
              <w:right w:val="single" w:sz="8" w:space="0" w:color="auto"/>
            </w:tcBorders>
            <w:shd w:val="clear" w:color="auto" w:fill="auto"/>
            <w:noWrap/>
            <w:vAlign w:val="center"/>
            <w:hideMark/>
          </w:tcPr>
          <w:p w:rsidR="00C0212C" w:rsidRPr="00C0212C" w:rsidRDefault="00C0212C" w:rsidP="003C2AD0">
            <w:pPr>
              <w:spacing w:line="240" w:lineRule="auto"/>
              <w:jc w:val="center"/>
              <w:rPr>
                <w:rFonts w:asciiTheme="majorHAnsi" w:hAnsiTheme="majorHAnsi" w:cstheme="majorHAnsi"/>
                <w:color w:val="000000"/>
                <w:sz w:val="22"/>
                <w:szCs w:val="22"/>
                <w:lang w:bidi="ar-SA"/>
              </w:rPr>
            </w:pPr>
            <w:r w:rsidRPr="00C0212C">
              <w:rPr>
                <w:rFonts w:asciiTheme="majorHAnsi" w:hAnsiTheme="majorHAnsi" w:cstheme="majorHAnsi"/>
                <w:color w:val="000000"/>
                <w:sz w:val="22"/>
                <w:szCs w:val="22"/>
                <w:lang w:bidi="ar-SA"/>
              </w:rPr>
              <w:t>0.51</w:t>
            </w:r>
          </w:p>
        </w:tc>
        <w:tc>
          <w:tcPr>
            <w:tcW w:w="2220" w:type="dxa"/>
            <w:tcBorders>
              <w:top w:val="nil"/>
              <w:left w:val="nil"/>
              <w:bottom w:val="single" w:sz="8" w:space="0" w:color="auto"/>
              <w:right w:val="single" w:sz="8" w:space="0" w:color="auto"/>
            </w:tcBorders>
            <w:shd w:val="clear" w:color="auto" w:fill="auto"/>
            <w:noWrap/>
            <w:vAlign w:val="center"/>
            <w:hideMark/>
          </w:tcPr>
          <w:p w:rsidR="00C0212C" w:rsidRPr="00C03AB7" w:rsidRDefault="00C0212C" w:rsidP="003C2AD0">
            <w:pPr>
              <w:spacing w:line="240" w:lineRule="auto"/>
              <w:jc w:val="center"/>
              <w:rPr>
                <w:rFonts w:asciiTheme="majorHAnsi" w:hAnsiTheme="majorHAnsi" w:cstheme="majorHAnsi"/>
                <w:sz w:val="22"/>
                <w:szCs w:val="22"/>
                <w:lang w:bidi="ar-SA"/>
              </w:rPr>
            </w:pPr>
            <w:r w:rsidRPr="00C03AB7">
              <w:rPr>
                <w:rFonts w:asciiTheme="majorHAnsi" w:hAnsiTheme="majorHAnsi" w:cstheme="majorHAnsi"/>
                <w:sz w:val="22"/>
                <w:szCs w:val="22"/>
                <w:lang w:bidi="ar-SA"/>
              </w:rPr>
              <w:t>API, 11.8 E/M</w:t>
            </w:r>
          </w:p>
        </w:tc>
      </w:tr>
    </w:tbl>
    <w:p w:rsidR="00C0212C" w:rsidRPr="00C712CB" w:rsidRDefault="00C0212C" w:rsidP="00C0212C">
      <w:pPr>
        <w:rPr>
          <w:rFonts w:ascii="Times New Roman" w:hAnsi="Times New Roman"/>
          <w:u w:val="single"/>
          <w:lang w:bidi="ar-SA"/>
        </w:rPr>
      </w:pPr>
    </w:p>
    <w:p w:rsidR="00705ACA" w:rsidRDefault="00705ACA" w:rsidP="00C0212C">
      <w:pPr>
        <w:rPr>
          <w:rFonts w:ascii="Times New Roman" w:hAnsi="Times New Roman"/>
          <w:b/>
        </w:rPr>
      </w:pPr>
    </w:p>
    <w:p w:rsidR="00705ACA" w:rsidRDefault="00705ACA" w:rsidP="00C0212C">
      <w:pPr>
        <w:rPr>
          <w:rFonts w:ascii="Times New Roman" w:hAnsi="Times New Roman"/>
          <w:b/>
        </w:rPr>
      </w:pPr>
    </w:p>
    <w:p w:rsidR="00705ACA" w:rsidRDefault="00705ACA" w:rsidP="00C0212C">
      <w:pPr>
        <w:rPr>
          <w:rFonts w:ascii="Times New Roman" w:hAnsi="Times New Roman"/>
          <w:b/>
        </w:rPr>
      </w:pPr>
    </w:p>
    <w:p w:rsidR="00F9128E" w:rsidRDefault="00F9128E" w:rsidP="00C0212C">
      <w:pPr>
        <w:rPr>
          <w:rFonts w:ascii="Times New Roman" w:hAnsi="Times New Roman"/>
          <w:b/>
        </w:rPr>
      </w:pPr>
    </w:p>
    <w:p w:rsidR="00F9128E" w:rsidRDefault="00F9128E" w:rsidP="00C0212C">
      <w:pPr>
        <w:rPr>
          <w:rFonts w:ascii="Times New Roman" w:hAnsi="Times New Roman"/>
          <w:b/>
        </w:rPr>
      </w:pPr>
    </w:p>
    <w:p w:rsidR="00F9128E" w:rsidRDefault="00F9128E" w:rsidP="00C0212C">
      <w:pPr>
        <w:rPr>
          <w:rFonts w:ascii="Times New Roman" w:hAnsi="Times New Roman"/>
          <w:b/>
        </w:rPr>
      </w:pPr>
    </w:p>
    <w:p w:rsidR="00F9128E" w:rsidRDefault="00F9128E" w:rsidP="00C0212C">
      <w:pPr>
        <w:rPr>
          <w:rFonts w:ascii="Times New Roman" w:hAnsi="Times New Roman"/>
          <w:b/>
        </w:rPr>
      </w:pPr>
    </w:p>
    <w:p w:rsidR="00F9128E" w:rsidRDefault="00F9128E" w:rsidP="00C0212C">
      <w:pPr>
        <w:rPr>
          <w:rFonts w:ascii="Times New Roman" w:hAnsi="Times New Roman"/>
          <w:b/>
        </w:rPr>
      </w:pPr>
    </w:p>
    <w:p w:rsidR="00F9128E" w:rsidRDefault="00F9128E" w:rsidP="00C0212C">
      <w:pPr>
        <w:rPr>
          <w:rFonts w:ascii="Times New Roman" w:hAnsi="Times New Roman"/>
          <w:b/>
        </w:rPr>
      </w:pPr>
    </w:p>
    <w:p w:rsidR="00F9128E" w:rsidRDefault="00F9128E" w:rsidP="00C0212C">
      <w:pPr>
        <w:rPr>
          <w:rFonts w:ascii="Times New Roman" w:hAnsi="Times New Roman"/>
          <w:b/>
        </w:rPr>
      </w:pPr>
    </w:p>
    <w:p w:rsidR="00154DD7" w:rsidRDefault="00154DD7" w:rsidP="00C0212C">
      <w:pPr>
        <w:rPr>
          <w:rFonts w:ascii="Times New Roman" w:hAnsi="Times New Roman"/>
          <w:b/>
        </w:rPr>
      </w:pPr>
    </w:p>
    <w:p w:rsidR="00F9128E" w:rsidRDefault="00F9128E" w:rsidP="00C0212C">
      <w:pPr>
        <w:rPr>
          <w:rFonts w:ascii="Times New Roman" w:hAnsi="Times New Roman"/>
          <w:b/>
        </w:rPr>
      </w:pPr>
    </w:p>
    <w:p w:rsidR="00F9128E" w:rsidRDefault="00F9128E" w:rsidP="00C0212C">
      <w:pPr>
        <w:rPr>
          <w:rFonts w:ascii="Times New Roman" w:hAnsi="Times New Roman"/>
          <w:b/>
        </w:rPr>
      </w:pPr>
    </w:p>
    <w:p w:rsidR="00705ACA" w:rsidRDefault="00705ACA" w:rsidP="00C0212C">
      <w:pPr>
        <w:rPr>
          <w:rFonts w:ascii="Times New Roman" w:hAnsi="Times New Roman"/>
          <w:b/>
        </w:rPr>
      </w:pPr>
    </w:p>
    <w:p w:rsidR="00705ACA" w:rsidRDefault="00705ACA" w:rsidP="00C0212C">
      <w:pPr>
        <w:rPr>
          <w:rFonts w:ascii="Times New Roman" w:hAnsi="Times New Roman"/>
          <w:b/>
        </w:rPr>
      </w:pPr>
    </w:p>
    <w:p w:rsidR="00705ACA" w:rsidRDefault="00705ACA" w:rsidP="00C0212C">
      <w:pPr>
        <w:rPr>
          <w:rFonts w:ascii="Times New Roman" w:hAnsi="Times New Roman"/>
          <w:b/>
        </w:rPr>
      </w:pPr>
    </w:p>
    <w:p w:rsidR="00C0212C" w:rsidRPr="007F350C" w:rsidRDefault="00C0212C" w:rsidP="0046172E">
      <w:pPr>
        <w:pStyle w:val="Heading2"/>
      </w:pPr>
      <w:bookmarkStart w:id="294" w:name="_Toc512513092"/>
      <w:r w:rsidRPr="007F350C">
        <w:lastRenderedPageBreak/>
        <w:t xml:space="preserve">Appendix </w:t>
      </w:r>
      <w:r w:rsidR="00012C29" w:rsidRPr="007F350C">
        <w:t>C</w:t>
      </w:r>
      <w:r w:rsidRPr="007F350C">
        <w:t>: Scale Up Relationships in Two Systems</w:t>
      </w:r>
      <w:bookmarkEnd w:id="294"/>
    </w:p>
    <w:p w:rsidR="00C0212C" w:rsidRPr="00CB105C" w:rsidRDefault="00C0212C" w:rsidP="00012C29">
      <w:pPr>
        <w:spacing w:after="200"/>
        <w:jc w:val="both"/>
        <w:rPr>
          <w:rFonts w:ascii="Times New Roman" w:eastAsia="Calibri" w:hAnsi="Times New Roman"/>
        </w:rPr>
      </w:pPr>
      <w:r>
        <w:rPr>
          <w:rFonts w:ascii="Times New Roman" w:eastAsia="Calibri" w:hAnsi="Times New Roman"/>
        </w:rPr>
        <w:t>F</w:t>
      </w:r>
      <w:r w:rsidRPr="00CB105C">
        <w:rPr>
          <w:rFonts w:ascii="Times New Roman" w:eastAsia="Calibri" w:hAnsi="Times New Roman"/>
        </w:rPr>
        <w:t xml:space="preserve">or a system shown as in Figure </w:t>
      </w:r>
      <w:r w:rsidR="00012C29">
        <w:rPr>
          <w:rFonts w:ascii="Times New Roman" w:eastAsia="Calibri" w:hAnsi="Times New Roman"/>
        </w:rPr>
        <w:t>C</w:t>
      </w:r>
      <w:r>
        <w:rPr>
          <w:rFonts w:ascii="Times New Roman" w:eastAsia="Calibri" w:hAnsi="Times New Roman"/>
        </w:rPr>
        <w:t>.1</w:t>
      </w:r>
      <w:r w:rsidRPr="00CB105C">
        <w:rPr>
          <w:rFonts w:ascii="Times New Roman" w:eastAsia="Calibri" w:hAnsi="Times New Roman"/>
        </w:rPr>
        <w:t>:</w:t>
      </w:r>
    </w:p>
    <w:p w:rsidR="00C0212C" w:rsidRPr="00CB105C" w:rsidRDefault="00C0212C" w:rsidP="00C0212C">
      <w:pPr>
        <w:spacing w:after="200"/>
        <w:jc w:val="both"/>
        <w:rPr>
          <w:rFonts w:ascii="Times New Roman" w:eastAsia="Calibri" w:hAnsi="Times New Roman"/>
        </w:rPr>
      </w:pPr>
      <w:r w:rsidRPr="00CB105C">
        <w:rPr>
          <w:rFonts w:ascii="Times New Roman" w:eastAsia="Calibri" w:hAnsi="Times New Roman"/>
          <w:noProof/>
          <w:lang w:bidi="ar-SA"/>
        </w:rPr>
        <w:drawing>
          <wp:inline distT="0" distB="0" distL="0" distR="0" wp14:anchorId="5C2B26AE" wp14:editId="7E77DBB7">
            <wp:extent cx="5494020" cy="2394829"/>
            <wp:effectExtent l="0" t="0" r="0" b="5715"/>
            <wp:docPr id="32843" name="Picture 32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5509794" cy="2401705"/>
                    </a:xfrm>
                    <a:prstGeom prst="rect">
                      <a:avLst/>
                    </a:prstGeom>
                    <a:noFill/>
                    <a:ln>
                      <a:noFill/>
                    </a:ln>
                  </pic:spPr>
                </pic:pic>
              </a:graphicData>
            </a:graphic>
          </wp:inline>
        </w:drawing>
      </w:r>
    </w:p>
    <w:p w:rsidR="00C0212C" w:rsidRPr="00CB105C" w:rsidRDefault="00C0212C" w:rsidP="00012C29">
      <w:pPr>
        <w:spacing w:after="200" w:line="240" w:lineRule="auto"/>
        <w:jc w:val="center"/>
        <w:rPr>
          <w:rFonts w:ascii="Times New Roman" w:eastAsia="Calibri" w:hAnsi="Times New Roman"/>
          <w:b/>
        </w:rPr>
      </w:pPr>
      <w:r w:rsidRPr="00CB105C">
        <w:rPr>
          <w:rFonts w:ascii="Times New Roman" w:eastAsia="Calibri" w:hAnsi="Times New Roman"/>
          <w:b/>
        </w:rPr>
        <w:t xml:space="preserve">Figure </w:t>
      </w:r>
      <w:r w:rsidR="00012C29">
        <w:rPr>
          <w:rFonts w:ascii="Times New Roman" w:eastAsia="Calibri" w:hAnsi="Times New Roman"/>
          <w:b/>
        </w:rPr>
        <w:t>C</w:t>
      </w:r>
      <w:r>
        <w:rPr>
          <w:rFonts w:ascii="Times New Roman" w:eastAsia="Calibri" w:hAnsi="Times New Roman"/>
          <w:b/>
        </w:rPr>
        <w:t>.1</w:t>
      </w:r>
      <w:r w:rsidRPr="00CB105C">
        <w:rPr>
          <w:rFonts w:ascii="Times New Roman" w:eastAsia="Calibri" w:hAnsi="Times New Roman"/>
          <w:b/>
        </w:rPr>
        <w:t xml:space="preserve">. Configuration and geometrical details of an agitated vessel (from Coulson et al., 1999) </w:t>
      </w:r>
    </w:p>
    <w:p w:rsidR="00C0212C" w:rsidRPr="00CB105C" w:rsidRDefault="00C0212C" w:rsidP="00C0212C">
      <w:pPr>
        <w:spacing w:after="200"/>
        <w:jc w:val="both"/>
        <w:rPr>
          <w:rFonts w:ascii="Times New Roman" w:eastAsia="Calibri" w:hAnsi="Times New Roman"/>
        </w:rPr>
      </w:pPr>
      <w:r w:rsidRPr="00CB105C">
        <w:rPr>
          <w:rFonts w:ascii="Times New Roman" w:eastAsia="Calibri" w:hAnsi="Times New Roman"/>
        </w:rPr>
        <w:t xml:space="preserve">For </w:t>
      </w:r>
      <w:r w:rsidRPr="00CB105C">
        <w:rPr>
          <w:rFonts w:ascii="Times New Roman" w:eastAsia="Calibri" w:hAnsi="Times New Roman"/>
          <w:i/>
        </w:rPr>
        <w:t xml:space="preserve">geometric similarity; </w:t>
      </w:r>
      <w:r w:rsidRPr="00CB105C">
        <w:rPr>
          <w:rFonts w:ascii="Times New Roman" w:eastAsia="Calibri" w:hAnsi="Times New Roman"/>
        </w:rPr>
        <w:t>following ratios must be same in two systems:</w:t>
      </w:r>
    </w:p>
    <w:p w:rsidR="00C0212C" w:rsidRPr="00CB105C" w:rsidRDefault="00C0212C" w:rsidP="00012C29">
      <w:pPr>
        <w:spacing w:after="200"/>
        <w:jc w:val="both"/>
        <w:rPr>
          <w:rFonts w:ascii="Times New Roman" w:eastAsia="Calibri" w:hAnsi="Times New Roman"/>
        </w:rPr>
      </w:pPr>
      <w:r w:rsidRPr="00CB105C">
        <w:rPr>
          <w:rFonts w:ascii="Times New Roman" w:eastAsia="Calibri" w:hAnsi="Times New Roman"/>
          <w:position w:val="-24"/>
        </w:rPr>
        <w:object w:dxaOrig="2040" w:dyaOrig="620">
          <v:shape id="_x0000_i1126" type="#_x0000_t75" style="width:102pt;height:32.4pt" o:ole="">
            <v:imagedata r:id="rId317" o:title=""/>
          </v:shape>
          <o:OLEObject Type="Embed" ProgID="Equation.3" ShapeID="_x0000_i1126" DrawAspect="Content" ObjectID="_1587139677" r:id="rId318"/>
        </w:object>
      </w:r>
      <w:r w:rsidRPr="00CB105C">
        <w:rPr>
          <w:rFonts w:ascii="Times New Roman" w:eastAsia="Calibri" w:hAnsi="Times New Roman"/>
        </w:rPr>
        <w:t>………………………………………</w:t>
      </w:r>
      <w:r>
        <w:rPr>
          <w:rFonts w:ascii="Times New Roman" w:eastAsia="Calibri" w:hAnsi="Times New Roman"/>
        </w:rPr>
        <w:t>.</w:t>
      </w:r>
      <w:r w:rsidRPr="00CB105C">
        <w:rPr>
          <w:rFonts w:ascii="Times New Roman" w:eastAsia="Calibri" w:hAnsi="Times New Roman"/>
        </w:rPr>
        <w:t>…….………...……….(</w:t>
      </w:r>
      <w:r w:rsidR="00012C29">
        <w:rPr>
          <w:rFonts w:ascii="Times New Roman" w:eastAsia="Calibri" w:hAnsi="Times New Roman"/>
        </w:rPr>
        <w:t>C</w:t>
      </w:r>
      <w:r>
        <w:rPr>
          <w:rFonts w:ascii="Times New Roman" w:eastAsia="Calibri" w:hAnsi="Times New Roman"/>
        </w:rPr>
        <w:t>.1</w:t>
      </w:r>
      <w:r w:rsidRPr="00CB105C">
        <w:rPr>
          <w:rFonts w:ascii="Times New Roman" w:eastAsia="Calibri" w:hAnsi="Times New Roman"/>
        </w:rPr>
        <w:t>)</w:t>
      </w:r>
    </w:p>
    <w:p w:rsidR="00C0212C" w:rsidRPr="00CB105C" w:rsidRDefault="00C0212C" w:rsidP="00C0212C">
      <w:pPr>
        <w:spacing w:after="200"/>
        <w:jc w:val="both"/>
        <w:rPr>
          <w:rFonts w:ascii="Times New Roman" w:eastAsia="Calibri" w:hAnsi="Times New Roman"/>
        </w:rPr>
      </w:pPr>
      <w:r w:rsidRPr="00CB105C">
        <w:rPr>
          <w:rFonts w:ascii="Times New Roman" w:eastAsia="Calibri" w:hAnsi="Times New Roman"/>
        </w:rPr>
        <w:t xml:space="preserve">For </w:t>
      </w:r>
      <w:r w:rsidR="008E7504">
        <w:rPr>
          <w:rFonts w:ascii="Times New Roman" w:eastAsia="Calibri" w:hAnsi="Times New Roman"/>
          <w:i/>
        </w:rPr>
        <w:t>kinematic</w:t>
      </w:r>
      <w:r w:rsidRPr="00CB105C">
        <w:rPr>
          <w:rFonts w:ascii="Times New Roman" w:eastAsia="Calibri" w:hAnsi="Times New Roman"/>
          <w:i/>
        </w:rPr>
        <w:t xml:space="preserve"> similarity</w:t>
      </w:r>
      <w:r w:rsidRPr="00CB105C">
        <w:rPr>
          <w:rFonts w:ascii="Times New Roman" w:eastAsia="Calibri" w:hAnsi="Times New Roman"/>
        </w:rPr>
        <w:t xml:space="preserve"> in two </w:t>
      </w:r>
      <w:r w:rsidR="008E7504">
        <w:rPr>
          <w:rFonts w:ascii="Times New Roman" w:eastAsia="Calibri" w:hAnsi="Times New Roman"/>
        </w:rPr>
        <w:t xml:space="preserve">geometrically similar </w:t>
      </w:r>
      <w:r w:rsidRPr="00CB105C">
        <w:rPr>
          <w:rFonts w:ascii="Times New Roman" w:eastAsia="Calibri" w:hAnsi="Times New Roman"/>
        </w:rPr>
        <w:t>systems</w:t>
      </w:r>
      <w:r w:rsidRPr="00CB105C">
        <w:rPr>
          <w:rFonts w:ascii="Times New Roman" w:eastAsia="Calibri" w:hAnsi="Times New Roman"/>
          <w:i/>
        </w:rPr>
        <w:t xml:space="preserve">, </w:t>
      </w:r>
      <w:r w:rsidRPr="00CB105C">
        <w:rPr>
          <w:rFonts w:ascii="Times New Roman" w:eastAsia="Calibri" w:hAnsi="Times New Roman"/>
        </w:rPr>
        <w:t xml:space="preserve">velocities at “corresponding points </w:t>
      </w:r>
      <w:r w:rsidR="008E7504">
        <w:rPr>
          <w:rFonts w:ascii="Times New Roman" w:eastAsia="Calibri" w:hAnsi="Times New Roman"/>
        </w:rPr>
        <w:t xml:space="preserve">must </w:t>
      </w:r>
      <w:r w:rsidRPr="00CB105C">
        <w:rPr>
          <w:rFonts w:ascii="Times New Roman" w:eastAsia="Calibri" w:hAnsi="Times New Roman"/>
        </w:rPr>
        <w:t xml:space="preserve">have a constant ratio” in addition to similar flow patterns. It is important to note that flow types will change by impeller geometry. For instance, turbine blades generate more axial flow compared to flat paddles (Nienow et al., 1997). </w:t>
      </w:r>
    </w:p>
    <w:p w:rsidR="00C0212C" w:rsidRPr="00CB105C" w:rsidRDefault="00C0212C" w:rsidP="008E7504">
      <w:pPr>
        <w:spacing w:after="200"/>
        <w:jc w:val="both"/>
        <w:rPr>
          <w:rFonts w:ascii="Times New Roman" w:eastAsia="Calibri" w:hAnsi="Times New Roman"/>
        </w:rPr>
      </w:pPr>
      <w:r w:rsidRPr="00CB105C">
        <w:rPr>
          <w:rFonts w:ascii="Times New Roman" w:eastAsia="Calibri" w:hAnsi="Times New Roman"/>
        </w:rPr>
        <w:t xml:space="preserve">For </w:t>
      </w:r>
      <w:r w:rsidRPr="00CB105C">
        <w:rPr>
          <w:rFonts w:ascii="Times New Roman" w:eastAsia="Calibri" w:hAnsi="Times New Roman"/>
          <w:i/>
        </w:rPr>
        <w:t xml:space="preserve">dynamic similarity </w:t>
      </w:r>
      <w:r w:rsidRPr="00CB105C">
        <w:rPr>
          <w:rFonts w:ascii="Times New Roman" w:eastAsia="Calibri" w:hAnsi="Times New Roman"/>
        </w:rPr>
        <w:t>in two geometrically similar units, it is required to have constant ratio for corresponding forces at various counterpart locations. For instance, in two systems of laboratory (1) and large scale (2), various force types exhibi</w:t>
      </w:r>
      <w:r w:rsidR="008E7504">
        <w:rPr>
          <w:rFonts w:ascii="Times New Roman" w:eastAsia="Calibri" w:hAnsi="Times New Roman"/>
        </w:rPr>
        <w:t>ting such as Fa, Fb, and Fc</w:t>
      </w:r>
      <w:r w:rsidRPr="00CB105C">
        <w:rPr>
          <w:rFonts w:ascii="Times New Roman" w:eastAsia="Calibri" w:hAnsi="Times New Roman"/>
        </w:rPr>
        <w:t>:</w:t>
      </w:r>
    </w:p>
    <w:p w:rsidR="00C0212C" w:rsidRPr="00CB105C" w:rsidRDefault="00C0212C" w:rsidP="00012C29">
      <w:pPr>
        <w:spacing w:after="200"/>
        <w:jc w:val="both"/>
        <w:rPr>
          <w:rFonts w:ascii="Times New Roman" w:eastAsia="Calibri" w:hAnsi="Times New Roman"/>
        </w:rPr>
      </w:pPr>
      <w:r w:rsidRPr="00CB105C">
        <w:rPr>
          <w:rFonts w:ascii="Times New Roman" w:eastAsia="Calibri" w:hAnsi="Times New Roman"/>
          <w:position w:val="-30"/>
        </w:rPr>
        <w:object w:dxaOrig="2640" w:dyaOrig="680">
          <v:shape id="_x0000_i1127" type="#_x0000_t75" style="width:130.15pt;height:34.2pt" o:ole="">
            <v:imagedata r:id="rId319" o:title=""/>
          </v:shape>
          <o:OLEObject Type="Embed" ProgID="Equation.3" ShapeID="_x0000_i1127" DrawAspect="Content" ObjectID="_1587139678" r:id="rId320"/>
        </w:object>
      </w:r>
      <w:r w:rsidRPr="00CB105C">
        <w:rPr>
          <w:rFonts w:ascii="Times New Roman" w:eastAsia="Calibri" w:hAnsi="Times New Roman"/>
        </w:rPr>
        <w:t>…………………………………….</w:t>
      </w:r>
      <w:r>
        <w:rPr>
          <w:rFonts w:ascii="Times New Roman" w:eastAsia="Calibri" w:hAnsi="Times New Roman"/>
        </w:rPr>
        <w:t>.</w:t>
      </w:r>
      <w:r w:rsidRPr="00CB105C">
        <w:rPr>
          <w:rFonts w:ascii="Times New Roman" w:eastAsia="Calibri" w:hAnsi="Times New Roman"/>
        </w:rPr>
        <w:t>…………………..(</w:t>
      </w:r>
      <w:r w:rsidR="00012C29">
        <w:rPr>
          <w:rFonts w:ascii="Times New Roman" w:eastAsia="Calibri" w:hAnsi="Times New Roman"/>
        </w:rPr>
        <w:t>C</w:t>
      </w:r>
      <w:r>
        <w:rPr>
          <w:rFonts w:ascii="Times New Roman" w:eastAsia="Calibri" w:hAnsi="Times New Roman"/>
        </w:rPr>
        <w:t>.2</w:t>
      </w:r>
      <w:r w:rsidRPr="00CB105C">
        <w:rPr>
          <w:rFonts w:ascii="Times New Roman" w:eastAsia="Calibri" w:hAnsi="Times New Roman"/>
        </w:rPr>
        <w:t>)</w:t>
      </w:r>
    </w:p>
    <w:p w:rsidR="00C0212C" w:rsidRPr="00CB105C" w:rsidRDefault="00C0212C" w:rsidP="00C0212C">
      <w:pPr>
        <w:spacing w:after="200"/>
        <w:jc w:val="both"/>
        <w:rPr>
          <w:rFonts w:ascii="Times New Roman" w:eastAsia="Calibri" w:hAnsi="Times New Roman"/>
        </w:rPr>
      </w:pPr>
      <w:r w:rsidRPr="00CB105C">
        <w:rPr>
          <w:rFonts w:ascii="Times New Roman" w:eastAsia="Calibri" w:hAnsi="Times New Roman"/>
        </w:rPr>
        <w:t>Some of the important forces in the system include:</w:t>
      </w:r>
    </w:p>
    <w:p w:rsidR="00C0212C" w:rsidRPr="00CB105C" w:rsidRDefault="00C0212C" w:rsidP="00C0212C">
      <w:pPr>
        <w:numPr>
          <w:ilvl w:val="0"/>
          <w:numId w:val="22"/>
        </w:numPr>
        <w:spacing w:after="200" w:line="276" w:lineRule="auto"/>
        <w:contextualSpacing/>
        <w:jc w:val="both"/>
        <w:rPr>
          <w:rFonts w:ascii="Times New Roman" w:eastAsia="Calibri" w:hAnsi="Times New Roman"/>
        </w:rPr>
      </w:pPr>
      <w:r w:rsidRPr="00CB105C">
        <w:rPr>
          <w:rFonts w:ascii="Times New Roman" w:eastAsia="Calibri" w:hAnsi="Times New Roman"/>
        </w:rPr>
        <w:t>Inertial Forces (Forces that resist changes in object motion):</w:t>
      </w:r>
    </w:p>
    <w:p w:rsidR="00C0212C" w:rsidRPr="00CB105C" w:rsidRDefault="00C0212C" w:rsidP="00C0212C">
      <w:pPr>
        <w:spacing w:after="200"/>
        <w:ind w:left="720"/>
        <w:contextualSpacing/>
        <w:jc w:val="both"/>
        <w:rPr>
          <w:rFonts w:ascii="Times New Roman" w:eastAsia="Calibri" w:hAnsi="Times New Roman"/>
        </w:rPr>
      </w:pPr>
    </w:p>
    <w:p w:rsidR="00C0212C" w:rsidRPr="00CB105C" w:rsidRDefault="00C0212C" w:rsidP="00012C29">
      <w:pPr>
        <w:spacing w:after="200"/>
        <w:contextualSpacing/>
        <w:jc w:val="both"/>
        <w:rPr>
          <w:rFonts w:ascii="Times New Roman" w:eastAsia="Calibri" w:hAnsi="Times New Roman"/>
        </w:rPr>
      </w:pPr>
      <w:r w:rsidRPr="00CB105C">
        <w:rPr>
          <w:rFonts w:ascii="Calibri" w:eastAsia="Calibri" w:hAnsi="Calibri"/>
        </w:rPr>
        <w:t xml:space="preserve">      </w:t>
      </w:r>
      <w:r w:rsidRPr="00CB105C">
        <w:rPr>
          <w:rFonts w:ascii="Calibri" w:eastAsia="Calibri" w:hAnsi="Calibri"/>
          <w:position w:val="-12"/>
        </w:rPr>
        <w:object w:dxaOrig="1600" w:dyaOrig="380">
          <v:shape id="_x0000_i1128" type="#_x0000_t75" style="width:79.85pt;height:18.6pt" o:ole="">
            <v:imagedata r:id="rId321" o:title=""/>
          </v:shape>
          <o:OLEObject Type="Embed" ProgID="Equation.3" ShapeID="_x0000_i1128" DrawAspect="Content" ObjectID="_1587139679" r:id="rId322"/>
        </w:object>
      </w:r>
      <w:r w:rsidRPr="00CB105C">
        <w:rPr>
          <w:rFonts w:ascii="Calibri" w:eastAsia="Calibri" w:hAnsi="Calibri"/>
        </w:rPr>
        <w:t>…</w:t>
      </w:r>
      <w:r w:rsidRPr="00CB105C">
        <w:rPr>
          <w:rFonts w:ascii="Times New Roman" w:eastAsia="Calibri" w:hAnsi="Times New Roman"/>
        </w:rPr>
        <w:t>…………………………………………...…</w:t>
      </w:r>
      <w:r>
        <w:rPr>
          <w:rFonts w:ascii="Times New Roman" w:eastAsia="Calibri" w:hAnsi="Times New Roman"/>
        </w:rPr>
        <w:t>.</w:t>
      </w:r>
      <w:r w:rsidRPr="00CB105C">
        <w:rPr>
          <w:rFonts w:ascii="Times New Roman" w:eastAsia="Calibri" w:hAnsi="Times New Roman"/>
        </w:rPr>
        <w:t>…..……………(</w:t>
      </w:r>
      <w:r w:rsidR="00012C29">
        <w:rPr>
          <w:rFonts w:ascii="Times New Roman" w:eastAsia="Calibri" w:hAnsi="Times New Roman"/>
        </w:rPr>
        <w:t>C</w:t>
      </w:r>
      <w:r>
        <w:rPr>
          <w:rFonts w:ascii="Times New Roman" w:eastAsia="Calibri" w:hAnsi="Times New Roman"/>
        </w:rPr>
        <w:t>.3</w:t>
      </w:r>
      <w:r w:rsidRPr="00CB105C">
        <w:rPr>
          <w:rFonts w:ascii="Times New Roman" w:eastAsia="Calibri" w:hAnsi="Times New Roman"/>
        </w:rPr>
        <w:t>)</w:t>
      </w:r>
    </w:p>
    <w:p w:rsidR="00C0212C" w:rsidRPr="00CB105C" w:rsidRDefault="00C0212C" w:rsidP="00C0212C">
      <w:pPr>
        <w:numPr>
          <w:ilvl w:val="0"/>
          <w:numId w:val="22"/>
        </w:numPr>
        <w:spacing w:after="200" w:line="276" w:lineRule="auto"/>
        <w:contextualSpacing/>
        <w:jc w:val="both"/>
        <w:rPr>
          <w:rFonts w:ascii="Times New Roman" w:eastAsia="Calibri" w:hAnsi="Times New Roman"/>
        </w:rPr>
      </w:pPr>
      <w:r w:rsidRPr="00CB105C">
        <w:rPr>
          <w:rFonts w:ascii="Times New Roman" w:eastAsia="Calibri" w:hAnsi="Times New Roman"/>
        </w:rPr>
        <w:t>Viscous forces (forces that arise due to fluid flow)</w:t>
      </w:r>
    </w:p>
    <w:p w:rsidR="00C0212C" w:rsidRPr="00CB105C" w:rsidRDefault="00C0212C" w:rsidP="00C0212C">
      <w:pPr>
        <w:spacing w:after="200"/>
        <w:ind w:left="720"/>
        <w:contextualSpacing/>
        <w:jc w:val="both"/>
        <w:rPr>
          <w:rFonts w:ascii="Times New Roman" w:eastAsia="Calibri" w:hAnsi="Times New Roman"/>
        </w:rPr>
      </w:pPr>
    </w:p>
    <w:p w:rsidR="00C0212C" w:rsidRPr="00CB105C" w:rsidRDefault="00C0212C" w:rsidP="00012C29">
      <w:pPr>
        <w:spacing w:after="200"/>
        <w:jc w:val="both"/>
        <w:rPr>
          <w:rFonts w:ascii="Times New Roman" w:eastAsia="Calibri" w:hAnsi="Times New Roman"/>
        </w:rPr>
      </w:pPr>
      <w:r w:rsidRPr="00CB105C">
        <w:rPr>
          <w:rFonts w:ascii="Times New Roman" w:eastAsia="Calibri" w:hAnsi="Times New Roman"/>
        </w:rPr>
        <w:t xml:space="preserve">    </w:t>
      </w:r>
      <w:r w:rsidR="00D46FBB" w:rsidRPr="00CB105C">
        <w:rPr>
          <w:rFonts w:ascii="Times New Roman" w:eastAsia="Calibri" w:hAnsi="Times New Roman"/>
          <w:position w:val="-12"/>
        </w:rPr>
        <w:object w:dxaOrig="1500" w:dyaOrig="380">
          <v:shape id="_x0000_i1129" type="#_x0000_t75" style="width:75.6pt;height:20.4pt" o:ole="">
            <v:imagedata r:id="rId323" o:title=""/>
          </v:shape>
          <o:OLEObject Type="Embed" ProgID="Equation.3" ShapeID="_x0000_i1129" DrawAspect="Content" ObjectID="_1587139680" r:id="rId324"/>
        </w:object>
      </w:r>
      <w:r w:rsidR="008E7504">
        <w:rPr>
          <w:rFonts w:ascii="Times New Roman" w:eastAsia="Calibri" w:hAnsi="Times New Roman"/>
        </w:rPr>
        <w:t>………………………………………………..</w:t>
      </w:r>
      <w:r w:rsidRPr="00CB105C">
        <w:rPr>
          <w:rFonts w:ascii="Times New Roman" w:eastAsia="Calibri" w:hAnsi="Times New Roman"/>
        </w:rPr>
        <w:t>…</w:t>
      </w:r>
      <w:r>
        <w:rPr>
          <w:rFonts w:ascii="Times New Roman" w:eastAsia="Calibri" w:hAnsi="Times New Roman"/>
        </w:rPr>
        <w:t>.</w:t>
      </w:r>
      <w:r w:rsidRPr="00CB105C">
        <w:rPr>
          <w:rFonts w:ascii="Times New Roman" w:eastAsia="Calibri" w:hAnsi="Times New Roman"/>
        </w:rPr>
        <w:t>…..…………..(</w:t>
      </w:r>
      <w:r>
        <w:rPr>
          <w:rFonts w:ascii="Times New Roman" w:eastAsia="Calibri" w:hAnsi="Times New Roman"/>
        </w:rPr>
        <w:t>D.</w:t>
      </w:r>
      <w:r w:rsidR="00012C29">
        <w:rPr>
          <w:rFonts w:ascii="Times New Roman" w:eastAsia="Calibri" w:hAnsi="Times New Roman"/>
        </w:rPr>
        <w:t>4</w:t>
      </w:r>
      <w:r w:rsidRPr="00CB105C">
        <w:rPr>
          <w:rFonts w:ascii="Times New Roman" w:eastAsia="Calibri" w:hAnsi="Times New Roman"/>
        </w:rPr>
        <w:t>)</w:t>
      </w:r>
    </w:p>
    <w:p w:rsidR="00C0212C" w:rsidRPr="00CB105C" w:rsidRDefault="00C0212C" w:rsidP="00C0212C">
      <w:pPr>
        <w:numPr>
          <w:ilvl w:val="0"/>
          <w:numId w:val="22"/>
        </w:numPr>
        <w:spacing w:after="200"/>
        <w:contextualSpacing/>
        <w:jc w:val="both"/>
        <w:rPr>
          <w:rFonts w:ascii="Times New Roman" w:eastAsia="Calibri" w:hAnsi="Times New Roman"/>
        </w:rPr>
      </w:pPr>
      <w:r w:rsidRPr="00CB105C">
        <w:rPr>
          <w:rFonts w:ascii="Times New Roman" w:eastAsia="Calibri" w:hAnsi="Times New Roman"/>
        </w:rPr>
        <w:t>Gravity forces (forces due to gravity)</w:t>
      </w:r>
    </w:p>
    <w:p w:rsidR="00C0212C" w:rsidRPr="00CB105C" w:rsidRDefault="00C0212C" w:rsidP="00012C29">
      <w:pPr>
        <w:spacing w:after="200"/>
        <w:jc w:val="both"/>
        <w:rPr>
          <w:rFonts w:ascii="Times New Roman" w:eastAsia="Calibri" w:hAnsi="Times New Roman"/>
        </w:rPr>
      </w:pPr>
      <w:r w:rsidRPr="00CB105C">
        <w:rPr>
          <w:rFonts w:ascii="Times New Roman" w:eastAsia="Calibri" w:hAnsi="Times New Roman"/>
        </w:rPr>
        <w:t xml:space="preserve">      </w:t>
      </w:r>
      <w:r w:rsidRPr="00CB105C">
        <w:rPr>
          <w:rFonts w:ascii="Times New Roman" w:eastAsia="Calibri" w:hAnsi="Times New Roman"/>
          <w:position w:val="-14"/>
        </w:rPr>
        <w:object w:dxaOrig="1480" w:dyaOrig="400">
          <v:shape id="_x0000_i1130" type="#_x0000_t75" style="width:74.35pt;height:20.4pt" o:ole="">
            <v:imagedata r:id="rId325" o:title=""/>
          </v:shape>
          <o:OLEObject Type="Embed" ProgID="Equation.3" ShapeID="_x0000_i1130" DrawAspect="Content" ObjectID="_1587139681" r:id="rId326"/>
        </w:object>
      </w:r>
      <w:r w:rsidRPr="00CB105C">
        <w:rPr>
          <w:rFonts w:ascii="Times New Roman" w:eastAsia="Calibri" w:hAnsi="Times New Roman"/>
        </w:rPr>
        <w:t>……………………………………………</w:t>
      </w:r>
      <w:r>
        <w:rPr>
          <w:rFonts w:ascii="Times New Roman" w:eastAsia="Calibri" w:hAnsi="Times New Roman"/>
        </w:rPr>
        <w:t>.</w:t>
      </w:r>
      <w:r w:rsidRPr="00CB105C">
        <w:rPr>
          <w:rFonts w:ascii="Times New Roman" w:eastAsia="Calibri" w:hAnsi="Times New Roman"/>
        </w:rPr>
        <w:t>……….……………(</w:t>
      </w:r>
      <w:r w:rsidR="00012C29">
        <w:rPr>
          <w:rFonts w:ascii="Times New Roman" w:eastAsia="Calibri" w:hAnsi="Times New Roman"/>
        </w:rPr>
        <w:t>C.5</w:t>
      </w:r>
      <w:r w:rsidRPr="00CB105C">
        <w:rPr>
          <w:rFonts w:ascii="Times New Roman" w:eastAsia="Calibri" w:hAnsi="Times New Roman"/>
        </w:rPr>
        <w:t>)</w:t>
      </w:r>
    </w:p>
    <w:p w:rsidR="00C0212C" w:rsidRPr="00CB105C" w:rsidRDefault="00C0212C" w:rsidP="00C0212C">
      <w:pPr>
        <w:numPr>
          <w:ilvl w:val="0"/>
          <w:numId w:val="22"/>
        </w:numPr>
        <w:spacing w:after="200"/>
        <w:contextualSpacing/>
        <w:jc w:val="both"/>
        <w:rPr>
          <w:rFonts w:ascii="Times New Roman" w:eastAsia="Calibri" w:hAnsi="Times New Roman"/>
        </w:rPr>
      </w:pPr>
      <w:r w:rsidRPr="00CB105C">
        <w:rPr>
          <w:rFonts w:ascii="Times New Roman" w:eastAsia="Calibri" w:hAnsi="Times New Roman"/>
        </w:rPr>
        <w:t>Surface Tension Forces</w:t>
      </w:r>
    </w:p>
    <w:p w:rsidR="00C0212C" w:rsidRPr="00CB105C" w:rsidRDefault="00C0212C" w:rsidP="00C0212C">
      <w:pPr>
        <w:spacing w:after="200"/>
        <w:jc w:val="both"/>
        <w:rPr>
          <w:rFonts w:ascii="Times New Roman" w:eastAsia="Calibri" w:hAnsi="Times New Roman"/>
        </w:rPr>
      </w:pPr>
      <w:r w:rsidRPr="00CB105C">
        <w:rPr>
          <w:rFonts w:ascii="Times New Roman" w:eastAsia="Calibri" w:hAnsi="Times New Roman"/>
        </w:rPr>
        <w:t xml:space="preserve">      </w:t>
      </w:r>
      <w:r w:rsidRPr="00CB105C">
        <w:rPr>
          <w:rFonts w:ascii="Times New Roman" w:eastAsia="Calibri" w:hAnsi="Times New Roman"/>
          <w:position w:val="-12"/>
        </w:rPr>
        <w:object w:dxaOrig="1219" w:dyaOrig="360">
          <v:shape id="_x0000_i1131" type="#_x0000_t75" style="width:60.6pt;height:17.4pt" o:ole="">
            <v:imagedata r:id="rId327" o:title=""/>
          </v:shape>
          <o:OLEObject Type="Embed" ProgID="Equation.3" ShapeID="_x0000_i1131" DrawAspect="Content" ObjectID="_1587139682" r:id="rId328"/>
        </w:object>
      </w:r>
      <w:r w:rsidR="00012C29">
        <w:rPr>
          <w:rFonts w:ascii="Times New Roman" w:eastAsia="Calibri" w:hAnsi="Times New Roman"/>
        </w:rPr>
        <w:t>……………………………………………...………………………(C.6)</w:t>
      </w:r>
    </w:p>
    <w:p w:rsidR="00C0212C" w:rsidRPr="00CB105C" w:rsidRDefault="00C0212C" w:rsidP="00C0212C">
      <w:pPr>
        <w:spacing w:after="200"/>
        <w:jc w:val="both"/>
        <w:rPr>
          <w:rFonts w:ascii="Times New Roman" w:eastAsia="Calibri" w:hAnsi="Times New Roman"/>
        </w:rPr>
      </w:pPr>
      <w:r w:rsidRPr="00CB105C">
        <w:rPr>
          <w:rFonts w:ascii="Times New Roman" w:eastAsia="Calibri" w:hAnsi="Times New Roman"/>
        </w:rPr>
        <w:t>Substituting forces described in Equation as Fa, Fb with Fi, Fv, Fs, Fg we will get:</w:t>
      </w:r>
    </w:p>
    <w:p w:rsidR="00C0212C" w:rsidRPr="00CB105C" w:rsidRDefault="00C0212C" w:rsidP="00012C29">
      <w:pPr>
        <w:spacing w:after="200"/>
        <w:jc w:val="both"/>
        <w:rPr>
          <w:rFonts w:ascii="Times New Roman" w:eastAsia="Calibri" w:hAnsi="Times New Roman"/>
        </w:rPr>
      </w:pPr>
      <w:r w:rsidRPr="00CB105C">
        <w:rPr>
          <w:rFonts w:ascii="Times New Roman" w:eastAsia="Calibri" w:hAnsi="Times New Roman"/>
          <w:position w:val="-34"/>
        </w:rPr>
        <w:object w:dxaOrig="1540" w:dyaOrig="780">
          <v:shape id="_x0000_i1132" type="#_x0000_t75" style="width:76.25pt;height:39.6pt" o:ole="">
            <v:imagedata r:id="rId329" o:title=""/>
          </v:shape>
          <o:OLEObject Type="Embed" ProgID="Equation.3" ShapeID="_x0000_i1132" DrawAspect="Content" ObjectID="_1587139683" r:id="rId330"/>
        </w:object>
      </w:r>
      <w:r w:rsidRPr="00CB105C">
        <w:rPr>
          <w:rFonts w:ascii="Times New Roman" w:eastAsia="Calibri" w:hAnsi="Times New Roman"/>
        </w:rPr>
        <w:t>………………………..……………………………..</w:t>
      </w:r>
      <w:r w:rsidR="00012C29">
        <w:rPr>
          <w:rFonts w:ascii="Times New Roman" w:eastAsia="Calibri" w:hAnsi="Times New Roman"/>
        </w:rPr>
        <w:t>.</w:t>
      </w:r>
      <w:r w:rsidRPr="00CB105C">
        <w:rPr>
          <w:rFonts w:ascii="Times New Roman" w:eastAsia="Calibri" w:hAnsi="Times New Roman"/>
        </w:rPr>
        <w:t>.…………….(</w:t>
      </w:r>
      <w:r w:rsidR="00012C29">
        <w:rPr>
          <w:rFonts w:ascii="Times New Roman" w:eastAsia="Calibri" w:hAnsi="Times New Roman"/>
        </w:rPr>
        <w:t>C</w:t>
      </w:r>
      <w:r>
        <w:rPr>
          <w:rFonts w:ascii="Times New Roman" w:eastAsia="Calibri" w:hAnsi="Times New Roman"/>
        </w:rPr>
        <w:t>.7</w:t>
      </w:r>
      <w:r w:rsidRPr="00CB105C">
        <w:rPr>
          <w:rFonts w:ascii="Times New Roman" w:eastAsia="Calibri" w:hAnsi="Times New Roman"/>
        </w:rPr>
        <w:t>)</w:t>
      </w:r>
    </w:p>
    <w:p w:rsidR="00C0212C" w:rsidRPr="00CB105C" w:rsidRDefault="00C0212C" w:rsidP="00C0212C">
      <w:pPr>
        <w:spacing w:after="200"/>
        <w:jc w:val="both"/>
        <w:rPr>
          <w:rFonts w:ascii="Times New Roman" w:eastAsia="Calibri" w:hAnsi="Times New Roman"/>
        </w:rPr>
      </w:pPr>
      <w:r w:rsidRPr="00CB105C">
        <w:rPr>
          <w:rFonts w:ascii="Times New Roman" w:eastAsia="Calibri" w:hAnsi="Times New Roman"/>
        </w:rPr>
        <w:t>Using Fi and Fv relationships we will have following:</w:t>
      </w:r>
    </w:p>
    <w:p w:rsidR="00C0212C" w:rsidRPr="00CB105C" w:rsidRDefault="00C0212C" w:rsidP="00012C29">
      <w:pPr>
        <w:spacing w:after="200"/>
        <w:jc w:val="both"/>
        <w:rPr>
          <w:rFonts w:ascii="Times New Roman" w:eastAsia="Calibri" w:hAnsi="Times New Roman"/>
        </w:rPr>
      </w:pPr>
      <w:r w:rsidRPr="00CB105C">
        <w:rPr>
          <w:rFonts w:ascii="Times New Roman" w:eastAsia="Calibri" w:hAnsi="Times New Roman"/>
          <w:position w:val="-36"/>
        </w:rPr>
        <w:object w:dxaOrig="2299" w:dyaOrig="820">
          <v:shape id="_x0000_i1133" type="#_x0000_t75" style="width:114.6pt;height:41.4pt" o:ole="">
            <v:imagedata r:id="rId331" o:title=""/>
          </v:shape>
          <o:OLEObject Type="Embed" ProgID="Equation.3" ShapeID="_x0000_i1133" DrawAspect="Content" ObjectID="_1587139684" r:id="rId332"/>
        </w:object>
      </w:r>
      <w:r w:rsidRPr="00CB105C">
        <w:rPr>
          <w:rFonts w:ascii="Times New Roman" w:eastAsia="Calibri" w:hAnsi="Times New Roman"/>
        </w:rPr>
        <w:t xml:space="preserve">                             (Reynolds Number)                                                 (</w:t>
      </w:r>
      <w:r w:rsidR="00012C29">
        <w:rPr>
          <w:rFonts w:ascii="Times New Roman" w:eastAsia="Calibri" w:hAnsi="Times New Roman"/>
        </w:rPr>
        <w:t>C</w:t>
      </w:r>
      <w:r>
        <w:rPr>
          <w:rFonts w:ascii="Times New Roman" w:eastAsia="Calibri" w:hAnsi="Times New Roman"/>
        </w:rPr>
        <w:t>.8</w:t>
      </w:r>
      <w:r w:rsidRPr="00CB105C">
        <w:rPr>
          <w:rFonts w:ascii="Times New Roman" w:eastAsia="Calibri" w:hAnsi="Times New Roman"/>
        </w:rPr>
        <w:t>)</w:t>
      </w:r>
    </w:p>
    <w:p w:rsidR="00C0212C" w:rsidRPr="00CB105C" w:rsidRDefault="00C0212C" w:rsidP="00C0212C">
      <w:pPr>
        <w:spacing w:after="200"/>
        <w:jc w:val="both"/>
        <w:rPr>
          <w:rFonts w:ascii="Times New Roman" w:eastAsia="Calibri" w:hAnsi="Times New Roman"/>
        </w:rPr>
      </w:pPr>
    </w:p>
    <w:p w:rsidR="00C0212C" w:rsidRPr="00CB105C" w:rsidRDefault="00C0212C" w:rsidP="00C0212C">
      <w:pPr>
        <w:spacing w:after="200"/>
        <w:jc w:val="both"/>
        <w:rPr>
          <w:rFonts w:ascii="Times New Roman" w:eastAsia="Calibri" w:hAnsi="Times New Roman"/>
        </w:rPr>
      </w:pPr>
      <w:r w:rsidRPr="00CB105C">
        <w:rPr>
          <w:rFonts w:ascii="Times New Roman" w:eastAsia="Calibri" w:hAnsi="Times New Roman"/>
        </w:rPr>
        <w:lastRenderedPageBreak/>
        <w:t>For other forces, we will get:</w:t>
      </w:r>
    </w:p>
    <w:p w:rsidR="00C0212C" w:rsidRPr="00CB105C" w:rsidRDefault="00C0212C" w:rsidP="00012C29">
      <w:pPr>
        <w:spacing w:after="200"/>
        <w:jc w:val="both"/>
        <w:rPr>
          <w:rFonts w:ascii="Times New Roman" w:eastAsia="Calibri" w:hAnsi="Times New Roman"/>
        </w:rPr>
      </w:pPr>
      <w:r w:rsidRPr="00CB105C">
        <w:rPr>
          <w:rFonts w:ascii="Times New Roman" w:eastAsia="Calibri" w:hAnsi="Times New Roman"/>
          <w:position w:val="-36"/>
        </w:rPr>
        <w:object w:dxaOrig="1579" w:dyaOrig="820">
          <v:shape id="_x0000_i1134" type="#_x0000_t75" style="width:79.8pt;height:41.4pt" o:ole="">
            <v:imagedata r:id="rId333" o:title=""/>
          </v:shape>
          <o:OLEObject Type="Embed" ProgID="Equation.3" ShapeID="_x0000_i1134" DrawAspect="Content" ObjectID="_1587139685" r:id="rId334"/>
        </w:object>
      </w:r>
      <w:r w:rsidRPr="00CB105C">
        <w:rPr>
          <w:rFonts w:ascii="Times New Roman" w:eastAsia="Calibri" w:hAnsi="Times New Roman"/>
        </w:rPr>
        <w:t xml:space="preserve">                                                                                                             (</w:t>
      </w:r>
      <w:r w:rsidR="00012C29">
        <w:rPr>
          <w:rFonts w:ascii="Times New Roman" w:eastAsia="Calibri" w:hAnsi="Times New Roman"/>
        </w:rPr>
        <w:t>C</w:t>
      </w:r>
      <w:r>
        <w:rPr>
          <w:rFonts w:ascii="Times New Roman" w:eastAsia="Calibri" w:hAnsi="Times New Roman"/>
        </w:rPr>
        <w:t>.9</w:t>
      </w:r>
      <w:r w:rsidRPr="00CB105C">
        <w:rPr>
          <w:rFonts w:ascii="Times New Roman" w:eastAsia="Calibri" w:hAnsi="Times New Roman"/>
        </w:rPr>
        <w:t>)</w:t>
      </w:r>
    </w:p>
    <w:p w:rsidR="00C0212C" w:rsidRPr="00CB105C" w:rsidRDefault="00C0212C" w:rsidP="00C0212C">
      <w:pPr>
        <w:spacing w:after="200"/>
        <w:jc w:val="both"/>
        <w:rPr>
          <w:rFonts w:ascii="Times New Roman" w:eastAsia="Calibri" w:hAnsi="Times New Roman"/>
        </w:rPr>
      </w:pPr>
      <w:r w:rsidRPr="00CB105C">
        <w:rPr>
          <w:rFonts w:ascii="Times New Roman" w:eastAsia="Calibri" w:hAnsi="Times New Roman"/>
        </w:rPr>
        <w:t xml:space="preserve">Which results: </w:t>
      </w:r>
    </w:p>
    <w:p w:rsidR="00C0212C" w:rsidRPr="00CB105C" w:rsidRDefault="00C0212C" w:rsidP="00012C29">
      <w:pPr>
        <w:spacing w:after="200"/>
        <w:jc w:val="both"/>
        <w:rPr>
          <w:rFonts w:ascii="Times New Roman" w:eastAsia="Calibri" w:hAnsi="Times New Roman"/>
        </w:rPr>
      </w:pPr>
      <w:r w:rsidRPr="00CB105C">
        <w:rPr>
          <w:rFonts w:ascii="Times New Roman" w:eastAsia="Calibri" w:hAnsi="Times New Roman"/>
          <w:position w:val="-32"/>
        </w:rPr>
        <w:object w:dxaOrig="2020" w:dyaOrig="760">
          <v:shape id="_x0000_i1135" type="#_x0000_t75" style="width:101.4pt;height:37.8pt" o:ole="">
            <v:imagedata r:id="rId335" o:title=""/>
          </v:shape>
          <o:OLEObject Type="Embed" ProgID="Equation.3" ShapeID="_x0000_i1135" DrawAspect="Content" ObjectID="_1587139686" r:id="rId336"/>
        </w:object>
      </w:r>
      <w:r w:rsidRPr="00CB105C">
        <w:rPr>
          <w:rFonts w:ascii="Times New Roman" w:eastAsia="Calibri" w:hAnsi="Times New Roman"/>
        </w:rPr>
        <w:t xml:space="preserve">     (Forude </w:t>
      </w:r>
      <w:r w:rsidR="0046172E" w:rsidRPr="00CB105C">
        <w:rPr>
          <w:rFonts w:ascii="Times New Roman" w:eastAsia="Calibri" w:hAnsi="Times New Roman"/>
        </w:rPr>
        <w:t xml:space="preserve">number)  </w:t>
      </w:r>
      <w:r w:rsidRPr="00CB105C">
        <w:rPr>
          <w:rFonts w:ascii="Times New Roman" w:eastAsia="Calibri" w:hAnsi="Times New Roman"/>
        </w:rPr>
        <w:t xml:space="preserve">                                   </w:t>
      </w:r>
      <w:r>
        <w:rPr>
          <w:rFonts w:ascii="Times New Roman" w:eastAsia="Calibri" w:hAnsi="Times New Roman"/>
        </w:rPr>
        <w:t xml:space="preserve"> </w:t>
      </w:r>
      <w:r w:rsidRPr="00CB105C">
        <w:rPr>
          <w:rFonts w:ascii="Times New Roman" w:eastAsia="Calibri" w:hAnsi="Times New Roman"/>
        </w:rPr>
        <w:t xml:space="preserve">                              (</w:t>
      </w:r>
      <w:r w:rsidR="00012C29">
        <w:rPr>
          <w:rFonts w:ascii="Times New Roman" w:eastAsia="Calibri" w:hAnsi="Times New Roman"/>
        </w:rPr>
        <w:t>C</w:t>
      </w:r>
      <w:r>
        <w:rPr>
          <w:rFonts w:ascii="Times New Roman" w:eastAsia="Calibri" w:hAnsi="Times New Roman"/>
        </w:rPr>
        <w:t>.10</w:t>
      </w:r>
      <w:r w:rsidRPr="00CB105C">
        <w:rPr>
          <w:rFonts w:ascii="Times New Roman" w:eastAsia="Calibri" w:hAnsi="Times New Roman"/>
        </w:rPr>
        <w:t>)</w:t>
      </w:r>
    </w:p>
    <w:p w:rsidR="00C0212C" w:rsidRPr="00CB105C" w:rsidRDefault="00C0212C" w:rsidP="00C0212C">
      <w:pPr>
        <w:spacing w:after="200"/>
        <w:jc w:val="both"/>
        <w:rPr>
          <w:rFonts w:ascii="Times New Roman" w:eastAsia="Calibri" w:hAnsi="Times New Roman"/>
        </w:rPr>
      </w:pPr>
      <w:r w:rsidRPr="00CB105C">
        <w:rPr>
          <w:rFonts w:ascii="Times New Roman" w:eastAsia="Calibri" w:hAnsi="Times New Roman"/>
        </w:rPr>
        <w:t xml:space="preserve"> And,</w:t>
      </w:r>
    </w:p>
    <w:p w:rsidR="00C0212C" w:rsidRPr="00CB105C" w:rsidRDefault="00C0212C" w:rsidP="00012C29">
      <w:pPr>
        <w:spacing w:after="200"/>
        <w:jc w:val="both"/>
        <w:rPr>
          <w:rFonts w:ascii="Times New Roman" w:eastAsia="Calibri" w:hAnsi="Times New Roman"/>
        </w:rPr>
      </w:pPr>
      <w:r w:rsidRPr="00CB105C">
        <w:rPr>
          <w:rFonts w:ascii="Times New Roman" w:eastAsia="Calibri" w:hAnsi="Times New Roman"/>
          <w:position w:val="-34"/>
        </w:rPr>
        <w:object w:dxaOrig="1520" w:dyaOrig="780">
          <v:shape id="_x0000_i1136" type="#_x0000_t75" style="width:75.6pt;height:39.6pt" o:ole="">
            <v:imagedata r:id="rId337" o:title=""/>
          </v:shape>
          <o:OLEObject Type="Embed" ProgID="Equation.3" ShapeID="_x0000_i1136" DrawAspect="Content" ObjectID="_1587139687" r:id="rId338"/>
        </w:object>
      </w:r>
      <w:r w:rsidRPr="00CB105C">
        <w:rPr>
          <w:rFonts w:ascii="Times New Roman" w:eastAsia="Calibri" w:hAnsi="Times New Roman"/>
        </w:rPr>
        <w:t xml:space="preserve">                                                                                                              (</w:t>
      </w:r>
      <w:r w:rsidR="00012C29">
        <w:rPr>
          <w:rFonts w:ascii="Times New Roman" w:eastAsia="Calibri" w:hAnsi="Times New Roman"/>
        </w:rPr>
        <w:t>C</w:t>
      </w:r>
      <w:r>
        <w:rPr>
          <w:rFonts w:ascii="Times New Roman" w:eastAsia="Calibri" w:hAnsi="Times New Roman"/>
        </w:rPr>
        <w:t>.11</w:t>
      </w:r>
      <w:r w:rsidRPr="00CB105C">
        <w:rPr>
          <w:rFonts w:ascii="Times New Roman" w:eastAsia="Calibri" w:hAnsi="Times New Roman"/>
        </w:rPr>
        <w:t>)</w:t>
      </w:r>
    </w:p>
    <w:p w:rsidR="00C0212C" w:rsidRPr="00CB105C" w:rsidRDefault="00C0212C" w:rsidP="00C0212C">
      <w:pPr>
        <w:spacing w:after="200"/>
        <w:jc w:val="both"/>
        <w:rPr>
          <w:rFonts w:ascii="Times New Roman" w:eastAsia="Calibri" w:hAnsi="Times New Roman"/>
        </w:rPr>
      </w:pPr>
      <w:r w:rsidRPr="00CB105C">
        <w:rPr>
          <w:rFonts w:ascii="Times New Roman" w:eastAsia="Calibri" w:hAnsi="Times New Roman"/>
        </w:rPr>
        <w:t>Which results:</w:t>
      </w:r>
    </w:p>
    <w:p w:rsidR="00C0212C" w:rsidRPr="00CB105C" w:rsidRDefault="00C0212C" w:rsidP="00012C29">
      <w:pPr>
        <w:spacing w:after="200"/>
        <w:jc w:val="both"/>
        <w:rPr>
          <w:rFonts w:ascii="Times New Roman" w:eastAsia="Calibri" w:hAnsi="Times New Roman"/>
        </w:rPr>
      </w:pPr>
      <w:r w:rsidRPr="00CB105C">
        <w:rPr>
          <w:rFonts w:ascii="Times New Roman" w:eastAsia="Calibri" w:hAnsi="Times New Roman"/>
          <w:position w:val="-32"/>
        </w:rPr>
        <w:object w:dxaOrig="2540" w:dyaOrig="760">
          <v:shape id="_x0000_i1137" type="#_x0000_t75" style="width:126.6pt;height:37.8pt" o:ole="">
            <v:imagedata r:id="rId339" o:title=""/>
          </v:shape>
          <o:OLEObject Type="Embed" ProgID="Equation.3" ShapeID="_x0000_i1137" DrawAspect="Content" ObjectID="_1587139688" r:id="rId340"/>
        </w:object>
      </w:r>
      <w:r w:rsidRPr="00CB105C">
        <w:rPr>
          <w:rFonts w:ascii="Times New Roman" w:eastAsia="Calibri" w:hAnsi="Times New Roman"/>
        </w:rPr>
        <w:t xml:space="preserve">     (Weber number)                                                            (</w:t>
      </w:r>
      <w:r w:rsidR="00012C29">
        <w:rPr>
          <w:rFonts w:ascii="Times New Roman" w:eastAsia="Calibri" w:hAnsi="Times New Roman"/>
        </w:rPr>
        <w:t>C</w:t>
      </w:r>
      <w:r>
        <w:rPr>
          <w:rFonts w:ascii="Times New Roman" w:eastAsia="Calibri" w:hAnsi="Times New Roman"/>
        </w:rPr>
        <w:t>.12</w:t>
      </w:r>
      <w:r w:rsidRPr="00CB105C">
        <w:rPr>
          <w:rFonts w:ascii="Times New Roman" w:eastAsia="Calibri" w:hAnsi="Times New Roman"/>
        </w:rPr>
        <w:t>)</w:t>
      </w:r>
    </w:p>
    <w:p w:rsidR="00C0212C" w:rsidRDefault="00C0212C" w:rsidP="00C0212C"/>
    <w:p w:rsidR="00EA582E" w:rsidRDefault="00EA582E" w:rsidP="00C0212C"/>
    <w:p w:rsidR="00EA582E" w:rsidRDefault="00EA582E" w:rsidP="00C0212C"/>
    <w:p w:rsidR="00EA582E" w:rsidRDefault="00EA582E" w:rsidP="00C0212C"/>
    <w:p w:rsidR="00154DD7" w:rsidRDefault="00154DD7" w:rsidP="00C0212C"/>
    <w:p w:rsidR="00EA582E" w:rsidRDefault="00EA582E" w:rsidP="00C0212C"/>
    <w:p w:rsidR="00EA582E" w:rsidRDefault="00EA582E" w:rsidP="00C0212C"/>
    <w:p w:rsidR="00EA582E" w:rsidRDefault="00EA582E" w:rsidP="00C0212C"/>
    <w:p w:rsidR="00EA582E" w:rsidRDefault="00EA582E" w:rsidP="00C0212C"/>
    <w:p w:rsidR="00F26F3F" w:rsidRDefault="00F26F3F" w:rsidP="0046172E">
      <w:pPr>
        <w:pStyle w:val="Heading2"/>
      </w:pPr>
      <w:bookmarkStart w:id="295" w:name="_Toc512513093"/>
      <w:r w:rsidRPr="007F350C">
        <w:lastRenderedPageBreak/>
        <w:t xml:space="preserve">Appendix </w:t>
      </w:r>
      <w:r>
        <w:t>D</w:t>
      </w:r>
      <w:r w:rsidRPr="007F350C">
        <w:t xml:space="preserve">: </w:t>
      </w:r>
      <w:r>
        <w:t>List of Publications</w:t>
      </w:r>
      <w:bookmarkEnd w:id="295"/>
    </w:p>
    <w:p w:rsidR="00F26F3F" w:rsidRPr="00F26F3F" w:rsidRDefault="00F26F3F" w:rsidP="00F26F3F">
      <w:r>
        <w:t>Following papers were published as result of this study:</w:t>
      </w:r>
    </w:p>
    <w:p w:rsidR="00F26F3F" w:rsidRPr="00AE504D" w:rsidRDefault="00F26F3F" w:rsidP="00F26F3F">
      <w:pPr>
        <w:rPr>
          <w:b/>
        </w:rPr>
      </w:pPr>
      <w:r w:rsidRPr="00AE504D">
        <w:rPr>
          <w:b/>
        </w:rPr>
        <w:t>Peer Reviewed and Journals</w:t>
      </w:r>
    </w:p>
    <w:p w:rsidR="00F26F3F" w:rsidRDefault="00F26F3F" w:rsidP="00F26F3F">
      <w:pPr>
        <w:pStyle w:val="ListParagraph"/>
        <w:numPr>
          <w:ilvl w:val="0"/>
          <w:numId w:val="37"/>
        </w:numPr>
        <w:spacing w:after="160" w:line="259" w:lineRule="auto"/>
      </w:pPr>
      <w:r w:rsidRPr="00AE504D">
        <w:t xml:space="preserve">Saleh, F.K. and Teodoriu, C., 2017. The mechanism of mixing and mixing energy for oil and gas wells cement slurries: A literature review and benchmarking of the findings. </w:t>
      </w:r>
      <w:r w:rsidRPr="00AE504D">
        <w:rPr>
          <w:b/>
        </w:rPr>
        <w:t>Journal of Natural Gas Science and Engineering, 38, pp.388-401</w:t>
      </w:r>
      <w:r w:rsidRPr="00AE504D">
        <w:t>.</w:t>
      </w:r>
    </w:p>
    <w:p w:rsidR="00F26F3F" w:rsidRDefault="00F26F3F" w:rsidP="00F26F3F">
      <w:pPr>
        <w:pStyle w:val="ListParagraph"/>
      </w:pPr>
    </w:p>
    <w:p w:rsidR="00F26F3F" w:rsidRDefault="00F26F3F" w:rsidP="00F26F3F">
      <w:pPr>
        <w:pStyle w:val="ListParagraph"/>
        <w:numPr>
          <w:ilvl w:val="0"/>
          <w:numId w:val="37"/>
        </w:numPr>
        <w:spacing w:after="160" w:line="259" w:lineRule="auto"/>
      </w:pPr>
      <w:r w:rsidRPr="00AE504D">
        <w:t xml:space="preserve">Saleh, F., Ichim, A., Mbainayel, D. and Teodoriu, C., 2017, June. A Quantification of Mixing Energy During the Whole Cementing Cycle. In </w:t>
      </w:r>
      <w:r w:rsidRPr="00AE504D">
        <w:rPr>
          <w:b/>
        </w:rPr>
        <w:t>ASME 2017 36th</w:t>
      </w:r>
      <w:r w:rsidRPr="00AE504D">
        <w:t xml:space="preserve"> International Conference on Ocean, Offshore and Arctic Engineering (pp. V008T11A042-V008T11A042). American Society of Mechanical Engineers.</w:t>
      </w:r>
    </w:p>
    <w:p w:rsidR="00F26F3F" w:rsidRPr="00AE504D" w:rsidRDefault="00F26F3F" w:rsidP="00F26F3F">
      <w:pPr>
        <w:rPr>
          <w:b/>
        </w:rPr>
      </w:pPr>
      <w:r w:rsidRPr="00AE504D">
        <w:rPr>
          <w:b/>
        </w:rPr>
        <w:t>Conference Proceedings</w:t>
      </w:r>
    </w:p>
    <w:p w:rsidR="00F26F3F" w:rsidRDefault="00F26F3F" w:rsidP="00F26F3F">
      <w:pPr>
        <w:pStyle w:val="ListParagraph"/>
        <w:numPr>
          <w:ilvl w:val="0"/>
          <w:numId w:val="37"/>
        </w:numPr>
        <w:spacing w:after="160" w:line="259" w:lineRule="auto"/>
      </w:pPr>
      <w:r>
        <w:t xml:space="preserve">Saleh, K. F. and Teodoriu. 2018. </w:t>
      </w:r>
      <w:r w:rsidRPr="00AE504D">
        <w:t>Mixing energy of Well Cements: the gap between laboratory testing and field job</w:t>
      </w:r>
      <w:r>
        <w:t xml:space="preserve">, paper presented at </w:t>
      </w:r>
      <w:r w:rsidRPr="00AE504D">
        <w:t>2018 AADE Fluids Technical Conference and Exhibition</w:t>
      </w:r>
      <w:r>
        <w:t>.</w:t>
      </w:r>
    </w:p>
    <w:p w:rsidR="00F26F3F" w:rsidRDefault="00F26F3F" w:rsidP="00F26F3F">
      <w:pPr>
        <w:pStyle w:val="ListParagraph"/>
      </w:pPr>
    </w:p>
    <w:p w:rsidR="00F26F3F" w:rsidRPr="00C0212C" w:rsidRDefault="00F26F3F" w:rsidP="0094584D">
      <w:pPr>
        <w:pStyle w:val="ListParagraph"/>
        <w:numPr>
          <w:ilvl w:val="0"/>
          <w:numId w:val="37"/>
        </w:numPr>
        <w:spacing w:after="160" w:line="259" w:lineRule="auto"/>
      </w:pPr>
      <w:r w:rsidRPr="00AE504D">
        <w:t>Saleh, F.K., Rivera, R., Salehi, S., Teodoriu, C. and Ghalambor, A., 2018, February. How Does Mixing Water Quality Affect Cement Properties. In SPE International Conference and Exhibition on Formation Damage Control. Society of Petroleum Engineers.</w:t>
      </w:r>
    </w:p>
    <w:sectPr w:rsidR="00F26F3F" w:rsidRPr="00C0212C" w:rsidSect="00DA1971">
      <w:footerReference w:type="default" r:id="rId34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6D7" w:rsidRDefault="003616D7" w:rsidP="008E1C26">
      <w:pPr>
        <w:spacing w:line="240" w:lineRule="auto"/>
      </w:pPr>
      <w:r>
        <w:separator/>
      </w:r>
    </w:p>
  </w:endnote>
  <w:endnote w:type="continuationSeparator" w:id="0">
    <w:p w:rsidR="003616D7" w:rsidRDefault="003616D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C9F" w:rsidRDefault="00243C9F" w:rsidP="008E1C26">
    <w:pPr>
      <w:pStyle w:val="Footer"/>
      <w:jc w:val="center"/>
    </w:pPr>
    <w:r>
      <w:fldChar w:fldCharType="begin"/>
    </w:r>
    <w:r>
      <w:instrText xml:space="preserve"> PAGE   \* MERGEFORMAT </w:instrText>
    </w:r>
    <w:r>
      <w:fldChar w:fldCharType="separate"/>
    </w:r>
    <w:r w:rsidR="000A4DDE">
      <w:rPr>
        <w:noProof/>
      </w:rPr>
      <w:t>xxii</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C9F" w:rsidRDefault="00243C9F" w:rsidP="008E1C26">
    <w:pPr>
      <w:pStyle w:val="Footer"/>
      <w:jc w:val="center"/>
    </w:pPr>
    <w:r>
      <w:fldChar w:fldCharType="begin"/>
    </w:r>
    <w:r>
      <w:instrText xml:space="preserve"> PAGE   \* MERGEFORMAT </w:instrText>
    </w:r>
    <w:r>
      <w:fldChar w:fldCharType="separate"/>
    </w:r>
    <w:r w:rsidR="000A4DDE">
      <w:rPr>
        <w:noProof/>
      </w:rPr>
      <w:t>210</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6D7" w:rsidRDefault="003616D7" w:rsidP="008E1C26">
      <w:pPr>
        <w:spacing w:line="240" w:lineRule="auto"/>
      </w:pPr>
      <w:r>
        <w:separator/>
      </w:r>
    </w:p>
  </w:footnote>
  <w:footnote w:type="continuationSeparator" w:id="0">
    <w:p w:rsidR="003616D7" w:rsidRDefault="003616D7"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D97"/>
    <w:multiLevelType w:val="hybridMultilevel"/>
    <w:tmpl w:val="AFCA8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47369"/>
    <w:multiLevelType w:val="hybridMultilevel"/>
    <w:tmpl w:val="54F6E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E23E69"/>
    <w:multiLevelType w:val="hybridMultilevel"/>
    <w:tmpl w:val="94C0EC74"/>
    <w:lvl w:ilvl="0" w:tplc="04090001">
      <w:start w:val="1"/>
      <w:numFmt w:val="bullet"/>
      <w:lvlText w:val=""/>
      <w:lvlJc w:val="left"/>
      <w:pPr>
        <w:ind w:left="720" w:hanging="360"/>
      </w:pPr>
      <w:rPr>
        <w:rFonts w:ascii="Symbol" w:hAnsi="Symbol" w:hint="default"/>
      </w:rPr>
    </w:lvl>
    <w:lvl w:ilvl="1" w:tplc="D2942F6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23BDA"/>
    <w:multiLevelType w:val="hybridMultilevel"/>
    <w:tmpl w:val="93F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2D5720"/>
    <w:multiLevelType w:val="hybridMultilevel"/>
    <w:tmpl w:val="3F284B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117068"/>
    <w:multiLevelType w:val="hybridMultilevel"/>
    <w:tmpl w:val="A336B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356BB1"/>
    <w:multiLevelType w:val="hybridMultilevel"/>
    <w:tmpl w:val="C6DA31AE"/>
    <w:lvl w:ilvl="0" w:tplc="5C9C2EB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B03DC5"/>
    <w:multiLevelType w:val="multilevel"/>
    <w:tmpl w:val="3ECEBCB0"/>
    <w:lvl w:ilvl="0">
      <w:start w:val="1"/>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83C50B1"/>
    <w:multiLevelType w:val="multilevel"/>
    <w:tmpl w:val="98625A4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F03512"/>
    <w:multiLevelType w:val="hybridMultilevel"/>
    <w:tmpl w:val="5082F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455DBE"/>
    <w:multiLevelType w:val="hybridMultilevel"/>
    <w:tmpl w:val="1F4CF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F11046"/>
    <w:multiLevelType w:val="hybridMultilevel"/>
    <w:tmpl w:val="50BE23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F53E95"/>
    <w:multiLevelType w:val="hybridMultilevel"/>
    <w:tmpl w:val="FC061CDC"/>
    <w:lvl w:ilvl="0" w:tplc="BB1CC1D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240315"/>
    <w:multiLevelType w:val="hybridMultilevel"/>
    <w:tmpl w:val="06E25514"/>
    <w:lvl w:ilvl="0" w:tplc="EDA8F3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B417AD"/>
    <w:multiLevelType w:val="hybridMultilevel"/>
    <w:tmpl w:val="EAF42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1A550C"/>
    <w:multiLevelType w:val="hybridMultilevel"/>
    <w:tmpl w:val="2E862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76506"/>
    <w:multiLevelType w:val="hybridMultilevel"/>
    <w:tmpl w:val="E38617D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7" w15:restartNumberingAfterBreak="0">
    <w:nsid w:val="4C0C20E9"/>
    <w:multiLevelType w:val="hybridMultilevel"/>
    <w:tmpl w:val="5E52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9B4F73"/>
    <w:multiLevelType w:val="hybridMultilevel"/>
    <w:tmpl w:val="8598B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3E16C9"/>
    <w:multiLevelType w:val="hybridMultilevel"/>
    <w:tmpl w:val="A93AB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044492"/>
    <w:multiLevelType w:val="multilevel"/>
    <w:tmpl w:val="F20428D8"/>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7F23971"/>
    <w:multiLevelType w:val="hybridMultilevel"/>
    <w:tmpl w:val="FDBA9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BD47E7"/>
    <w:multiLevelType w:val="hybridMultilevel"/>
    <w:tmpl w:val="44143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470120"/>
    <w:multiLevelType w:val="multilevel"/>
    <w:tmpl w:val="CB56549A"/>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652B20"/>
    <w:multiLevelType w:val="hybridMultilevel"/>
    <w:tmpl w:val="4F668A1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213C4F"/>
    <w:multiLevelType w:val="multilevel"/>
    <w:tmpl w:val="0922C3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7E16C14"/>
    <w:multiLevelType w:val="hybridMultilevel"/>
    <w:tmpl w:val="02A6142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15:restartNumberingAfterBreak="0">
    <w:nsid w:val="697F7957"/>
    <w:multiLevelType w:val="hybridMultilevel"/>
    <w:tmpl w:val="3E583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F45610"/>
    <w:multiLevelType w:val="hybridMultilevel"/>
    <w:tmpl w:val="F03A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CE178F"/>
    <w:multiLevelType w:val="multilevel"/>
    <w:tmpl w:val="0032FF72"/>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0E7A97"/>
    <w:multiLevelType w:val="hybridMultilevel"/>
    <w:tmpl w:val="5B50A160"/>
    <w:lvl w:ilvl="0" w:tplc="756080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FA547A"/>
    <w:multiLevelType w:val="hybridMultilevel"/>
    <w:tmpl w:val="95FEA870"/>
    <w:lvl w:ilvl="0" w:tplc="41C2FE4C">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7B18F1"/>
    <w:multiLevelType w:val="multilevel"/>
    <w:tmpl w:val="2AE4D7D4"/>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076915"/>
    <w:multiLevelType w:val="hybridMultilevel"/>
    <w:tmpl w:val="69E87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E64621"/>
    <w:multiLevelType w:val="hybridMultilevel"/>
    <w:tmpl w:val="30D25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712EFF"/>
    <w:multiLevelType w:val="multilevel"/>
    <w:tmpl w:val="5B1236A6"/>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8BF7F22"/>
    <w:multiLevelType w:val="hybridMultilevel"/>
    <w:tmpl w:val="2FF64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1E08B9"/>
    <w:multiLevelType w:val="multilevel"/>
    <w:tmpl w:val="C21AF1A6"/>
    <w:lvl w:ilvl="0">
      <w:start w:val="1"/>
      <w:numFmt w:val="decimal"/>
      <w:lvlText w:val="%1."/>
      <w:lvlJc w:val="left"/>
      <w:pPr>
        <w:ind w:left="720" w:hanging="360"/>
      </w:pPr>
      <w:rPr>
        <w:rFonts w:hint="default"/>
        <w:b w:val="0"/>
        <w:color w:val="000000" w:themeColor="text1"/>
      </w:rPr>
    </w:lvl>
    <w:lvl w:ilvl="1">
      <w:start w:val="1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1"/>
  </w:num>
  <w:num w:numId="2">
    <w:abstractNumId w:val="20"/>
  </w:num>
  <w:num w:numId="3">
    <w:abstractNumId w:val="4"/>
  </w:num>
  <w:num w:numId="4">
    <w:abstractNumId w:val="18"/>
  </w:num>
  <w:num w:numId="5">
    <w:abstractNumId w:val="19"/>
  </w:num>
  <w:num w:numId="6">
    <w:abstractNumId w:val="10"/>
  </w:num>
  <w:num w:numId="7">
    <w:abstractNumId w:val="30"/>
  </w:num>
  <w:num w:numId="8">
    <w:abstractNumId w:val="22"/>
  </w:num>
  <w:num w:numId="9">
    <w:abstractNumId w:val="7"/>
  </w:num>
  <w:num w:numId="10">
    <w:abstractNumId w:val="25"/>
  </w:num>
  <w:num w:numId="11">
    <w:abstractNumId w:val="28"/>
  </w:num>
  <w:num w:numId="12">
    <w:abstractNumId w:val="37"/>
  </w:num>
  <w:num w:numId="13">
    <w:abstractNumId w:val="1"/>
  </w:num>
  <w:num w:numId="14">
    <w:abstractNumId w:val="16"/>
  </w:num>
  <w:num w:numId="15">
    <w:abstractNumId w:val="14"/>
  </w:num>
  <w:num w:numId="16">
    <w:abstractNumId w:val="3"/>
  </w:num>
  <w:num w:numId="17">
    <w:abstractNumId w:val="29"/>
  </w:num>
  <w:num w:numId="18">
    <w:abstractNumId w:val="23"/>
  </w:num>
  <w:num w:numId="19">
    <w:abstractNumId w:val="13"/>
  </w:num>
  <w:num w:numId="20">
    <w:abstractNumId w:val="15"/>
  </w:num>
  <w:num w:numId="21">
    <w:abstractNumId w:val="36"/>
  </w:num>
  <w:num w:numId="22">
    <w:abstractNumId w:val="27"/>
  </w:num>
  <w:num w:numId="23">
    <w:abstractNumId w:val="0"/>
  </w:num>
  <w:num w:numId="24">
    <w:abstractNumId w:val="11"/>
  </w:num>
  <w:num w:numId="25">
    <w:abstractNumId w:val="12"/>
  </w:num>
  <w:num w:numId="26">
    <w:abstractNumId w:val="2"/>
  </w:num>
  <w:num w:numId="27">
    <w:abstractNumId w:val="9"/>
  </w:num>
  <w:num w:numId="28">
    <w:abstractNumId w:val="34"/>
  </w:num>
  <w:num w:numId="29">
    <w:abstractNumId w:val="6"/>
  </w:num>
  <w:num w:numId="30">
    <w:abstractNumId w:val="17"/>
  </w:num>
  <w:num w:numId="31">
    <w:abstractNumId w:val="21"/>
  </w:num>
  <w:num w:numId="32">
    <w:abstractNumId w:val="24"/>
  </w:num>
  <w:num w:numId="33">
    <w:abstractNumId w:val="8"/>
  </w:num>
  <w:num w:numId="34">
    <w:abstractNumId w:val="32"/>
  </w:num>
  <w:num w:numId="35">
    <w:abstractNumId w:val="35"/>
  </w:num>
  <w:num w:numId="36">
    <w:abstractNumId w:val="26"/>
  </w:num>
  <w:num w:numId="37">
    <w:abstractNumId w:val="33"/>
  </w:num>
  <w:num w:numId="3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01ED"/>
    <w:rsid w:val="000052FB"/>
    <w:rsid w:val="0000534F"/>
    <w:rsid w:val="000056DE"/>
    <w:rsid w:val="0000584E"/>
    <w:rsid w:val="0000647E"/>
    <w:rsid w:val="00007016"/>
    <w:rsid w:val="00012C29"/>
    <w:rsid w:val="0001356E"/>
    <w:rsid w:val="0001510E"/>
    <w:rsid w:val="000156A5"/>
    <w:rsid w:val="00015B5C"/>
    <w:rsid w:val="000175FD"/>
    <w:rsid w:val="00021874"/>
    <w:rsid w:val="00024A67"/>
    <w:rsid w:val="00025A12"/>
    <w:rsid w:val="00037F68"/>
    <w:rsid w:val="00041169"/>
    <w:rsid w:val="00041B04"/>
    <w:rsid w:val="00041B4A"/>
    <w:rsid w:val="00042A9F"/>
    <w:rsid w:val="00044558"/>
    <w:rsid w:val="00050F65"/>
    <w:rsid w:val="00051F6B"/>
    <w:rsid w:val="0005374D"/>
    <w:rsid w:val="000538BB"/>
    <w:rsid w:val="00053908"/>
    <w:rsid w:val="00054963"/>
    <w:rsid w:val="000549C0"/>
    <w:rsid w:val="00054BE4"/>
    <w:rsid w:val="00054E07"/>
    <w:rsid w:val="0006037A"/>
    <w:rsid w:val="00062B38"/>
    <w:rsid w:val="00063BC6"/>
    <w:rsid w:val="000650A9"/>
    <w:rsid w:val="00065132"/>
    <w:rsid w:val="000656ED"/>
    <w:rsid w:val="00065717"/>
    <w:rsid w:val="00065A45"/>
    <w:rsid w:val="00071C34"/>
    <w:rsid w:val="000736ED"/>
    <w:rsid w:val="00074F37"/>
    <w:rsid w:val="00075DB3"/>
    <w:rsid w:val="00076B36"/>
    <w:rsid w:val="00077258"/>
    <w:rsid w:val="00077A99"/>
    <w:rsid w:val="00077F0A"/>
    <w:rsid w:val="0008176F"/>
    <w:rsid w:val="00082712"/>
    <w:rsid w:val="00084194"/>
    <w:rsid w:val="000879FD"/>
    <w:rsid w:val="000912DD"/>
    <w:rsid w:val="0009250D"/>
    <w:rsid w:val="00092D1F"/>
    <w:rsid w:val="0009324C"/>
    <w:rsid w:val="00093325"/>
    <w:rsid w:val="000941A6"/>
    <w:rsid w:val="00095DBC"/>
    <w:rsid w:val="000A0545"/>
    <w:rsid w:val="000A15DD"/>
    <w:rsid w:val="000A426F"/>
    <w:rsid w:val="000A4DDE"/>
    <w:rsid w:val="000A57EB"/>
    <w:rsid w:val="000A7671"/>
    <w:rsid w:val="000B1E02"/>
    <w:rsid w:val="000B4146"/>
    <w:rsid w:val="000B4C6B"/>
    <w:rsid w:val="000B68AD"/>
    <w:rsid w:val="000B6B12"/>
    <w:rsid w:val="000C18E6"/>
    <w:rsid w:val="000C1D82"/>
    <w:rsid w:val="000C24B8"/>
    <w:rsid w:val="000C317D"/>
    <w:rsid w:val="000C5F43"/>
    <w:rsid w:val="000D0EA3"/>
    <w:rsid w:val="000D376B"/>
    <w:rsid w:val="000D3CD2"/>
    <w:rsid w:val="000D5F97"/>
    <w:rsid w:val="000D600A"/>
    <w:rsid w:val="000D6B13"/>
    <w:rsid w:val="000D77F4"/>
    <w:rsid w:val="000E1665"/>
    <w:rsid w:val="000E447E"/>
    <w:rsid w:val="000E4780"/>
    <w:rsid w:val="000E5C16"/>
    <w:rsid w:val="000E6616"/>
    <w:rsid w:val="000F0C8B"/>
    <w:rsid w:val="000F56FF"/>
    <w:rsid w:val="000F5994"/>
    <w:rsid w:val="000F616F"/>
    <w:rsid w:val="00102484"/>
    <w:rsid w:val="00105483"/>
    <w:rsid w:val="00105BBB"/>
    <w:rsid w:val="00105C9C"/>
    <w:rsid w:val="0010765C"/>
    <w:rsid w:val="00111915"/>
    <w:rsid w:val="00112058"/>
    <w:rsid w:val="00114CDF"/>
    <w:rsid w:val="0011707B"/>
    <w:rsid w:val="001174C4"/>
    <w:rsid w:val="001178DE"/>
    <w:rsid w:val="00120BB6"/>
    <w:rsid w:val="0012283C"/>
    <w:rsid w:val="00122AA0"/>
    <w:rsid w:val="00123602"/>
    <w:rsid w:val="00123684"/>
    <w:rsid w:val="00124644"/>
    <w:rsid w:val="00125235"/>
    <w:rsid w:val="0012589C"/>
    <w:rsid w:val="00125FF3"/>
    <w:rsid w:val="00126907"/>
    <w:rsid w:val="0012708D"/>
    <w:rsid w:val="00130F4C"/>
    <w:rsid w:val="00131AA4"/>
    <w:rsid w:val="001345FD"/>
    <w:rsid w:val="001347E0"/>
    <w:rsid w:val="0013641F"/>
    <w:rsid w:val="00137BE7"/>
    <w:rsid w:val="0014062D"/>
    <w:rsid w:val="00142804"/>
    <w:rsid w:val="00142BBA"/>
    <w:rsid w:val="00142EA8"/>
    <w:rsid w:val="00146387"/>
    <w:rsid w:val="00146652"/>
    <w:rsid w:val="00146B14"/>
    <w:rsid w:val="00147A67"/>
    <w:rsid w:val="00150393"/>
    <w:rsid w:val="001504BE"/>
    <w:rsid w:val="00150F46"/>
    <w:rsid w:val="00152151"/>
    <w:rsid w:val="00152501"/>
    <w:rsid w:val="00153054"/>
    <w:rsid w:val="0015388D"/>
    <w:rsid w:val="00154B08"/>
    <w:rsid w:val="00154D88"/>
    <w:rsid w:val="00154DD7"/>
    <w:rsid w:val="001568B1"/>
    <w:rsid w:val="00156CBC"/>
    <w:rsid w:val="00157B7A"/>
    <w:rsid w:val="00161A85"/>
    <w:rsid w:val="001627A3"/>
    <w:rsid w:val="00164281"/>
    <w:rsid w:val="00164CC6"/>
    <w:rsid w:val="001653EC"/>
    <w:rsid w:val="00166E73"/>
    <w:rsid w:val="001715FA"/>
    <w:rsid w:val="00172240"/>
    <w:rsid w:val="001731B2"/>
    <w:rsid w:val="00173618"/>
    <w:rsid w:val="001743A3"/>
    <w:rsid w:val="001745D5"/>
    <w:rsid w:val="0017723C"/>
    <w:rsid w:val="001772D5"/>
    <w:rsid w:val="00177D84"/>
    <w:rsid w:val="00181A28"/>
    <w:rsid w:val="00181D5E"/>
    <w:rsid w:val="001824FE"/>
    <w:rsid w:val="001833FD"/>
    <w:rsid w:val="00184192"/>
    <w:rsid w:val="00184CEB"/>
    <w:rsid w:val="00185101"/>
    <w:rsid w:val="00187691"/>
    <w:rsid w:val="00187B52"/>
    <w:rsid w:val="00190093"/>
    <w:rsid w:val="001918B9"/>
    <w:rsid w:val="001922DB"/>
    <w:rsid w:val="001922DC"/>
    <w:rsid w:val="001933A8"/>
    <w:rsid w:val="00193833"/>
    <w:rsid w:val="00194CFF"/>
    <w:rsid w:val="00194DB5"/>
    <w:rsid w:val="001962D7"/>
    <w:rsid w:val="00196E78"/>
    <w:rsid w:val="001A0E4C"/>
    <w:rsid w:val="001A116A"/>
    <w:rsid w:val="001A1FFB"/>
    <w:rsid w:val="001A2803"/>
    <w:rsid w:val="001A2DCC"/>
    <w:rsid w:val="001A2DF9"/>
    <w:rsid w:val="001A3DDE"/>
    <w:rsid w:val="001A57B5"/>
    <w:rsid w:val="001A59BD"/>
    <w:rsid w:val="001A680E"/>
    <w:rsid w:val="001B12EF"/>
    <w:rsid w:val="001B1BE8"/>
    <w:rsid w:val="001B2106"/>
    <w:rsid w:val="001B38D5"/>
    <w:rsid w:val="001B521A"/>
    <w:rsid w:val="001B642A"/>
    <w:rsid w:val="001B6B81"/>
    <w:rsid w:val="001B6C50"/>
    <w:rsid w:val="001B6DE6"/>
    <w:rsid w:val="001C037D"/>
    <w:rsid w:val="001C10A0"/>
    <w:rsid w:val="001C2665"/>
    <w:rsid w:val="001C2827"/>
    <w:rsid w:val="001C2853"/>
    <w:rsid w:val="001C3B63"/>
    <w:rsid w:val="001C518E"/>
    <w:rsid w:val="001C57F8"/>
    <w:rsid w:val="001D042B"/>
    <w:rsid w:val="001D0C62"/>
    <w:rsid w:val="001D0CBB"/>
    <w:rsid w:val="001D1074"/>
    <w:rsid w:val="001D1A80"/>
    <w:rsid w:val="001D33EB"/>
    <w:rsid w:val="001D3F30"/>
    <w:rsid w:val="001D5E2B"/>
    <w:rsid w:val="001D6262"/>
    <w:rsid w:val="001D6A32"/>
    <w:rsid w:val="001D6CE3"/>
    <w:rsid w:val="001E0501"/>
    <w:rsid w:val="001E05E7"/>
    <w:rsid w:val="001E0CD8"/>
    <w:rsid w:val="001E4A2E"/>
    <w:rsid w:val="001E4C91"/>
    <w:rsid w:val="001E66B9"/>
    <w:rsid w:val="001E71ED"/>
    <w:rsid w:val="001E7A4C"/>
    <w:rsid w:val="001F2488"/>
    <w:rsid w:val="001F2A9E"/>
    <w:rsid w:val="001F2AC1"/>
    <w:rsid w:val="001F3BC3"/>
    <w:rsid w:val="001F4A64"/>
    <w:rsid w:val="001F4ED0"/>
    <w:rsid w:val="001F6386"/>
    <w:rsid w:val="001F64DC"/>
    <w:rsid w:val="00200DCD"/>
    <w:rsid w:val="002013D8"/>
    <w:rsid w:val="00201670"/>
    <w:rsid w:val="00202991"/>
    <w:rsid w:val="00202D68"/>
    <w:rsid w:val="002030A5"/>
    <w:rsid w:val="0020343F"/>
    <w:rsid w:val="002075D5"/>
    <w:rsid w:val="002078E6"/>
    <w:rsid w:val="00210970"/>
    <w:rsid w:val="00210B2B"/>
    <w:rsid w:val="0021174A"/>
    <w:rsid w:val="00211DA3"/>
    <w:rsid w:val="00212788"/>
    <w:rsid w:val="00212DCF"/>
    <w:rsid w:val="002147D8"/>
    <w:rsid w:val="00221678"/>
    <w:rsid w:val="00221EE5"/>
    <w:rsid w:val="00222909"/>
    <w:rsid w:val="00222E43"/>
    <w:rsid w:val="00223B4F"/>
    <w:rsid w:val="002255E1"/>
    <w:rsid w:val="00225F54"/>
    <w:rsid w:val="0022613C"/>
    <w:rsid w:val="00226195"/>
    <w:rsid w:val="00226F5A"/>
    <w:rsid w:val="00227893"/>
    <w:rsid w:val="00231987"/>
    <w:rsid w:val="002320F2"/>
    <w:rsid w:val="00232C61"/>
    <w:rsid w:val="002332B6"/>
    <w:rsid w:val="0023399D"/>
    <w:rsid w:val="00233FFB"/>
    <w:rsid w:val="00234D73"/>
    <w:rsid w:val="00235296"/>
    <w:rsid w:val="0023551E"/>
    <w:rsid w:val="00237B21"/>
    <w:rsid w:val="00237BB0"/>
    <w:rsid w:val="00242111"/>
    <w:rsid w:val="00242F40"/>
    <w:rsid w:val="00243C9F"/>
    <w:rsid w:val="00243CC9"/>
    <w:rsid w:val="00243F4F"/>
    <w:rsid w:val="00244473"/>
    <w:rsid w:val="00244C26"/>
    <w:rsid w:val="00245549"/>
    <w:rsid w:val="00245556"/>
    <w:rsid w:val="002457C5"/>
    <w:rsid w:val="0024597F"/>
    <w:rsid w:val="00246C2C"/>
    <w:rsid w:val="002474F0"/>
    <w:rsid w:val="002520A8"/>
    <w:rsid w:val="002533EF"/>
    <w:rsid w:val="00253B7C"/>
    <w:rsid w:val="0025408F"/>
    <w:rsid w:val="002550CD"/>
    <w:rsid w:val="002559BA"/>
    <w:rsid w:val="002566FF"/>
    <w:rsid w:val="002567C2"/>
    <w:rsid w:val="00256845"/>
    <w:rsid w:val="002568CA"/>
    <w:rsid w:val="00257382"/>
    <w:rsid w:val="0025754A"/>
    <w:rsid w:val="00257575"/>
    <w:rsid w:val="002602DF"/>
    <w:rsid w:val="00260F9A"/>
    <w:rsid w:val="002639CF"/>
    <w:rsid w:val="00266EF4"/>
    <w:rsid w:val="002708FB"/>
    <w:rsid w:val="002709DF"/>
    <w:rsid w:val="002715B2"/>
    <w:rsid w:val="00271ED6"/>
    <w:rsid w:val="0027251E"/>
    <w:rsid w:val="00274E2C"/>
    <w:rsid w:val="00277749"/>
    <w:rsid w:val="00277F9E"/>
    <w:rsid w:val="00280D96"/>
    <w:rsid w:val="002817E8"/>
    <w:rsid w:val="00282BC2"/>
    <w:rsid w:val="00283619"/>
    <w:rsid w:val="0028430C"/>
    <w:rsid w:val="00285146"/>
    <w:rsid w:val="00285F3A"/>
    <w:rsid w:val="00286556"/>
    <w:rsid w:val="00286854"/>
    <w:rsid w:val="00287D9F"/>
    <w:rsid w:val="00294971"/>
    <w:rsid w:val="002A0FFA"/>
    <w:rsid w:val="002A37E9"/>
    <w:rsid w:val="002A3B36"/>
    <w:rsid w:val="002A52E8"/>
    <w:rsid w:val="002A5B3F"/>
    <w:rsid w:val="002A6087"/>
    <w:rsid w:val="002A7084"/>
    <w:rsid w:val="002A749C"/>
    <w:rsid w:val="002B05FD"/>
    <w:rsid w:val="002B1A03"/>
    <w:rsid w:val="002B1E61"/>
    <w:rsid w:val="002B38BC"/>
    <w:rsid w:val="002B3C6F"/>
    <w:rsid w:val="002B52A2"/>
    <w:rsid w:val="002B6BCD"/>
    <w:rsid w:val="002C056A"/>
    <w:rsid w:val="002C3410"/>
    <w:rsid w:val="002C4680"/>
    <w:rsid w:val="002D0EFC"/>
    <w:rsid w:val="002D106F"/>
    <w:rsid w:val="002D1DB4"/>
    <w:rsid w:val="002D200D"/>
    <w:rsid w:val="002D46B2"/>
    <w:rsid w:val="002D46BA"/>
    <w:rsid w:val="002D6BF5"/>
    <w:rsid w:val="002D6E20"/>
    <w:rsid w:val="002E0BD4"/>
    <w:rsid w:val="002E157F"/>
    <w:rsid w:val="002E4A91"/>
    <w:rsid w:val="002E4B5E"/>
    <w:rsid w:val="002E5CB2"/>
    <w:rsid w:val="002F07B1"/>
    <w:rsid w:val="002F1AA8"/>
    <w:rsid w:val="002F43CB"/>
    <w:rsid w:val="002F5879"/>
    <w:rsid w:val="002F61E7"/>
    <w:rsid w:val="002F6557"/>
    <w:rsid w:val="00300031"/>
    <w:rsid w:val="0030274B"/>
    <w:rsid w:val="003042A9"/>
    <w:rsid w:val="00304A3E"/>
    <w:rsid w:val="00304FD6"/>
    <w:rsid w:val="00305DF0"/>
    <w:rsid w:val="0030767B"/>
    <w:rsid w:val="00310BE4"/>
    <w:rsid w:val="00311201"/>
    <w:rsid w:val="00311DFD"/>
    <w:rsid w:val="00314F3F"/>
    <w:rsid w:val="00314F9F"/>
    <w:rsid w:val="00315C16"/>
    <w:rsid w:val="0031602E"/>
    <w:rsid w:val="00316802"/>
    <w:rsid w:val="0031794C"/>
    <w:rsid w:val="003218D0"/>
    <w:rsid w:val="003218D6"/>
    <w:rsid w:val="003227EC"/>
    <w:rsid w:val="00322C4B"/>
    <w:rsid w:val="003231F3"/>
    <w:rsid w:val="0032331C"/>
    <w:rsid w:val="003240AA"/>
    <w:rsid w:val="003242E0"/>
    <w:rsid w:val="00324768"/>
    <w:rsid w:val="00324B42"/>
    <w:rsid w:val="00325E12"/>
    <w:rsid w:val="00326EFA"/>
    <w:rsid w:val="00327B20"/>
    <w:rsid w:val="0033261A"/>
    <w:rsid w:val="00336FA0"/>
    <w:rsid w:val="00343673"/>
    <w:rsid w:val="003450B1"/>
    <w:rsid w:val="00347457"/>
    <w:rsid w:val="00350D4A"/>
    <w:rsid w:val="00351FB7"/>
    <w:rsid w:val="00353DA5"/>
    <w:rsid w:val="00354CD8"/>
    <w:rsid w:val="00354F54"/>
    <w:rsid w:val="003616D7"/>
    <w:rsid w:val="003635D6"/>
    <w:rsid w:val="003678A1"/>
    <w:rsid w:val="003705F0"/>
    <w:rsid w:val="00373862"/>
    <w:rsid w:val="0037399D"/>
    <w:rsid w:val="00374081"/>
    <w:rsid w:val="00376634"/>
    <w:rsid w:val="00380D32"/>
    <w:rsid w:val="00383B28"/>
    <w:rsid w:val="00385E9D"/>
    <w:rsid w:val="00386E26"/>
    <w:rsid w:val="0039090D"/>
    <w:rsid w:val="00393159"/>
    <w:rsid w:val="00393F35"/>
    <w:rsid w:val="00395535"/>
    <w:rsid w:val="00396207"/>
    <w:rsid w:val="003967B9"/>
    <w:rsid w:val="00397107"/>
    <w:rsid w:val="003A060D"/>
    <w:rsid w:val="003A065C"/>
    <w:rsid w:val="003A07C9"/>
    <w:rsid w:val="003A11DD"/>
    <w:rsid w:val="003A3740"/>
    <w:rsid w:val="003A4B12"/>
    <w:rsid w:val="003A5A77"/>
    <w:rsid w:val="003A6130"/>
    <w:rsid w:val="003A7380"/>
    <w:rsid w:val="003A77EA"/>
    <w:rsid w:val="003A783A"/>
    <w:rsid w:val="003A7FD7"/>
    <w:rsid w:val="003B0A2F"/>
    <w:rsid w:val="003B0B22"/>
    <w:rsid w:val="003B0F95"/>
    <w:rsid w:val="003B329C"/>
    <w:rsid w:val="003B6DA6"/>
    <w:rsid w:val="003B73A8"/>
    <w:rsid w:val="003B758C"/>
    <w:rsid w:val="003C08B5"/>
    <w:rsid w:val="003C22CB"/>
    <w:rsid w:val="003C2AD0"/>
    <w:rsid w:val="003C2D03"/>
    <w:rsid w:val="003C3AED"/>
    <w:rsid w:val="003C5B41"/>
    <w:rsid w:val="003C5C45"/>
    <w:rsid w:val="003C6C4C"/>
    <w:rsid w:val="003D2D7C"/>
    <w:rsid w:val="003D34F2"/>
    <w:rsid w:val="003D3EE6"/>
    <w:rsid w:val="003E22B5"/>
    <w:rsid w:val="003E2E83"/>
    <w:rsid w:val="003E3193"/>
    <w:rsid w:val="003E7866"/>
    <w:rsid w:val="003E79EF"/>
    <w:rsid w:val="003F0344"/>
    <w:rsid w:val="003F16D6"/>
    <w:rsid w:val="003F3145"/>
    <w:rsid w:val="003F3E7B"/>
    <w:rsid w:val="003F3F77"/>
    <w:rsid w:val="003F63D5"/>
    <w:rsid w:val="003F7840"/>
    <w:rsid w:val="003F7854"/>
    <w:rsid w:val="00402945"/>
    <w:rsid w:val="004031ED"/>
    <w:rsid w:val="004060D7"/>
    <w:rsid w:val="0040635B"/>
    <w:rsid w:val="00406B9D"/>
    <w:rsid w:val="00410383"/>
    <w:rsid w:val="00412B76"/>
    <w:rsid w:val="00413A19"/>
    <w:rsid w:val="00413F32"/>
    <w:rsid w:val="00413F52"/>
    <w:rsid w:val="00414FC7"/>
    <w:rsid w:val="00414FD7"/>
    <w:rsid w:val="00417FB8"/>
    <w:rsid w:val="00420D6E"/>
    <w:rsid w:val="00421B36"/>
    <w:rsid w:val="00421BF6"/>
    <w:rsid w:val="00422A36"/>
    <w:rsid w:val="00424B66"/>
    <w:rsid w:val="00424D56"/>
    <w:rsid w:val="00427356"/>
    <w:rsid w:val="00427FE4"/>
    <w:rsid w:val="00431982"/>
    <w:rsid w:val="00431D84"/>
    <w:rsid w:val="00433286"/>
    <w:rsid w:val="00435043"/>
    <w:rsid w:val="00436832"/>
    <w:rsid w:val="0043693F"/>
    <w:rsid w:val="00440052"/>
    <w:rsid w:val="00442B6B"/>
    <w:rsid w:val="004431F8"/>
    <w:rsid w:val="00443260"/>
    <w:rsid w:val="00445C63"/>
    <w:rsid w:val="004520A8"/>
    <w:rsid w:val="00455A29"/>
    <w:rsid w:val="00461560"/>
    <w:rsid w:val="0046172E"/>
    <w:rsid w:val="00461AA9"/>
    <w:rsid w:val="00465087"/>
    <w:rsid w:val="004675E4"/>
    <w:rsid w:val="00467E6D"/>
    <w:rsid w:val="00470357"/>
    <w:rsid w:val="00472B7F"/>
    <w:rsid w:val="004736C8"/>
    <w:rsid w:val="00473707"/>
    <w:rsid w:val="00473C03"/>
    <w:rsid w:val="004801F2"/>
    <w:rsid w:val="00482F35"/>
    <w:rsid w:val="00484947"/>
    <w:rsid w:val="0048575C"/>
    <w:rsid w:val="00485D19"/>
    <w:rsid w:val="00486980"/>
    <w:rsid w:val="00494478"/>
    <w:rsid w:val="004956E5"/>
    <w:rsid w:val="0049582C"/>
    <w:rsid w:val="00496BD1"/>
    <w:rsid w:val="004A0E1E"/>
    <w:rsid w:val="004A0EBC"/>
    <w:rsid w:val="004A4132"/>
    <w:rsid w:val="004A52B4"/>
    <w:rsid w:val="004A7222"/>
    <w:rsid w:val="004A723F"/>
    <w:rsid w:val="004B0CC6"/>
    <w:rsid w:val="004B0E36"/>
    <w:rsid w:val="004B1F93"/>
    <w:rsid w:val="004B21CE"/>
    <w:rsid w:val="004B2848"/>
    <w:rsid w:val="004B2D0F"/>
    <w:rsid w:val="004B2FE8"/>
    <w:rsid w:val="004B74C7"/>
    <w:rsid w:val="004B7575"/>
    <w:rsid w:val="004C0C6B"/>
    <w:rsid w:val="004C15ED"/>
    <w:rsid w:val="004C2DDF"/>
    <w:rsid w:val="004C470C"/>
    <w:rsid w:val="004C6D74"/>
    <w:rsid w:val="004C7623"/>
    <w:rsid w:val="004C77EF"/>
    <w:rsid w:val="004C791B"/>
    <w:rsid w:val="004D1394"/>
    <w:rsid w:val="004D1A7F"/>
    <w:rsid w:val="004D2074"/>
    <w:rsid w:val="004D285E"/>
    <w:rsid w:val="004D2FAA"/>
    <w:rsid w:val="004D4833"/>
    <w:rsid w:val="004D7E09"/>
    <w:rsid w:val="004E28E9"/>
    <w:rsid w:val="004E41F4"/>
    <w:rsid w:val="004E518C"/>
    <w:rsid w:val="004E5621"/>
    <w:rsid w:val="004E5A65"/>
    <w:rsid w:val="004E6C85"/>
    <w:rsid w:val="004E7389"/>
    <w:rsid w:val="004F0798"/>
    <w:rsid w:val="004F47F2"/>
    <w:rsid w:val="00501064"/>
    <w:rsid w:val="005033B8"/>
    <w:rsid w:val="0050514D"/>
    <w:rsid w:val="00506158"/>
    <w:rsid w:val="00506AEF"/>
    <w:rsid w:val="00507A82"/>
    <w:rsid w:val="00507F1A"/>
    <w:rsid w:val="00512A01"/>
    <w:rsid w:val="00515C1C"/>
    <w:rsid w:val="005166BA"/>
    <w:rsid w:val="00516E96"/>
    <w:rsid w:val="00520B2D"/>
    <w:rsid w:val="00521AF0"/>
    <w:rsid w:val="00522E49"/>
    <w:rsid w:val="005231E3"/>
    <w:rsid w:val="00525D6D"/>
    <w:rsid w:val="0053028C"/>
    <w:rsid w:val="0053073B"/>
    <w:rsid w:val="00531F4D"/>
    <w:rsid w:val="005341BC"/>
    <w:rsid w:val="00534422"/>
    <w:rsid w:val="005354E8"/>
    <w:rsid w:val="00535DE2"/>
    <w:rsid w:val="00537EA7"/>
    <w:rsid w:val="00540499"/>
    <w:rsid w:val="00540F02"/>
    <w:rsid w:val="005478E9"/>
    <w:rsid w:val="00547B1E"/>
    <w:rsid w:val="00553D09"/>
    <w:rsid w:val="005575FD"/>
    <w:rsid w:val="0056249B"/>
    <w:rsid w:val="0056353C"/>
    <w:rsid w:val="00563BE3"/>
    <w:rsid w:val="00564B81"/>
    <w:rsid w:val="0056667A"/>
    <w:rsid w:val="005705CF"/>
    <w:rsid w:val="00574246"/>
    <w:rsid w:val="00576719"/>
    <w:rsid w:val="00576927"/>
    <w:rsid w:val="0057723B"/>
    <w:rsid w:val="0057775C"/>
    <w:rsid w:val="00582EBC"/>
    <w:rsid w:val="00582FCF"/>
    <w:rsid w:val="00583C7E"/>
    <w:rsid w:val="0058484B"/>
    <w:rsid w:val="00584862"/>
    <w:rsid w:val="005859F7"/>
    <w:rsid w:val="00587F2A"/>
    <w:rsid w:val="00587F77"/>
    <w:rsid w:val="005949F7"/>
    <w:rsid w:val="00594FAE"/>
    <w:rsid w:val="005976DF"/>
    <w:rsid w:val="005A039B"/>
    <w:rsid w:val="005A2B79"/>
    <w:rsid w:val="005A2E88"/>
    <w:rsid w:val="005A4A3C"/>
    <w:rsid w:val="005A7FED"/>
    <w:rsid w:val="005B0705"/>
    <w:rsid w:val="005B084D"/>
    <w:rsid w:val="005B16E2"/>
    <w:rsid w:val="005B1B9D"/>
    <w:rsid w:val="005B397D"/>
    <w:rsid w:val="005B4E6B"/>
    <w:rsid w:val="005B5293"/>
    <w:rsid w:val="005B53E9"/>
    <w:rsid w:val="005B5D7A"/>
    <w:rsid w:val="005B6AEC"/>
    <w:rsid w:val="005B7B21"/>
    <w:rsid w:val="005C1ADB"/>
    <w:rsid w:val="005C2B4F"/>
    <w:rsid w:val="005C2BF9"/>
    <w:rsid w:val="005C3C11"/>
    <w:rsid w:val="005C441E"/>
    <w:rsid w:val="005C67D8"/>
    <w:rsid w:val="005C706B"/>
    <w:rsid w:val="005D038E"/>
    <w:rsid w:val="005D1485"/>
    <w:rsid w:val="005D1ABA"/>
    <w:rsid w:val="005D1B68"/>
    <w:rsid w:val="005D3EDB"/>
    <w:rsid w:val="005D3F59"/>
    <w:rsid w:val="005D4C17"/>
    <w:rsid w:val="005D675F"/>
    <w:rsid w:val="005D72F4"/>
    <w:rsid w:val="005D78F9"/>
    <w:rsid w:val="005E0D40"/>
    <w:rsid w:val="005E0DDE"/>
    <w:rsid w:val="005E0E5C"/>
    <w:rsid w:val="005E15BE"/>
    <w:rsid w:val="005E16E6"/>
    <w:rsid w:val="005E1C99"/>
    <w:rsid w:val="005E240C"/>
    <w:rsid w:val="005E336A"/>
    <w:rsid w:val="005E64CF"/>
    <w:rsid w:val="005F071D"/>
    <w:rsid w:val="005F0A7F"/>
    <w:rsid w:val="005F1FDE"/>
    <w:rsid w:val="005F258D"/>
    <w:rsid w:val="005F4DE9"/>
    <w:rsid w:val="005F54FE"/>
    <w:rsid w:val="005F6634"/>
    <w:rsid w:val="005F70F0"/>
    <w:rsid w:val="005F794C"/>
    <w:rsid w:val="006010A2"/>
    <w:rsid w:val="006010FB"/>
    <w:rsid w:val="00601E69"/>
    <w:rsid w:val="006039C4"/>
    <w:rsid w:val="00611239"/>
    <w:rsid w:val="00612868"/>
    <w:rsid w:val="0061479D"/>
    <w:rsid w:val="00614E13"/>
    <w:rsid w:val="00615432"/>
    <w:rsid w:val="006158FF"/>
    <w:rsid w:val="006223F2"/>
    <w:rsid w:val="00622715"/>
    <w:rsid w:val="00622A83"/>
    <w:rsid w:val="00622C05"/>
    <w:rsid w:val="006273C0"/>
    <w:rsid w:val="00633C74"/>
    <w:rsid w:val="00634F49"/>
    <w:rsid w:val="0063561A"/>
    <w:rsid w:val="00635E9A"/>
    <w:rsid w:val="00635F5F"/>
    <w:rsid w:val="00635F92"/>
    <w:rsid w:val="006379CA"/>
    <w:rsid w:val="006418F2"/>
    <w:rsid w:val="006434E0"/>
    <w:rsid w:val="00645A8F"/>
    <w:rsid w:val="00647814"/>
    <w:rsid w:val="0065059B"/>
    <w:rsid w:val="00651927"/>
    <w:rsid w:val="00652155"/>
    <w:rsid w:val="006524B1"/>
    <w:rsid w:val="006527DE"/>
    <w:rsid w:val="00652CE4"/>
    <w:rsid w:val="00653C73"/>
    <w:rsid w:val="00654D37"/>
    <w:rsid w:val="00655D90"/>
    <w:rsid w:val="00661C13"/>
    <w:rsid w:val="00664A82"/>
    <w:rsid w:val="00666E36"/>
    <w:rsid w:val="006678A2"/>
    <w:rsid w:val="00667DB9"/>
    <w:rsid w:val="00670C87"/>
    <w:rsid w:val="00670D25"/>
    <w:rsid w:val="00671C2F"/>
    <w:rsid w:val="0067276D"/>
    <w:rsid w:val="006767D3"/>
    <w:rsid w:val="00676E89"/>
    <w:rsid w:val="00677F18"/>
    <w:rsid w:val="0068499B"/>
    <w:rsid w:val="0068506D"/>
    <w:rsid w:val="0068657B"/>
    <w:rsid w:val="00686E60"/>
    <w:rsid w:val="0069241B"/>
    <w:rsid w:val="0069327C"/>
    <w:rsid w:val="0069339C"/>
    <w:rsid w:val="00694B97"/>
    <w:rsid w:val="0069549B"/>
    <w:rsid w:val="00695A9C"/>
    <w:rsid w:val="00695E56"/>
    <w:rsid w:val="0069636B"/>
    <w:rsid w:val="00696B0F"/>
    <w:rsid w:val="00697001"/>
    <w:rsid w:val="00697B8D"/>
    <w:rsid w:val="006A165B"/>
    <w:rsid w:val="006A53A2"/>
    <w:rsid w:val="006A6340"/>
    <w:rsid w:val="006A65CA"/>
    <w:rsid w:val="006B0153"/>
    <w:rsid w:val="006B1D41"/>
    <w:rsid w:val="006B3A45"/>
    <w:rsid w:val="006B4721"/>
    <w:rsid w:val="006B4E19"/>
    <w:rsid w:val="006B64B2"/>
    <w:rsid w:val="006B7419"/>
    <w:rsid w:val="006B75D7"/>
    <w:rsid w:val="006C1B7C"/>
    <w:rsid w:val="006C249D"/>
    <w:rsid w:val="006C24CA"/>
    <w:rsid w:val="006C47F6"/>
    <w:rsid w:val="006C4E56"/>
    <w:rsid w:val="006C4F07"/>
    <w:rsid w:val="006D0488"/>
    <w:rsid w:val="006D1B98"/>
    <w:rsid w:val="006D2161"/>
    <w:rsid w:val="006D356A"/>
    <w:rsid w:val="006D37F4"/>
    <w:rsid w:val="006D3D51"/>
    <w:rsid w:val="006D4DB1"/>
    <w:rsid w:val="006D4ED2"/>
    <w:rsid w:val="006D5236"/>
    <w:rsid w:val="006D55F2"/>
    <w:rsid w:val="006D5B5B"/>
    <w:rsid w:val="006D5BAC"/>
    <w:rsid w:val="006D5D83"/>
    <w:rsid w:val="006D6889"/>
    <w:rsid w:val="006D717D"/>
    <w:rsid w:val="006D7AAA"/>
    <w:rsid w:val="006E0B1F"/>
    <w:rsid w:val="006E0F78"/>
    <w:rsid w:val="006E128C"/>
    <w:rsid w:val="006E14EE"/>
    <w:rsid w:val="006E1FF5"/>
    <w:rsid w:val="006E241F"/>
    <w:rsid w:val="006E279D"/>
    <w:rsid w:val="006E34D9"/>
    <w:rsid w:val="006E7149"/>
    <w:rsid w:val="006E7F0B"/>
    <w:rsid w:val="006F10CE"/>
    <w:rsid w:val="006F144D"/>
    <w:rsid w:val="006F225C"/>
    <w:rsid w:val="006F401C"/>
    <w:rsid w:val="006F786C"/>
    <w:rsid w:val="006F7BF0"/>
    <w:rsid w:val="0070017B"/>
    <w:rsid w:val="007006C4"/>
    <w:rsid w:val="00703102"/>
    <w:rsid w:val="007046C7"/>
    <w:rsid w:val="007048A9"/>
    <w:rsid w:val="00705086"/>
    <w:rsid w:val="00705ACA"/>
    <w:rsid w:val="00706ED6"/>
    <w:rsid w:val="007073AF"/>
    <w:rsid w:val="0071235D"/>
    <w:rsid w:val="00712A0F"/>
    <w:rsid w:val="00713096"/>
    <w:rsid w:val="007136CF"/>
    <w:rsid w:val="00713819"/>
    <w:rsid w:val="00716D76"/>
    <w:rsid w:val="00720681"/>
    <w:rsid w:val="0072190B"/>
    <w:rsid w:val="00721DAC"/>
    <w:rsid w:val="007227AB"/>
    <w:rsid w:val="00723EDB"/>
    <w:rsid w:val="00724639"/>
    <w:rsid w:val="007247B0"/>
    <w:rsid w:val="00725917"/>
    <w:rsid w:val="00730F0A"/>
    <w:rsid w:val="00733F6C"/>
    <w:rsid w:val="00735522"/>
    <w:rsid w:val="00735BE2"/>
    <w:rsid w:val="00735E72"/>
    <w:rsid w:val="0073668D"/>
    <w:rsid w:val="00736EA4"/>
    <w:rsid w:val="00737023"/>
    <w:rsid w:val="0074173C"/>
    <w:rsid w:val="00742152"/>
    <w:rsid w:val="00742A97"/>
    <w:rsid w:val="00744001"/>
    <w:rsid w:val="00746E16"/>
    <w:rsid w:val="00747458"/>
    <w:rsid w:val="007519A1"/>
    <w:rsid w:val="00754EA9"/>
    <w:rsid w:val="007559B1"/>
    <w:rsid w:val="0076094D"/>
    <w:rsid w:val="007619E0"/>
    <w:rsid w:val="00761C4D"/>
    <w:rsid w:val="00761FDB"/>
    <w:rsid w:val="00762B87"/>
    <w:rsid w:val="007634AA"/>
    <w:rsid w:val="00765178"/>
    <w:rsid w:val="007668BB"/>
    <w:rsid w:val="007676B3"/>
    <w:rsid w:val="0076777B"/>
    <w:rsid w:val="00770A5E"/>
    <w:rsid w:val="00771150"/>
    <w:rsid w:val="0077146A"/>
    <w:rsid w:val="007733C9"/>
    <w:rsid w:val="00773637"/>
    <w:rsid w:val="007739FB"/>
    <w:rsid w:val="00773D32"/>
    <w:rsid w:val="00775701"/>
    <w:rsid w:val="00780EDC"/>
    <w:rsid w:val="007811B9"/>
    <w:rsid w:val="00784171"/>
    <w:rsid w:val="0078434D"/>
    <w:rsid w:val="00784365"/>
    <w:rsid w:val="00784481"/>
    <w:rsid w:val="00784551"/>
    <w:rsid w:val="007864D2"/>
    <w:rsid w:val="0078679A"/>
    <w:rsid w:val="00787848"/>
    <w:rsid w:val="00791C83"/>
    <w:rsid w:val="00793EC4"/>
    <w:rsid w:val="00794F5F"/>
    <w:rsid w:val="007973DA"/>
    <w:rsid w:val="007A24D6"/>
    <w:rsid w:val="007A46CC"/>
    <w:rsid w:val="007B0048"/>
    <w:rsid w:val="007B0FEF"/>
    <w:rsid w:val="007B2F0D"/>
    <w:rsid w:val="007B4A33"/>
    <w:rsid w:val="007B6A4E"/>
    <w:rsid w:val="007B6BDD"/>
    <w:rsid w:val="007B6D99"/>
    <w:rsid w:val="007B713C"/>
    <w:rsid w:val="007C0345"/>
    <w:rsid w:val="007C3C0C"/>
    <w:rsid w:val="007C6A66"/>
    <w:rsid w:val="007C7ABC"/>
    <w:rsid w:val="007D1506"/>
    <w:rsid w:val="007D2A25"/>
    <w:rsid w:val="007D2E87"/>
    <w:rsid w:val="007D32BA"/>
    <w:rsid w:val="007D3BE5"/>
    <w:rsid w:val="007D3C54"/>
    <w:rsid w:val="007D54A7"/>
    <w:rsid w:val="007D761F"/>
    <w:rsid w:val="007E25D0"/>
    <w:rsid w:val="007E3CC8"/>
    <w:rsid w:val="007E44DC"/>
    <w:rsid w:val="007E5014"/>
    <w:rsid w:val="007E5536"/>
    <w:rsid w:val="007E5C7A"/>
    <w:rsid w:val="007E64B4"/>
    <w:rsid w:val="007E6D0D"/>
    <w:rsid w:val="007E6FE9"/>
    <w:rsid w:val="007F1687"/>
    <w:rsid w:val="007F1E2C"/>
    <w:rsid w:val="007F2648"/>
    <w:rsid w:val="007F281C"/>
    <w:rsid w:val="007F350C"/>
    <w:rsid w:val="00801860"/>
    <w:rsid w:val="00801A10"/>
    <w:rsid w:val="00806426"/>
    <w:rsid w:val="0081167E"/>
    <w:rsid w:val="00813340"/>
    <w:rsid w:val="00814C0E"/>
    <w:rsid w:val="00817724"/>
    <w:rsid w:val="00817DAD"/>
    <w:rsid w:val="008208BA"/>
    <w:rsid w:val="00821A3D"/>
    <w:rsid w:val="00822950"/>
    <w:rsid w:val="008229A6"/>
    <w:rsid w:val="0082347B"/>
    <w:rsid w:val="008247F2"/>
    <w:rsid w:val="008253D8"/>
    <w:rsid w:val="008256A3"/>
    <w:rsid w:val="00825DE7"/>
    <w:rsid w:val="0082601C"/>
    <w:rsid w:val="008264BE"/>
    <w:rsid w:val="00827D80"/>
    <w:rsid w:val="0083098A"/>
    <w:rsid w:val="00830C83"/>
    <w:rsid w:val="00831A41"/>
    <w:rsid w:val="008338F1"/>
    <w:rsid w:val="00833A1D"/>
    <w:rsid w:val="008343D9"/>
    <w:rsid w:val="00834FC4"/>
    <w:rsid w:val="00835088"/>
    <w:rsid w:val="0083565C"/>
    <w:rsid w:val="0083613E"/>
    <w:rsid w:val="00836FCE"/>
    <w:rsid w:val="00837570"/>
    <w:rsid w:val="00837C0F"/>
    <w:rsid w:val="00841129"/>
    <w:rsid w:val="00841A2F"/>
    <w:rsid w:val="00841B4A"/>
    <w:rsid w:val="0084256D"/>
    <w:rsid w:val="0084345C"/>
    <w:rsid w:val="008439AB"/>
    <w:rsid w:val="008502AA"/>
    <w:rsid w:val="00850F55"/>
    <w:rsid w:val="00851D76"/>
    <w:rsid w:val="00852AAF"/>
    <w:rsid w:val="008558C1"/>
    <w:rsid w:val="0085752B"/>
    <w:rsid w:val="00857803"/>
    <w:rsid w:val="00860C79"/>
    <w:rsid w:val="0086179F"/>
    <w:rsid w:val="00863490"/>
    <w:rsid w:val="008635F1"/>
    <w:rsid w:val="00865CF6"/>
    <w:rsid w:val="00872335"/>
    <w:rsid w:val="00874614"/>
    <w:rsid w:val="008757A9"/>
    <w:rsid w:val="00876E70"/>
    <w:rsid w:val="00877F41"/>
    <w:rsid w:val="00880000"/>
    <w:rsid w:val="0089166C"/>
    <w:rsid w:val="00891C29"/>
    <w:rsid w:val="00893F58"/>
    <w:rsid w:val="008941D4"/>
    <w:rsid w:val="00894EE8"/>
    <w:rsid w:val="0089530D"/>
    <w:rsid w:val="00896AA2"/>
    <w:rsid w:val="00897B53"/>
    <w:rsid w:val="008A04C6"/>
    <w:rsid w:val="008A096E"/>
    <w:rsid w:val="008A1831"/>
    <w:rsid w:val="008A1EE9"/>
    <w:rsid w:val="008A345E"/>
    <w:rsid w:val="008A4F22"/>
    <w:rsid w:val="008A5424"/>
    <w:rsid w:val="008A5AFC"/>
    <w:rsid w:val="008A6A6B"/>
    <w:rsid w:val="008A76BD"/>
    <w:rsid w:val="008B077C"/>
    <w:rsid w:val="008B07CA"/>
    <w:rsid w:val="008B1827"/>
    <w:rsid w:val="008B1939"/>
    <w:rsid w:val="008B2B79"/>
    <w:rsid w:val="008B2DDB"/>
    <w:rsid w:val="008B2E60"/>
    <w:rsid w:val="008B6819"/>
    <w:rsid w:val="008B71F4"/>
    <w:rsid w:val="008B7EC2"/>
    <w:rsid w:val="008C0754"/>
    <w:rsid w:val="008C0973"/>
    <w:rsid w:val="008C27FE"/>
    <w:rsid w:val="008C38E7"/>
    <w:rsid w:val="008C48E9"/>
    <w:rsid w:val="008C5989"/>
    <w:rsid w:val="008C718F"/>
    <w:rsid w:val="008D0269"/>
    <w:rsid w:val="008D03B8"/>
    <w:rsid w:val="008D0DA8"/>
    <w:rsid w:val="008D1186"/>
    <w:rsid w:val="008D1CB9"/>
    <w:rsid w:val="008D4EF2"/>
    <w:rsid w:val="008D61F9"/>
    <w:rsid w:val="008D62E4"/>
    <w:rsid w:val="008D6723"/>
    <w:rsid w:val="008D69F9"/>
    <w:rsid w:val="008E0BC6"/>
    <w:rsid w:val="008E17D9"/>
    <w:rsid w:val="008E1C26"/>
    <w:rsid w:val="008E1F08"/>
    <w:rsid w:val="008E3231"/>
    <w:rsid w:val="008E5017"/>
    <w:rsid w:val="008E7504"/>
    <w:rsid w:val="008F027F"/>
    <w:rsid w:val="008F1822"/>
    <w:rsid w:val="008F1DD2"/>
    <w:rsid w:val="008F2B68"/>
    <w:rsid w:val="008F518B"/>
    <w:rsid w:val="008F53D4"/>
    <w:rsid w:val="00902F03"/>
    <w:rsid w:val="00904904"/>
    <w:rsid w:val="009064E9"/>
    <w:rsid w:val="00906B17"/>
    <w:rsid w:val="00910013"/>
    <w:rsid w:val="00910E2C"/>
    <w:rsid w:val="00912283"/>
    <w:rsid w:val="00912F9C"/>
    <w:rsid w:val="009141C7"/>
    <w:rsid w:val="009141E7"/>
    <w:rsid w:val="00914828"/>
    <w:rsid w:val="009153E1"/>
    <w:rsid w:val="00917522"/>
    <w:rsid w:val="00917D6C"/>
    <w:rsid w:val="009214DF"/>
    <w:rsid w:val="00921C43"/>
    <w:rsid w:val="00923884"/>
    <w:rsid w:val="009245C5"/>
    <w:rsid w:val="00927058"/>
    <w:rsid w:val="00931BB1"/>
    <w:rsid w:val="00932F62"/>
    <w:rsid w:val="00933629"/>
    <w:rsid w:val="00933C0E"/>
    <w:rsid w:val="00934F71"/>
    <w:rsid w:val="00935845"/>
    <w:rsid w:val="00944019"/>
    <w:rsid w:val="0094584D"/>
    <w:rsid w:val="00946139"/>
    <w:rsid w:val="0094726A"/>
    <w:rsid w:val="00947549"/>
    <w:rsid w:val="00947A7E"/>
    <w:rsid w:val="00950372"/>
    <w:rsid w:val="00950412"/>
    <w:rsid w:val="00951D7B"/>
    <w:rsid w:val="009520E0"/>
    <w:rsid w:val="00952BBC"/>
    <w:rsid w:val="009532F9"/>
    <w:rsid w:val="009540FC"/>
    <w:rsid w:val="009558A9"/>
    <w:rsid w:val="009622E0"/>
    <w:rsid w:val="0096232F"/>
    <w:rsid w:val="00965310"/>
    <w:rsid w:val="009671ED"/>
    <w:rsid w:val="009705C4"/>
    <w:rsid w:val="0097081B"/>
    <w:rsid w:val="00972D8D"/>
    <w:rsid w:val="00974206"/>
    <w:rsid w:val="00976AE9"/>
    <w:rsid w:val="00976BD6"/>
    <w:rsid w:val="00977F3D"/>
    <w:rsid w:val="00980F7F"/>
    <w:rsid w:val="00982DD6"/>
    <w:rsid w:val="00982E0A"/>
    <w:rsid w:val="00990EE4"/>
    <w:rsid w:val="009915CF"/>
    <w:rsid w:val="00992C28"/>
    <w:rsid w:val="00993CE2"/>
    <w:rsid w:val="009949C8"/>
    <w:rsid w:val="00994AD3"/>
    <w:rsid w:val="00995307"/>
    <w:rsid w:val="00996277"/>
    <w:rsid w:val="00997AB4"/>
    <w:rsid w:val="009A078B"/>
    <w:rsid w:val="009A1894"/>
    <w:rsid w:val="009A3081"/>
    <w:rsid w:val="009A4152"/>
    <w:rsid w:val="009A41E3"/>
    <w:rsid w:val="009A61F5"/>
    <w:rsid w:val="009A6A76"/>
    <w:rsid w:val="009A73C8"/>
    <w:rsid w:val="009B0B38"/>
    <w:rsid w:val="009B1E42"/>
    <w:rsid w:val="009B2D51"/>
    <w:rsid w:val="009B2E26"/>
    <w:rsid w:val="009B3424"/>
    <w:rsid w:val="009B3A36"/>
    <w:rsid w:val="009B3BFF"/>
    <w:rsid w:val="009B49FC"/>
    <w:rsid w:val="009B4EDE"/>
    <w:rsid w:val="009B5945"/>
    <w:rsid w:val="009B6526"/>
    <w:rsid w:val="009B6E79"/>
    <w:rsid w:val="009C1C97"/>
    <w:rsid w:val="009C3C89"/>
    <w:rsid w:val="009C5E2D"/>
    <w:rsid w:val="009C5FB0"/>
    <w:rsid w:val="009C6C79"/>
    <w:rsid w:val="009D0448"/>
    <w:rsid w:val="009D46A7"/>
    <w:rsid w:val="009D4A0E"/>
    <w:rsid w:val="009D643B"/>
    <w:rsid w:val="009D7664"/>
    <w:rsid w:val="009E26F8"/>
    <w:rsid w:val="009E3060"/>
    <w:rsid w:val="009E394F"/>
    <w:rsid w:val="009E4EF6"/>
    <w:rsid w:val="009E6731"/>
    <w:rsid w:val="009E6C21"/>
    <w:rsid w:val="009E787D"/>
    <w:rsid w:val="009E7888"/>
    <w:rsid w:val="009F0F05"/>
    <w:rsid w:val="009F48B2"/>
    <w:rsid w:val="009F612C"/>
    <w:rsid w:val="009F75F1"/>
    <w:rsid w:val="009F7CAB"/>
    <w:rsid w:val="00A0094B"/>
    <w:rsid w:val="00A02622"/>
    <w:rsid w:val="00A04BCB"/>
    <w:rsid w:val="00A04F75"/>
    <w:rsid w:val="00A1027B"/>
    <w:rsid w:val="00A1110A"/>
    <w:rsid w:val="00A13AB8"/>
    <w:rsid w:val="00A15C8F"/>
    <w:rsid w:val="00A15F48"/>
    <w:rsid w:val="00A1608C"/>
    <w:rsid w:val="00A160ED"/>
    <w:rsid w:val="00A20E0C"/>
    <w:rsid w:val="00A26295"/>
    <w:rsid w:val="00A27E08"/>
    <w:rsid w:val="00A31EF4"/>
    <w:rsid w:val="00A322E3"/>
    <w:rsid w:val="00A3326D"/>
    <w:rsid w:val="00A33FEA"/>
    <w:rsid w:val="00A34077"/>
    <w:rsid w:val="00A3432A"/>
    <w:rsid w:val="00A40E19"/>
    <w:rsid w:val="00A41ED7"/>
    <w:rsid w:val="00A43173"/>
    <w:rsid w:val="00A43E1E"/>
    <w:rsid w:val="00A44198"/>
    <w:rsid w:val="00A4579C"/>
    <w:rsid w:val="00A459AE"/>
    <w:rsid w:val="00A460F3"/>
    <w:rsid w:val="00A47D35"/>
    <w:rsid w:val="00A50007"/>
    <w:rsid w:val="00A52342"/>
    <w:rsid w:val="00A523B9"/>
    <w:rsid w:val="00A53464"/>
    <w:rsid w:val="00A5626C"/>
    <w:rsid w:val="00A60F46"/>
    <w:rsid w:val="00A61713"/>
    <w:rsid w:val="00A64565"/>
    <w:rsid w:val="00A647A2"/>
    <w:rsid w:val="00A67200"/>
    <w:rsid w:val="00A72208"/>
    <w:rsid w:val="00A72E6E"/>
    <w:rsid w:val="00A73455"/>
    <w:rsid w:val="00A734BF"/>
    <w:rsid w:val="00A7480D"/>
    <w:rsid w:val="00A75777"/>
    <w:rsid w:val="00A76B96"/>
    <w:rsid w:val="00A77093"/>
    <w:rsid w:val="00A77A55"/>
    <w:rsid w:val="00A807C7"/>
    <w:rsid w:val="00A809C6"/>
    <w:rsid w:val="00A81F63"/>
    <w:rsid w:val="00A82147"/>
    <w:rsid w:val="00A83EE1"/>
    <w:rsid w:val="00A84140"/>
    <w:rsid w:val="00A84AE0"/>
    <w:rsid w:val="00A857F0"/>
    <w:rsid w:val="00A87482"/>
    <w:rsid w:val="00A87E55"/>
    <w:rsid w:val="00A9093E"/>
    <w:rsid w:val="00A93CD9"/>
    <w:rsid w:val="00A96BC6"/>
    <w:rsid w:val="00A97052"/>
    <w:rsid w:val="00A97D50"/>
    <w:rsid w:val="00A97ED1"/>
    <w:rsid w:val="00AA0B13"/>
    <w:rsid w:val="00AA1B3B"/>
    <w:rsid w:val="00AA428F"/>
    <w:rsid w:val="00AA5B02"/>
    <w:rsid w:val="00AA6CA0"/>
    <w:rsid w:val="00AB4564"/>
    <w:rsid w:val="00AB703E"/>
    <w:rsid w:val="00AB75B8"/>
    <w:rsid w:val="00AC1BA7"/>
    <w:rsid w:val="00AC3DA5"/>
    <w:rsid w:val="00AC55DA"/>
    <w:rsid w:val="00AC5B9B"/>
    <w:rsid w:val="00AC5E50"/>
    <w:rsid w:val="00AD121F"/>
    <w:rsid w:val="00AD198B"/>
    <w:rsid w:val="00AD1BE7"/>
    <w:rsid w:val="00AD1C20"/>
    <w:rsid w:val="00AD1D3F"/>
    <w:rsid w:val="00AD2567"/>
    <w:rsid w:val="00AD2BA8"/>
    <w:rsid w:val="00AD3E3A"/>
    <w:rsid w:val="00AD6934"/>
    <w:rsid w:val="00AD7B32"/>
    <w:rsid w:val="00AE0047"/>
    <w:rsid w:val="00AE096A"/>
    <w:rsid w:val="00AE0EA0"/>
    <w:rsid w:val="00AE3D81"/>
    <w:rsid w:val="00AE49A8"/>
    <w:rsid w:val="00AE51A4"/>
    <w:rsid w:val="00AE67D2"/>
    <w:rsid w:val="00AE6FA5"/>
    <w:rsid w:val="00AF0A3C"/>
    <w:rsid w:val="00AF0BB2"/>
    <w:rsid w:val="00AF5AB3"/>
    <w:rsid w:val="00AF5D1B"/>
    <w:rsid w:val="00AF6786"/>
    <w:rsid w:val="00B01C21"/>
    <w:rsid w:val="00B023FC"/>
    <w:rsid w:val="00B03751"/>
    <w:rsid w:val="00B04337"/>
    <w:rsid w:val="00B044EA"/>
    <w:rsid w:val="00B063C0"/>
    <w:rsid w:val="00B064A7"/>
    <w:rsid w:val="00B0712A"/>
    <w:rsid w:val="00B101E0"/>
    <w:rsid w:val="00B1365B"/>
    <w:rsid w:val="00B14C6C"/>
    <w:rsid w:val="00B208CB"/>
    <w:rsid w:val="00B224CD"/>
    <w:rsid w:val="00B22EE4"/>
    <w:rsid w:val="00B26394"/>
    <w:rsid w:val="00B26DED"/>
    <w:rsid w:val="00B270FE"/>
    <w:rsid w:val="00B33AEE"/>
    <w:rsid w:val="00B33B93"/>
    <w:rsid w:val="00B36426"/>
    <w:rsid w:val="00B37F72"/>
    <w:rsid w:val="00B417BF"/>
    <w:rsid w:val="00B41C91"/>
    <w:rsid w:val="00B41CFC"/>
    <w:rsid w:val="00B42AB2"/>
    <w:rsid w:val="00B44BCA"/>
    <w:rsid w:val="00B45241"/>
    <w:rsid w:val="00B456C6"/>
    <w:rsid w:val="00B47CB3"/>
    <w:rsid w:val="00B50651"/>
    <w:rsid w:val="00B5071D"/>
    <w:rsid w:val="00B51592"/>
    <w:rsid w:val="00B52F32"/>
    <w:rsid w:val="00B5424B"/>
    <w:rsid w:val="00B547A8"/>
    <w:rsid w:val="00B55F73"/>
    <w:rsid w:val="00B561C7"/>
    <w:rsid w:val="00B56814"/>
    <w:rsid w:val="00B57180"/>
    <w:rsid w:val="00B60C54"/>
    <w:rsid w:val="00B64C62"/>
    <w:rsid w:val="00B65189"/>
    <w:rsid w:val="00B65919"/>
    <w:rsid w:val="00B65B9D"/>
    <w:rsid w:val="00B66B21"/>
    <w:rsid w:val="00B67332"/>
    <w:rsid w:val="00B703E5"/>
    <w:rsid w:val="00B7574B"/>
    <w:rsid w:val="00B76148"/>
    <w:rsid w:val="00B76A45"/>
    <w:rsid w:val="00B777B2"/>
    <w:rsid w:val="00B77AAB"/>
    <w:rsid w:val="00B80689"/>
    <w:rsid w:val="00B83117"/>
    <w:rsid w:val="00B84F69"/>
    <w:rsid w:val="00B854DF"/>
    <w:rsid w:val="00B8636B"/>
    <w:rsid w:val="00B86C3B"/>
    <w:rsid w:val="00B87A28"/>
    <w:rsid w:val="00B905E2"/>
    <w:rsid w:val="00B929E7"/>
    <w:rsid w:val="00B946DD"/>
    <w:rsid w:val="00B9655A"/>
    <w:rsid w:val="00B97668"/>
    <w:rsid w:val="00B97732"/>
    <w:rsid w:val="00B97C2E"/>
    <w:rsid w:val="00BA0E3C"/>
    <w:rsid w:val="00BA1487"/>
    <w:rsid w:val="00BA1A3A"/>
    <w:rsid w:val="00BA289D"/>
    <w:rsid w:val="00BB0964"/>
    <w:rsid w:val="00BB1F52"/>
    <w:rsid w:val="00BB3160"/>
    <w:rsid w:val="00BB3F72"/>
    <w:rsid w:val="00BB4DBC"/>
    <w:rsid w:val="00BB50E5"/>
    <w:rsid w:val="00BB64AC"/>
    <w:rsid w:val="00BB678C"/>
    <w:rsid w:val="00BB682C"/>
    <w:rsid w:val="00BB6F8E"/>
    <w:rsid w:val="00BC0751"/>
    <w:rsid w:val="00BC3994"/>
    <w:rsid w:val="00BC5016"/>
    <w:rsid w:val="00BC7E43"/>
    <w:rsid w:val="00BD0E0B"/>
    <w:rsid w:val="00BD1142"/>
    <w:rsid w:val="00BD17AF"/>
    <w:rsid w:val="00BD37EC"/>
    <w:rsid w:val="00BD45C8"/>
    <w:rsid w:val="00BD4678"/>
    <w:rsid w:val="00BE1E6D"/>
    <w:rsid w:val="00BE22A0"/>
    <w:rsid w:val="00BE4C62"/>
    <w:rsid w:val="00BE4DD4"/>
    <w:rsid w:val="00BE5762"/>
    <w:rsid w:val="00BE5F12"/>
    <w:rsid w:val="00BF2D6A"/>
    <w:rsid w:val="00BF31AE"/>
    <w:rsid w:val="00BF52BE"/>
    <w:rsid w:val="00BF53B8"/>
    <w:rsid w:val="00BF5DDE"/>
    <w:rsid w:val="00BF5FAC"/>
    <w:rsid w:val="00BF7DCB"/>
    <w:rsid w:val="00C0041B"/>
    <w:rsid w:val="00C0212C"/>
    <w:rsid w:val="00C035B8"/>
    <w:rsid w:val="00C03AB7"/>
    <w:rsid w:val="00C045B8"/>
    <w:rsid w:val="00C05195"/>
    <w:rsid w:val="00C05531"/>
    <w:rsid w:val="00C061E0"/>
    <w:rsid w:val="00C100E0"/>
    <w:rsid w:val="00C105B0"/>
    <w:rsid w:val="00C10A9D"/>
    <w:rsid w:val="00C11BCE"/>
    <w:rsid w:val="00C12A25"/>
    <w:rsid w:val="00C145F1"/>
    <w:rsid w:val="00C16C66"/>
    <w:rsid w:val="00C20138"/>
    <w:rsid w:val="00C20A7B"/>
    <w:rsid w:val="00C211CF"/>
    <w:rsid w:val="00C21D60"/>
    <w:rsid w:val="00C22344"/>
    <w:rsid w:val="00C25D5B"/>
    <w:rsid w:val="00C2609B"/>
    <w:rsid w:val="00C31006"/>
    <w:rsid w:val="00C358EF"/>
    <w:rsid w:val="00C3709F"/>
    <w:rsid w:val="00C3745C"/>
    <w:rsid w:val="00C375F9"/>
    <w:rsid w:val="00C37CE7"/>
    <w:rsid w:val="00C4062A"/>
    <w:rsid w:val="00C41096"/>
    <w:rsid w:val="00C41987"/>
    <w:rsid w:val="00C429E2"/>
    <w:rsid w:val="00C45A9D"/>
    <w:rsid w:val="00C45D0F"/>
    <w:rsid w:val="00C462FE"/>
    <w:rsid w:val="00C469BD"/>
    <w:rsid w:val="00C47FC1"/>
    <w:rsid w:val="00C50FFF"/>
    <w:rsid w:val="00C51E46"/>
    <w:rsid w:val="00C54100"/>
    <w:rsid w:val="00C555F6"/>
    <w:rsid w:val="00C61AD1"/>
    <w:rsid w:val="00C62339"/>
    <w:rsid w:val="00C63C23"/>
    <w:rsid w:val="00C64EDA"/>
    <w:rsid w:val="00C65678"/>
    <w:rsid w:val="00C65BD1"/>
    <w:rsid w:val="00C66219"/>
    <w:rsid w:val="00C6659A"/>
    <w:rsid w:val="00C6705C"/>
    <w:rsid w:val="00C7217E"/>
    <w:rsid w:val="00C7343D"/>
    <w:rsid w:val="00C73500"/>
    <w:rsid w:val="00C74341"/>
    <w:rsid w:val="00C75A10"/>
    <w:rsid w:val="00C75C78"/>
    <w:rsid w:val="00C75E06"/>
    <w:rsid w:val="00C800D1"/>
    <w:rsid w:val="00C80B23"/>
    <w:rsid w:val="00C8241A"/>
    <w:rsid w:val="00C8326D"/>
    <w:rsid w:val="00C8356B"/>
    <w:rsid w:val="00C840DB"/>
    <w:rsid w:val="00C869BD"/>
    <w:rsid w:val="00C879AA"/>
    <w:rsid w:val="00C92079"/>
    <w:rsid w:val="00C92991"/>
    <w:rsid w:val="00C930AE"/>
    <w:rsid w:val="00C94349"/>
    <w:rsid w:val="00C94725"/>
    <w:rsid w:val="00C95F6A"/>
    <w:rsid w:val="00C96326"/>
    <w:rsid w:val="00CA08C2"/>
    <w:rsid w:val="00CA2865"/>
    <w:rsid w:val="00CA498F"/>
    <w:rsid w:val="00CA5837"/>
    <w:rsid w:val="00CA58E7"/>
    <w:rsid w:val="00CA6465"/>
    <w:rsid w:val="00CA794C"/>
    <w:rsid w:val="00CB168B"/>
    <w:rsid w:val="00CB1739"/>
    <w:rsid w:val="00CB17FB"/>
    <w:rsid w:val="00CB2445"/>
    <w:rsid w:val="00CB3BC9"/>
    <w:rsid w:val="00CB3DE4"/>
    <w:rsid w:val="00CB63F1"/>
    <w:rsid w:val="00CC27C2"/>
    <w:rsid w:val="00CC2F67"/>
    <w:rsid w:val="00CC73D6"/>
    <w:rsid w:val="00CC7E26"/>
    <w:rsid w:val="00CD02D2"/>
    <w:rsid w:val="00CD1C80"/>
    <w:rsid w:val="00CD1D73"/>
    <w:rsid w:val="00CD2738"/>
    <w:rsid w:val="00CD2D51"/>
    <w:rsid w:val="00CD4960"/>
    <w:rsid w:val="00CD4B5E"/>
    <w:rsid w:val="00CD6210"/>
    <w:rsid w:val="00CD7A19"/>
    <w:rsid w:val="00CD7F45"/>
    <w:rsid w:val="00CE12F4"/>
    <w:rsid w:val="00CE51BF"/>
    <w:rsid w:val="00CE5F90"/>
    <w:rsid w:val="00CF1FA0"/>
    <w:rsid w:val="00CF3479"/>
    <w:rsid w:val="00CF3A4E"/>
    <w:rsid w:val="00CF3C22"/>
    <w:rsid w:val="00CF48BD"/>
    <w:rsid w:val="00CF5530"/>
    <w:rsid w:val="00CF5AA7"/>
    <w:rsid w:val="00CF6094"/>
    <w:rsid w:val="00CF6313"/>
    <w:rsid w:val="00CF6D44"/>
    <w:rsid w:val="00D000F5"/>
    <w:rsid w:val="00D016FA"/>
    <w:rsid w:val="00D04267"/>
    <w:rsid w:val="00D060C4"/>
    <w:rsid w:val="00D073D5"/>
    <w:rsid w:val="00D145B5"/>
    <w:rsid w:val="00D153B9"/>
    <w:rsid w:val="00D163EA"/>
    <w:rsid w:val="00D1746C"/>
    <w:rsid w:val="00D203A9"/>
    <w:rsid w:val="00D274DD"/>
    <w:rsid w:val="00D31A3A"/>
    <w:rsid w:val="00D323D6"/>
    <w:rsid w:val="00D33302"/>
    <w:rsid w:val="00D33BEA"/>
    <w:rsid w:val="00D344C8"/>
    <w:rsid w:val="00D35BAC"/>
    <w:rsid w:val="00D378D5"/>
    <w:rsid w:val="00D416C9"/>
    <w:rsid w:val="00D41F72"/>
    <w:rsid w:val="00D43F1D"/>
    <w:rsid w:val="00D46FBB"/>
    <w:rsid w:val="00D54F29"/>
    <w:rsid w:val="00D55131"/>
    <w:rsid w:val="00D56640"/>
    <w:rsid w:val="00D567D1"/>
    <w:rsid w:val="00D5688B"/>
    <w:rsid w:val="00D56D73"/>
    <w:rsid w:val="00D576C8"/>
    <w:rsid w:val="00D61859"/>
    <w:rsid w:val="00D6233B"/>
    <w:rsid w:val="00D6234A"/>
    <w:rsid w:val="00D639D2"/>
    <w:rsid w:val="00D64EA3"/>
    <w:rsid w:val="00D65384"/>
    <w:rsid w:val="00D66B4F"/>
    <w:rsid w:val="00D67495"/>
    <w:rsid w:val="00D67B80"/>
    <w:rsid w:val="00D7169D"/>
    <w:rsid w:val="00D722AF"/>
    <w:rsid w:val="00D7272C"/>
    <w:rsid w:val="00D727C8"/>
    <w:rsid w:val="00D72D05"/>
    <w:rsid w:val="00D737F7"/>
    <w:rsid w:val="00D75B66"/>
    <w:rsid w:val="00D7764F"/>
    <w:rsid w:val="00D806E5"/>
    <w:rsid w:val="00D82695"/>
    <w:rsid w:val="00D83C40"/>
    <w:rsid w:val="00D8516F"/>
    <w:rsid w:val="00D86E4D"/>
    <w:rsid w:val="00D91E10"/>
    <w:rsid w:val="00D939B4"/>
    <w:rsid w:val="00D93FEC"/>
    <w:rsid w:val="00D95640"/>
    <w:rsid w:val="00D97CFA"/>
    <w:rsid w:val="00D97E9B"/>
    <w:rsid w:val="00DA02BF"/>
    <w:rsid w:val="00DA02F3"/>
    <w:rsid w:val="00DA03B6"/>
    <w:rsid w:val="00DA1614"/>
    <w:rsid w:val="00DA1971"/>
    <w:rsid w:val="00DA1B00"/>
    <w:rsid w:val="00DA3947"/>
    <w:rsid w:val="00DA434D"/>
    <w:rsid w:val="00DA44C4"/>
    <w:rsid w:val="00DA614E"/>
    <w:rsid w:val="00DB0109"/>
    <w:rsid w:val="00DB0414"/>
    <w:rsid w:val="00DB1FB1"/>
    <w:rsid w:val="00DB45D3"/>
    <w:rsid w:val="00DB57AB"/>
    <w:rsid w:val="00DB664C"/>
    <w:rsid w:val="00DB7A18"/>
    <w:rsid w:val="00DC2750"/>
    <w:rsid w:val="00DC2FDE"/>
    <w:rsid w:val="00DC3B09"/>
    <w:rsid w:val="00DC5674"/>
    <w:rsid w:val="00DC6749"/>
    <w:rsid w:val="00DC724B"/>
    <w:rsid w:val="00DC76B0"/>
    <w:rsid w:val="00DD09DC"/>
    <w:rsid w:val="00DD120D"/>
    <w:rsid w:val="00DD19DF"/>
    <w:rsid w:val="00DD25EA"/>
    <w:rsid w:val="00DD413E"/>
    <w:rsid w:val="00DD44C1"/>
    <w:rsid w:val="00DD484C"/>
    <w:rsid w:val="00DD5125"/>
    <w:rsid w:val="00DD693E"/>
    <w:rsid w:val="00DE01D0"/>
    <w:rsid w:val="00DE1C38"/>
    <w:rsid w:val="00DE1EF7"/>
    <w:rsid w:val="00DE496B"/>
    <w:rsid w:val="00DE50F8"/>
    <w:rsid w:val="00DE7B03"/>
    <w:rsid w:val="00DF0876"/>
    <w:rsid w:val="00DF15C4"/>
    <w:rsid w:val="00DF2C6C"/>
    <w:rsid w:val="00DF46BB"/>
    <w:rsid w:val="00DF4B88"/>
    <w:rsid w:val="00DF53A5"/>
    <w:rsid w:val="00DF668C"/>
    <w:rsid w:val="00DF6FAA"/>
    <w:rsid w:val="00DF719A"/>
    <w:rsid w:val="00E00124"/>
    <w:rsid w:val="00E01166"/>
    <w:rsid w:val="00E02617"/>
    <w:rsid w:val="00E042F0"/>
    <w:rsid w:val="00E04CC7"/>
    <w:rsid w:val="00E0501B"/>
    <w:rsid w:val="00E07CA3"/>
    <w:rsid w:val="00E11ADD"/>
    <w:rsid w:val="00E11D2F"/>
    <w:rsid w:val="00E1206D"/>
    <w:rsid w:val="00E1365B"/>
    <w:rsid w:val="00E13DA7"/>
    <w:rsid w:val="00E17F1B"/>
    <w:rsid w:val="00E20B9A"/>
    <w:rsid w:val="00E213DD"/>
    <w:rsid w:val="00E22227"/>
    <w:rsid w:val="00E22442"/>
    <w:rsid w:val="00E24345"/>
    <w:rsid w:val="00E24970"/>
    <w:rsid w:val="00E250FC"/>
    <w:rsid w:val="00E252B0"/>
    <w:rsid w:val="00E25D26"/>
    <w:rsid w:val="00E27A66"/>
    <w:rsid w:val="00E30DA2"/>
    <w:rsid w:val="00E30EA1"/>
    <w:rsid w:val="00E369FF"/>
    <w:rsid w:val="00E376FB"/>
    <w:rsid w:val="00E4062A"/>
    <w:rsid w:val="00E40BC9"/>
    <w:rsid w:val="00E40D10"/>
    <w:rsid w:val="00E42909"/>
    <w:rsid w:val="00E42D52"/>
    <w:rsid w:val="00E43626"/>
    <w:rsid w:val="00E453E8"/>
    <w:rsid w:val="00E4548A"/>
    <w:rsid w:val="00E45B00"/>
    <w:rsid w:val="00E51551"/>
    <w:rsid w:val="00E53D7E"/>
    <w:rsid w:val="00E6065E"/>
    <w:rsid w:val="00E6283F"/>
    <w:rsid w:val="00E6477B"/>
    <w:rsid w:val="00E64E8D"/>
    <w:rsid w:val="00E659D3"/>
    <w:rsid w:val="00E65D36"/>
    <w:rsid w:val="00E662E1"/>
    <w:rsid w:val="00E70590"/>
    <w:rsid w:val="00E7074A"/>
    <w:rsid w:val="00E709C7"/>
    <w:rsid w:val="00E71337"/>
    <w:rsid w:val="00E73D19"/>
    <w:rsid w:val="00E77477"/>
    <w:rsid w:val="00E813EA"/>
    <w:rsid w:val="00E8249E"/>
    <w:rsid w:val="00E8437E"/>
    <w:rsid w:val="00E84497"/>
    <w:rsid w:val="00E8506A"/>
    <w:rsid w:val="00E858DE"/>
    <w:rsid w:val="00E85C5B"/>
    <w:rsid w:val="00E90136"/>
    <w:rsid w:val="00E9082C"/>
    <w:rsid w:val="00E93B4F"/>
    <w:rsid w:val="00E93E35"/>
    <w:rsid w:val="00E96547"/>
    <w:rsid w:val="00E96CD5"/>
    <w:rsid w:val="00EA04A0"/>
    <w:rsid w:val="00EA0BBD"/>
    <w:rsid w:val="00EA0CBB"/>
    <w:rsid w:val="00EA1387"/>
    <w:rsid w:val="00EA13D9"/>
    <w:rsid w:val="00EA1B8A"/>
    <w:rsid w:val="00EA361C"/>
    <w:rsid w:val="00EA56A2"/>
    <w:rsid w:val="00EA582E"/>
    <w:rsid w:val="00EA7E4F"/>
    <w:rsid w:val="00EB323A"/>
    <w:rsid w:val="00EB52EB"/>
    <w:rsid w:val="00EB706E"/>
    <w:rsid w:val="00EB72E1"/>
    <w:rsid w:val="00EB73C8"/>
    <w:rsid w:val="00EB758C"/>
    <w:rsid w:val="00EB791B"/>
    <w:rsid w:val="00EC2068"/>
    <w:rsid w:val="00EC24E6"/>
    <w:rsid w:val="00EC279E"/>
    <w:rsid w:val="00EC4D81"/>
    <w:rsid w:val="00ED0BCE"/>
    <w:rsid w:val="00ED1211"/>
    <w:rsid w:val="00ED3691"/>
    <w:rsid w:val="00ED36F3"/>
    <w:rsid w:val="00ED63D1"/>
    <w:rsid w:val="00ED6F0B"/>
    <w:rsid w:val="00EE1461"/>
    <w:rsid w:val="00EE3797"/>
    <w:rsid w:val="00EE487C"/>
    <w:rsid w:val="00EE5F1A"/>
    <w:rsid w:val="00EE7ABD"/>
    <w:rsid w:val="00EF3ECB"/>
    <w:rsid w:val="00EF6BBD"/>
    <w:rsid w:val="00EF6BFC"/>
    <w:rsid w:val="00F014EB"/>
    <w:rsid w:val="00F01BB5"/>
    <w:rsid w:val="00F028D9"/>
    <w:rsid w:val="00F04E2A"/>
    <w:rsid w:val="00F053A0"/>
    <w:rsid w:val="00F065EA"/>
    <w:rsid w:val="00F07180"/>
    <w:rsid w:val="00F10225"/>
    <w:rsid w:val="00F1107D"/>
    <w:rsid w:val="00F12152"/>
    <w:rsid w:val="00F12E02"/>
    <w:rsid w:val="00F1441F"/>
    <w:rsid w:val="00F14690"/>
    <w:rsid w:val="00F152A3"/>
    <w:rsid w:val="00F15AAF"/>
    <w:rsid w:val="00F17A97"/>
    <w:rsid w:val="00F17AE5"/>
    <w:rsid w:val="00F223AB"/>
    <w:rsid w:val="00F22916"/>
    <w:rsid w:val="00F2649D"/>
    <w:rsid w:val="00F26D64"/>
    <w:rsid w:val="00F26F3F"/>
    <w:rsid w:val="00F27248"/>
    <w:rsid w:val="00F27D96"/>
    <w:rsid w:val="00F300FB"/>
    <w:rsid w:val="00F31EF7"/>
    <w:rsid w:val="00F337DF"/>
    <w:rsid w:val="00F35108"/>
    <w:rsid w:val="00F361CA"/>
    <w:rsid w:val="00F3680A"/>
    <w:rsid w:val="00F37F46"/>
    <w:rsid w:val="00F40315"/>
    <w:rsid w:val="00F40833"/>
    <w:rsid w:val="00F42D50"/>
    <w:rsid w:val="00F437B2"/>
    <w:rsid w:val="00F44E37"/>
    <w:rsid w:val="00F45875"/>
    <w:rsid w:val="00F46A49"/>
    <w:rsid w:val="00F470BA"/>
    <w:rsid w:val="00F5089A"/>
    <w:rsid w:val="00F50E19"/>
    <w:rsid w:val="00F54333"/>
    <w:rsid w:val="00F54B23"/>
    <w:rsid w:val="00F556E6"/>
    <w:rsid w:val="00F562D7"/>
    <w:rsid w:val="00F56576"/>
    <w:rsid w:val="00F6211E"/>
    <w:rsid w:val="00F636CD"/>
    <w:rsid w:val="00F64DF2"/>
    <w:rsid w:val="00F64F35"/>
    <w:rsid w:val="00F66A98"/>
    <w:rsid w:val="00F703BD"/>
    <w:rsid w:val="00F70F24"/>
    <w:rsid w:val="00F71111"/>
    <w:rsid w:val="00F7122D"/>
    <w:rsid w:val="00F748F7"/>
    <w:rsid w:val="00F74AD9"/>
    <w:rsid w:val="00F7746F"/>
    <w:rsid w:val="00F81014"/>
    <w:rsid w:val="00F82D74"/>
    <w:rsid w:val="00F83DA6"/>
    <w:rsid w:val="00F842AD"/>
    <w:rsid w:val="00F86EA5"/>
    <w:rsid w:val="00F90385"/>
    <w:rsid w:val="00F9128E"/>
    <w:rsid w:val="00F93475"/>
    <w:rsid w:val="00F944F0"/>
    <w:rsid w:val="00F94709"/>
    <w:rsid w:val="00F951F2"/>
    <w:rsid w:val="00FA2425"/>
    <w:rsid w:val="00FA43A5"/>
    <w:rsid w:val="00FA4E4F"/>
    <w:rsid w:val="00FA6B98"/>
    <w:rsid w:val="00FB2326"/>
    <w:rsid w:val="00FB2B83"/>
    <w:rsid w:val="00FB2BE8"/>
    <w:rsid w:val="00FB3B54"/>
    <w:rsid w:val="00FB5287"/>
    <w:rsid w:val="00FB5996"/>
    <w:rsid w:val="00FB663D"/>
    <w:rsid w:val="00FB67BC"/>
    <w:rsid w:val="00FC294A"/>
    <w:rsid w:val="00FC4ECB"/>
    <w:rsid w:val="00FC5C21"/>
    <w:rsid w:val="00FC6238"/>
    <w:rsid w:val="00FC67D7"/>
    <w:rsid w:val="00FC6A58"/>
    <w:rsid w:val="00FC759C"/>
    <w:rsid w:val="00FD057F"/>
    <w:rsid w:val="00FD12A6"/>
    <w:rsid w:val="00FD3ECD"/>
    <w:rsid w:val="00FD4A7D"/>
    <w:rsid w:val="00FD5982"/>
    <w:rsid w:val="00FE1215"/>
    <w:rsid w:val="00FE12C7"/>
    <w:rsid w:val="00FE2926"/>
    <w:rsid w:val="00FE47E7"/>
    <w:rsid w:val="00FE749F"/>
    <w:rsid w:val="00FF0F0F"/>
    <w:rsid w:val="00FF29D5"/>
    <w:rsid w:val="00FF349D"/>
    <w:rsid w:val="00FF3ABC"/>
    <w:rsid w:val="00FF5438"/>
    <w:rsid w:val="00FF5746"/>
    <w:rsid w:val="00FF57C2"/>
    <w:rsid w:val="00FF57DB"/>
    <w:rsid w:val="00FF6AC6"/>
    <w:rsid w:val="00FF6DDC"/>
    <w:rsid w:val="00FF7A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DC75A"/>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019"/>
    <w:pPr>
      <w:spacing w:line="480" w:lineRule="auto"/>
    </w:pPr>
    <w:rPr>
      <w:rFonts w:asciiTheme="minorHAnsi" w:hAnsiTheme="minorHAnsi"/>
      <w:sz w:val="24"/>
      <w:szCs w:val="24"/>
      <w:lang w:bidi="en-US"/>
    </w:rPr>
  </w:style>
  <w:style w:type="paragraph" w:styleId="Heading1">
    <w:name w:val="heading 1"/>
    <w:next w:val="Normal"/>
    <w:link w:val="Heading1Char"/>
    <w:autoRedefine/>
    <w:qFormat/>
    <w:rsid w:val="0046172E"/>
    <w:pPr>
      <w:spacing w:line="480" w:lineRule="auto"/>
      <w:outlineLvl w:val="0"/>
    </w:pPr>
    <w:rPr>
      <w:rFonts w:asciiTheme="majorHAnsi" w:hAnsiTheme="majorHAnsi"/>
      <w:b/>
      <w:bCs/>
      <w:sz w:val="24"/>
      <w:szCs w:val="24"/>
      <w:lang w:bidi="en-US"/>
    </w:rPr>
  </w:style>
  <w:style w:type="paragraph" w:styleId="Heading2">
    <w:name w:val="heading 2"/>
    <w:next w:val="Normal"/>
    <w:link w:val="Heading2Char"/>
    <w:autoRedefine/>
    <w:unhideWhenUsed/>
    <w:qFormat/>
    <w:rsid w:val="0046172E"/>
    <w:pPr>
      <w:keepNext/>
      <w:spacing w:line="480" w:lineRule="auto"/>
      <w:outlineLvl w:val="1"/>
    </w:pPr>
    <w:rPr>
      <w:rFonts w:asciiTheme="majorHAnsi" w:hAnsiTheme="majorHAnsi"/>
      <w:b/>
      <w:bCs/>
      <w:iCs/>
      <w:sz w:val="24"/>
      <w:szCs w:val="24"/>
      <w:lang w:bidi="en-US"/>
    </w:rPr>
  </w:style>
  <w:style w:type="paragraph" w:styleId="Heading3">
    <w:name w:val="heading 3"/>
    <w:next w:val="Normal"/>
    <w:link w:val="Heading3Char"/>
    <w:autoRedefine/>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semiHidden/>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72E"/>
    <w:rPr>
      <w:rFonts w:asciiTheme="majorHAnsi" w:hAnsiTheme="majorHAnsi"/>
      <w:b/>
      <w:bCs/>
      <w:sz w:val="24"/>
      <w:szCs w:val="24"/>
      <w:lang w:bidi="en-US"/>
    </w:rPr>
  </w:style>
  <w:style w:type="character" w:customStyle="1" w:styleId="Heading2Char">
    <w:name w:val="Heading 2 Char"/>
    <w:basedOn w:val="DefaultParagraphFont"/>
    <w:link w:val="Heading2"/>
    <w:rsid w:val="0046172E"/>
    <w:rPr>
      <w:rFonts w:asciiTheme="majorHAnsi" w:hAnsiTheme="majorHAnsi"/>
      <w:b/>
      <w:bCs/>
      <w:iCs/>
      <w:sz w:val="24"/>
      <w:szCs w:val="24"/>
      <w:lang w:bidi="en-US"/>
    </w:rPr>
  </w:style>
  <w:style w:type="character" w:customStyle="1" w:styleId="Heading3Char">
    <w:name w:val="Heading 3 Char"/>
    <w:basedOn w:val="DefaultParagraphFont"/>
    <w:link w:val="Heading3"/>
    <w:rsid w:val="00992C28"/>
    <w:rPr>
      <w:rFonts w:asciiTheme="majorHAnsi" w:hAnsiTheme="majorHAnsi"/>
      <w:bCs/>
      <w:i/>
      <w:sz w:val="24"/>
      <w:szCs w:val="24"/>
      <w:lang w:bidi="en-US"/>
    </w:rPr>
  </w:style>
  <w:style w:type="character" w:customStyle="1" w:styleId="Heading4Char">
    <w:name w:val="Heading 4 Char"/>
    <w:basedOn w:val="DefaultParagraphFont"/>
    <w:link w:val="Heading4"/>
    <w:semiHidden/>
    <w:rsid w:val="003A060D"/>
    <w:rPr>
      <w:rFonts w:cs="Times New Roman"/>
      <w:b/>
      <w:bCs/>
      <w:sz w:val="28"/>
      <w:szCs w:val="28"/>
    </w:rPr>
  </w:style>
  <w:style w:type="character" w:customStyle="1" w:styleId="Heading5Char">
    <w:name w:val="Heading 5 Char"/>
    <w:basedOn w:val="DefaultParagraphFont"/>
    <w:link w:val="Heading5"/>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link w:val="CaptionChar"/>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aliases w:val="Table,Textkörper BA"/>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aliases w:val="Table Char,Textkörper BA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link w:val="ListParagraphChar"/>
    <w:uiPriority w:val="34"/>
    <w:unhideWhenUsed/>
    <w:qFormat/>
    <w:rsid w:val="005E64CF"/>
    <w:pPr>
      <w:ind w:left="720"/>
      <w:contextualSpacing/>
    </w:pPr>
  </w:style>
  <w:style w:type="numbering" w:customStyle="1" w:styleId="NoList1">
    <w:name w:val="No List1"/>
    <w:next w:val="NoList"/>
    <w:uiPriority w:val="99"/>
    <w:semiHidden/>
    <w:unhideWhenUsed/>
    <w:rsid w:val="00311DFD"/>
  </w:style>
  <w:style w:type="table" w:customStyle="1" w:styleId="TableGrid1">
    <w:name w:val="Table Grid1"/>
    <w:basedOn w:val="TableNormal"/>
    <w:next w:val="TableGrid"/>
    <w:uiPriority w:val="59"/>
    <w:rsid w:val="00311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311DFD"/>
    <w:pPr>
      <w:spacing w:line="240" w:lineRule="auto"/>
    </w:pPr>
    <w:rPr>
      <w:rFonts w:ascii="Tahoma" w:hAnsi="Tahoma" w:cs="Tahoma"/>
      <w:sz w:val="16"/>
      <w:szCs w:val="16"/>
      <w:lang w:bidi="ar-SA"/>
    </w:rPr>
  </w:style>
  <w:style w:type="character" w:customStyle="1" w:styleId="DocumentMapChar">
    <w:name w:val="Document Map Char"/>
    <w:basedOn w:val="DefaultParagraphFont"/>
    <w:link w:val="DocumentMap"/>
    <w:uiPriority w:val="99"/>
    <w:semiHidden/>
    <w:rsid w:val="00311DFD"/>
    <w:rPr>
      <w:rFonts w:ascii="Tahoma" w:hAnsi="Tahoma" w:cs="Tahoma"/>
      <w:sz w:val="16"/>
      <w:szCs w:val="16"/>
    </w:rPr>
  </w:style>
  <w:style w:type="paragraph" w:customStyle="1" w:styleId="xmsonormal">
    <w:name w:val="x_msonormal"/>
    <w:basedOn w:val="Normal"/>
    <w:rsid w:val="00311DFD"/>
    <w:pPr>
      <w:spacing w:line="240" w:lineRule="auto"/>
    </w:pPr>
    <w:rPr>
      <w:rFonts w:ascii="Calibri" w:hAnsi="Calibri"/>
      <w:sz w:val="22"/>
      <w:szCs w:val="22"/>
      <w:lang w:bidi="ar-SA"/>
    </w:rPr>
  </w:style>
  <w:style w:type="paragraph" w:customStyle="1" w:styleId="Head3">
    <w:name w:val="Head 3"/>
    <w:basedOn w:val="Heading3"/>
    <w:link w:val="Head3Char"/>
    <w:autoRedefine/>
    <w:qFormat/>
    <w:rsid w:val="00311DFD"/>
    <w:pPr>
      <w:keepLines/>
      <w:spacing w:before="120" w:line="276" w:lineRule="auto"/>
      <w:jc w:val="left"/>
    </w:pPr>
    <w:rPr>
      <w:rFonts w:ascii="Times New Roman" w:eastAsia="PMingLiU" w:hAnsi="Times New Roman"/>
      <w:b/>
      <w:i w:val="0"/>
      <w:sz w:val="23"/>
      <w:szCs w:val="20"/>
      <w:lang w:bidi="ar-SA"/>
    </w:rPr>
  </w:style>
  <w:style w:type="character" w:customStyle="1" w:styleId="Head3Char">
    <w:name w:val="Head 3 Char"/>
    <w:link w:val="Head3"/>
    <w:rsid w:val="00311DFD"/>
    <w:rPr>
      <w:rFonts w:eastAsia="PMingLiU"/>
      <w:b/>
      <w:bCs/>
      <w:sz w:val="23"/>
    </w:rPr>
  </w:style>
  <w:style w:type="character" w:customStyle="1" w:styleId="apple-converted-space">
    <w:name w:val="apple-converted-space"/>
    <w:basedOn w:val="DefaultParagraphFont"/>
    <w:rsid w:val="00311DFD"/>
  </w:style>
  <w:style w:type="paragraph" w:customStyle="1" w:styleId="Fig">
    <w:name w:val="Fig"/>
    <w:basedOn w:val="Caption"/>
    <w:link w:val="FigChar"/>
    <w:autoRedefine/>
    <w:qFormat/>
    <w:rsid w:val="00311DFD"/>
    <w:pPr>
      <w:spacing w:after="120"/>
      <w:jc w:val="center"/>
    </w:pPr>
    <w:rPr>
      <w:rFonts w:ascii="Times New Roman" w:hAnsi="Times New Roman" w:cs="Arial"/>
      <w:sz w:val="18"/>
      <w:szCs w:val="23"/>
      <w:lang w:bidi="ar-SA"/>
    </w:rPr>
  </w:style>
  <w:style w:type="paragraph" w:customStyle="1" w:styleId="Tab">
    <w:name w:val="Tab"/>
    <w:basedOn w:val="Normal"/>
    <w:link w:val="TabChar"/>
    <w:autoRedefine/>
    <w:qFormat/>
    <w:rsid w:val="00311DFD"/>
    <w:pPr>
      <w:spacing w:line="240" w:lineRule="auto"/>
      <w:jc w:val="center"/>
    </w:pPr>
    <w:rPr>
      <w:rFonts w:ascii="Times New Roman" w:hAnsi="Times New Roman" w:cs="Arial"/>
      <w:b/>
      <w:sz w:val="20"/>
      <w:szCs w:val="20"/>
      <w:lang w:bidi="ar-SA"/>
    </w:rPr>
  </w:style>
  <w:style w:type="character" w:customStyle="1" w:styleId="CaptionChar">
    <w:name w:val="Caption Char"/>
    <w:link w:val="Caption"/>
    <w:rsid w:val="00311DFD"/>
    <w:rPr>
      <w:rFonts w:asciiTheme="minorHAnsi" w:hAnsiTheme="minorHAnsi"/>
      <w:b/>
      <w:bCs/>
      <w:sz w:val="24"/>
      <w:szCs w:val="18"/>
      <w:lang w:bidi="en-US"/>
    </w:rPr>
  </w:style>
  <w:style w:type="character" w:customStyle="1" w:styleId="FigChar">
    <w:name w:val="Fig Char"/>
    <w:link w:val="Fig"/>
    <w:rsid w:val="00311DFD"/>
    <w:rPr>
      <w:rFonts w:cs="Arial"/>
      <w:b/>
      <w:bCs/>
      <w:sz w:val="18"/>
      <w:szCs w:val="23"/>
    </w:rPr>
  </w:style>
  <w:style w:type="character" w:customStyle="1" w:styleId="TabChar">
    <w:name w:val="Tab Char"/>
    <w:basedOn w:val="DefaultParagraphFont"/>
    <w:link w:val="Tab"/>
    <w:rsid w:val="00311DFD"/>
    <w:rPr>
      <w:rFonts w:cs="Arial"/>
      <w:b/>
    </w:rPr>
  </w:style>
  <w:style w:type="paragraph" w:customStyle="1" w:styleId="Head4">
    <w:name w:val="Head4"/>
    <w:basedOn w:val="Normal"/>
    <w:next w:val="Heading4"/>
    <w:link w:val="Head4Char"/>
    <w:autoRedefine/>
    <w:qFormat/>
    <w:rsid w:val="00311DFD"/>
    <w:pPr>
      <w:spacing w:line="276" w:lineRule="auto"/>
      <w:jc w:val="both"/>
    </w:pPr>
    <w:rPr>
      <w:rFonts w:ascii="Calibri" w:hAnsi="Calibri" w:cs="Arial"/>
      <w:b/>
      <w:i/>
      <w:sz w:val="20"/>
      <w:szCs w:val="20"/>
      <w:lang w:bidi="ar-SA"/>
    </w:rPr>
  </w:style>
  <w:style w:type="character" w:customStyle="1" w:styleId="Head4Char">
    <w:name w:val="Head4 Char"/>
    <w:basedOn w:val="DefaultParagraphFont"/>
    <w:link w:val="Head4"/>
    <w:rsid w:val="00311DFD"/>
    <w:rPr>
      <w:rFonts w:ascii="Calibri" w:hAnsi="Calibri" w:cs="Arial"/>
      <w:b/>
      <w:i/>
    </w:rPr>
  </w:style>
  <w:style w:type="table" w:styleId="TableClassic2">
    <w:name w:val="Table Classic 2"/>
    <w:basedOn w:val="TableNormal"/>
    <w:rsid w:val="00311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311DFD"/>
    <w:pPr>
      <w:autoSpaceDE w:val="0"/>
      <w:autoSpaceDN w:val="0"/>
      <w:adjustRightInd w:val="0"/>
    </w:pPr>
    <w:rPr>
      <w:color w:val="000000"/>
      <w:sz w:val="24"/>
      <w:szCs w:val="24"/>
    </w:rPr>
  </w:style>
  <w:style w:type="paragraph" w:customStyle="1" w:styleId="Head2">
    <w:name w:val="Head2"/>
    <w:basedOn w:val="Heading2"/>
    <w:link w:val="Head2Char"/>
    <w:autoRedefine/>
    <w:qFormat/>
    <w:rsid w:val="00311DFD"/>
    <w:pPr>
      <w:keepLines/>
      <w:spacing w:before="200" w:line="360" w:lineRule="auto"/>
      <w:jc w:val="both"/>
    </w:pPr>
    <w:rPr>
      <w:rFonts w:ascii="Times New Roman" w:hAnsi="Times New Roman"/>
      <w:iCs w:val="0"/>
      <w:sz w:val="23"/>
      <w:szCs w:val="26"/>
      <w:lang w:bidi="ar-SA"/>
    </w:rPr>
  </w:style>
  <w:style w:type="character" w:customStyle="1" w:styleId="Head2Char">
    <w:name w:val="Head2 Char"/>
    <w:basedOn w:val="DefaultParagraphFont"/>
    <w:link w:val="Head2"/>
    <w:rsid w:val="00311DFD"/>
    <w:rPr>
      <w:b/>
      <w:bCs/>
      <w:sz w:val="23"/>
      <w:szCs w:val="26"/>
    </w:rPr>
  </w:style>
  <w:style w:type="paragraph" w:customStyle="1" w:styleId="ClauseText9">
    <w:name w:val="Clause Text 9"/>
    <w:next w:val="Normal"/>
    <w:rsid w:val="00311DFD"/>
    <w:pPr>
      <w:widowControl w:val="0"/>
      <w:autoSpaceDE w:val="0"/>
      <w:autoSpaceDN w:val="0"/>
      <w:adjustRightInd w:val="0"/>
    </w:pPr>
  </w:style>
  <w:style w:type="character" w:customStyle="1" w:styleId="ListParagraphChar">
    <w:name w:val="List Paragraph Char"/>
    <w:link w:val="ListParagraph"/>
    <w:uiPriority w:val="34"/>
    <w:locked/>
    <w:rsid w:val="00311DFD"/>
    <w:rPr>
      <w:rFonts w:asciiTheme="minorHAnsi" w:hAnsiTheme="minorHAnsi"/>
      <w:sz w:val="24"/>
      <w:szCs w:val="24"/>
      <w:lang w:bidi="en-US"/>
    </w:rPr>
  </w:style>
  <w:style w:type="paragraph" w:styleId="BodyText3">
    <w:name w:val="Body Text 3"/>
    <w:basedOn w:val="Normal"/>
    <w:link w:val="BodyText3Char"/>
    <w:rsid w:val="00311DFD"/>
    <w:pPr>
      <w:spacing w:line="240" w:lineRule="auto"/>
    </w:pPr>
    <w:rPr>
      <w:rFonts w:ascii="Times New Roman" w:hAnsi="Times New Roman"/>
      <w:szCs w:val="20"/>
      <w:lang w:val="en-GB" w:bidi="ar-SA"/>
    </w:rPr>
  </w:style>
  <w:style w:type="character" w:customStyle="1" w:styleId="BodyText3Char">
    <w:name w:val="Body Text 3 Char"/>
    <w:basedOn w:val="DefaultParagraphFont"/>
    <w:link w:val="BodyText3"/>
    <w:rsid w:val="00311DFD"/>
    <w:rPr>
      <w:sz w:val="24"/>
      <w:lang w:val="en-GB"/>
    </w:rPr>
  </w:style>
  <w:style w:type="paragraph" w:customStyle="1" w:styleId="Head20">
    <w:name w:val="Head 2"/>
    <w:basedOn w:val="Heading2"/>
    <w:link w:val="Head2Char0"/>
    <w:qFormat/>
    <w:rsid w:val="00311DFD"/>
    <w:pPr>
      <w:keepLines/>
      <w:spacing w:before="200" w:line="240" w:lineRule="auto"/>
    </w:pPr>
    <w:rPr>
      <w:iCs w:val="0"/>
      <w:color w:val="FF0000"/>
      <w:sz w:val="23"/>
      <w:szCs w:val="26"/>
      <w:lang w:val="en-GB"/>
    </w:rPr>
  </w:style>
  <w:style w:type="character" w:customStyle="1" w:styleId="Head2Char0">
    <w:name w:val="Head 2 Char"/>
    <w:basedOn w:val="Heading2Char"/>
    <w:link w:val="Head20"/>
    <w:rsid w:val="00311DFD"/>
    <w:rPr>
      <w:rFonts w:asciiTheme="majorHAnsi" w:hAnsiTheme="majorHAnsi"/>
      <w:b/>
      <w:bCs/>
      <w:iCs w:val="0"/>
      <w:color w:val="FF0000"/>
      <w:sz w:val="23"/>
      <w:szCs w:val="26"/>
      <w:lang w:val="en-GB" w:bidi="en-US"/>
    </w:rPr>
  </w:style>
  <w:style w:type="paragraph" w:customStyle="1" w:styleId="ListParagraph1">
    <w:name w:val="List Paragraph1"/>
    <w:basedOn w:val="Normal"/>
    <w:rsid w:val="00311DFD"/>
    <w:pPr>
      <w:spacing w:after="200" w:line="276" w:lineRule="auto"/>
      <w:ind w:left="720"/>
      <w:contextualSpacing/>
    </w:pPr>
    <w:rPr>
      <w:rFonts w:ascii="Calibri" w:eastAsia="SimSun" w:hAnsi="Calibri"/>
      <w:sz w:val="22"/>
      <w:szCs w:val="22"/>
      <w:lang w:eastAsia="zh-CN" w:bidi="ar-SA"/>
    </w:rPr>
  </w:style>
  <w:style w:type="paragraph" w:styleId="BodyText">
    <w:name w:val="Body Text"/>
    <w:basedOn w:val="Normal"/>
    <w:link w:val="BodyTextChar"/>
    <w:uiPriority w:val="99"/>
    <w:semiHidden/>
    <w:unhideWhenUsed/>
    <w:rsid w:val="00311DFD"/>
    <w:pPr>
      <w:spacing w:after="120" w:line="240" w:lineRule="auto"/>
    </w:pPr>
    <w:rPr>
      <w:rFonts w:ascii="Times New Roman" w:hAnsi="Times New Roman"/>
      <w:lang w:bidi="ar-SA"/>
    </w:rPr>
  </w:style>
  <w:style w:type="character" w:customStyle="1" w:styleId="BodyTextChar">
    <w:name w:val="Body Text Char"/>
    <w:basedOn w:val="DefaultParagraphFont"/>
    <w:link w:val="BodyText"/>
    <w:uiPriority w:val="99"/>
    <w:semiHidden/>
    <w:rsid w:val="00311DFD"/>
    <w:rPr>
      <w:sz w:val="24"/>
      <w:szCs w:val="24"/>
    </w:rPr>
  </w:style>
  <w:style w:type="paragraph" w:customStyle="1" w:styleId="paragraph">
    <w:name w:val="paragraph"/>
    <w:basedOn w:val="Normal"/>
    <w:rsid w:val="00311DFD"/>
    <w:pPr>
      <w:spacing w:before="100" w:beforeAutospacing="1" w:after="100" w:afterAutospacing="1" w:line="240" w:lineRule="auto"/>
    </w:pPr>
    <w:rPr>
      <w:rFonts w:ascii="Times New Roman" w:hAnsi="Times New Roman"/>
      <w:lang w:bidi="ar-SA"/>
    </w:rPr>
  </w:style>
  <w:style w:type="character" w:customStyle="1" w:styleId="normaltextrun">
    <w:name w:val="normaltextrun"/>
    <w:basedOn w:val="DefaultParagraphFont"/>
    <w:rsid w:val="00311DFD"/>
  </w:style>
  <w:style w:type="character" w:customStyle="1" w:styleId="eop">
    <w:name w:val="eop"/>
    <w:basedOn w:val="DefaultParagraphFont"/>
    <w:rsid w:val="00311DFD"/>
  </w:style>
  <w:style w:type="paragraph" w:styleId="CommentText">
    <w:name w:val="annotation text"/>
    <w:basedOn w:val="Normal"/>
    <w:link w:val="CommentTextChar"/>
    <w:semiHidden/>
    <w:unhideWhenUsed/>
    <w:rsid w:val="00311DFD"/>
    <w:pPr>
      <w:spacing w:line="240" w:lineRule="auto"/>
    </w:pPr>
    <w:rPr>
      <w:rFonts w:ascii="Times New Roman" w:hAnsi="Times New Roman"/>
      <w:sz w:val="20"/>
      <w:szCs w:val="20"/>
      <w:lang w:bidi="ar-SA"/>
    </w:rPr>
  </w:style>
  <w:style w:type="character" w:customStyle="1" w:styleId="CommentTextChar">
    <w:name w:val="Comment Text Char"/>
    <w:basedOn w:val="DefaultParagraphFont"/>
    <w:link w:val="CommentText"/>
    <w:semiHidden/>
    <w:rsid w:val="00311DFD"/>
  </w:style>
  <w:style w:type="character" w:styleId="CommentReference">
    <w:name w:val="annotation reference"/>
    <w:uiPriority w:val="99"/>
    <w:semiHidden/>
    <w:unhideWhenUsed/>
    <w:rsid w:val="00311DFD"/>
    <w:rPr>
      <w:sz w:val="16"/>
      <w:szCs w:val="16"/>
    </w:rPr>
  </w:style>
  <w:style w:type="paragraph" w:customStyle="1" w:styleId="para">
    <w:name w:val="para"/>
    <w:basedOn w:val="Normal"/>
    <w:next w:val="Normal"/>
    <w:link w:val="paraChar"/>
    <w:rsid w:val="00311DFD"/>
    <w:pPr>
      <w:suppressAutoHyphens/>
      <w:overflowPunct w:val="0"/>
      <w:autoSpaceDE w:val="0"/>
      <w:autoSpaceDN w:val="0"/>
      <w:adjustRightInd w:val="0"/>
      <w:spacing w:line="240" w:lineRule="auto"/>
      <w:jc w:val="both"/>
      <w:textAlignment w:val="baseline"/>
    </w:pPr>
    <w:rPr>
      <w:rFonts w:ascii="Times New Roman" w:hAnsi="Times New Roman"/>
      <w:sz w:val="20"/>
      <w:szCs w:val="20"/>
      <w:lang w:bidi="ar-SA"/>
    </w:rPr>
  </w:style>
  <w:style w:type="character" w:customStyle="1" w:styleId="paraChar">
    <w:name w:val="para Char"/>
    <w:basedOn w:val="DefaultParagraphFont"/>
    <w:link w:val="para"/>
    <w:rsid w:val="00311DFD"/>
  </w:style>
  <w:style w:type="paragraph" w:customStyle="1" w:styleId="para1">
    <w:name w:val="para1"/>
    <w:basedOn w:val="Normal"/>
    <w:link w:val="para1Char"/>
    <w:rsid w:val="00311DFD"/>
    <w:pPr>
      <w:widowControl w:val="0"/>
      <w:spacing w:line="240" w:lineRule="auto"/>
      <w:ind w:firstLine="288"/>
      <w:jc w:val="both"/>
    </w:pPr>
    <w:rPr>
      <w:rFonts w:ascii="Arial" w:hAnsi="Arial" w:cs="Arial"/>
      <w:sz w:val="20"/>
      <w:szCs w:val="20"/>
      <w:lang w:eastAsia="zh-CN" w:bidi="ar-SA"/>
    </w:rPr>
  </w:style>
  <w:style w:type="character" w:customStyle="1" w:styleId="para1Char">
    <w:name w:val="para1 Char"/>
    <w:basedOn w:val="DefaultParagraphFont"/>
    <w:link w:val="para1"/>
    <w:rsid w:val="00311DFD"/>
    <w:rPr>
      <w:rFonts w:ascii="Arial" w:hAnsi="Arial" w:cs="Arial"/>
      <w:lang w:eastAsia="zh-CN"/>
    </w:rPr>
  </w:style>
  <w:style w:type="paragraph" w:styleId="NormalWeb">
    <w:name w:val="Normal (Web)"/>
    <w:basedOn w:val="Normal"/>
    <w:uiPriority w:val="99"/>
    <w:unhideWhenUsed/>
    <w:rsid w:val="00311DFD"/>
    <w:pPr>
      <w:spacing w:before="100" w:beforeAutospacing="1" w:after="100" w:afterAutospacing="1" w:line="240" w:lineRule="auto"/>
    </w:pPr>
    <w:rPr>
      <w:rFonts w:ascii="Times New Roman" w:hAnsi="Times New Roman"/>
      <w:lang w:bidi="ar-SA"/>
    </w:rPr>
  </w:style>
  <w:style w:type="paragraph" w:customStyle="1" w:styleId="Head1">
    <w:name w:val="Head1"/>
    <w:basedOn w:val="Normal"/>
    <w:next w:val="para"/>
    <w:rsid w:val="00311DFD"/>
    <w:pPr>
      <w:keepNext/>
      <w:widowControl w:val="0"/>
      <w:suppressAutoHyphens/>
      <w:overflowPunct w:val="0"/>
      <w:autoSpaceDE w:val="0"/>
      <w:autoSpaceDN w:val="0"/>
      <w:adjustRightInd w:val="0"/>
      <w:spacing w:line="240" w:lineRule="auto"/>
      <w:textAlignment w:val="baseline"/>
    </w:pPr>
    <w:rPr>
      <w:rFonts w:ascii="Arial" w:hAnsi="Arial"/>
      <w:b/>
      <w:sz w:val="20"/>
      <w:szCs w:val="20"/>
      <w:lang w:bidi="ar-SA"/>
    </w:rPr>
  </w:style>
  <w:style w:type="table" w:customStyle="1" w:styleId="TableGrid11">
    <w:name w:val="Table Grid11"/>
    <w:basedOn w:val="TableNormal"/>
    <w:next w:val="TableGrid"/>
    <w:uiPriority w:val="39"/>
    <w:rsid w:val="00311DF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43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0647E"/>
  </w:style>
  <w:style w:type="table" w:customStyle="1" w:styleId="TableGrid3">
    <w:name w:val="Table Grid3"/>
    <w:basedOn w:val="TableNormal"/>
    <w:next w:val="TableGrid"/>
    <w:uiPriority w:val="99"/>
    <w:rsid w:val="00006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
    <w:name w:val="Table Classic 21"/>
    <w:basedOn w:val="TableNormal"/>
    <w:next w:val="TableClassic2"/>
    <w:rsid w:val="00006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12">
    <w:name w:val="Table Grid12"/>
    <w:basedOn w:val="TableNormal"/>
    <w:next w:val="TableGrid"/>
    <w:uiPriority w:val="39"/>
    <w:rsid w:val="0000647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rsid w:val="00006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basedOn w:val="Normal"/>
    <w:link w:val="ReferencesChar"/>
    <w:rsid w:val="009D4A0E"/>
    <w:pPr>
      <w:widowControl w:val="0"/>
      <w:tabs>
        <w:tab w:val="right" w:pos="240"/>
        <w:tab w:val="left" w:pos="374"/>
      </w:tabs>
      <w:spacing w:line="240" w:lineRule="auto"/>
      <w:ind w:left="374" w:hanging="374"/>
      <w:jc w:val="both"/>
    </w:pPr>
    <w:rPr>
      <w:rFonts w:ascii="Arial" w:hAnsi="Arial"/>
      <w:sz w:val="18"/>
      <w:szCs w:val="20"/>
      <w:lang w:val="x-none" w:eastAsia="zh-CN" w:bidi="ar-SA"/>
    </w:rPr>
  </w:style>
  <w:style w:type="character" w:customStyle="1" w:styleId="ReferencesChar">
    <w:name w:val="References Char"/>
    <w:link w:val="References"/>
    <w:locked/>
    <w:rsid w:val="009D4A0E"/>
    <w:rPr>
      <w:rFonts w:ascii="Arial" w:hAnsi="Arial"/>
      <w:sz w:val="18"/>
      <w:lang w:val="x-none" w:eastAsia="zh-CN"/>
    </w:rPr>
  </w:style>
  <w:style w:type="paragraph" w:styleId="TOC4">
    <w:name w:val="toc 4"/>
    <w:basedOn w:val="Normal"/>
    <w:next w:val="Normal"/>
    <w:autoRedefine/>
    <w:uiPriority w:val="39"/>
    <w:unhideWhenUsed/>
    <w:rsid w:val="001C2827"/>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1C2827"/>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1C2827"/>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1C2827"/>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1C2827"/>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1C2827"/>
    <w:pPr>
      <w:spacing w:after="100" w:line="259" w:lineRule="auto"/>
      <w:ind w:left="1760"/>
    </w:pPr>
    <w:rPr>
      <w:rFonts w:eastAsiaTheme="minorEastAsia" w:cstheme="minorBid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612612">
      <w:bodyDiv w:val="1"/>
      <w:marLeft w:val="0"/>
      <w:marRight w:val="0"/>
      <w:marTop w:val="0"/>
      <w:marBottom w:val="0"/>
      <w:divBdr>
        <w:top w:val="none" w:sz="0" w:space="0" w:color="auto"/>
        <w:left w:val="none" w:sz="0" w:space="0" w:color="auto"/>
        <w:bottom w:val="none" w:sz="0" w:space="0" w:color="auto"/>
        <w:right w:val="none" w:sz="0" w:space="0" w:color="auto"/>
      </w:divBdr>
      <w:divsChild>
        <w:div w:id="1082944629">
          <w:marLeft w:val="0"/>
          <w:marRight w:val="0"/>
          <w:marTop w:val="0"/>
          <w:marBottom w:val="0"/>
          <w:divBdr>
            <w:top w:val="none" w:sz="0" w:space="0" w:color="auto"/>
            <w:left w:val="none" w:sz="0" w:space="0" w:color="auto"/>
            <w:bottom w:val="none" w:sz="0" w:space="0" w:color="auto"/>
            <w:right w:val="none" w:sz="0" w:space="0" w:color="auto"/>
          </w:divBdr>
        </w:div>
        <w:div w:id="1646855947">
          <w:marLeft w:val="0"/>
          <w:marRight w:val="0"/>
          <w:marTop w:val="0"/>
          <w:marBottom w:val="0"/>
          <w:divBdr>
            <w:top w:val="none" w:sz="0" w:space="0" w:color="auto"/>
            <w:left w:val="none" w:sz="0" w:space="0" w:color="auto"/>
            <w:bottom w:val="none" w:sz="0" w:space="0" w:color="auto"/>
            <w:right w:val="none" w:sz="0" w:space="0" w:color="auto"/>
          </w:divBdr>
        </w:div>
        <w:div w:id="1015352529">
          <w:marLeft w:val="0"/>
          <w:marRight w:val="0"/>
          <w:marTop w:val="0"/>
          <w:marBottom w:val="0"/>
          <w:divBdr>
            <w:top w:val="none" w:sz="0" w:space="0" w:color="auto"/>
            <w:left w:val="none" w:sz="0" w:space="0" w:color="auto"/>
            <w:bottom w:val="none" w:sz="0" w:space="0" w:color="auto"/>
            <w:right w:val="none" w:sz="0" w:space="0" w:color="auto"/>
          </w:divBdr>
        </w:div>
        <w:div w:id="789665781">
          <w:marLeft w:val="0"/>
          <w:marRight w:val="0"/>
          <w:marTop w:val="0"/>
          <w:marBottom w:val="0"/>
          <w:divBdr>
            <w:top w:val="none" w:sz="0" w:space="0" w:color="auto"/>
            <w:left w:val="none" w:sz="0" w:space="0" w:color="auto"/>
            <w:bottom w:val="none" w:sz="0" w:space="0" w:color="auto"/>
            <w:right w:val="none" w:sz="0" w:space="0" w:color="auto"/>
          </w:divBdr>
        </w:div>
        <w:div w:id="1782724659">
          <w:marLeft w:val="0"/>
          <w:marRight w:val="0"/>
          <w:marTop w:val="0"/>
          <w:marBottom w:val="0"/>
          <w:divBdr>
            <w:top w:val="none" w:sz="0" w:space="0" w:color="auto"/>
            <w:left w:val="none" w:sz="0" w:space="0" w:color="auto"/>
            <w:bottom w:val="none" w:sz="0" w:space="0" w:color="auto"/>
            <w:right w:val="none" w:sz="0" w:space="0" w:color="auto"/>
          </w:divBdr>
        </w:div>
      </w:divsChild>
    </w:div>
    <w:div w:id="879510051">
      <w:bodyDiv w:val="1"/>
      <w:marLeft w:val="0"/>
      <w:marRight w:val="0"/>
      <w:marTop w:val="0"/>
      <w:marBottom w:val="0"/>
      <w:divBdr>
        <w:top w:val="none" w:sz="0" w:space="0" w:color="auto"/>
        <w:left w:val="none" w:sz="0" w:space="0" w:color="auto"/>
        <w:bottom w:val="none" w:sz="0" w:space="0" w:color="auto"/>
        <w:right w:val="none" w:sz="0" w:space="0" w:color="auto"/>
      </w:divBdr>
      <w:divsChild>
        <w:div w:id="1682125468">
          <w:marLeft w:val="0"/>
          <w:marRight w:val="0"/>
          <w:marTop w:val="0"/>
          <w:marBottom w:val="0"/>
          <w:divBdr>
            <w:top w:val="none" w:sz="0" w:space="0" w:color="auto"/>
            <w:left w:val="none" w:sz="0" w:space="0" w:color="auto"/>
            <w:bottom w:val="none" w:sz="0" w:space="0" w:color="auto"/>
            <w:right w:val="none" w:sz="0" w:space="0" w:color="auto"/>
          </w:divBdr>
        </w:div>
        <w:div w:id="580798653">
          <w:marLeft w:val="0"/>
          <w:marRight w:val="0"/>
          <w:marTop w:val="0"/>
          <w:marBottom w:val="0"/>
          <w:divBdr>
            <w:top w:val="none" w:sz="0" w:space="0" w:color="auto"/>
            <w:left w:val="none" w:sz="0" w:space="0" w:color="auto"/>
            <w:bottom w:val="none" w:sz="0" w:space="0" w:color="auto"/>
            <w:right w:val="none" w:sz="0" w:space="0" w:color="auto"/>
          </w:divBdr>
        </w:div>
        <w:div w:id="239750239">
          <w:marLeft w:val="0"/>
          <w:marRight w:val="0"/>
          <w:marTop w:val="0"/>
          <w:marBottom w:val="0"/>
          <w:divBdr>
            <w:top w:val="none" w:sz="0" w:space="0" w:color="auto"/>
            <w:left w:val="none" w:sz="0" w:space="0" w:color="auto"/>
            <w:bottom w:val="none" w:sz="0" w:space="0" w:color="auto"/>
            <w:right w:val="none" w:sz="0" w:space="0" w:color="auto"/>
          </w:divBdr>
        </w:div>
        <w:div w:id="2134593111">
          <w:marLeft w:val="0"/>
          <w:marRight w:val="0"/>
          <w:marTop w:val="0"/>
          <w:marBottom w:val="0"/>
          <w:divBdr>
            <w:top w:val="none" w:sz="0" w:space="0" w:color="auto"/>
            <w:left w:val="none" w:sz="0" w:space="0" w:color="auto"/>
            <w:bottom w:val="none" w:sz="0" w:space="0" w:color="auto"/>
            <w:right w:val="none" w:sz="0" w:space="0" w:color="auto"/>
          </w:divBdr>
        </w:div>
        <w:div w:id="1901356717">
          <w:marLeft w:val="0"/>
          <w:marRight w:val="0"/>
          <w:marTop w:val="0"/>
          <w:marBottom w:val="0"/>
          <w:divBdr>
            <w:top w:val="none" w:sz="0" w:space="0" w:color="auto"/>
            <w:left w:val="none" w:sz="0" w:space="0" w:color="auto"/>
            <w:bottom w:val="none" w:sz="0" w:space="0" w:color="auto"/>
            <w:right w:val="none" w:sz="0" w:space="0" w:color="auto"/>
          </w:divBdr>
        </w:div>
        <w:div w:id="679549370">
          <w:marLeft w:val="0"/>
          <w:marRight w:val="0"/>
          <w:marTop w:val="0"/>
          <w:marBottom w:val="0"/>
          <w:divBdr>
            <w:top w:val="none" w:sz="0" w:space="0" w:color="auto"/>
            <w:left w:val="none" w:sz="0" w:space="0" w:color="auto"/>
            <w:bottom w:val="none" w:sz="0" w:space="0" w:color="auto"/>
            <w:right w:val="none" w:sz="0" w:space="0" w:color="auto"/>
          </w:divBdr>
        </w:div>
        <w:div w:id="53546236">
          <w:marLeft w:val="0"/>
          <w:marRight w:val="0"/>
          <w:marTop w:val="0"/>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478494318">
      <w:bodyDiv w:val="1"/>
      <w:marLeft w:val="0"/>
      <w:marRight w:val="0"/>
      <w:marTop w:val="0"/>
      <w:marBottom w:val="0"/>
      <w:divBdr>
        <w:top w:val="none" w:sz="0" w:space="0" w:color="auto"/>
        <w:left w:val="none" w:sz="0" w:space="0" w:color="auto"/>
        <w:bottom w:val="none" w:sz="0" w:space="0" w:color="auto"/>
        <w:right w:val="none" w:sz="0" w:space="0" w:color="auto"/>
      </w:divBdr>
      <w:divsChild>
        <w:div w:id="1384333587">
          <w:marLeft w:val="0"/>
          <w:marRight w:val="0"/>
          <w:marTop w:val="0"/>
          <w:marBottom w:val="0"/>
          <w:divBdr>
            <w:top w:val="none" w:sz="0" w:space="0" w:color="auto"/>
            <w:left w:val="none" w:sz="0" w:space="0" w:color="auto"/>
            <w:bottom w:val="none" w:sz="0" w:space="0" w:color="auto"/>
            <w:right w:val="none" w:sz="0" w:space="0" w:color="auto"/>
          </w:divBdr>
        </w:div>
        <w:div w:id="278730515">
          <w:marLeft w:val="0"/>
          <w:marRight w:val="0"/>
          <w:marTop w:val="0"/>
          <w:marBottom w:val="0"/>
          <w:divBdr>
            <w:top w:val="none" w:sz="0" w:space="0" w:color="auto"/>
            <w:left w:val="none" w:sz="0" w:space="0" w:color="auto"/>
            <w:bottom w:val="none" w:sz="0" w:space="0" w:color="auto"/>
            <w:right w:val="none" w:sz="0" w:space="0" w:color="auto"/>
          </w:divBdr>
        </w:div>
        <w:div w:id="832526317">
          <w:marLeft w:val="0"/>
          <w:marRight w:val="0"/>
          <w:marTop w:val="0"/>
          <w:marBottom w:val="0"/>
          <w:divBdr>
            <w:top w:val="none" w:sz="0" w:space="0" w:color="auto"/>
            <w:left w:val="none" w:sz="0" w:space="0" w:color="auto"/>
            <w:bottom w:val="none" w:sz="0" w:space="0" w:color="auto"/>
            <w:right w:val="none" w:sz="0" w:space="0" w:color="auto"/>
          </w:divBdr>
        </w:div>
        <w:div w:id="796532927">
          <w:marLeft w:val="0"/>
          <w:marRight w:val="0"/>
          <w:marTop w:val="0"/>
          <w:marBottom w:val="0"/>
          <w:divBdr>
            <w:top w:val="none" w:sz="0" w:space="0" w:color="auto"/>
            <w:left w:val="none" w:sz="0" w:space="0" w:color="auto"/>
            <w:bottom w:val="none" w:sz="0" w:space="0" w:color="auto"/>
            <w:right w:val="none" w:sz="0" w:space="0" w:color="auto"/>
          </w:divBdr>
        </w:div>
        <w:div w:id="1356733846">
          <w:marLeft w:val="0"/>
          <w:marRight w:val="0"/>
          <w:marTop w:val="0"/>
          <w:marBottom w:val="0"/>
          <w:divBdr>
            <w:top w:val="none" w:sz="0" w:space="0" w:color="auto"/>
            <w:left w:val="none" w:sz="0" w:space="0" w:color="auto"/>
            <w:bottom w:val="none" w:sz="0" w:space="0" w:color="auto"/>
            <w:right w:val="none" w:sz="0" w:space="0" w:color="auto"/>
          </w:divBdr>
        </w:div>
        <w:div w:id="262688477">
          <w:marLeft w:val="0"/>
          <w:marRight w:val="0"/>
          <w:marTop w:val="0"/>
          <w:marBottom w:val="0"/>
          <w:divBdr>
            <w:top w:val="none" w:sz="0" w:space="0" w:color="auto"/>
            <w:left w:val="none" w:sz="0" w:space="0" w:color="auto"/>
            <w:bottom w:val="none" w:sz="0" w:space="0" w:color="auto"/>
            <w:right w:val="none" w:sz="0" w:space="0" w:color="auto"/>
          </w:divBdr>
        </w:div>
        <w:div w:id="10256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7.xml"/><Relationship Id="rId299" Type="http://schemas.openxmlformats.org/officeDocument/2006/relationships/oleObject" Target="embeddings/oleObject91.bin"/><Relationship Id="rId21" Type="http://schemas.openxmlformats.org/officeDocument/2006/relationships/image" Target="media/image9.png"/><Relationship Id="rId63" Type="http://schemas.openxmlformats.org/officeDocument/2006/relationships/image" Target="media/image30.wmf"/><Relationship Id="rId159" Type="http://schemas.openxmlformats.org/officeDocument/2006/relationships/chart" Target="charts/chart39.xml"/><Relationship Id="rId324" Type="http://schemas.openxmlformats.org/officeDocument/2006/relationships/oleObject" Target="embeddings/oleObject102.bin"/><Relationship Id="rId170" Type="http://schemas.openxmlformats.org/officeDocument/2006/relationships/image" Target="media/image72.wmf"/><Relationship Id="rId226" Type="http://schemas.openxmlformats.org/officeDocument/2006/relationships/oleObject" Target="embeddings/oleObject61.bin"/><Relationship Id="rId268" Type="http://schemas.openxmlformats.org/officeDocument/2006/relationships/image" Target="media/image111.wmf"/><Relationship Id="rId32" Type="http://schemas.openxmlformats.org/officeDocument/2006/relationships/oleObject" Target="embeddings/oleObject9.bin"/><Relationship Id="rId74" Type="http://schemas.openxmlformats.org/officeDocument/2006/relationships/image" Target="media/image35.png"/><Relationship Id="rId128" Type="http://schemas.openxmlformats.org/officeDocument/2006/relationships/oleObject" Target="embeddings/oleObject37.bin"/><Relationship Id="rId335" Type="http://schemas.openxmlformats.org/officeDocument/2006/relationships/image" Target="media/image141.wmf"/><Relationship Id="rId5" Type="http://schemas.openxmlformats.org/officeDocument/2006/relationships/webSettings" Target="webSettings.xml"/><Relationship Id="rId181" Type="http://schemas.openxmlformats.org/officeDocument/2006/relationships/oleObject" Target="embeddings/oleObject51.bin"/><Relationship Id="rId237" Type="http://schemas.openxmlformats.org/officeDocument/2006/relationships/image" Target="media/image97.png"/><Relationship Id="rId279" Type="http://schemas.openxmlformats.org/officeDocument/2006/relationships/chart" Target="charts/chart75.xml"/><Relationship Id="rId43" Type="http://schemas.openxmlformats.org/officeDocument/2006/relationships/oleObject" Target="embeddings/oleObject15.bin"/><Relationship Id="rId139" Type="http://schemas.openxmlformats.org/officeDocument/2006/relationships/chart" Target="charts/chart23.xml"/><Relationship Id="rId290" Type="http://schemas.openxmlformats.org/officeDocument/2006/relationships/oleObject" Target="embeddings/oleObject87.bin"/><Relationship Id="rId304" Type="http://schemas.openxmlformats.org/officeDocument/2006/relationships/image" Target="media/image124.wmf"/><Relationship Id="rId85" Type="http://schemas.openxmlformats.org/officeDocument/2006/relationships/hyperlink" Target="http://www.graceinstrument.com" TargetMode="External"/><Relationship Id="rId150" Type="http://schemas.openxmlformats.org/officeDocument/2006/relationships/chart" Target="charts/chart34.xml"/><Relationship Id="rId192" Type="http://schemas.openxmlformats.org/officeDocument/2006/relationships/chart" Target="charts/chart45.xml"/><Relationship Id="rId206" Type="http://schemas.openxmlformats.org/officeDocument/2006/relationships/chart" Target="charts/chart58.xml"/><Relationship Id="rId248" Type="http://schemas.openxmlformats.org/officeDocument/2006/relationships/oleObject" Target="embeddings/oleObject70.bin"/><Relationship Id="rId12" Type="http://schemas.openxmlformats.org/officeDocument/2006/relationships/image" Target="media/image3.png"/><Relationship Id="rId108" Type="http://schemas.openxmlformats.org/officeDocument/2006/relationships/oleObject" Target="embeddings/oleObject31.bin"/><Relationship Id="rId315" Type="http://schemas.openxmlformats.org/officeDocument/2006/relationships/image" Target="media/image130.png"/><Relationship Id="rId54" Type="http://schemas.openxmlformats.org/officeDocument/2006/relationships/chart" Target="charts/chart2.xml"/><Relationship Id="rId96" Type="http://schemas.openxmlformats.org/officeDocument/2006/relationships/image" Target="media/image52.png"/><Relationship Id="rId161" Type="http://schemas.openxmlformats.org/officeDocument/2006/relationships/chart" Target="charts/chart41.xml"/><Relationship Id="rId217" Type="http://schemas.openxmlformats.org/officeDocument/2006/relationships/image" Target="media/image87.wmf"/><Relationship Id="rId259" Type="http://schemas.openxmlformats.org/officeDocument/2006/relationships/image" Target="media/image109.wmf"/><Relationship Id="rId23" Type="http://schemas.openxmlformats.org/officeDocument/2006/relationships/image" Target="media/image11.wmf"/><Relationship Id="rId119" Type="http://schemas.openxmlformats.org/officeDocument/2006/relationships/chart" Target="charts/chart19.xml"/><Relationship Id="rId270" Type="http://schemas.openxmlformats.org/officeDocument/2006/relationships/image" Target="media/image112.wmf"/><Relationship Id="rId326" Type="http://schemas.openxmlformats.org/officeDocument/2006/relationships/oleObject" Target="embeddings/oleObject103.bin"/><Relationship Id="rId65" Type="http://schemas.openxmlformats.org/officeDocument/2006/relationships/image" Target="media/image31.wmf"/><Relationship Id="rId130" Type="http://schemas.openxmlformats.org/officeDocument/2006/relationships/oleObject" Target="embeddings/oleObject38.bin"/><Relationship Id="rId172" Type="http://schemas.openxmlformats.org/officeDocument/2006/relationships/image" Target="media/image73.wmf"/><Relationship Id="rId228" Type="http://schemas.openxmlformats.org/officeDocument/2006/relationships/oleObject" Target="embeddings/oleObject62.bin"/><Relationship Id="rId281" Type="http://schemas.openxmlformats.org/officeDocument/2006/relationships/chart" Target="charts/chart76.xml"/><Relationship Id="rId337" Type="http://schemas.openxmlformats.org/officeDocument/2006/relationships/image" Target="media/image142.wmf"/><Relationship Id="rId34" Type="http://schemas.openxmlformats.org/officeDocument/2006/relationships/oleObject" Target="embeddings/oleObject10.bin"/><Relationship Id="rId76" Type="http://schemas.openxmlformats.org/officeDocument/2006/relationships/image" Target="media/image37.png"/><Relationship Id="rId141" Type="http://schemas.openxmlformats.org/officeDocument/2006/relationships/chart" Target="charts/chart25.xml"/><Relationship Id="rId7" Type="http://schemas.openxmlformats.org/officeDocument/2006/relationships/endnotes" Target="endnotes.xml"/><Relationship Id="rId183" Type="http://schemas.openxmlformats.org/officeDocument/2006/relationships/oleObject" Target="embeddings/oleObject52.bin"/><Relationship Id="rId239" Type="http://schemas.openxmlformats.org/officeDocument/2006/relationships/image" Target="media/image99.png"/><Relationship Id="rId250" Type="http://schemas.openxmlformats.org/officeDocument/2006/relationships/chart" Target="charts/chart67.xml"/><Relationship Id="rId292" Type="http://schemas.openxmlformats.org/officeDocument/2006/relationships/oleObject" Target="embeddings/oleObject88.bin"/><Relationship Id="rId306" Type="http://schemas.openxmlformats.org/officeDocument/2006/relationships/image" Target="media/image125.wmf"/><Relationship Id="rId45" Type="http://schemas.openxmlformats.org/officeDocument/2006/relationships/oleObject" Target="embeddings/oleObject16.bin"/><Relationship Id="rId87" Type="http://schemas.openxmlformats.org/officeDocument/2006/relationships/image" Target="media/image46.png"/><Relationship Id="rId110" Type="http://schemas.openxmlformats.org/officeDocument/2006/relationships/chart" Target="charts/chart14.xml"/><Relationship Id="rId152" Type="http://schemas.openxmlformats.org/officeDocument/2006/relationships/image" Target="media/image66.png"/><Relationship Id="rId194" Type="http://schemas.openxmlformats.org/officeDocument/2006/relationships/chart" Target="charts/chart46.xml"/><Relationship Id="rId208" Type="http://schemas.openxmlformats.org/officeDocument/2006/relationships/chart" Target="charts/chart60.xml"/><Relationship Id="rId240" Type="http://schemas.openxmlformats.org/officeDocument/2006/relationships/image" Target="media/image100.png"/><Relationship Id="rId261" Type="http://schemas.openxmlformats.org/officeDocument/2006/relationships/chart" Target="charts/chart70.xml"/><Relationship Id="rId14" Type="http://schemas.openxmlformats.org/officeDocument/2006/relationships/image" Target="media/image5.wmf"/><Relationship Id="rId35" Type="http://schemas.openxmlformats.org/officeDocument/2006/relationships/image" Target="media/image17.png"/><Relationship Id="rId56" Type="http://schemas.openxmlformats.org/officeDocument/2006/relationships/chart" Target="charts/chart4.xml"/><Relationship Id="rId77" Type="http://schemas.openxmlformats.org/officeDocument/2006/relationships/image" Target="media/image38.png"/><Relationship Id="rId100" Type="http://schemas.openxmlformats.org/officeDocument/2006/relationships/chart" Target="charts/chart9.xml"/><Relationship Id="rId282" Type="http://schemas.openxmlformats.org/officeDocument/2006/relationships/image" Target="media/image116.wmf"/><Relationship Id="rId317" Type="http://schemas.openxmlformats.org/officeDocument/2006/relationships/image" Target="media/image132.wmf"/><Relationship Id="rId338" Type="http://schemas.openxmlformats.org/officeDocument/2006/relationships/oleObject" Target="embeddings/oleObject109.bin"/><Relationship Id="rId8" Type="http://schemas.openxmlformats.org/officeDocument/2006/relationships/image" Target="media/image1.wmf"/><Relationship Id="rId98" Type="http://schemas.openxmlformats.org/officeDocument/2006/relationships/image" Target="media/image54.png"/><Relationship Id="rId121" Type="http://schemas.openxmlformats.org/officeDocument/2006/relationships/chart" Target="charts/chart21.xml"/><Relationship Id="rId142" Type="http://schemas.openxmlformats.org/officeDocument/2006/relationships/chart" Target="charts/chart26.xml"/><Relationship Id="rId163" Type="http://schemas.openxmlformats.org/officeDocument/2006/relationships/chart" Target="charts/chart43.xml"/><Relationship Id="rId184" Type="http://schemas.openxmlformats.org/officeDocument/2006/relationships/image" Target="media/image79.png"/><Relationship Id="rId219" Type="http://schemas.openxmlformats.org/officeDocument/2006/relationships/image" Target="media/image88.wmf"/><Relationship Id="rId230" Type="http://schemas.openxmlformats.org/officeDocument/2006/relationships/oleObject" Target="embeddings/oleObject63.bin"/><Relationship Id="rId251" Type="http://schemas.openxmlformats.org/officeDocument/2006/relationships/chart" Target="charts/chart68.xml"/><Relationship Id="rId25" Type="http://schemas.openxmlformats.org/officeDocument/2006/relationships/image" Target="media/image12.wmf"/><Relationship Id="rId46" Type="http://schemas.openxmlformats.org/officeDocument/2006/relationships/image" Target="media/image22.wmf"/><Relationship Id="rId67" Type="http://schemas.openxmlformats.org/officeDocument/2006/relationships/image" Target="media/image32.wmf"/><Relationship Id="rId272" Type="http://schemas.openxmlformats.org/officeDocument/2006/relationships/oleObject" Target="embeddings/oleObject80.bin"/><Relationship Id="rId293" Type="http://schemas.openxmlformats.org/officeDocument/2006/relationships/oleObject" Target="embeddings/oleObject89.bin"/><Relationship Id="rId307" Type="http://schemas.openxmlformats.org/officeDocument/2006/relationships/oleObject" Target="embeddings/oleObject95.bin"/><Relationship Id="rId328" Type="http://schemas.openxmlformats.org/officeDocument/2006/relationships/oleObject" Target="embeddings/oleObject104.bin"/><Relationship Id="rId88" Type="http://schemas.openxmlformats.org/officeDocument/2006/relationships/image" Target="media/image47.jpeg"/><Relationship Id="rId111" Type="http://schemas.openxmlformats.org/officeDocument/2006/relationships/oleObject" Target="embeddings/oleObject32.bin"/><Relationship Id="rId132" Type="http://schemas.openxmlformats.org/officeDocument/2006/relationships/oleObject" Target="embeddings/oleObject39.bin"/><Relationship Id="rId153" Type="http://schemas.openxmlformats.org/officeDocument/2006/relationships/image" Target="media/image67.png"/><Relationship Id="rId174" Type="http://schemas.openxmlformats.org/officeDocument/2006/relationships/image" Target="media/image74.wmf"/><Relationship Id="rId195" Type="http://schemas.openxmlformats.org/officeDocument/2006/relationships/chart" Target="charts/chart47.xml"/><Relationship Id="rId209" Type="http://schemas.openxmlformats.org/officeDocument/2006/relationships/chart" Target="charts/chart61.xml"/><Relationship Id="rId220" Type="http://schemas.openxmlformats.org/officeDocument/2006/relationships/oleObject" Target="embeddings/oleObject58.bin"/><Relationship Id="rId241" Type="http://schemas.openxmlformats.org/officeDocument/2006/relationships/image" Target="media/image101.wmf"/><Relationship Id="rId15" Type="http://schemas.openxmlformats.org/officeDocument/2006/relationships/oleObject" Target="embeddings/oleObject2.bin"/><Relationship Id="rId36" Type="http://schemas.openxmlformats.org/officeDocument/2006/relationships/oleObject" Target="embeddings/oleObject11.bin"/><Relationship Id="rId57" Type="http://schemas.openxmlformats.org/officeDocument/2006/relationships/image" Target="media/image26.png"/><Relationship Id="rId262" Type="http://schemas.openxmlformats.org/officeDocument/2006/relationships/chart" Target="charts/chart71.xml"/><Relationship Id="rId283" Type="http://schemas.openxmlformats.org/officeDocument/2006/relationships/oleObject" Target="embeddings/oleObject83.bin"/><Relationship Id="rId318" Type="http://schemas.openxmlformats.org/officeDocument/2006/relationships/oleObject" Target="embeddings/oleObject99.bin"/><Relationship Id="rId339" Type="http://schemas.openxmlformats.org/officeDocument/2006/relationships/image" Target="media/image143.wmf"/><Relationship Id="rId78" Type="http://schemas.openxmlformats.org/officeDocument/2006/relationships/image" Target="media/image39.png"/><Relationship Id="rId99" Type="http://schemas.openxmlformats.org/officeDocument/2006/relationships/chart" Target="charts/chart8.xml"/><Relationship Id="rId101" Type="http://schemas.openxmlformats.org/officeDocument/2006/relationships/chart" Target="charts/chart10.xml"/><Relationship Id="rId122" Type="http://schemas.openxmlformats.org/officeDocument/2006/relationships/chart" Target="charts/chart22.xml"/><Relationship Id="rId143" Type="http://schemas.openxmlformats.org/officeDocument/2006/relationships/chart" Target="charts/chart27.xml"/><Relationship Id="rId164" Type="http://schemas.openxmlformats.org/officeDocument/2006/relationships/image" Target="media/image69.wmf"/><Relationship Id="rId185" Type="http://schemas.openxmlformats.org/officeDocument/2006/relationships/image" Target="media/image80.png"/><Relationship Id="rId9" Type="http://schemas.openxmlformats.org/officeDocument/2006/relationships/oleObject" Target="embeddings/oleObject1.bin"/><Relationship Id="rId210" Type="http://schemas.openxmlformats.org/officeDocument/2006/relationships/image" Target="media/image85.png"/><Relationship Id="rId26" Type="http://schemas.openxmlformats.org/officeDocument/2006/relationships/oleObject" Target="embeddings/oleObject6.bin"/><Relationship Id="rId231" Type="http://schemas.openxmlformats.org/officeDocument/2006/relationships/image" Target="media/image94.wmf"/><Relationship Id="rId252" Type="http://schemas.openxmlformats.org/officeDocument/2006/relationships/image" Target="media/image106.wmf"/><Relationship Id="rId273" Type="http://schemas.openxmlformats.org/officeDocument/2006/relationships/image" Target="media/image113.wmf"/><Relationship Id="rId294" Type="http://schemas.openxmlformats.org/officeDocument/2006/relationships/hyperlink" Target="http://dx.doi.org/10.1016/j.cemconres.2004.02.020" TargetMode="External"/><Relationship Id="rId308" Type="http://schemas.openxmlformats.org/officeDocument/2006/relationships/image" Target="media/image126.wmf"/><Relationship Id="rId329" Type="http://schemas.openxmlformats.org/officeDocument/2006/relationships/image" Target="media/image138.wmf"/><Relationship Id="rId47" Type="http://schemas.openxmlformats.org/officeDocument/2006/relationships/oleObject" Target="embeddings/oleObject17.bin"/><Relationship Id="rId68" Type="http://schemas.openxmlformats.org/officeDocument/2006/relationships/oleObject" Target="embeddings/oleObject24.bin"/><Relationship Id="rId89" Type="http://schemas.openxmlformats.org/officeDocument/2006/relationships/image" Target="media/image48.png"/><Relationship Id="rId112" Type="http://schemas.openxmlformats.org/officeDocument/2006/relationships/chart" Target="charts/chart15.xml"/><Relationship Id="rId133" Type="http://schemas.openxmlformats.org/officeDocument/2006/relationships/image" Target="media/image62.wmf"/><Relationship Id="rId154" Type="http://schemas.openxmlformats.org/officeDocument/2006/relationships/image" Target="media/image68.png"/><Relationship Id="rId175" Type="http://schemas.openxmlformats.org/officeDocument/2006/relationships/oleObject" Target="embeddings/oleObject48.bin"/><Relationship Id="rId340" Type="http://schemas.openxmlformats.org/officeDocument/2006/relationships/oleObject" Target="embeddings/oleObject110.bin"/><Relationship Id="rId196" Type="http://schemas.openxmlformats.org/officeDocument/2006/relationships/chart" Target="charts/chart48.xml"/><Relationship Id="rId200" Type="http://schemas.openxmlformats.org/officeDocument/2006/relationships/chart" Target="charts/chart52.xml"/><Relationship Id="rId16" Type="http://schemas.openxmlformats.org/officeDocument/2006/relationships/image" Target="media/image6.wmf"/><Relationship Id="rId221" Type="http://schemas.openxmlformats.org/officeDocument/2006/relationships/image" Target="media/image89.wmf"/><Relationship Id="rId242" Type="http://schemas.openxmlformats.org/officeDocument/2006/relationships/oleObject" Target="embeddings/oleObject67.bin"/><Relationship Id="rId263" Type="http://schemas.openxmlformats.org/officeDocument/2006/relationships/oleObject" Target="embeddings/oleObject75.bin"/><Relationship Id="rId284" Type="http://schemas.openxmlformats.org/officeDocument/2006/relationships/chart" Target="charts/chart77.xml"/><Relationship Id="rId319" Type="http://schemas.openxmlformats.org/officeDocument/2006/relationships/image" Target="media/image133.wmf"/><Relationship Id="rId37" Type="http://schemas.openxmlformats.org/officeDocument/2006/relationships/image" Target="media/image18.wmf"/><Relationship Id="rId58" Type="http://schemas.openxmlformats.org/officeDocument/2006/relationships/image" Target="media/image27.png"/><Relationship Id="rId79" Type="http://schemas.openxmlformats.org/officeDocument/2006/relationships/image" Target="media/image40.png"/><Relationship Id="rId102" Type="http://schemas.openxmlformats.org/officeDocument/2006/relationships/chart" Target="charts/chart11.xml"/><Relationship Id="rId123" Type="http://schemas.openxmlformats.org/officeDocument/2006/relationships/image" Target="media/image57.wmf"/><Relationship Id="rId144" Type="http://schemas.openxmlformats.org/officeDocument/2006/relationships/chart" Target="charts/chart28.xml"/><Relationship Id="rId330" Type="http://schemas.openxmlformats.org/officeDocument/2006/relationships/oleObject" Target="embeddings/oleObject105.bin"/><Relationship Id="rId90" Type="http://schemas.openxmlformats.org/officeDocument/2006/relationships/image" Target="media/image49.emf"/><Relationship Id="rId165" Type="http://schemas.openxmlformats.org/officeDocument/2006/relationships/oleObject" Target="embeddings/oleObject43.bin"/><Relationship Id="rId186" Type="http://schemas.openxmlformats.org/officeDocument/2006/relationships/image" Target="media/image81.png"/><Relationship Id="rId211" Type="http://schemas.openxmlformats.org/officeDocument/2006/relationships/chart" Target="charts/chart62.xml"/><Relationship Id="rId232" Type="http://schemas.openxmlformats.org/officeDocument/2006/relationships/oleObject" Target="embeddings/oleObject64.bin"/><Relationship Id="rId253" Type="http://schemas.openxmlformats.org/officeDocument/2006/relationships/oleObject" Target="embeddings/oleObject71.bin"/><Relationship Id="rId274" Type="http://schemas.openxmlformats.org/officeDocument/2006/relationships/oleObject" Target="embeddings/oleObject81.bin"/><Relationship Id="rId295" Type="http://schemas.openxmlformats.org/officeDocument/2006/relationships/hyperlink" Target="http://dx.doi.org/10.2118/106817-PA" TargetMode="External"/><Relationship Id="rId309" Type="http://schemas.openxmlformats.org/officeDocument/2006/relationships/oleObject" Target="embeddings/oleObject96.bin"/><Relationship Id="rId27" Type="http://schemas.openxmlformats.org/officeDocument/2006/relationships/image" Target="media/image13.wmf"/><Relationship Id="rId48" Type="http://schemas.openxmlformats.org/officeDocument/2006/relationships/image" Target="media/image23.png"/><Relationship Id="rId69" Type="http://schemas.openxmlformats.org/officeDocument/2006/relationships/chart" Target="charts/chart5.xml"/><Relationship Id="rId113" Type="http://schemas.openxmlformats.org/officeDocument/2006/relationships/chart" Target="charts/chart16.xml"/><Relationship Id="rId134" Type="http://schemas.openxmlformats.org/officeDocument/2006/relationships/oleObject" Target="embeddings/oleObject40.bin"/><Relationship Id="rId320" Type="http://schemas.openxmlformats.org/officeDocument/2006/relationships/oleObject" Target="embeddings/oleObject100.bin"/><Relationship Id="rId80" Type="http://schemas.openxmlformats.org/officeDocument/2006/relationships/image" Target="media/image41.png"/><Relationship Id="rId155" Type="http://schemas.openxmlformats.org/officeDocument/2006/relationships/chart" Target="charts/chart35.xml"/><Relationship Id="rId176" Type="http://schemas.openxmlformats.org/officeDocument/2006/relationships/image" Target="media/image75.wmf"/><Relationship Id="rId197" Type="http://schemas.openxmlformats.org/officeDocument/2006/relationships/chart" Target="charts/chart49.xml"/><Relationship Id="rId341" Type="http://schemas.openxmlformats.org/officeDocument/2006/relationships/footer" Target="footer2.xml"/><Relationship Id="rId201" Type="http://schemas.openxmlformats.org/officeDocument/2006/relationships/chart" Target="charts/chart53.xml"/><Relationship Id="rId222" Type="http://schemas.openxmlformats.org/officeDocument/2006/relationships/oleObject" Target="embeddings/oleObject59.bin"/><Relationship Id="rId243" Type="http://schemas.openxmlformats.org/officeDocument/2006/relationships/image" Target="media/image102.wmf"/><Relationship Id="rId264" Type="http://schemas.openxmlformats.org/officeDocument/2006/relationships/chart" Target="charts/chart72.xml"/><Relationship Id="rId285" Type="http://schemas.openxmlformats.org/officeDocument/2006/relationships/image" Target="media/image117.png"/><Relationship Id="rId17" Type="http://schemas.openxmlformats.org/officeDocument/2006/relationships/oleObject" Target="embeddings/oleObject3.bin"/><Relationship Id="rId38" Type="http://schemas.openxmlformats.org/officeDocument/2006/relationships/oleObject" Target="embeddings/oleObject12.bin"/><Relationship Id="rId59" Type="http://schemas.openxmlformats.org/officeDocument/2006/relationships/image" Target="media/image28.wmf"/><Relationship Id="rId103" Type="http://schemas.openxmlformats.org/officeDocument/2006/relationships/image" Target="media/image55.wmf"/><Relationship Id="rId124" Type="http://schemas.openxmlformats.org/officeDocument/2006/relationships/oleObject" Target="embeddings/oleObject35.bin"/><Relationship Id="rId310" Type="http://schemas.openxmlformats.org/officeDocument/2006/relationships/image" Target="media/image127.wmf"/><Relationship Id="rId70" Type="http://schemas.openxmlformats.org/officeDocument/2006/relationships/chart" Target="charts/chart6.xml"/><Relationship Id="rId91" Type="http://schemas.openxmlformats.org/officeDocument/2006/relationships/image" Target="media/image50.wmf"/><Relationship Id="rId145" Type="http://schemas.openxmlformats.org/officeDocument/2006/relationships/chart" Target="charts/chart29.xml"/><Relationship Id="rId166" Type="http://schemas.openxmlformats.org/officeDocument/2006/relationships/image" Target="media/image70.wmf"/><Relationship Id="rId187" Type="http://schemas.openxmlformats.org/officeDocument/2006/relationships/chart" Target="charts/chart44.xml"/><Relationship Id="rId331" Type="http://schemas.openxmlformats.org/officeDocument/2006/relationships/image" Target="media/image139.wmf"/><Relationship Id="rId1" Type="http://schemas.openxmlformats.org/officeDocument/2006/relationships/customXml" Target="../customXml/item1.xml"/><Relationship Id="rId212" Type="http://schemas.openxmlformats.org/officeDocument/2006/relationships/chart" Target="charts/chart63.xml"/><Relationship Id="rId233" Type="http://schemas.openxmlformats.org/officeDocument/2006/relationships/image" Target="media/image95.wmf"/><Relationship Id="rId254" Type="http://schemas.openxmlformats.org/officeDocument/2006/relationships/oleObject" Target="embeddings/oleObject72.bin"/><Relationship Id="rId28" Type="http://schemas.openxmlformats.org/officeDocument/2006/relationships/oleObject" Target="embeddings/oleObject7.bin"/><Relationship Id="rId49" Type="http://schemas.openxmlformats.org/officeDocument/2006/relationships/image" Target="media/image24.wmf"/><Relationship Id="rId114" Type="http://schemas.openxmlformats.org/officeDocument/2006/relationships/image" Target="media/image56.wmf"/><Relationship Id="rId275" Type="http://schemas.openxmlformats.org/officeDocument/2006/relationships/image" Target="media/image114.wmf"/><Relationship Id="rId296" Type="http://schemas.openxmlformats.org/officeDocument/2006/relationships/image" Target="media/image120.wmf"/><Relationship Id="rId300" Type="http://schemas.openxmlformats.org/officeDocument/2006/relationships/image" Target="media/image122.wmf"/><Relationship Id="rId60" Type="http://schemas.openxmlformats.org/officeDocument/2006/relationships/oleObject" Target="embeddings/oleObject20.bin"/><Relationship Id="rId81" Type="http://schemas.openxmlformats.org/officeDocument/2006/relationships/image" Target="media/image42.png"/><Relationship Id="rId135" Type="http://schemas.openxmlformats.org/officeDocument/2006/relationships/image" Target="media/image63.wmf"/><Relationship Id="rId156" Type="http://schemas.openxmlformats.org/officeDocument/2006/relationships/chart" Target="charts/chart36.xml"/><Relationship Id="rId177" Type="http://schemas.openxmlformats.org/officeDocument/2006/relationships/oleObject" Target="embeddings/oleObject49.bin"/><Relationship Id="rId198" Type="http://schemas.openxmlformats.org/officeDocument/2006/relationships/chart" Target="charts/chart50.xml"/><Relationship Id="rId321" Type="http://schemas.openxmlformats.org/officeDocument/2006/relationships/image" Target="media/image134.wmf"/><Relationship Id="rId342" Type="http://schemas.openxmlformats.org/officeDocument/2006/relationships/fontTable" Target="fontTable.xml"/><Relationship Id="rId202" Type="http://schemas.openxmlformats.org/officeDocument/2006/relationships/chart" Target="charts/chart54.xml"/><Relationship Id="rId223" Type="http://schemas.openxmlformats.org/officeDocument/2006/relationships/image" Target="media/image90.wmf"/><Relationship Id="rId244" Type="http://schemas.openxmlformats.org/officeDocument/2006/relationships/oleObject" Target="embeddings/oleObject68.bin"/><Relationship Id="rId18" Type="http://schemas.openxmlformats.org/officeDocument/2006/relationships/image" Target="media/image7.wmf"/><Relationship Id="rId39" Type="http://schemas.openxmlformats.org/officeDocument/2006/relationships/oleObject" Target="embeddings/oleObject13.bin"/><Relationship Id="rId265" Type="http://schemas.openxmlformats.org/officeDocument/2006/relationships/image" Target="media/image110.wmf"/><Relationship Id="rId286" Type="http://schemas.openxmlformats.org/officeDocument/2006/relationships/oleObject" Target="embeddings/oleObject84.bin"/><Relationship Id="rId50" Type="http://schemas.openxmlformats.org/officeDocument/2006/relationships/oleObject" Target="embeddings/oleObject18.bin"/><Relationship Id="rId104" Type="http://schemas.openxmlformats.org/officeDocument/2006/relationships/oleObject" Target="embeddings/oleObject28.bin"/><Relationship Id="rId125" Type="http://schemas.openxmlformats.org/officeDocument/2006/relationships/image" Target="media/image58.wmf"/><Relationship Id="rId146" Type="http://schemas.openxmlformats.org/officeDocument/2006/relationships/chart" Target="charts/chart30.xml"/><Relationship Id="rId167" Type="http://schemas.openxmlformats.org/officeDocument/2006/relationships/oleObject" Target="embeddings/oleObject44.bin"/><Relationship Id="rId188" Type="http://schemas.openxmlformats.org/officeDocument/2006/relationships/image" Target="media/image82.wmf"/><Relationship Id="rId311" Type="http://schemas.openxmlformats.org/officeDocument/2006/relationships/oleObject" Target="embeddings/oleObject97.bin"/><Relationship Id="rId332" Type="http://schemas.openxmlformats.org/officeDocument/2006/relationships/oleObject" Target="embeddings/oleObject106.bin"/><Relationship Id="rId71" Type="http://schemas.openxmlformats.org/officeDocument/2006/relationships/image" Target="media/image33.png"/><Relationship Id="rId92" Type="http://schemas.openxmlformats.org/officeDocument/2006/relationships/oleObject" Target="embeddings/oleObject25.bin"/><Relationship Id="rId213" Type="http://schemas.openxmlformats.org/officeDocument/2006/relationships/chart" Target="charts/chart64.xml"/><Relationship Id="rId234" Type="http://schemas.openxmlformats.org/officeDocument/2006/relationships/oleObject" Target="embeddings/oleObject65.bin"/><Relationship Id="rId2" Type="http://schemas.openxmlformats.org/officeDocument/2006/relationships/numbering" Target="numbering.xml"/><Relationship Id="rId29" Type="http://schemas.openxmlformats.org/officeDocument/2006/relationships/image" Target="media/image14.wmf"/><Relationship Id="rId255" Type="http://schemas.openxmlformats.org/officeDocument/2006/relationships/chart" Target="charts/chart69.xml"/><Relationship Id="rId276" Type="http://schemas.openxmlformats.org/officeDocument/2006/relationships/oleObject" Target="embeddings/oleObject82.bin"/><Relationship Id="rId297" Type="http://schemas.openxmlformats.org/officeDocument/2006/relationships/oleObject" Target="embeddings/oleObject90.bin"/><Relationship Id="rId40" Type="http://schemas.openxmlformats.org/officeDocument/2006/relationships/image" Target="media/image19.wmf"/><Relationship Id="rId115" Type="http://schemas.openxmlformats.org/officeDocument/2006/relationships/oleObject" Target="embeddings/oleObject33.bin"/><Relationship Id="rId136" Type="http://schemas.openxmlformats.org/officeDocument/2006/relationships/oleObject" Target="embeddings/oleObject41.bin"/><Relationship Id="rId157" Type="http://schemas.openxmlformats.org/officeDocument/2006/relationships/chart" Target="charts/chart37.xml"/><Relationship Id="rId178" Type="http://schemas.openxmlformats.org/officeDocument/2006/relationships/image" Target="media/image76.wmf"/><Relationship Id="rId301" Type="http://schemas.openxmlformats.org/officeDocument/2006/relationships/oleObject" Target="embeddings/oleObject92.bin"/><Relationship Id="rId322" Type="http://schemas.openxmlformats.org/officeDocument/2006/relationships/oleObject" Target="embeddings/oleObject101.bin"/><Relationship Id="rId343" Type="http://schemas.openxmlformats.org/officeDocument/2006/relationships/glossaryDocument" Target="glossary/document.xml"/><Relationship Id="rId61" Type="http://schemas.openxmlformats.org/officeDocument/2006/relationships/image" Target="media/image29.wmf"/><Relationship Id="rId82" Type="http://schemas.openxmlformats.org/officeDocument/2006/relationships/hyperlink" Target="http://www.graceinstrument.com" TargetMode="External"/><Relationship Id="rId199" Type="http://schemas.openxmlformats.org/officeDocument/2006/relationships/chart" Target="charts/chart51.xml"/><Relationship Id="rId203" Type="http://schemas.openxmlformats.org/officeDocument/2006/relationships/chart" Target="charts/chart55.xml"/><Relationship Id="rId19" Type="http://schemas.openxmlformats.org/officeDocument/2006/relationships/oleObject" Target="embeddings/oleObject4.bin"/><Relationship Id="rId224" Type="http://schemas.openxmlformats.org/officeDocument/2006/relationships/oleObject" Target="embeddings/oleObject60.bin"/><Relationship Id="rId245" Type="http://schemas.openxmlformats.org/officeDocument/2006/relationships/image" Target="media/image103.wmf"/><Relationship Id="rId266" Type="http://schemas.openxmlformats.org/officeDocument/2006/relationships/oleObject" Target="embeddings/oleObject76.bin"/><Relationship Id="rId287" Type="http://schemas.openxmlformats.org/officeDocument/2006/relationships/oleObject" Target="embeddings/oleObject85.bin"/><Relationship Id="rId30" Type="http://schemas.openxmlformats.org/officeDocument/2006/relationships/oleObject" Target="embeddings/oleObject8.bin"/><Relationship Id="rId105" Type="http://schemas.openxmlformats.org/officeDocument/2006/relationships/oleObject" Target="embeddings/oleObject29.bin"/><Relationship Id="rId126" Type="http://schemas.openxmlformats.org/officeDocument/2006/relationships/oleObject" Target="embeddings/oleObject36.bin"/><Relationship Id="rId147" Type="http://schemas.openxmlformats.org/officeDocument/2006/relationships/chart" Target="charts/chart31.xml"/><Relationship Id="rId168" Type="http://schemas.openxmlformats.org/officeDocument/2006/relationships/image" Target="media/image71.wmf"/><Relationship Id="rId312" Type="http://schemas.openxmlformats.org/officeDocument/2006/relationships/image" Target="media/image128.wmf"/><Relationship Id="rId333" Type="http://schemas.openxmlformats.org/officeDocument/2006/relationships/image" Target="media/image140.wmf"/><Relationship Id="rId51" Type="http://schemas.openxmlformats.org/officeDocument/2006/relationships/image" Target="media/image25.wmf"/><Relationship Id="rId72" Type="http://schemas.openxmlformats.org/officeDocument/2006/relationships/image" Target="media/image34.png"/><Relationship Id="rId93" Type="http://schemas.openxmlformats.org/officeDocument/2006/relationships/image" Target="media/image51.wmf"/><Relationship Id="rId189" Type="http://schemas.openxmlformats.org/officeDocument/2006/relationships/oleObject" Target="embeddings/oleObject53.bin"/><Relationship Id="rId3" Type="http://schemas.openxmlformats.org/officeDocument/2006/relationships/styles" Target="styles.xml"/><Relationship Id="rId214" Type="http://schemas.openxmlformats.org/officeDocument/2006/relationships/chart" Target="charts/chart65.xml"/><Relationship Id="rId235" Type="http://schemas.openxmlformats.org/officeDocument/2006/relationships/image" Target="media/image96.wmf"/><Relationship Id="rId256" Type="http://schemas.openxmlformats.org/officeDocument/2006/relationships/image" Target="media/image107.png"/><Relationship Id="rId277" Type="http://schemas.openxmlformats.org/officeDocument/2006/relationships/chart" Target="charts/chart73.xml"/><Relationship Id="rId298" Type="http://schemas.openxmlformats.org/officeDocument/2006/relationships/image" Target="media/image121.wmf"/><Relationship Id="rId116" Type="http://schemas.openxmlformats.org/officeDocument/2006/relationships/oleObject" Target="embeddings/oleObject34.bin"/><Relationship Id="rId137" Type="http://schemas.openxmlformats.org/officeDocument/2006/relationships/image" Target="media/image64.wmf"/><Relationship Id="rId158" Type="http://schemas.openxmlformats.org/officeDocument/2006/relationships/chart" Target="charts/chart38.xml"/><Relationship Id="rId302" Type="http://schemas.openxmlformats.org/officeDocument/2006/relationships/image" Target="media/image123.wmf"/><Relationship Id="rId323" Type="http://schemas.openxmlformats.org/officeDocument/2006/relationships/image" Target="media/image135.wmf"/><Relationship Id="rId344"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oleObject" Target="embeddings/oleObject14.bin"/><Relationship Id="rId62" Type="http://schemas.openxmlformats.org/officeDocument/2006/relationships/oleObject" Target="embeddings/oleObject21.bin"/><Relationship Id="rId83" Type="http://schemas.openxmlformats.org/officeDocument/2006/relationships/image" Target="media/image43.png"/><Relationship Id="rId179" Type="http://schemas.openxmlformats.org/officeDocument/2006/relationships/oleObject" Target="embeddings/oleObject50.bin"/><Relationship Id="rId190" Type="http://schemas.openxmlformats.org/officeDocument/2006/relationships/image" Target="media/image83.wmf"/><Relationship Id="rId204" Type="http://schemas.openxmlformats.org/officeDocument/2006/relationships/chart" Target="charts/chart56.xml"/><Relationship Id="rId225" Type="http://schemas.openxmlformats.org/officeDocument/2006/relationships/image" Target="media/image91.wmf"/><Relationship Id="rId246" Type="http://schemas.openxmlformats.org/officeDocument/2006/relationships/oleObject" Target="embeddings/oleObject69.bin"/><Relationship Id="rId267" Type="http://schemas.openxmlformats.org/officeDocument/2006/relationships/oleObject" Target="embeddings/oleObject77.bin"/><Relationship Id="rId288" Type="http://schemas.openxmlformats.org/officeDocument/2006/relationships/oleObject" Target="embeddings/oleObject86.bin"/><Relationship Id="rId106" Type="http://schemas.openxmlformats.org/officeDocument/2006/relationships/oleObject" Target="embeddings/oleObject30.bin"/><Relationship Id="rId127" Type="http://schemas.openxmlformats.org/officeDocument/2006/relationships/image" Target="media/image59.wmf"/><Relationship Id="rId313" Type="http://schemas.openxmlformats.org/officeDocument/2006/relationships/oleObject" Target="embeddings/oleObject98.bin"/><Relationship Id="rId10" Type="http://schemas.openxmlformats.org/officeDocument/2006/relationships/footer" Target="footer1.xml"/><Relationship Id="rId31" Type="http://schemas.openxmlformats.org/officeDocument/2006/relationships/image" Target="media/image15.wmf"/><Relationship Id="rId52" Type="http://schemas.openxmlformats.org/officeDocument/2006/relationships/oleObject" Target="embeddings/oleObject19.bin"/><Relationship Id="rId73" Type="http://schemas.openxmlformats.org/officeDocument/2006/relationships/chart" Target="charts/chart7.xml"/><Relationship Id="rId94" Type="http://schemas.openxmlformats.org/officeDocument/2006/relationships/oleObject" Target="embeddings/oleObject26.bin"/><Relationship Id="rId148" Type="http://schemas.openxmlformats.org/officeDocument/2006/relationships/chart" Target="charts/chart32.xml"/><Relationship Id="rId169" Type="http://schemas.openxmlformats.org/officeDocument/2006/relationships/oleObject" Target="embeddings/oleObject45.bin"/><Relationship Id="rId334" Type="http://schemas.openxmlformats.org/officeDocument/2006/relationships/oleObject" Target="embeddings/oleObject107.bin"/><Relationship Id="rId4" Type="http://schemas.openxmlformats.org/officeDocument/2006/relationships/settings" Target="settings.xml"/><Relationship Id="rId180" Type="http://schemas.openxmlformats.org/officeDocument/2006/relationships/image" Target="media/image77.wmf"/><Relationship Id="rId215" Type="http://schemas.openxmlformats.org/officeDocument/2006/relationships/chart" Target="charts/chart66.xml"/><Relationship Id="rId236" Type="http://schemas.openxmlformats.org/officeDocument/2006/relationships/oleObject" Target="embeddings/oleObject66.bin"/><Relationship Id="rId257" Type="http://schemas.openxmlformats.org/officeDocument/2006/relationships/image" Target="media/image108.wmf"/><Relationship Id="rId278" Type="http://schemas.openxmlformats.org/officeDocument/2006/relationships/chart" Target="charts/chart74.xml"/><Relationship Id="rId303" Type="http://schemas.openxmlformats.org/officeDocument/2006/relationships/oleObject" Target="embeddings/oleObject93.bin"/><Relationship Id="rId42" Type="http://schemas.openxmlformats.org/officeDocument/2006/relationships/image" Target="media/image20.wmf"/><Relationship Id="rId84" Type="http://schemas.openxmlformats.org/officeDocument/2006/relationships/image" Target="media/image44.jpeg"/><Relationship Id="rId138" Type="http://schemas.openxmlformats.org/officeDocument/2006/relationships/oleObject" Target="embeddings/oleObject42.bin"/><Relationship Id="rId191" Type="http://schemas.openxmlformats.org/officeDocument/2006/relationships/oleObject" Target="embeddings/oleObject54.bin"/><Relationship Id="rId205" Type="http://schemas.openxmlformats.org/officeDocument/2006/relationships/chart" Target="charts/chart57.xml"/><Relationship Id="rId247" Type="http://schemas.openxmlformats.org/officeDocument/2006/relationships/image" Target="media/image104.wmf"/><Relationship Id="rId107" Type="http://schemas.openxmlformats.org/officeDocument/2006/relationships/chart" Target="charts/chart12.xml"/><Relationship Id="rId289" Type="http://schemas.openxmlformats.org/officeDocument/2006/relationships/image" Target="media/image118.wmf"/><Relationship Id="rId11" Type="http://schemas.openxmlformats.org/officeDocument/2006/relationships/image" Target="media/image2.png"/><Relationship Id="rId53" Type="http://schemas.openxmlformats.org/officeDocument/2006/relationships/chart" Target="charts/chart1.xml"/><Relationship Id="rId149" Type="http://schemas.openxmlformats.org/officeDocument/2006/relationships/chart" Target="charts/chart33.xml"/><Relationship Id="rId314" Type="http://schemas.openxmlformats.org/officeDocument/2006/relationships/image" Target="media/image129.png"/><Relationship Id="rId95" Type="http://schemas.openxmlformats.org/officeDocument/2006/relationships/oleObject" Target="embeddings/oleObject27.bin"/><Relationship Id="rId160" Type="http://schemas.openxmlformats.org/officeDocument/2006/relationships/chart" Target="charts/chart40.xml"/><Relationship Id="rId216" Type="http://schemas.openxmlformats.org/officeDocument/2006/relationships/image" Target="media/image86.png"/><Relationship Id="rId258" Type="http://schemas.openxmlformats.org/officeDocument/2006/relationships/oleObject" Target="embeddings/oleObject73.bin"/><Relationship Id="rId22" Type="http://schemas.openxmlformats.org/officeDocument/2006/relationships/image" Target="media/image10.png"/><Relationship Id="rId64" Type="http://schemas.openxmlformats.org/officeDocument/2006/relationships/oleObject" Target="embeddings/oleObject22.bin"/><Relationship Id="rId118" Type="http://schemas.openxmlformats.org/officeDocument/2006/relationships/chart" Target="charts/chart18.xml"/><Relationship Id="rId325" Type="http://schemas.openxmlformats.org/officeDocument/2006/relationships/image" Target="media/image136.wmf"/><Relationship Id="rId171" Type="http://schemas.openxmlformats.org/officeDocument/2006/relationships/oleObject" Target="embeddings/oleObject46.bin"/><Relationship Id="rId227" Type="http://schemas.openxmlformats.org/officeDocument/2006/relationships/image" Target="media/image92.wmf"/><Relationship Id="rId269" Type="http://schemas.openxmlformats.org/officeDocument/2006/relationships/oleObject" Target="embeddings/oleObject78.bin"/><Relationship Id="rId33" Type="http://schemas.openxmlformats.org/officeDocument/2006/relationships/image" Target="media/image16.wmf"/><Relationship Id="rId129" Type="http://schemas.openxmlformats.org/officeDocument/2006/relationships/image" Target="media/image60.wmf"/><Relationship Id="rId280" Type="http://schemas.openxmlformats.org/officeDocument/2006/relationships/image" Target="media/image115.png"/><Relationship Id="rId336" Type="http://schemas.openxmlformats.org/officeDocument/2006/relationships/oleObject" Target="embeddings/oleObject108.bin"/><Relationship Id="rId75" Type="http://schemas.openxmlformats.org/officeDocument/2006/relationships/image" Target="media/image36.png"/><Relationship Id="rId140" Type="http://schemas.openxmlformats.org/officeDocument/2006/relationships/chart" Target="charts/chart24.xml"/><Relationship Id="rId182" Type="http://schemas.openxmlformats.org/officeDocument/2006/relationships/image" Target="media/image78.wmf"/><Relationship Id="rId6" Type="http://schemas.openxmlformats.org/officeDocument/2006/relationships/footnotes" Target="footnotes.xml"/><Relationship Id="rId238" Type="http://schemas.openxmlformats.org/officeDocument/2006/relationships/image" Target="media/image98.png"/><Relationship Id="rId291" Type="http://schemas.openxmlformats.org/officeDocument/2006/relationships/image" Target="media/image119.wmf"/><Relationship Id="rId305" Type="http://schemas.openxmlformats.org/officeDocument/2006/relationships/oleObject" Target="embeddings/oleObject94.bin"/><Relationship Id="rId44" Type="http://schemas.openxmlformats.org/officeDocument/2006/relationships/image" Target="media/image21.wmf"/><Relationship Id="rId86" Type="http://schemas.openxmlformats.org/officeDocument/2006/relationships/image" Target="media/image45.png"/><Relationship Id="rId151" Type="http://schemas.openxmlformats.org/officeDocument/2006/relationships/image" Target="media/image65.png"/><Relationship Id="rId193" Type="http://schemas.openxmlformats.org/officeDocument/2006/relationships/image" Target="media/image84.png"/><Relationship Id="rId207" Type="http://schemas.openxmlformats.org/officeDocument/2006/relationships/chart" Target="charts/chart59.xml"/><Relationship Id="rId249" Type="http://schemas.openxmlformats.org/officeDocument/2006/relationships/image" Target="media/image105.png"/><Relationship Id="rId13" Type="http://schemas.openxmlformats.org/officeDocument/2006/relationships/image" Target="media/image4.png"/><Relationship Id="rId109" Type="http://schemas.openxmlformats.org/officeDocument/2006/relationships/chart" Target="charts/chart13.xml"/><Relationship Id="rId260" Type="http://schemas.openxmlformats.org/officeDocument/2006/relationships/oleObject" Target="embeddings/oleObject74.bin"/><Relationship Id="rId316" Type="http://schemas.openxmlformats.org/officeDocument/2006/relationships/image" Target="media/image131.png"/><Relationship Id="rId55" Type="http://schemas.openxmlformats.org/officeDocument/2006/relationships/chart" Target="charts/chart3.xml"/><Relationship Id="rId97" Type="http://schemas.openxmlformats.org/officeDocument/2006/relationships/image" Target="media/image53.emf"/><Relationship Id="rId120" Type="http://schemas.openxmlformats.org/officeDocument/2006/relationships/chart" Target="charts/chart20.xml"/><Relationship Id="rId162" Type="http://schemas.openxmlformats.org/officeDocument/2006/relationships/chart" Target="charts/chart42.xml"/><Relationship Id="rId218" Type="http://schemas.openxmlformats.org/officeDocument/2006/relationships/oleObject" Target="embeddings/oleObject57.bin"/><Relationship Id="rId271" Type="http://schemas.openxmlformats.org/officeDocument/2006/relationships/oleObject" Target="embeddings/oleObject79.bin"/><Relationship Id="rId24" Type="http://schemas.openxmlformats.org/officeDocument/2006/relationships/oleObject" Target="embeddings/oleObject5.bin"/><Relationship Id="rId66" Type="http://schemas.openxmlformats.org/officeDocument/2006/relationships/oleObject" Target="embeddings/oleObject23.bin"/><Relationship Id="rId131" Type="http://schemas.openxmlformats.org/officeDocument/2006/relationships/image" Target="media/image61.wmf"/><Relationship Id="rId327" Type="http://schemas.openxmlformats.org/officeDocument/2006/relationships/image" Target="media/image137.wmf"/><Relationship Id="rId173" Type="http://schemas.openxmlformats.org/officeDocument/2006/relationships/oleObject" Target="embeddings/oleObject47.bin"/><Relationship Id="rId229" Type="http://schemas.openxmlformats.org/officeDocument/2006/relationships/image" Target="media/image93.w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ale7768\Dropbox\Elham%20Document\Journal%20Paper%20Files\Figures\data.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UCS\Analysis_changed_with%20standard%20error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UCS\Analysis_changed_with%20standard%20error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UCS\Analysis_changed_with%20standard%20error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UCS\Analysis_changed_with%20standard%20error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SS\Dropbox\Elham%20Document\Chapter%20write%20ups\Final%20Chapters\data\UCS\plot%20showing%20mixing%20time%20effects.xlsx" TargetMode="External"/></Relationships>
</file>

<file path=word/charts/_rels/chart18.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UCS\Low%20shear%20&amp;%20Field%20mixing%20(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UCS\Analysis_changed_with%20standard%20error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UCS\Analysis_changed_with%20standard%20error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UCS\Analysis_changed_with%20standard%20error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UCS\Low%20shear%20&amp;%20Field%20mixing%20(3).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C:\Users\SS%20Group\Desktop\Dropbox\Elham%20Document\Chapter%20write%20ups\Final%20Chapters\data\UCS\Analysis_changed.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C:\Users\SS%20Group\Desktop\Dropbox\Elham%20Document\Chapter%20write%20ups\Final%20Chapters\data\UCS\Analysis_changed.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C:\Users\SS%20Group\Desktop\Dropbox\Elham%20Document\Chapter%20write%20ups\Final%20Chapters\data\UCS\Analysis_changed.xlsx" TargetMode="Externa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sale7768\Dropbox\Elham%20Document\Journal%20Paper%20Files\Figures\data.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Rheology\data%20anlysis.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Rheology\data%20anlysis%20-%20Copy.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Rheology\data%20anlysis%20-%20Copy.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Rheology\data%20anlysis%20-%20Copy.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Rheology\data%20anlysis%20-%20Copy.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thickening%20time\6000%20%20rpm%20%20%205.9%20ME.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S%20Group\Desktop\Dropbox\Elham%20Document\Genral%20Exam%20Files\figures_redraw.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package" Target="../embeddings/Microsoft_Excel_Worksheet20.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Microsoft_Excel_Worksheet21.xlsx"/></Relationships>
</file>

<file path=word/charts/_rels/chart47.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FATEMEH.NMR\nmr%20plots.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Microsoft_Excel_Worksheet22.xlsx"/></Relationships>
</file>

<file path=word/charts/_rels/chart49.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FATEMEH.NMR\nmr%20plots_2.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Microsoft_Excel_Worksheet23.xlsx"/></Relationships>
</file>

<file path=word/charts/_rels/chart51.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FATEMEH.NMR\nmr%20plots_2.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package" Target="../embeddings/Microsoft_Excel_Worksheet24.xlsx"/></Relationships>
</file>

<file path=word/charts/_rels/chart53.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FATEMEH.NMR\nmr%20plots_2.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embeddings/oleObject55.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embeddings/oleObject56.bin"/></Relationships>
</file>

<file path=word/charts/_rels/chart6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package" Target="../embeddings/Microsoft_Excel_Worksheet33.xlsx"/></Relationships>
</file>

<file path=word/charts/_rels/chart6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file:///C:\Users\SS\Dropbox\concerete%20mixing\Cement%20Model%20(4000%20rpm).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file:///C:\Users\SS%20Group\Desktop\Dropbox\concerete%20mixing\calculations_SS.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file:///\\Users\Ro\Desktop\Deskop\SPE%20Paper\2.%20Water%20Temperature%20Data.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power%20formula%20chapter\calculations_2_new%20n%20and%20k.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file:///C:\Users\SS%20Group\Desktop\Dropbox\concerete%20mixing\calculations_SS.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file:///C:\Users\SS\Dropbox\concerete%20mixing\calculations_SS.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file:///C:\Users\SS\Dropbox\concerete%20mixing\calculations_SS.xlsx" TargetMode="External"/><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file:///C:\Users\SS\Dropbox\concerete%20mixing\calculations_SS.xlsx"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oleObject" Target="file:///C:\Users\SS\Dropbox\concerete%20mixing\calculations_SS.xlsx" TargetMode="External"/><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UCS\Low%20shear%20&amp;%20Field%20mixing%20(3).xlsx" TargetMode="External"/><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package" Target="../embeddings/Microsoft_Excel_Worksheet37.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SS%20Group\Desktop\Dropbox\Elham%20Document\Chapter%20write%20ups\Final%20Chapters\data\UCS\Analysis_changed_with%20standard%20error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15 Sec at 6000 rpm</c:v>
          </c:tx>
          <c:spPr>
            <a:ln w="19050" cap="rnd">
              <a:solidFill>
                <a:schemeClr val="accent1"/>
              </a:solidFill>
              <a:round/>
            </a:ln>
            <a:effectLst/>
          </c:spPr>
          <c:marker>
            <c:symbol val="none"/>
          </c:marker>
          <c:xVal>
            <c:numRef>
              <c:f>Figure2!$C$13:$C$32</c:f>
              <c:numCache>
                <c:formatCode>General</c:formatCode>
                <c:ptCount val="20"/>
                <c:pt idx="0">
                  <c:v>2.4028154887978523</c:v>
                </c:pt>
                <c:pt idx="1">
                  <c:v>5.4664006556739615</c:v>
                </c:pt>
                <c:pt idx="2">
                  <c:v>9.0646761572136825</c:v>
                </c:pt>
                <c:pt idx="3">
                  <c:v>12.281963276597779</c:v>
                </c:pt>
                <c:pt idx="4">
                  <c:v>15.167947827661678</c:v>
                </c:pt>
                <c:pt idx="5">
                  <c:v>18.740729701990453</c:v>
                </c:pt>
                <c:pt idx="6">
                  <c:v>21.924397132734256</c:v>
                </c:pt>
                <c:pt idx="7">
                  <c:v>25.13811092474139</c:v>
                </c:pt>
                <c:pt idx="8">
                  <c:v>28.352128829716776</c:v>
                </c:pt>
                <c:pt idx="9">
                  <c:v>31.565842621723917</c:v>
                </c:pt>
                <c:pt idx="10">
                  <c:v>34.633810273696085</c:v>
                </c:pt>
                <c:pt idx="11">
                  <c:v>38.081166456387329</c:v>
                </c:pt>
                <c:pt idx="12">
                  <c:v>41.20728811071357</c:v>
                </c:pt>
                <c:pt idx="13">
                  <c:v>44.669179807169527</c:v>
                </c:pt>
                <c:pt idx="14">
                  <c:v>47.748332299666927</c:v>
                </c:pt>
                <c:pt idx="15">
                  <c:v>54.494097736023591</c:v>
                </c:pt>
                <c:pt idx="16">
                  <c:v>59.01979288719258</c:v>
                </c:pt>
                <c:pt idx="17">
                  <c:v>74.787594121626626</c:v>
                </c:pt>
                <c:pt idx="18">
                  <c:v>78.08759236555116</c:v>
                </c:pt>
                <c:pt idx="19">
                  <c:v>80.190579157961693</c:v>
                </c:pt>
              </c:numCache>
            </c:numRef>
          </c:xVal>
          <c:yVal>
            <c:numRef>
              <c:f>Figure2!$D$13:$D$32</c:f>
              <c:numCache>
                <c:formatCode>General</c:formatCode>
                <c:ptCount val="20"/>
                <c:pt idx="0">
                  <c:v>6.2803122252031187</c:v>
                </c:pt>
                <c:pt idx="1">
                  <c:v>8.5859759198937695</c:v>
                </c:pt>
                <c:pt idx="2">
                  <c:v>11.650386536255112</c:v>
                </c:pt>
                <c:pt idx="3">
                  <c:v>13.294573299111661</c:v>
                </c:pt>
                <c:pt idx="4">
                  <c:v>14.20853730754294</c:v>
                </c:pt>
                <c:pt idx="5">
                  <c:v>15.341508270061169</c:v>
                </c:pt>
                <c:pt idx="6">
                  <c:v>15.884399336749027</c:v>
                </c:pt>
                <c:pt idx="7">
                  <c:v>16.640614246429621</c:v>
                </c:pt>
                <c:pt idx="8">
                  <c:v>17.472401228720955</c:v>
                </c:pt>
                <c:pt idx="9">
                  <c:v>18.228616138401549</c:v>
                </c:pt>
                <c:pt idx="10">
                  <c:v>19.032899904126538</c:v>
                </c:pt>
                <c:pt idx="11">
                  <c:v>19.823673451236914</c:v>
                </c:pt>
                <c:pt idx="12">
                  <c:v>20.572832940054056</c:v>
                </c:pt>
                <c:pt idx="13">
                  <c:v>20.830997697156747</c:v>
                </c:pt>
                <c:pt idx="14">
                  <c:v>21.306201362994699</c:v>
                </c:pt>
                <c:pt idx="15">
                  <c:v>22.140421249032045</c:v>
                </c:pt>
                <c:pt idx="16">
                  <c:v>22.530142017847481</c:v>
                </c:pt>
                <c:pt idx="17">
                  <c:v>24.102406063712337</c:v>
                </c:pt>
                <c:pt idx="18">
                  <c:v>24.540716482030291</c:v>
                </c:pt>
                <c:pt idx="19">
                  <c:v>24.902755367910572</c:v>
                </c:pt>
              </c:numCache>
            </c:numRef>
          </c:yVal>
          <c:smooth val="1"/>
          <c:extLst>
            <c:ext xmlns:c16="http://schemas.microsoft.com/office/drawing/2014/chart" uri="{C3380CC4-5D6E-409C-BE32-E72D297353CC}">
              <c16:uniqueId val="{00000000-1015-46B7-A38A-A3C088E47F3B}"/>
            </c:ext>
          </c:extLst>
        </c:ser>
        <c:ser>
          <c:idx val="1"/>
          <c:order val="1"/>
          <c:tx>
            <c:v>15 sec at 12000 rpm</c:v>
          </c:tx>
          <c:spPr>
            <a:ln w="19050" cap="rnd">
              <a:solidFill>
                <a:schemeClr val="accent2"/>
              </a:solidFill>
              <a:round/>
            </a:ln>
            <a:effectLst/>
          </c:spPr>
          <c:marker>
            <c:symbol val="none"/>
          </c:marker>
          <c:xVal>
            <c:numRef>
              <c:f>Figure2!$F$13:$F$27</c:f>
              <c:numCache>
                <c:formatCode>General</c:formatCode>
                <c:ptCount val="15"/>
                <c:pt idx="0">
                  <c:v>0.58469602025957101</c:v>
                </c:pt>
                <c:pt idx="1">
                  <c:v>4.5381256883214967</c:v>
                </c:pt>
                <c:pt idx="2">
                  <c:v>18.962556459099716</c:v>
                </c:pt>
                <c:pt idx="3">
                  <c:v>21.985029655779577</c:v>
                </c:pt>
                <c:pt idx="4">
                  <c:v>25.204765970675858</c:v>
                </c:pt>
                <c:pt idx="5">
                  <c:v>28.960696893310846</c:v>
                </c:pt>
                <c:pt idx="6">
                  <c:v>32.173906998214314</c:v>
                </c:pt>
                <c:pt idx="7">
                  <c:v>35.205010456316138</c:v>
                </c:pt>
                <c:pt idx="8">
                  <c:v>38.43508118154427</c:v>
                </c:pt>
                <c:pt idx="9">
                  <c:v>41.560135182128406</c:v>
                </c:pt>
                <c:pt idx="10">
                  <c:v>45.153284207917579</c:v>
                </c:pt>
                <c:pt idx="11">
                  <c:v>48.143433333745691</c:v>
                </c:pt>
                <c:pt idx="12">
                  <c:v>51.103276154130469</c:v>
                </c:pt>
                <c:pt idx="13">
                  <c:v>75.693690262952174</c:v>
                </c:pt>
                <c:pt idx="14">
                  <c:v>78.613088170454986</c:v>
                </c:pt>
              </c:numCache>
            </c:numRef>
          </c:xVal>
          <c:yVal>
            <c:numRef>
              <c:f>Figure2!$G$13:$G$27</c:f>
              <c:numCache>
                <c:formatCode>General</c:formatCode>
                <c:ptCount val="15"/>
                <c:pt idx="0">
                  <c:v>7.8024324775839489</c:v>
                </c:pt>
                <c:pt idx="1">
                  <c:v>11.048119313222045</c:v>
                </c:pt>
                <c:pt idx="2">
                  <c:v>21.304900435297171</c:v>
                </c:pt>
                <c:pt idx="3">
                  <c:v>21.885085149828257</c:v>
                </c:pt>
                <c:pt idx="4">
                  <c:v>22.842683259791428</c:v>
                </c:pt>
                <c:pt idx="5">
                  <c:v>23.637626412920113</c:v>
                </c:pt>
                <c:pt idx="6">
                  <c:v>24.268675077339196</c:v>
                </c:pt>
                <c:pt idx="7">
                  <c:v>24.97870282996648</c:v>
                </c:pt>
                <c:pt idx="8">
                  <c:v>25.913974432059518</c:v>
                </c:pt>
                <c:pt idx="9">
                  <c:v>26.656864713494969</c:v>
                </c:pt>
                <c:pt idx="10">
                  <c:v>27.152132368178087</c:v>
                </c:pt>
                <c:pt idx="11">
                  <c:v>27.614980539582675</c:v>
                </c:pt>
                <c:pt idx="12">
                  <c:v>28.145299069308024</c:v>
                </c:pt>
                <c:pt idx="13">
                  <c:v>31.671389254721561</c:v>
                </c:pt>
                <c:pt idx="14">
                  <c:v>31.822076174542829</c:v>
                </c:pt>
              </c:numCache>
            </c:numRef>
          </c:yVal>
          <c:smooth val="1"/>
          <c:extLst>
            <c:ext xmlns:c16="http://schemas.microsoft.com/office/drawing/2014/chart" uri="{C3380CC4-5D6E-409C-BE32-E72D297353CC}">
              <c16:uniqueId val="{00000001-1015-46B7-A38A-A3C088E47F3B}"/>
            </c:ext>
          </c:extLst>
        </c:ser>
        <c:ser>
          <c:idx val="2"/>
          <c:order val="2"/>
          <c:tx>
            <c:v>50 sec at 6000 rpm</c:v>
          </c:tx>
          <c:spPr>
            <a:ln w="19050" cap="rnd">
              <a:solidFill>
                <a:schemeClr val="accent3"/>
              </a:solidFill>
              <a:round/>
            </a:ln>
            <a:effectLst/>
          </c:spPr>
          <c:marker>
            <c:symbol val="none"/>
          </c:marker>
          <c:xVal>
            <c:numRef>
              <c:f>Figure2!$J$13:$J$22</c:f>
              <c:numCache>
                <c:formatCode>General</c:formatCode>
                <c:ptCount val="10"/>
                <c:pt idx="0">
                  <c:v>1.02569059756161</c:v>
                </c:pt>
                <c:pt idx="1">
                  <c:v>2.5011865304972432</c:v>
                </c:pt>
                <c:pt idx="2">
                  <c:v>4.857415160827049</c:v>
                </c:pt>
                <c:pt idx="3">
                  <c:v>6.6305052738268415</c:v>
                </c:pt>
                <c:pt idx="4">
                  <c:v>8.5474886099907437</c:v>
                </c:pt>
                <c:pt idx="5">
                  <c:v>11.190121692329633</c:v>
                </c:pt>
                <c:pt idx="6">
                  <c:v>13.534528564587312</c:v>
                </c:pt>
                <c:pt idx="7">
                  <c:v>40.254654237662962</c:v>
                </c:pt>
                <c:pt idx="8">
                  <c:v>44.158413026008432</c:v>
                </c:pt>
                <c:pt idx="9">
                  <c:v>79.246205210352372</c:v>
                </c:pt>
              </c:numCache>
            </c:numRef>
          </c:xVal>
          <c:yVal>
            <c:numRef>
              <c:f>Figure2!$K$13:$K$22</c:f>
              <c:numCache>
                <c:formatCode>General</c:formatCode>
                <c:ptCount val="10"/>
                <c:pt idx="0">
                  <c:v>8.5916309729462625</c:v>
                </c:pt>
                <c:pt idx="1">
                  <c:v>12.592523760135904</c:v>
                </c:pt>
                <c:pt idx="2">
                  <c:v>17.859583921388833</c:v>
                </c:pt>
                <c:pt idx="3">
                  <c:v>23.280661145060179</c:v>
                </c:pt>
                <c:pt idx="4">
                  <c:v>28.193219670280385</c:v>
                </c:pt>
                <c:pt idx="5">
                  <c:v>32.099816846329574</c:v>
                </c:pt>
                <c:pt idx="6">
                  <c:v>34.429170126658747</c:v>
                </c:pt>
                <c:pt idx="7">
                  <c:v>49.793869621674268</c:v>
                </c:pt>
                <c:pt idx="8">
                  <c:v>52.785004399354847</c:v>
                </c:pt>
                <c:pt idx="9">
                  <c:v>64.811141772816285</c:v>
                </c:pt>
              </c:numCache>
            </c:numRef>
          </c:yVal>
          <c:smooth val="1"/>
          <c:extLst>
            <c:ext xmlns:c16="http://schemas.microsoft.com/office/drawing/2014/chart" uri="{C3380CC4-5D6E-409C-BE32-E72D297353CC}">
              <c16:uniqueId val="{00000002-1015-46B7-A38A-A3C088E47F3B}"/>
            </c:ext>
          </c:extLst>
        </c:ser>
        <c:ser>
          <c:idx val="3"/>
          <c:order val="3"/>
          <c:tx>
            <c:v>50 sec at 12000 rpm</c:v>
          </c:tx>
          <c:spPr>
            <a:ln w="19050" cap="rnd">
              <a:solidFill>
                <a:schemeClr val="accent4"/>
              </a:solidFill>
              <a:round/>
            </a:ln>
            <a:effectLst/>
          </c:spPr>
          <c:marker>
            <c:symbol val="none"/>
          </c:marker>
          <c:xVal>
            <c:numRef>
              <c:f>Figure2!$M$13:$M$34</c:f>
              <c:numCache>
                <c:formatCode>General</c:formatCode>
                <c:ptCount val="22"/>
                <c:pt idx="0">
                  <c:v>1.3046002035700859</c:v>
                </c:pt>
                <c:pt idx="1">
                  <c:v>3.5325039319650067</c:v>
                </c:pt>
                <c:pt idx="2">
                  <c:v>4.8665269646186857</c:v>
                </c:pt>
                <c:pt idx="3">
                  <c:v>6.009405221666043</c:v>
                </c:pt>
                <c:pt idx="4">
                  <c:v>7.3924400415853206</c:v>
                </c:pt>
                <c:pt idx="5">
                  <c:v>8.7252544062098245</c:v>
                </c:pt>
                <c:pt idx="6">
                  <c:v>10.64371234834379</c:v>
                </c:pt>
                <c:pt idx="7">
                  <c:v>13.775664805664107</c:v>
                </c:pt>
                <c:pt idx="8">
                  <c:v>17.773548367879947</c:v>
                </c:pt>
                <c:pt idx="9">
                  <c:v>21.168685910157329</c:v>
                </c:pt>
                <c:pt idx="10">
                  <c:v>23.619389768349471</c:v>
                </c:pt>
                <c:pt idx="11">
                  <c:v>26.959266092373475</c:v>
                </c:pt>
                <c:pt idx="12">
                  <c:v>29.836314157151541</c:v>
                </c:pt>
                <c:pt idx="13">
                  <c:v>36.67022673735616</c:v>
                </c:pt>
                <c:pt idx="14">
                  <c:v>39.524973184462375</c:v>
                </c:pt>
                <c:pt idx="15">
                  <c:v>43.361757427237109</c:v>
                </c:pt>
                <c:pt idx="16">
                  <c:v>47.016330484377377</c:v>
                </c:pt>
                <c:pt idx="17">
                  <c:v>49.526412399620796</c:v>
                </c:pt>
                <c:pt idx="18">
                  <c:v>65.318287433845256</c:v>
                </c:pt>
                <c:pt idx="19">
                  <c:v>69.123575619698173</c:v>
                </c:pt>
                <c:pt idx="20">
                  <c:v>71.986232171822394</c:v>
                </c:pt>
                <c:pt idx="21">
                  <c:v>77.783398300507244</c:v>
                </c:pt>
              </c:numCache>
            </c:numRef>
          </c:xVal>
          <c:yVal>
            <c:numRef>
              <c:f>Figure2!$N$13:$N$34</c:f>
              <c:numCache>
                <c:formatCode>General</c:formatCode>
                <c:ptCount val="22"/>
                <c:pt idx="0">
                  <c:v>5.3686987565889694</c:v>
                </c:pt>
                <c:pt idx="1">
                  <c:v>15.013005441754942</c:v>
                </c:pt>
                <c:pt idx="2">
                  <c:v>20.123867163610953</c:v>
                </c:pt>
                <c:pt idx="3">
                  <c:v>26.089898353604809</c:v>
                </c:pt>
                <c:pt idx="4">
                  <c:v>31.29152765938521</c:v>
                </c:pt>
                <c:pt idx="5">
                  <c:v>36.102035375990184</c:v>
                </c:pt>
                <c:pt idx="6">
                  <c:v>41.381033484772232</c:v>
                </c:pt>
                <c:pt idx="7">
                  <c:v>45.99687982793273</c:v>
                </c:pt>
                <c:pt idx="8">
                  <c:v>51.65460110969267</c:v>
                </c:pt>
                <c:pt idx="9">
                  <c:v>54.752564618453093</c:v>
                </c:pt>
                <c:pt idx="10">
                  <c:v>56.297230412449053</c:v>
                </c:pt>
                <c:pt idx="11">
                  <c:v>58.183180649379409</c:v>
                </c:pt>
                <c:pt idx="12">
                  <c:v>59.898593203675404</c:v>
                </c:pt>
                <c:pt idx="13">
                  <c:v>63.98630051349631</c:v>
                </c:pt>
                <c:pt idx="14">
                  <c:v>64.908878114459185</c:v>
                </c:pt>
                <c:pt idx="15">
                  <c:v>66.367665257279725</c:v>
                </c:pt>
                <c:pt idx="16">
                  <c:v>67.879453588348525</c:v>
                </c:pt>
                <c:pt idx="17">
                  <c:v>69.068739620115906</c:v>
                </c:pt>
                <c:pt idx="18">
                  <c:v>74.896391263671845</c:v>
                </c:pt>
                <c:pt idx="19">
                  <c:v>76.299690687434548</c:v>
                </c:pt>
                <c:pt idx="20">
                  <c:v>77.460977735140489</c:v>
                </c:pt>
                <c:pt idx="21">
                  <c:v>79.506036075648396</c:v>
                </c:pt>
              </c:numCache>
            </c:numRef>
          </c:yVal>
          <c:smooth val="1"/>
          <c:extLst>
            <c:ext xmlns:c16="http://schemas.microsoft.com/office/drawing/2014/chart" uri="{C3380CC4-5D6E-409C-BE32-E72D297353CC}">
              <c16:uniqueId val="{00000003-1015-46B7-A38A-A3C088E47F3B}"/>
            </c:ext>
          </c:extLst>
        </c:ser>
        <c:dLbls>
          <c:showLegendKey val="0"/>
          <c:showVal val="0"/>
          <c:showCatName val="0"/>
          <c:showSerName val="0"/>
          <c:showPercent val="0"/>
          <c:showBubbleSize val="0"/>
        </c:dLbls>
        <c:axId val="295895816"/>
        <c:axId val="295896208"/>
      </c:scatterChart>
      <c:valAx>
        <c:axId val="2958958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Consistometer time</a:t>
                </a:r>
                <a:r>
                  <a:rPr lang="en-US" b="1" baseline="0">
                    <a:solidFill>
                      <a:schemeClr val="tx1"/>
                    </a:solidFill>
                  </a:rPr>
                  <a:t> (min)</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95896208"/>
        <c:crosses val="autoZero"/>
        <c:crossBetween val="midCat"/>
      </c:valAx>
      <c:valAx>
        <c:axId val="295896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Yield Value (lbs/100sqft)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9589581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11.8 E/M</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6000 RPM, 11.8 E/M</c:v>
          </c:tx>
          <c:spPr>
            <a:solidFill>
              <a:schemeClr val="accent1"/>
            </a:solidFill>
            <a:ln>
              <a:noFill/>
            </a:ln>
            <a:effectLst/>
          </c:spPr>
          <c:invertIfNegative val="0"/>
          <c:errBars>
            <c:errBarType val="both"/>
            <c:errValType val="cust"/>
            <c:noEndCap val="0"/>
            <c:plus>
              <c:numRef>
                <c:f>Analysis!$G$70:$J$70</c:f>
                <c:numCache>
                  <c:formatCode>General</c:formatCode>
                  <c:ptCount val="4"/>
                  <c:pt idx="0">
                    <c:v>0.13</c:v>
                  </c:pt>
                  <c:pt idx="1">
                    <c:v>0.12</c:v>
                  </c:pt>
                  <c:pt idx="2">
                    <c:v>0.23</c:v>
                  </c:pt>
                  <c:pt idx="3">
                    <c:v>0.78</c:v>
                  </c:pt>
                </c:numCache>
              </c:numRef>
            </c:plus>
            <c:minus>
              <c:numRef>
                <c:f>Analysis!$G$70:$J$70</c:f>
                <c:numCache>
                  <c:formatCode>General</c:formatCode>
                  <c:ptCount val="4"/>
                  <c:pt idx="0">
                    <c:v>0.13</c:v>
                  </c:pt>
                  <c:pt idx="1">
                    <c:v>0.12</c:v>
                  </c:pt>
                  <c:pt idx="2">
                    <c:v>0.23</c:v>
                  </c:pt>
                  <c:pt idx="3">
                    <c:v>0.78</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Analysis!$G$63:$J$63</c:f>
              <c:numCache>
                <c:formatCode>0.00</c:formatCode>
                <c:ptCount val="4"/>
                <c:pt idx="0">
                  <c:v>9.08</c:v>
                </c:pt>
                <c:pt idx="1">
                  <c:v>22.42</c:v>
                </c:pt>
                <c:pt idx="2">
                  <c:v>34.729999999999997</c:v>
                </c:pt>
                <c:pt idx="3">
                  <c:v>48.95</c:v>
                </c:pt>
              </c:numCache>
            </c:numRef>
          </c:val>
          <c:extLst>
            <c:ext xmlns:c16="http://schemas.microsoft.com/office/drawing/2014/chart" uri="{C3380CC4-5D6E-409C-BE32-E72D297353CC}">
              <c16:uniqueId val="{00000000-0A36-491B-ADE3-7C566ADDE012}"/>
            </c:ext>
          </c:extLst>
        </c:ser>
        <c:ser>
          <c:idx val="1"/>
          <c:order val="1"/>
          <c:tx>
            <c:v>9000 RPM, 11.8 E/M</c:v>
          </c:tx>
          <c:spPr>
            <a:solidFill>
              <a:schemeClr val="accent2"/>
            </a:solidFill>
            <a:ln>
              <a:noFill/>
            </a:ln>
            <a:effectLst/>
          </c:spPr>
          <c:invertIfNegative val="0"/>
          <c:errBars>
            <c:errBarType val="both"/>
            <c:errValType val="cust"/>
            <c:noEndCap val="0"/>
            <c:plus>
              <c:numRef>
                <c:f>Analysis!$G$71:$J$71</c:f>
                <c:numCache>
                  <c:formatCode>General</c:formatCode>
                  <c:ptCount val="4"/>
                  <c:pt idx="0">
                    <c:v>0.06</c:v>
                  </c:pt>
                  <c:pt idx="1">
                    <c:v>0.83</c:v>
                  </c:pt>
                  <c:pt idx="2">
                    <c:v>0.49</c:v>
                  </c:pt>
                  <c:pt idx="3">
                    <c:v>0.13</c:v>
                  </c:pt>
                </c:numCache>
              </c:numRef>
            </c:plus>
            <c:minus>
              <c:numRef>
                <c:f>Analysis!$G$71:$J$71</c:f>
                <c:numCache>
                  <c:formatCode>General</c:formatCode>
                  <c:ptCount val="4"/>
                  <c:pt idx="0">
                    <c:v>0.06</c:v>
                  </c:pt>
                  <c:pt idx="1">
                    <c:v>0.83</c:v>
                  </c:pt>
                  <c:pt idx="2">
                    <c:v>0.49</c:v>
                  </c:pt>
                  <c:pt idx="3">
                    <c:v>0.13</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Analysis!$G$64:$J$64</c:f>
              <c:numCache>
                <c:formatCode>General</c:formatCode>
                <c:ptCount val="4"/>
                <c:pt idx="0">
                  <c:v>7.1</c:v>
                </c:pt>
                <c:pt idx="1">
                  <c:v>19.78</c:v>
                </c:pt>
                <c:pt idx="2">
                  <c:v>32.44</c:v>
                </c:pt>
                <c:pt idx="3">
                  <c:v>44.55</c:v>
                </c:pt>
              </c:numCache>
            </c:numRef>
          </c:val>
          <c:extLst>
            <c:ext xmlns:c16="http://schemas.microsoft.com/office/drawing/2014/chart" uri="{C3380CC4-5D6E-409C-BE32-E72D297353CC}">
              <c16:uniqueId val="{00000001-0A36-491B-ADE3-7C566ADDE012}"/>
            </c:ext>
          </c:extLst>
        </c:ser>
        <c:ser>
          <c:idx val="2"/>
          <c:order val="2"/>
          <c:tx>
            <c:v>12000 RPM, 11.8 E/M</c:v>
          </c:tx>
          <c:spPr>
            <a:solidFill>
              <a:schemeClr val="accent3"/>
            </a:solidFill>
            <a:ln>
              <a:noFill/>
            </a:ln>
            <a:effectLst/>
          </c:spPr>
          <c:invertIfNegative val="0"/>
          <c:errBars>
            <c:errBarType val="both"/>
            <c:errValType val="cust"/>
            <c:noEndCap val="0"/>
            <c:plus>
              <c:numRef>
                <c:f>Analysis!$G$72:$J$72</c:f>
                <c:numCache>
                  <c:formatCode>General</c:formatCode>
                  <c:ptCount val="4"/>
                  <c:pt idx="0">
                    <c:v>0.02</c:v>
                  </c:pt>
                  <c:pt idx="1">
                    <c:v>0.8</c:v>
                  </c:pt>
                  <c:pt idx="2">
                    <c:v>1.45</c:v>
                  </c:pt>
                  <c:pt idx="3">
                    <c:v>0.28000000000000003</c:v>
                  </c:pt>
                </c:numCache>
              </c:numRef>
            </c:plus>
            <c:minus>
              <c:numRef>
                <c:f>Analysis!$G$72:$J$72</c:f>
                <c:numCache>
                  <c:formatCode>General</c:formatCode>
                  <c:ptCount val="4"/>
                  <c:pt idx="0">
                    <c:v>0.02</c:v>
                  </c:pt>
                  <c:pt idx="1">
                    <c:v>0.8</c:v>
                  </c:pt>
                  <c:pt idx="2">
                    <c:v>1.45</c:v>
                  </c:pt>
                  <c:pt idx="3">
                    <c:v>0.28000000000000003</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Analysis!$G$65:$J$65</c:f>
              <c:numCache>
                <c:formatCode>General</c:formatCode>
                <c:ptCount val="4"/>
                <c:pt idx="0">
                  <c:v>7.84</c:v>
                </c:pt>
                <c:pt idx="1">
                  <c:v>20.92</c:v>
                </c:pt>
                <c:pt idx="2">
                  <c:v>32.159999999999997</c:v>
                </c:pt>
                <c:pt idx="3">
                  <c:v>43.25</c:v>
                </c:pt>
              </c:numCache>
            </c:numRef>
          </c:val>
          <c:extLst>
            <c:ext xmlns:c16="http://schemas.microsoft.com/office/drawing/2014/chart" uri="{C3380CC4-5D6E-409C-BE32-E72D297353CC}">
              <c16:uniqueId val="{00000002-0A36-491B-ADE3-7C566ADDE012}"/>
            </c:ext>
          </c:extLst>
        </c:ser>
        <c:ser>
          <c:idx val="3"/>
          <c:order val="3"/>
          <c:tx>
            <c:v>API Mixing, 11.8 E/M</c:v>
          </c:tx>
          <c:spPr>
            <a:solidFill>
              <a:schemeClr val="accent4"/>
            </a:solidFill>
            <a:ln>
              <a:noFill/>
            </a:ln>
            <a:effectLst/>
          </c:spPr>
          <c:invertIfNegative val="0"/>
          <c:errBars>
            <c:errBarType val="both"/>
            <c:errValType val="cust"/>
            <c:noEndCap val="0"/>
            <c:plus>
              <c:numRef>
                <c:f>Analysis!$G$73:$J$73</c:f>
                <c:numCache>
                  <c:formatCode>General</c:formatCode>
                  <c:ptCount val="4"/>
                  <c:pt idx="0">
                    <c:v>0.09</c:v>
                  </c:pt>
                  <c:pt idx="1">
                    <c:v>0.73</c:v>
                  </c:pt>
                  <c:pt idx="2">
                    <c:v>0.06</c:v>
                  </c:pt>
                  <c:pt idx="3">
                    <c:v>1.7</c:v>
                  </c:pt>
                </c:numCache>
              </c:numRef>
            </c:plus>
            <c:minus>
              <c:numRef>
                <c:f>Analysis!$G$73:$J$73</c:f>
                <c:numCache>
                  <c:formatCode>General</c:formatCode>
                  <c:ptCount val="4"/>
                  <c:pt idx="0">
                    <c:v>0.09</c:v>
                  </c:pt>
                  <c:pt idx="1">
                    <c:v>0.73</c:v>
                  </c:pt>
                  <c:pt idx="2">
                    <c:v>0.06</c:v>
                  </c:pt>
                  <c:pt idx="3">
                    <c:v>1.7</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Analysis!$G$66:$J$66</c:f>
              <c:numCache>
                <c:formatCode>General</c:formatCode>
                <c:ptCount val="4"/>
                <c:pt idx="0">
                  <c:v>7.87</c:v>
                </c:pt>
                <c:pt idx="1">
                  <c:v>22.01</c:v>
                </c:pt>
                <c:pt idx="2">
                  <c:v>34.26</c:v>
                </c:pt>
                <c:pt idx="3">
                  <c:v>41.69</c:v>
                </c:pt>
              </c:numCache>
            </c:numRef>
          </c:val>
          <c:extLst>
            <c:ext xmlns:c16="http://schemas.microsoft.com/office/drawing/2014/chart" uri="{C3380CC4-5D6E-409C-BE32-E72D297353CC}">
              <c16:uniqueId val="{00000003-0A36-491B-ADE3-7C566ADDE012}"/>
            </c:ext>
          </c:extLst>
        </c:ser>
        <c:dLbls>
          <c:showLegendKey val="0"/>
          <c:showVal val="0"/>
          <c:showCatName val="0"/>
          <c:showSerName val="0"/>
          <c:showPercent val="0"/>
          <c:showBubbleSize val="0"/>
        </c:dLbls>
        <c:gapWidth val="219"/>
        <c:overlap val="-27"/>
        <c:axId val="419937232"/>
        <c:axId val="419937624"/>
      </c:barChart>
      <c:catAx>
        <c:axId val="41993723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Curing Time</a:t>
                </a:r>
                <a:r>
                  <a:rPr lang="en-US" b="1" baseline="0">
                    <a:solidFill>
                      <a:sysClr val="windowText" lastClr="000000"/>
                    </a:solidFill>
                  </a:rPr>
                  <a:t> (Days)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19937624"/>
        <c:crosses val="autoZero"/>
        <c:auto val="1"/>
        <c:lblAlgn val="ctr"/>
        <c:lblOffset val="100"/>
        <c:noMultiLvlLbl val="0"/>
      </c:catAx>
      <c:valAx>
        <c:axId val="419937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19937232"/>
        <c:crosses val="autoZero"/>
        <c:crossBetween val="between"/>
      </c:valAx>
      <c:spPr>
        <a:noFill/>
        <a:ln>
          <a:noFill/>
        </a:ln>
        <a:effectLst/>
      </c:spPr>
    </c:plotArea>
    <c:legend>
      <c:legendPos val="b"/>
      <c:layout>
        <c:manualLayout>
          <c:xMode val="edge"/>
          <c:yMode val="edge"/>
          <c:x val="1.8234306346738154E-2"/>
          <c:y val="0.86761364878221736"/>
          <c:w val="0.95583431538284869"/>
          <c:h val="0.12370074045651365"/>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1 Day </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6000 RPM</c:v>
          </c:tx>
          <c:spPr>
            <a:solidFill>
              <a:schemeClr val="accent1"/>
            </a:solidFill>
            <a:ln>
              <a:noFill/>
            </a:ln>
            <a:effectLst/>
          </c:spPr>
          <c:invertIfNegative val="0"/>
          <c:errBars>
            <c:errBarType val="both"/>
            <c:errValType val="cust"/>
            <c:noEndCap val="0"/>
            <c:plus>
              <c:numRef>
                <c:f>Analysis!$G$100:$I$100</c:f>
                <c:numCache>
                  <c:formatCode>General</c:formatCode>
                  <c:ptCount val="3"/>
                  <c:pt idx="0">
                    <c:v>0.03</c:v>
                  </c:pt>
                  <c:pt idx="1">
                    <c:v>0.12</c:v>
                  </c:pt>
                  <c:pt idx="2">
                    <c:v>0.13</c:v>
                  </c:pt>
                </c:numCache>
              </c:numRef>
            </c:plus>
            <c:minus>
              <c:numRef>
                <c:f>Analysis!$G$100:$I$100</c:f>
                <c:numCache>
                  <c:formatCode>General</c:formatCode>
                  <c:ptCount val="3"/>
                  <c:pt idx="0">
                    <c:v>0.03</c:v>
                  </c:pt>
                  <c:pt idx="1">
                    <c:v>0.12</c:v>
                  </c:pt>
                  <c:pt idx="2">
                    <c:v>0.13</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Analysis!$G$93:$I$93</c:f>
              <c:numCache>
                <c:formatCode>0.00</c:formatCode>
                <c:ptCount val="3"/>
                <c:pt idx="0">
                  <c:v>6.9233333333333329</c:v>
                </c:pt>
                <c:pt idx="1">
                  <c:v>7.52</c:v>
                </c:pt>
                <c:pt idx="2">
                  <c:v>9.08</c:v>
                </c:pt>
              </c:numCache>
            </c:numRef>
          </c:val>
          <c:extLst>
            <c:ext xmlns:c16="http://schemas.microsoft.com/office/drawing/2014/chart" uri="{C3380CC4-5D6E-409C-BE32-E72D297353CC}">
              <c16:uniqueId val="{00000000-2986-4F40-86D6-3E825CB3830F}"/>
            </c:ext>
          </c:extLst>
        </c:ser>
        <c:ser>
          <c:idx val="1"/>
          <c:order val="1"/>
          <c:tx>
            <c:v>9000 RPM</c:v>
          </c:tx>
          <c:spPr>
            <a:solidFill>
              <a:schemeClr val="accent2"/>
            </a:solidFill>
            <a:ln>
              <a:noFill/>
            </a:ln>
            <a:effectLst/>
          </c:spPr>
          <c:invertIfNegative val="0"/>
          <c:errBars>
            <c:errBarType val="both"/>
            <c:errValType val="cust"/>
            <c:noEndCap val="0"/>
            <c:plus>
              <c:numRef>
                <c:f>Analysis!$G$101:$I$101</c:f>
                <c:numCache>
                  <c:formatCode>General</c:formatCode>
                  <c:ptCount val="3"/>
                  <c:pt idx="0">
                    <c:v>0.04</c:v>
                  </c:pt>
                  <c:pt idx="1">
                    <c:v>0.15</c:v>
                  </c:pt>
                  <c:pt idx="2">
                    <c:v>0.06</c:v>
                  </c:pt>
                </c:numCache>
              </c:numRef>
            </c:plus>
            <c:minus>
              <c:numRef>
                <c:f>Analysis!$G$101:$I$101</c:f>
                <c:numCache>
                  <c:formatCode>General</c:formatCode>
                  <c:ptCount val="3"/>
                  <c:pt idx="0">
                    <c:v>0.04</c:v>
                  </c:pt>
                  <c:pt idx="1">
                    <c:v>0.15</c:v>
                  </c:pt>
                  <c:pt idx="2">
                    <c:v>0.06</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Analysis!$G$94:$I$94</c:f>
              <c:numCache>
                <c:formatCode>General</c:formatCode>
                <c:ptCount val="3"/>
                <c:pt idx="0">
                  <c:v>7.43</c:v>
                </c:pt>
                <c:pt idx="1">
                  <c:v>8</c:v>
                </c:pt>
                <c:pt idx="2">
                  <c:v>7.1</c:v>
                </c:pt>
              </c:numCache>
            </c:numRef>
          </c:val>
          <c:extLst>
            <c:ext xmlns:c16="http://schemas.microsoft.com/office/drawing/2014/chart" uri="{C3380CC4-5D6E-409C-BE32-E72D297353CC}">
              <c16:uniqueId val="{00000001-2986-4F40-86D6-3E825CB3830F}"/>
            </c:ext>
          </c:extLst>
        </c:ser>
        <c:ser>
          <c:idx val="2"/>
          <c:order val="2"/>
          <c:tx>
            <c:v>12000 RPM</c:v>
          </c:tx>
          <c:spPr>
            <a:solidFill>
              <a:schemeClr val="accent3"/>
            </a:solidFill>
            <a:ln>
              <a:noFill/>
            </a:ln>
            <a:effectLst/>
          </c:spPr>
          <c:invertIfNegative val="0"/>
          <c:errBars>
            <c:errBarType val="both"/>
            <c:errValType val="cust"/>
            <c:noEndCap val="0"/>
            <c:plus>
              <c:numRef>
                <c:f>Analysis!$G$102:$I$102</c:f>
                <c:numCache>
                  <c:formatCode>General</c:formatCode>
                  <c:ptCount val="3"/>
                  <c:pt idx="0">
                    <c:v>0.13</c:v>
                  </c:pt>
                  <c:pt idx="1">
                    <c:v>0.39</c:v>
                  </c:pt>
                  <c:pt idx="2">
                    <c:v>0.02</c:v>
                  </c:pt>
                </c:numCache>
              </c:numRef>
            </c:plus>
            <c:minus>
              <c:numRef>
                <c:f>Analysis!$G$102:$I$102</c:f>
                <c:numCache>
                  <c:formatCode>General</c:formatCode>
                  <c:ptCount val="3"/>
                  <c:pt idx="0">
                    <c:v>0.13</c:v>
                  </c:pt>
                  <c:pt idx="1">
                    <c:v>0.39</c:v>
                  </c:pt>
                  <c:pt idx="2">
                    <c:v>0.02</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Analysis!$G$95:$I$95</c:f>
              <c:numCache>
                <c:formatCode>General</c:formatCode>
                <c:ptCount val="3"/>
                <c:pt idx="0">
                  <c:v>5.42</c:v>
                </c:pt>
                <c:pt idx="1">
                  <c:v>7.37</c:v>
                </c:pt>
                <c:pt idx="2">
                  <c:v>7.84</c:v>
                </c:pt>
              </c:numCache>
            </c:numRef>
          </c:val>
          <c:extLst>
            <c:ext xmlns:c16="http://schemas.microsoft.com/office/drawing/2014/chart" uri="{C3380CC4-5D6E-409C-BE32-E72D297353CC}">
              <c16:uniqueId val="{00000002-2986-4F40-86D6-3E825CB3830F}"/>
            </c:ext>
          </c:extLst>
        </c:ser>
        <c:ser>
          <c:idx val="3"/>
          <c:order val="3"/>
          <c:tx>
            <c:v>API Mixing</c:v>
          </c:tx>
          <c:spPr>
            <a:solidFill>
              <a:schemeClr val="accent4"/>
            </a:solidFill>
            <a:ln>
              <a:noFill/>
            </a:ln>
            <a:effectLst/>
          </c:spPr>
          <c:invertIfNegative val="0"/>
          <c:errBars>
            <c:errBarType val="both"/>
            <c:errValType val="cust"/>
            <c:noEndCap val="0"/>
            <c:plus>
              <c:numRef>
                <c:f>Analysis!$G$103:$I$103</c:f>
                <c:numCache>
                  <c:formatCode>General</c:formatCode>
                  <c:ptCount val="3"/>
                  <c:pt idx="0">
                    <c:v>7.0000000000000007E-2</c:v>
                  </c:pt>
                  <c:pt idx="1">
                    <c:v>0.05</c:v>
                  </c:pt>
                  <c:pt idx="2">
                    <c:v>0.09</c:v>
                  </c:pt>
                </c:numCache>
              </c:numRef>
            </c:plus>
            <c:minus>
              <c:numRef>
                <c:f>Analysis!$G$103:$I$103</c:f>
                <c:numCache>
                  <c:formatCode>General</c:formatCode>
                  <c:ptCount val="3"/>
                  <c:pt idx="0">
                    <c:v>7.0000000000000007E-2</c:v>
                  </c:pt>
                  <c:pt idx="1">
                    <c:v>0.05</c:v>
                  </c:pt>
                  <c:pt idx="2">
                    <c:v>0.09</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Analysis!$G$96:$I$96</c:f>
              <c:numCache>
                <c:formatCode>General</c:formatCode>
                <c:ptCount val="3"/>
                <c:pt idx="0">
                  <c:v>7.19</c:v>
                </c:pt>
                <c:pt idx="1">
                  <c:v>7.67</c:v>
                </c:pt>
                <c:pt idx="2">
                  <c:v>7.87</c:v>
                </c:pt>
              </c:numCache>
            </c:numRef>
          </c:val>
          <c:extLst>
            <c:ext xmlns:c16="http://schemas.microsoft.com/office/drawing/2014/chart" uri="{C3380CC4-5D6E-409C-BE32-E72D297353CC}">
              <c16:uniqueId val="{00000003-2986-4F40-86D6-3E825CB3830F}"/>
            </c:ext>
          </c:extLst>
        </c:ser>
        <c:dLbls>
          <c:showLegendKey val="0"/>
          <c:showVal val="0"/>
          <c:showCatName val="0"/>
          <c:showSerName val="0"/>
          <c:showPercent val="0"/>
          <c:showBubbleSize val="0"/>
        </c:dLbls>
        <c:gapWidth val="219"/>
        <c:overlap val="-27"/>
        <c:axId val="419938408"/>
        <c:axId val="419938800"/>
      </c:barChart>
      <c:catAx>
        <c:axId val="41993840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Mixing</a:t>
                </a:r>
                <a:r>
                  <a:rPr lang="en-US" b="1" baseline="0">
                    <a:solidFill>
                      <a:sysClr val="windowText" lastClr="000000"/>
                    </a:solidFill>
                  </a:rPr>
                  <a:t> Energy (KJ/Kg)</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19938800"/>
        <c:crosses val="autoZero"/>
        <c:auto val="1"/>
        <c:lblAlgn val="ctr"/>
        <c:lblOffset val="100"/>
        <c:noMultiLvlLbl val="0"/>
      </c:catAx>
      <c:valAx>
        <c:axId val="419938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19938408"/>
        <c:crosses val="autoZero"/>
        <c:crossBetween val="between"/>
      </c:valAx>
      <c:spPr>
        <a:noFill/>
        <a:ln>
          <a:noFill/>
        </a:ln>
        <a:effectLst/>
      </c:spPr>
    </c:plotArea>
    <c:legend>
      <c:legendPos val="b"/>
      <c:layout>
        <c:manualLayout>
          <c:xMode val="edge"/>
          <c:yMode val="edge"/>
          <c:x val="7.7967584560404521E-2"/>
          <c:y val="0.83812965787653504"/>
          <c:w val="0.8984549431321085"/>
          <c:h val="0.14930664916885389"/>
        </c:manualLayout>
      </c:layout>
      <c:overlay val="0"/>
      <c:spPr>
        <a:noFill/>
        <a:ln w="19050">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'2 Factor ANOVA(1 day)'!$A$4</c:f>
              <c:strCache>
                <c:ptCount val="1"/>
                <c:pt idx="0">
                  <c:v>5.9 E/M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'2 Factor ANOVA(1 day)'!$B$3:$D$3</c:f>
              <c:numCache>
                <c:formatCode>General</c:formatCode>
                <c:ptCount val="3"/>
                <c:pt idx="0">
                  <c:v>6000</c:v>
                </c:pt>
                <c:pt idx="1">
                  <c:v>9000</c:v>
                </c:pt>
                <c:pt idx="2">
                  <c:v>12000</c:v>
                </c:pt>
              </c:numCache>
            </c:numRef>
          </c:cat>
          <c:val>
            <c:numRef>
              <c:f>'2 Factor ANOVA(1 day)'!$B$7:$D$7</c:f>
              <c:numCache>
                <c:formatCode>General</c:formatCode>
                <c:ptCount val="3"/>
                <c:pt idx="0">
                  <c:v>6.9233333333333329</c:v>
                </c:pt>
                <c:pt idx="1">
                  <c:v>7.43</c:v>
                </c:pt>
                <c:pt idx="2">
                  <c:v>5.4233333333333347</c:v>
                </c:pt>
              </c:numCache>
            </c:numRef>
          </c:val>
          <c:smooth val="0"/>
          <c:extLst>
            <c:ext xmlns:c16="http://schemas.microsoft.com/office/drawing/2014/chart" uri="{C3380CC4-5D6E-409C-BE32-E72D297353CC}">
              <c16:uniqueId val="{00000000-9020-46D9-BE90-8CAF36429F41}"/>
            </c:ext>
          </c:extLst>
        </c:ser>
        <c:ser>
          <c:idx val="1"/>
          <c:order val="1"/>
          <c:tx>
            <c:strRef>
              <c:f>'2 Factor ANOVA(1 day)'!$A$10</c:f>
              <c:strCache>
                <c:ptCount val="1"/>
                <c:pt idx="0">
                  <c:v>8.9 E/M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'2 Factor ANOVA(1 day)'!$B$3:$D$3</c:f>
              <c:numCache>
                <c:formatCode>General</c:formatCode>
                <c:ptCount val="3"/>
                <c:pt idx="0">
                  <c:v>6000</c:v>
                </c:pt>
                <c:pt idx="1">
                  <c:v>9000</c:v>
                </c:pt>
                <c:pt idx="2">
                  <c:v>12000</c:v>
                </c:pt>
              </c:numCache>
            </c:numRef>
          </c:cat>
          <c:val>
            <c:numRef>
              <c:f>'2 Factor ANOVA(1 day)'!$B$13:$D$13</c:f>
              <c:numCache>
                <c:formatCode>General</c:formatCode>
                <c:ptCount val="3"/>
                <c:pt idx="0">
                  <c:v>7.5233333333333334</c:v>
                </c:pt>
                <c:pt idx="1">
                  <c:v>8.0033333333333321</c:v>
                </c:pt>
                <c:pt idx="2">
                  <c:v>7.3733333333333322</c:v>
                </c:pt>
              </c:numCache>
            </c:numRef>
          </c:val>
          <c:smooth val="0"/>
          <c:extLst>
            <c:ext xmlns:c16="http://schemas.microsoft.com/office/drawing/2014/chart" uri="{C3380CC4-5D6E-409C-BE32-E72D297353CC}">
              <c16:uniqueId val="{00000001-9020-46D9-BE90-8CAF36429F41}"/>
            </c:ext>
          </c:extLst>
        </c:ser>
        <c:ser>
          <c:idx val="2"/>
          <c:order val="2"/>
          <c:tx>
            <c:strRef>
              <c:f>'2 Factor ANOVA(1 day)'!$A$16</c:f>
              <c:strCache>
                <c:ptCount val="1"/>
                <c:pt idx="0">
                  <c:v>11.8 E/M</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'2 Factor ANOVA(1 day)'!$B$3:$D$3</c:f>
              <c:numCache>
                <c:formatCode>General</c:formatCode>
                <c:ptCount val="3"/>
                <c:pt idx="0">
                  <c:v>6000</c:v>
                </c:pt>
                <c:pt idx="1">
                  <c:v>9000</c:v>
                </c:pt>
                <c:pt idx="2">
                  <c:v>12000</c:v>
                </c:pt>
              </c:numCache>
            </c:numRef>
          </c:cat>
          <c:val>
            <c:numRef>
              <c:f>'2 Factor ANOVA(1 day)'!$B$19:$D$19</c:f>
              <c:numCache>
                <c:formatCode>General</c:formatCode>
                <c:ptCount val="3"/>
                <c:pt idx="0">
                  <c:v>9.08</c:v>
                </c:pt>
                <c:pt idx="1">
                  <c:v>7.0966666666666667</c:v>
                </c:pt>
                <c:pt idx="2">
                  <c:v>7.8433333333333337</c:v>
                </c:pt>
              </c:numCache>
            </c:numRef>
          </c:val>
          <c:smooth val="0"/>
          <c:extLst>
            <c:ext xmlns:c16="http://schemas.microsoft.com/office/drawing/2014/chart" uri="{C3380CC4-5D6E-409C-BE32-E72D297353CC}">
              <c16:uniqueId val="{00000002-9020-46D9-BE90-8CAF36429F41}"/>
            </c:ext>
          </c:extLst>
        </c:ser>
        <c:dLbls>
          <c:showLegendKey val="0"/>
          <c:showVal val="0"/>
          <c:showCatName val="0"/>
          <c:showSerName val="0"/>
          <c:showPercent val="0"/>
          <c:showBubbleSize val="0"/>
        </c:dLbls>
        <c:marker val="1"/>
        <c:smooth val="0"/>
        <c:axId val="419939584"/>
        <c:axId val="362023872"/>
      </c:lineChart>
      <c:catAx>
        <c:axId val="41993958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baseline="0">
                    <a:solidFill>
                      <a:sysClr val="windowText" lastClr="000000"/>
                    </a:solidFill>
                  </a:rPr>
                  <a:t>RPM</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2023872"/>
        <c:crosses val="autoZero"/>
        <c:auto val="1"/>
        <c:lblAlgn val="ctr"/>
        <c:lblOffset val="100"/>
        <c:noMultiLvlLbl val="0"/>
      </c:catAx>
      <c:valAx>
        <c:axId val="362023872"/>
        <c:scaling>
          <c:orientation val="minMax"/>
          <c:min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a:t>
                </a:r>
                <a:r>
                  <a:rPr lang="en-US" b="1" baseline="0">
                    <a:solidFill>
                      <a:sysClr val="windowText" lastClr="000000"/>
                    </a:solidFill>
                  </a:rPr>
                  <a:t> (MPa)-1 Day</a:t>
                </a:r>
                <a:endParaRPr lang="en-US" b="1">
                  <a:solidFill>
                    <a:sysClr val="windowText" lastClr="000000"/>
                  </a:solidFill>
                </a:endParaRPr>
              </a:p>
            </c:rich>
          </c:tx>
          <c:layout>
            <c:manualLayout>
              <c:xMode val="edge"/>
              <c:yMode val="edge"/>
              <c:x val="3.0485454024129336E-2"/>
              <c:y val="0.22737642169728781"/>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19939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3 Days </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6000 RPM</c:v>
          </c:tx>
          <c:spPr>
            <a:solidFill>
              <a:schemeClr val="accent1"/>
            </a:solidFill>
            <a:ln>
              <a:noFill/>
            </a:ln>
            <a:effectLst/>
          </c:spPr>
          <c:invertIfNegative val="0"/>
          <c:errBars>
            <c:errBarType val="both"/>
            <c:errValType val="cust"/>
            <c:noEndCap val="0"/>
            <c:plus>
              <c:numRef>
                <c:f>Analysis!$G$131:$I$131</c:f>
                <c:numCache>
                  <c:formatCode>General</c:formatCode>
                  <c:ptCount val="3"/>
                  <c:pt idx="0">
                    <c:v>0.36</c:v>
                  </c:pt>
                  <c:pt idx="1">
                    <c:v>0.18</c:v>
                  </c:pt>
                  <c:pt idx="2">
                    <c:v>0.12</c:v>
                  </c:pt>
                </c:numCache>
              </c:numRef>
            </c:plus>
            <c:minus>
              <c:numRef>
                <c:f>Analysis!$G$131:$I$131</c:f>
                <c:numCache>
                  <c:formatCode>General</c:formatCode>
                  <c:ptCount val="3"/>
                  <c:pt idx="0">
                    <c:v>0.36</c:v>
                  </c:pt>
                  <c:pt idx="1">
                    <c:v>0.18</c:v>
                  </c:pt>
                  <c:pt idx="2">
                    <c:v>0.12</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Analysis!$G$124:$I$124</c:f>
              <c:numCache>
                <c:formatCode>0.00</c:formatCode>
                <c:ptCount val="3"/>
                <c:pt idx="0">
                  <c:v>24.343333333333334</c:v>
                </c:pt>
                <c:pt idx="1">
                  <c:v>24.71</c:v>
                </c:pt>
                <c:pt idx="2">
                  <c:v>22.42</c:v>
                </c:pt>
              </c:numCache>
            </c:numRef>
          </c:val>
          <c:extLst>
            <c:ext xmlns:c16="http://schemas.microsoft.com/office/drawing/2014/chart" uri="{C3380CC4-5D6E-409C-BE32-E72D297353CC}">
              <c16:uniqueId val="{00000000-17F9-48F1-AF1A-196543C446E1}"/>
            </c:ext>
          </c:extLst>
        </c:ser>
        <c:ser>
          <c:idx val="1"/>
          <c:order val="1"/>
          <c:tx>
            <c:v>9000 RPM</c:v>
          </c:tx>
          <c:spPr>
            <a:solidFill>
              <a:schemeClr val="accent2"/>
            </a:solidFill>
            <a:ln>
              <a:noFill/>
            </a:ln>
            <a:effectLst/>
          </c:spPr>
          <c:invertIfNegative val="0"/>
          <c:errBars>
            <c:errBarType val="both"/>
            <c:errValType val="cust"/>
            <c:noEndCap val="0"/>
            <c:plus>
              <c:numRef>
                <c:f>Analysis!$G$132:$I$132</c:f>
                <c:numCache>
                  <c:formatCode>General</c:formatCode>
                  <c:ptCount val="3"/>
                  <c:pt idx="0">
                    <c:v>0.72</c:v>
                  </c:pt>
                  <c:pt idx="1">
                    <c:v>0.16</c:v>
                  </c:pt>
                  <c:pt idx="2">
                    <c:v>0.83</c:v>
                  </c:pt>
                </c:numCache>
              </c:numRef>
            </c:plus>
            <c:minus>
              <c:numRef>
                <c:f>Analysis!$G$132:$I$132</c:f>
                <c:numCache>
                  <c:formatCode>General</c:formatCode>
                  <c:ptCount val="3"/>
                  <c:pt idx="0">
                    <c:v>0.72</c:v>
                  </c:pt>
                  <c:pt idx="1">
                    <c:v>0.16</c:v>
                  </c:pt>
                  <c:pt idx="2">
                    <c:v>0.83</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Analysis!$G$125:$I$125</c:f>
              <c:numCache>
                <c:formatCode>General</c:formatCode>
                <c:ptCount val="3"/>
                <c:pt idx="0">
                  <c:v>20.91</c:v>
                </c:pt>
                <c:pt idx="1">
                  <c:v>21.09</c:v>
                </c:pt>
                <c:pt idx="2">
                  <c:v>19.78</c:v>
                </c:pt>
              </c:numCache>
            </c:numRef>
          </c:val>
          <c:extLst>
            <c:ext xmlns:c16="http://schemas.microsoft.com/office/drawing/2014/chart" uri="{C3380CC4-5D6E-409C-BE32-E72D297353CC}">
              <c16:uniqueId val="{00000001-17F9-48F1-AF1A-196543C446E1}"/>
            </c:ext>
          </c:extLst>
        </c:ser>
        <c:ser>
          <c:idx val="2"/>
          <c:order val="2"/>
          <c:tx>
            <c:v>12000 RPM</c:v>
          </c:tx>
          <c:spPr>
            <a:solidFill>
              <a:schemeClr val="accent3"/>
            </a:solidFill>
            <a:ln>
              <a:noFill/>
            </a:ln>
            <a:effectLst/>
          </c:spPr>
          <c:invertIfNegative val="0"/>
          <c:errBars>
            <c:errBarType val="both"/>
            <c:errValType val="cust"/>
            <c:noEndCap val="0"/>
            <c:plus>
              <c:numRef>
                <c:f>Analysis!$G$133:$I$133</c:f>
                <c:numCache>
                  <c:formatCode>General</c:formatCode>
                  <c:ptCount val="3"/>
                  <c:pt idx="0">
                    <c:v>0.21</c:v>
                  </c:pt>
                  <c:pt idx="1">
                    <c:v>0.69</c:v>
                  </c:pt>
                  <c:pt idx="2">
                    <c:v>0.02</c:v>
                  </c:pt>
                </c:numCache>
              </c:numRef>
            </c:plus>
            <c:minus>
              <c:numRef>
                <c:f>Analysis!$G$133:$I$133</c:f>
                <c:numCache>
                  <c:formatCode>General</c:formatCode>
                  <c:ptCount val="3"/>
                  <c:pt idx="0">
                    <c:v>0.21</c:v>
                  </c:pt>
                  <c:pt idx="1">
                    <c:v>0.69</c:v>
                  </c:pt>
                  <c:pt idx="2">
                    <c:v>0.02</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Analysis!$G$126:$I$126</c:f>
              <c:numCache>
                <c:formatCode>General</c:formatCode>
                <c:ptCount val="3"/>
                <c:pt idx="0">
                  <c:v>17.309999999999999</c:v>
                </c:pt>
                <c:pt idx="1">
                  <c:v>21.69</c:v>
                </c:pt>
                <c:pt idx="2">
                  <c:v>21.05</c:v>
                </c:pt>
              </c:numCache>
            </c:numRef>
          </c:val>
          <c:extLst>
            <c:ext xmlns:c16="http://schemas.microsoft.com/office/drawing/2014/chart" uri="{C3380CC4-5D6E-409C-BE32-E72D297353CC}">
              <c16:uniqueId val="{00000002-17F9-48F1-AF1A-196543C446E1}"/>
            </c:ext>
          </c:extLst>
        </c:ser>
        <c:ser>
          <c:idx val="3"/>
          <c:order val="3"/>
          <c:tx>
            <c:v>API Mixing</c:v>
          </c:tx>
          <c:spPr>
            <a:solidFill>
              <a:schemeClr val="accent4"/>
            </a:solidFill>
            <a:ln>
              <a:noFill/>
            </a:ln>
            <a:effectLst/>
          </c:spPr>
          <c:invertIfNegative val="0"/>
          <c:errBars>
            <c:errBarType val="both"/>
            <c:errValType val="cust"/>
            <c:noEndCap val="0"/>
            <c:plus>
              <c:numRef>
                <c:f>Analysis!$G$134:$I$134</c:f>
                <c:numCache>
                  <c:formatCode>General</c:formatCode>
                  <c:ptCount val="3"/>
                  <c:pt idx="0">
                    <c:v>0.43</c:v>
                  </c:pt>
                  <c:pt idx="1">
                    <c:v>0.24</c:v>
                  </c:pt>
                  <c:pt idx="2">
                    <c:v>0.73</c:v>
                  </c:pt>
                </c:numCache>
              </c:numRef>
            </c:plus>
            <c:minus>
              <c:numRef>
                <c:f>Analysis!$G$134:$I$134</c:f>
                <c:numCache>
                  <c:formatCode>General</c:formatCode>
                  <c:ptCount val="3"/>
                  <c:pt idx="0">
                    <c:v>0.43</c:v>
                  </c:pt>
                  <c:pt idx="1">
                    <c:v>0.24</c:v>
                  </c:pt>
                  <c:pt idx="2">
                    <c:v>0.73</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Analysis!$G$127:$I$127</c:f>
              <c:numCache>
                <c:formatCode>General</c:formatCode>
                <c:ptCount val="3"/>
                <c:pt idx="0">
                  <c:v>20.25</c:v>
                </c:pt>
                <c:pt idx="1">
                  <c:v>20.34</c:v>
                </c:pt>
                <c:pt idx="2">
                  <c:v>22.01</c:v>
                </c:pt>
              </c:numCache>
            </c:numRef>
          </c:val>
          <c:extLst>
            <c:ext xmlns:c16="http://schemas.microsoft.com/office/drawing/2014/chart" uri="{C3380CC4-5D6E-409C-BE32-E72D297353CC}">
              <c16:uniqueId val="{00000003-17F9-48F1-AF1A-196543C446E1}"/>
            </c:ext>
          </c:extLst>
        </c:ser>
        <c:dLbls>
          <c:showLegendKey val="0"/>
          <c:showVal val="0"/>
          <c:showCatName val="0"/>
          <c:showSerName val="0"/>
          <c:showPercent val="0"/>
          <c:showBubbleSize val="0"/>
        </c:dLbls>
        <c:gapWidth val="219"/>
        <c:overlap val="-27"/>
        <c:axId val="362025048"/>
        <c:axId val="362025440"/>
      </c:barChart>
      <c:catAx>
        <c:axId val="36202504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Mixing</a:t>
                </a:r>
                <a:r>
                  <a:rPr lang="en-US" b="1" baseline="0">
                    <a:solidFill>
                      <a:sysClr val="windowText" lastClr="000000"/>
                    </a:solidFill>
                  </a:rPr>
                  <a:t> Energy (KJ/Kg)</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2025440"/>
        <c:crosses val="autoZero"/>
        <c:auto val="1"/>
        <c:lblAlgn val="ctr"/>
        <c:lblOffset val="100"/>
        <c:noMultiLvlLbl val="0"/>
      </c:catAx>
      <c:valAx>
        <c:axId val="362025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2025048"/>
        <c:crosses val="autoZero"/>
        <c:crossBetween val="between"/>
      </c:valAx>
      <c:spPr>
        <a:noFill/>
        <a:ln>
          <a:noFill/>
        </a:ln>
        <a:effectLst/>
      </c:spPr>
    </c:plotArea>
    <c:legend>
      <c:legendPos val="b"/>
      <c:layout>
        <c:manualLayout>
          <c:xMode val="edge"/>
          <c:yMode val="edge"/>
          <c:x val="7.5613608382498559E-2"/>
          <c:y val="0.8420079103360083"/>
          <c:w val="0.8984549431321085"/>
          <c:h val="0.14930664916885389"/>
        </c:manualLayout>
      </c:layout>
      <c:overlay val="0"/>
      <c:spPr>
        <a:noFill/>
        <a:ln w="19050">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'2 Factor ANOVA(3 days)'!$A$4</c:f>
              <c:strCache>
                <c:ptCount val="1"/>
                <c:pt idx="0">
                  <c:v>5.9 E/M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'2 Factor ANOVA(3 days)'!$B$3:$D$3</c:f>
              <c:numCache>
                <c:formatCode>General</c:formatCode>
                <c:ptCount val="3"/>
                <c:pt idx="0">
                  <c:v>6000</c:v>
                </c:pt>
                <c:pt idx="1">
                  <c:v>9000</c:v>
                </c:pt>
                <c:pt idx="2">
                  <c:v>12000</c:v>
                </c:pt>
              </c:numCache>
            </c:numRef>
          </c:cat>
          <c:val>
            <c:numRef>
              <c:f>'2 Factor ANOVA(3 days)'!$B$7:$D$7</c:f>
              <c:numCache>
                <c:formatCode>General</c:formatCode>
                <c:ptCount val="3"/>
                <c:pt idx="0">
                  <c:v>24.343333333333334</c:v>
                </c:pt>
                <c:pt idx="1">
                  <c:v>20.91</c:v>
                </c:pt>
                <c:pt idx="2">
                  <c:v>17.309999999999999</c:v>
                </c:pt>
              </c:numCache>
            </c:numRef>
          </c:val>
          <c:smooth val="0"/>
          <c:extLst>
            <c:ext xmlns:c16="http://schemas.microsoft.com/office/drawing/2014/chart" uri="{C3380CC4-5D6E-409C-BE32-E72D297353CC}">
              <c16:uniqueId val="{00000000-31BD-43DD-B054-B1269472516F}"/>
            </c:ext>
          </c:extLst>
        </c:ser>
        <c:ser>
          <c:idx val="1"/>
          <c:order val="1"/>
          <c:tx>
            <c:strRef>
              <c:f>'2 Factor ANOVA(3 days)'!$A$10</c:f>
              <c:strCache>
                <c:ptCount val="1"/>
                <c:pt idx="0">
                  <c:v>8.9 E/M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'2 Factor ANOVA(3 days)'!$B$3:$D$3</c:f>
              <c:numCache>
                <c:formatCode>General</c:formatCode>
                <c:ptCount val="3"/>
                <c:pt idx="0">
                  <c:v>6000</c:v>
                </c:pt>
                <c:pt idx="1">
                  <c:v>9000</c:v>
                </c:pt>
                <c:pt idx="2">
                  <c:v>12000</c:v>
                </c:pt>
              </c:numCache>
            </c:numRef>
          </c:cat>
          <c:val>
            <c:numRef>
              <c:f>'2 Factor ANOVA(3 days)'!$B$13:$D$13</c:f>
              <c:numCache>
                <c:formatCode>General</c:formatCode>
                <c:ptCount val="3"/>
                <c:pt idx="0">
                  <c:v>24.710000000000004</c:v>
                </c:pt>
                <c:pt idx="1">
                  <c:v>21.093333333333334</c:v>
                </c:pt>
                <c:pt idx="2">
                  <c:v>21.69</c:v>
                </c:pt>
              </c:numCache>
            </c:numRef>
          </c:val>
          <c:smooth val="0"/>
          <c:extLst>
            <c:ext xmlns:c16="http://schemas.microsoft.com/office/drawing/2014/chart" uri="{C3380CC4-5D6E-409C-BE32-E72D297353CC}">
              <c16:uniqueId val="{00000001-31BD-43DD-B054-B1269472516F}"/>
            </c:ext>
          </c:extLst>
        </c:ser>
        <c:ser>
          <c:idx val="2"/>
          <c:order val="2"/>
          <c:tx>
            <c:strRef>
              <c:f>'2 Factor ANOVA(3 days)'!$A$16</c:f>
              <c:strCache>
                <c:ptCount val="1"/>
                <c:pt idx="0">
                  <c:v>11.8 E/M</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'2 Factor ANOVA(3 days)'!$B$3:$D$3</c:f>
              <c:numCache>
                <c:formatCode>General</c:formatCode>
                <c:ptCount val="3"/>
                <c:pt idx="0">
                  <c:v>6000</c:v>
                </c:pt>
                <c:pt idx="1">
                  <c:v>9000</c:v>
                </c:pt>
                <c:pt idx="2">
                  <c:v>12000</c:v>
                </c:pt>
              </c:numCache>
            </c:numRef>
          </c:cat>
          <c:val>
            <c:numRef>
              <c:f>'2 Factor ANOVA(3 days)'!$B$19:$D$19</c:f>
              <c:numCache>
                <c:formatCode>General</c:formatCode>
                <c:ptCount val="3"/>
                <c:pt idx="0">
                  <c:v>22.419999999999998</c:v>
                </c:pt>
                <c:pt idx="1">
                  <c:v>19.783333333333335</c:v>
                </c:pt>
                <c:pt idx="2">
                  <c:v>20.92</c:v>
                </c:pt>
              </c:numCache>
            </c:numRef>
          </c:val>
          <c:smooth val="0"/>
          <c:extLst>
            <c:ext xmlns:c16="http://schemas.microsoft.com/office/drawing/2014/chart" uri="{C3380CC4-5D6E-409C-BE32-E72D297353CC}">
              <c16:uniqueId val="{00000002-31BD-43DD-B054-B1269472516F}"/>
            </c:ext>
          </c:extLst>
        </c:ser>
        <c:dLbls>
          <c:showLegendKey val="0"/>
          <c:showVal val="0"/>
          <c:showCatName val="0"/>
          <c:showSerName val="0"/>
          <c:showPercent val="0"/>
          <c:showBubbleSize val="0"/>
        </c:dLbls>
        <c:marker val="1"/>
        <c:smooth val="0"/>
        <c:axId val="362026224"/>
        <c:axId val="362026616"/>
      </c:lineChart>
      <c:catAx>
        <c:axId val="36202622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RPM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2026616"/>
        <c:crosses val="autoZero"/>
        <c:auto val="1"/>
        <c:lblAlgn val="ctr"/>
        <c:lblOffset val="100"/>
        <c:noMultiLvlLbl val="0"/>
      </c:catAx>
      <c:valAx>
        <c:axId val="362026616"/>
        <c:scaling>
          <c:orientation val="minMax"/>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UCS (MPa)-3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20262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solidFill>
            <a:sysClr val="windowText" lastClr="000000"/>
          </a:solidFill>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7 Days </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6000 RPM</c:v>
          </c:tx>
          <c:spPr>
            <a:solidFill>
              <a:schemeClr val="accent1"/>
            </a:solidFill>
            <a:ln>
              <a:noFill/>
            </a:ln>
            <a:effectLst/>
          </c:spPr>
          <c:invertIfNegative val="0"/>
          <c:errBars>
            <c:errBarType val="both"/>
            <c:errValType val="cust"/>
            <c:noEndCap val="0"/>
            <c:plus>
              <c:numRef>
                <c:f>Analysis!$G$162:$I$162</c:f>
                <c:numCache>
                  <c:formatCode>General</c:formatCode>
                  <c:ptCount val="3"/>
                  <c:pt idx="0">
                    <c:v>0.66334729186876873</c:v>
                  </c:pt>
                  <c:pt idx="1">
                    <c:v>0.37665191711534729</c:v>
                  </c:pt>
                  <c:pt idx="2">
                    <c:v>0.23</c:v>
                  </c:pt>
                </c:numCache>
              </c:numRef>
            </c:plus>
            <c:minus>
              <c:numRef>
                <c:f>Analysis!$G$162:$I$162</c:f>
                <c:numCache>
                  <c:formatCode>General</c:formatCode>
                  <c:ptCount val="3"/>
                  <c:pt idx="0">
                    <c:v>0.66334729186876873</c:v>
                  </c:pt>
                  <c:pt idx="1">
                    <c:v>0.37665191711534729</c:v>
                  </c:pt>
                  <c:pt idx="2">
                    <c:v>0.23</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Analysis!$G$154:$I$154</c:f>
              <c:numCache>
                <c:formatCode>0.00</c:formatCode>
                <c:ptCount val="3"/>
                <c:pt idx="0">
                  <c:v>35.643333333333338</c:v>
                </c:pt>
                <c:pt idx="1">
                  <c:v>35.61</c:v>
                </c:pt>
                <c:pt idx="2">
                  <c:v>34.69</c:v>
                </c:pt>
              </c:numCache>
            </c:numRef>
          </c:val>
          <c:extLst>
            <c:ext xmlns:c16="http://schemas.microsoft.com/office/drawing/2014/chart" uri="{C3380CC4-5D6E-409C-BE32-E72D297353CC}">
              <c16:uniqueId val="{00000000-AE92-4570-8C90-BF4C0EC5EED0}"/>
            </c:ext>
          </c:extLst>
        </c:ser>
        <c:ser>
          <c:idx val="1"/>
          <c:order val="1"/>
          <c:tx>
            <c:v>9000 RPM</c:v>
          </c:tx>
          <c:spPr>
            <a:solidFill>
              <a:schemeClr val="accent2"/>
            </a:solidFill>
            <a:ln>
              <a:noFill/>
            </a:ln>
            <a:effectLst/>
          </c:spPr>
          <c:invertIfNegative val="0"/>
          <c:errBars>
            <c:errBarType val="both"/>
            <c:errValType val="cust"/>
            <c:noEndCap val="0"/>
            <c:plus>
              <c:numRef>
                <c:f>Analysis!$G$163:$I$163</c:f>
                <c:numCache>
                  <c:formatCode>General</c:formatCode>
                  <c:ptCount val="3"/>
                  <c:pt idx="0">
                    <c:v>0.90973744686157865</c:v>
                  </c:pt>
                  <c:pt idx="1">
                    <c:v>0.69903637376881211</c:v>
                  </c:pt>
                  <c:pt idx="2">
                    <c:v>0.49</c:v>
                  </c:pt>
                </c:numCache>
              </c:numRef>
            </c:plus>
            <c:minus>
              <c:numRef>
                <c:f>Analysis!$G$163:$I$163</c:f>
                <c:numCache>
                  <c:formatCode>General</c:formatCode>
                  <c:ptCount val="3"/>
                  <c:pt idx="0">
                    <c:v>0.90973744686157865</c:v>
                  </c:pt>
                  <c:pt idx="1">
                    <c:v>0.69903637376881211</c:v>
                  </c:pt>
                  <c:pt idx="2">
                    <c:v>0.49</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Analysis!$G$155:$I$155</c:f>
              <c:numCache>
                <c:formatCode>General</c:formatCode>
                <c:ptCount val="3"/>
                <c:pt idx="0">
                  <c:v>34.299999999999997</c:v>
                </c:pt>
                <c:pt idx="1">
                  <c:v>33.479999999999997</c:v>
                </c:pt>
                <c:pt idx="2">
                  <c:v>32.44</c:v>
                </c:pt>
              </c:numCache>
            </c:numRef>
          </c:val>
          <c:extLst>
            <c:ext xmlns:c16="http://schemas.microsoft.com/office/drawing/2014/chart" uri="{C3380CC4-5D6E-409C-BE32-E72D297353CC}">
              <c16:uniqueId val="{00000001-AE92-4570-8C90-BF4C0EC5EED0}"/>
            </c:ext>
          </c:extLst>
        </c:ser>
        <c:ser>
          <c:idx val="2"/>
          <c:order val="2"/>
          <c:tx>
            <c:v>12000 RPM</c:v>
          </c:tx>
          <c:spPr>
            <a:solidFill>
              <a:schemeClr val="accent3"/>
            </a:solidFill>
            <a:ln>
              <a:noFill/>
            </a:ln>
            <a:effectLst/>
          </c:spPr>
          <c:invertIfNegative val="0"/>
          <c:errBars>
            <c:errBarType val="both"/>
            <c:errValType val="cust"/>
            <c:noEndCap val="0"/>
            <c:plus>
              <c:numRef>
                <c:f>Analysis!$G$164:$I$164</c:f>
                <c:numCache>
                  <c:formatCode>General</c:formatCode>
                  <c:ptCount val="3"/>
                  <c:pt idx="0">
                    <c:v>0.59479844080594635</c:v>
                  </c:pt>
                  <c:pt idx="1">
                    <c:v>4.996294923537152E-2</c:v>
                  </c:pt>
                  <c:pt idx="2">
                    <c:v>1.45</c:v>
                  </c:pt>
                </c:numCache>
              </c:numRef>
            </c:plus>
            <c:minus>
              <c:numRef>
                <c:f>Analysis!$G$164:$I$164</c:f>
                <c:numCache>
                  <c:formatCode>General</c:formatCode>
                  <c:ptCount val="3"/>
                  <c:pt idx="0">
                    <c:v>0.59479844080594635</c:v>
                  </c:pt>
                  <c:pt idx="1">
                    <c:v>4.996294923537152E-2</c:v>
                  </c:pt>
                  <c:pt idx="2">
                    <c:v>1.45</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Analysis!$G$156:$I$156</c:f>
              <c:numCache>
                <c:formatCode>General</c:formatCode>
                <c:ptCount val="3"/>
                <c:pt idx="0">
                  <c:v>29.32</c:v>
                </c:pt>
                <c:pt idx="1">
                  <c:v>30.47</c:v>
                </c:pt>
                <c:pt idx="2">
                  <c:v>32.159999999999997</c:v>
                </c:pt>
              </c:numCache>
            </c:numRef>
          </c:val>
          <c:extLst>
            <c:ext xmlns:c16="http://schemas.microsoft.com/office/drawing/2014/chart" uri="{C3380CC4-5D6E-409C-BE32-E72D297353CC}">
              <c16:uniqueId val="{00000002-AE92-4570-8C90-BF4C0EC5EED0}"/>
            </c:ext>
          </c:extLst>
        </c:ser>
        <c:ser>
          <c:idx val="3"/>
          <c:order val="3"/>
          <c:tx>
            <c:v>API Mixing</c:v>
          </c:tx>
          <c:spPr>
            <a:solidFill>
              <a:schemeClr val="accent4"/>
            </a:solidFill>
            <a:ln>
              <a:noFill/>
            </a:ln>
            <a:effectLst/>
          </c:spPr>
          <c:invertIfNegative val="0"/>
          <c:errBars>
            <c:errBarType val="both"/>
            <c:errValType val="cust"/>
            <c:noEndCap val="0"/>
            <c:plus>
              <c:numRef>
                <c:f>Analysis!$G$165:$I$165</c:f>
                <c:numCache>
                  <c:formatCode>General</c:formatCode>
                  <c:ptCount val="3"/>
                  <c:pt idx="0">
                    <c:v>1.2</c:v>
                  </c:pt>
                  <c:pt idx="1">
                    <c:v>0.83700966851356362</c:v>
                  </c:pt>
                  <c:pt idx="2">
                    <c:v>0.06</c:v>
                  </c:pt>
                </c:numCache>
              </c:numRef>
            </c:plus>
            <c:minus>
              <c:numRef>
                <c:f>Analysis!$G$165:$I$165</c:f>
                <c:numCache>
                  <c:formatCode>General</c:formatCode>
                  <c:ptCount val="3"/>
                  <c:pt idx="0">
                    <c:v>1.2</c:v>
                  </c:pt>
                  <c:pt idx="1">
                    <c:v>0.83700966851356362</c:v>
                  </c:pt>
                  <c:pt idx="2">
                    <c:v>0.06</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Analysis!$G$157:$I$157</c:f>
              <c:numCache>
                <c:formatCode>General</c:formatCode>
                <c:ptCount val="3"/>
                <c:pt idx="0">
                  <c:v>28.78</c:v>
                </c:pt>
                <c:pt idx="1">
                  <c:v>32.049999999999997</c:v>
                </c:pt>
                <c:pt idx="2">
                  <c:v>34.26</c:v>
                </c:pt>
              </c:numCache>
            </c:numRef>
          </c:val>
          <c:extLst>
            <c:ext xmlns:c16="http://schemas.microsoft.com/office/drawing/2014/chart" uri="{C3380CC4-5D6E-409C-BE32-E72D297353CC}">
              <c16:uniqueId val="{00000003-AE92-4570-8C90-BF4C0EC5EED0}"/>
            </c:ext>
          </c:extLst>
        </c:ser>
        <c:dLbls>
          <c:showLegendKey val="0"/>
          <c:showVal val="0"/>
          <c:showCatName val="0"/>
          <c:showSerName val="0"/>
          <c:showPercent val="0"/>
          <c:showBubbleSize val="0"/>
        </c:dLbls>
        <c:gapWidth val="219"/>
        <c:overlap val="-27"/>
        <c:axId val="362027400"/>
        <c:axId val="362027792"/>
      </c:barChart>
      <c:catAx>
        <c:axId val="36202740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Mixing</a:t>
                </a:r>
                <a:r>
                  <a:rPr lang="en-US" b="1" baseline="0">
                    <a:solidFill>
                      <a:sysClr val="windowText" lastClr="000000"/>
                    </a:solidFill>
                  </a:rPr>
                  <a:t> Energy (KJ/Kg)</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2027792"/>
        <c:crosses val="autoZero"/>
        <c:auto val="1"/>
        <c:lblAlgn val="ctr"/>
        <c:lblOffset val="100"/>
        <c:noMultiLvlLbl val="0"/>
      </c:catAx>
      <c:valAx>
        <c:axId val="362027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2027400"/>
        <c:crosses val="autoZero"/>
        <c:crossBetween val="between"/>
      </c:valAx>
      <c:spPr>
        <a:noFill/>
        <a:ln>
          <a:noFill/>
        </a:ln>
        <a:effectLst/>
      </c:spPr>
    </c:plotArea>
    <c:legend>
      <c:legendPos val="b"/>
      <c:layout>
        <c:manualLayout>
          <c:xMode val="edge"/>
          <c:yMode val="edge"/>
          <c:x val="7.5613608382498559E-2"/>
          <c:y val="0.8420079103360083"/>
          <c:w val="0.8984549431321085"/>
          <c:h val="0.14930664916885389"/>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21 Days </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6000 RPM</c:v>
          </c:tx>
          <c:spPr>
            <a:solidFill>
              <a:schemeClr val="accent1"/>
            </a:solidFill>
            <a:ln>
              <a:noFill/>
            </a:ln>
            <a:effectLst/>
          </c:spPr>
          <c:invertIfNegative val="0"/>
          <c:errBars>
            <c:errBarType val="both"/>
            <c:errValType val="cust"/>
            <c:noEndCap val="0"/>
            <c:plus>
              <c:numRef>
                <c:f>Analysis!$G$194:$I$194</c:f>
                <c:numCache>
                  <c:formatCode>General</c:formatCode>
                  <c:ptCount val="3"/>
                  <c:pt idx="0">
                    <c:v>1.4666363633233093</c:v>
                  </c:pt>
                  <c:pt idx="1">
                    <c:v>0.76251047351641099</c:v>
                  </c:pt>
                  <c:pt idx="2">
                    <c:v>0.78</c:v>
                  </c:pt>
                </c:numCache>
              </c:numRef>
            </c:plus>
            <c:minus>
              <c:numRef>
                <c:f>Analysis!$G$194:$I$194</c:f>
                <c:numCache>
                  <c:formatCode>General</c:formatCode>
                  <c:ptCount val="3"/>
                  <c:pt idx="0">
                    <c:v>1.4666363633233093</c:v>
                  </c:pt>
                  <c:pt idx="1">
                    <c:v>0.76251047351641099</c:v>
                  </c:pt>
                  <c:pt idx="2">
                    <c:v>0.78</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Analysis!$G$185:$I$185</c:f>
              <c:numCache>
                <c:formatCode>0.00</c:formatCode>
                <c:ptCount val="3"/>
                <c:pt idx="0">
                  <c:v>48.52</c:v>
                </c:pt>
                <c:pt idx="1">
                  <c:v>50.66</c:v>
                </c:pt>
                <c:pt idx="2">
                  <c:v>48.77</c:v>
                </c:pt>
              </c:numCache>
            </c:numRef>
          </c:val>
          <c:extLst>
            <c:ext xmlns:c16="http://schemas.microsoft.com/office/drawing/2014/chart" uri="{C3380CC4-5D6E-409C-BE32-E72D297353CC}">
              <c16:uniqueId val="{00000000-1A33-4487-8868-D6C138FC03FB}"/>
            </c:ext>
          </c:extLst>
        </c:ser>
        <c:ser>
          <c:idx val="1"/>
          <c:order val="1"/>
          <c:tx>
            <c:v>9000 RPM</c:v>
          </c:tx>
          <c:spPr>
            <a:solidFill>
              <a:schemeClr val="accent2"/>
            </a:solidFill>
            <a:ln>
              <a:noFill/>
            </a:ln>
            <a:effectLst/>
          </c:spPr>
          <c:invertIfNegative val="0"/>
          <c:errBars>
            <c:errBarType val="both"/>
            <c:errValType val="cust"/>
            <c:noEndCap val="0"/>
            <c:plus>
              <c:numRef>
                <c:f>Analysis!$G$195:$I$195</c:f>
                <c:numCache>
                  <c:formatCode>General</c:formatCode>
                  <c:ptCount val="3"/>
                  <c:pt idx="0">
                    <c:v>0.60965078042603604</c:v>
                  </c:pt>
                  <c:pt idx="1">
                    <c:v>1.8193059319625373</c:v>
                  </c:pt>
                  <c:pt idx="2">
                    <c:v>0.13</c:v>
                  </c:pt>
                </c:numCache>
              </c:numRef>
            </c:plus>
            <c:minus>
              <c:numRef>
                <c:f>Analysis!$G$195:$I$195</c:f>
                <c:numCache>
                  <c:formatCode>General</c:formatCode>
                  <c:ptCount val="3"/>
                  <c:pt idx="0">
                    <c:v>0.60965078042603604</c:v>
                  </c:pt>
                  <c:pt idx="1">
                    <c:v>1.8193059319625373</c:v>
                  </c:pt>
                  <c:pt idx="2">
                    <c:v>0.13</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Analysis!$G$186:$I$186</c:f>
              <c:numCache>
                <c:formatCode>General</c:formatCode>
                <c:ptCount val="3"/>
                <c:pt idx="0">
                  <c:v>47.56</c:v>
                </c:pt>
                <c:pt idx="1">
                  <c:v>46.99</c:v>
                </c:pt>
                <c:pt idx="2">
                  <c:v>44.55</c:v>
                </c:pt>
              </c:numCache>
            </c:numRef>
          </c:val>
          <c:extLst>
            <c:ext xmlns:c16="http://schemas.microsoft.com/office/drawing/2014/chart" uri="{C3380CC4-5D6E-409C-BE32-E72D297353CC}">
              <c16:uniqueId val="{00000001-1A33-4487-8868-D6C138FC03FB}"/>
            </c:ext>
          </c:extLst>
        </c:ser>
        <c:ser>
          <c:idx val="2"/>
          <c:order val="2"/>
          <c:tx>
            <c:v>12000 RPM</c:v>
          </c:tx>
          <c:spPr>
            <a:solidFill>
              <a:schemeClr val="accent3"/>
            </a:solidFill>
            <a:ln>
              <a:noFill/>
            </a:ln>
            <a:effectLst/>
          </c:spPr>
          <c:invertIfNegative val="0"/>
          <c:errBars>
            <c:errBarType val="both"/>
            <c:errValType val="cust"/>
            <c:noEndCap val="0"/>
            <c:plus>
              <c:numRef>
                <c:f>Analysis!$G$196:$I$196</c:f>
                <c:numCache>
                  <c:formatCode>General</c:formatCode>
                  <c:ptCount val="3"/>
                  <c:pt idx="0">
                    <c:v>1.24</c:v>
                  </c:pt>
                  <c:pt idx="1">
                    <c:v>1.9021566707293067</c:v>
                  </c:pt>
                  <c:pt idx="2">
                    <c:v>0.28000000000000003</c:v>
                  </c:pt>
                </c:numCache>
              </c:numRef>
            </c:plus>
            <c:minus>
              <c:numRef>
                <c:f>Analysis!$G$196:$I$196</c:f>
                <c:numCache>
                  <c:formatCode>General</c:formatCode>
                  <c:ptCount val="3"/>
                  <c:pt idx="0">
                    <c:v>1.24</c:v>
                  </c:pt>
                  <c:pt idx="1">
                    <c:v>1.9021566707293067</c:v>
                  </c:pt>
                  <c:pt idx="2">
                    <c:v>0.28000000000000003</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Analysis!$G$187:$I$187</c:f>
              <c:numCache>
                <c:formatCode>General</c:formatCode>
                <c:ptCount val="3"/>
                <c:pt idx="0">
                  <c:v>38.4</c:v>
                </c:pt>
                <c:pt idx="1">
                  <c:v>45.31</c:v>
                </c:pt>
                <c:pt idx="2">
                  <c:v>43.17</c:v>
                </c:pt>
              </c:numCache>
            </c:numRef>
          </c:val>
          <c:extLst>
            <c:ext xmlns:c16="http://schemas.microsoft.com/office/drawing/2014/chart" uri="{C3380CC4-5D6E-409C-BE32-E72D297353CC}">
              <c16:uniqueId val="{00000002-1A33-4487-8868-D6C138FC03FB}"/>
            </c:ext>
          </c:extLst>
        </c:ser>
        <c:ser>
          <c:idx val="3"/>
          <c:order val="3"/>
          <c:tx>
            <c:v>API Mixing</c:v>
          </c:tx>
          <c:spPr>
            <a:solidFill>
              <a:schemeClr val="accent4"/>
            </a:solidFill>
            <a:ln>
              <a:noFill/>
            </a:ln>
            <a:effectLst/>
          </c:spPr>
          <c:invertIfNegative val="0"/>
          <c:errBars>
            <c:errBarType val="both"/>
            <c:errValType val="cust"/>
            <c:noEndCap val="0"/>
            <c:plus>
              <c:numRef>
                <c:f>Analysis!$G$197:$I$197</c:f>
                <c:numCache>
                  <c:formatCode>General</c:formatCode>
                  <c:ptCount val="3"/>
                  <c:pt idx="0">
                    <c:v>1.31</c:v>
                  </c:pt>
                  <c:pt idx="1">
                    <c:v>0.40406270140495187</c:v>
                  </c:pt>
                  <c:pt idx="2">
                    <c:v>1.7</c:v>
                  </c:pt>
                </c:numCache>
              </c:numRef>
            </c:plus>
            <c:minus>
              <c:numRef>
                <c:f>Analysis!$G$197:$I$197</c:f>
                <c:numCache>
                  <c:formatCode>General</c:formatCode>
                  <c:ptCount val="3"/>
                  <c:pt idx="0">
                    <c:v>1.31</c:v>
                  </c:pt>
                  <c:pt idx="1">
                    <c:v>0.40406270140495187</c:v>
                  </c:pt>
                  <c:pt idx="2">
                    <c:v>1.7</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Analysis!$G$188:$I$188</c:f>
              <c:numCache>
                <c:formatCode>General</c:formatCode>
                <c:ptCount val="3"/>
                <c:pt idx="0">
                  <c:v>42.95</c:v>
                </c:pt>
                <c:pt idx="1">
                  <c:v>44.72</c:v>
                </c:pt>
                <c:pt idx="2">
                  <c:v>41.69</c:v>
                </c:pt>
              </c:numCache>
            </c:numRef>
          </c:val>
          <c:extLst>
            <c:ext xmlns:c16="http://schemas.microsoft.com/office/drawing/2014/chart" uri="{C3380CC4-5D6E-409C-BE32-E72D297353CC}">
              <c16:uniqueId val="{00000003-1A33-4487-8868-D6C138FC03FB}"/>
            </c:ext>
          </c:extLst>
        </c:ser>
        <c:dLbls>
          <c:showLegendKey val="0"/>
          <c:showVal val="0"/>
          <c:showCatName val="0"/>
          <c:showSerName val="0"/>
          <c:showPercent val="0"/>
          <c:showBubbleSize val="0"/>
        </c:dLbls>
        <c:gapWidth val="219"/>
        <c:overlap val="-27"/>
        <c:axId val="362028576"/>
        <c:axId val="362028968"/>
      </c:barChart>
      <c:catAx>
        <c:axId val="36202857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Mixing</a:t>
                </a:r>
                <a:r>
                  <a:rPr lang="en-US" b="1" baseline="0">
                    <a:solidFill>
                      <a:sysClr val="windowText" lastClr="000000"/>
                    </a:solidFill>
                  </a:rPr>
                  <a:t> Energy (KJ/Kg)</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2028968"/>
        <c:crosses val="autoZero"/>
        <c:auto val="1"/>
        <c:lblAlgn val="ctr"/>
        <c:lblOffset val="100"/>
        <c:noMultiLvlLbl val="0"/>
      </c:catAx>
      <c:valAx>
        <c:axId val="362028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2028576"/>
        <c:crosses val="autoZero"/>
        <c:crossBetween val="between"/>
      </c:valAx>
      <c:spPr>
        <a:noFill/>
        <a:ln>
          <a:noFill/>
        </a:ln>
        <a:effectLst/>
      </c:spPr>
    </c:plotArea>
    <c:legend>
      <c:legendPos val="b"/>
      <c:layout>
        <c:manualLayout>
          <c:xMode val="edge"/>
          <c:yMode val="edge"/>
          <c:x val="7.5613608382498559E-2"/>
          <c:y val="0.8420079103360083"/>
          <c:w val="0.8984549431321085"/>
          <c:h val="0.14930664916885389"/>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Analysis!$Y$1:$Y$2</c:f>
              <c:strCache>
                <c:ptCount val="2"/>
                <c:pt idx="0">
                  <c:v>1 day</c:v>
                </c:pt>
                <c:pt idx="1">
                  <c:v>curing time</c:v>
                </c:pt>
              </c:strCache>
            </c:strRef>
          </c:tx>
          <c:spPr>
            <a:ln w="25400" cap="rnd">
              <a:noFill/>
              <a:round/>
            </a:ln>
            <a:effectLst/>
          </c:spPr>
          <c:marker>
            <c:symbol val="circle"/>
            <c:size val="5"/>
            <c:spPr>
              <a:solidFill>
                <a:schemeClr val="accent1"/>
              </a:solidFill>
              <a:ln w="9525">
                <a:solidFill>
                  <a:schemeClr val="accent1"/>
                </a:solidFill>
              </a:ln>
              <a:effectLst/>
            </c:spPr>
          </c:marker>
          <c:xVal>
            <c:numRef>
              <c:f>Analysis!$Y$3:$Y$14</c:f>
              <c:numCache>
                <c:formatCode>General</c:formatCode>
                <c:ptCount val="12"/>
                <c:pt idx="0">
                  <c:v>147</c:v>
                </c:pt>
                <c:pt idx="1">
                  <c:v>65</c:v>
                </c:pt>
                <c:pt idx="2">
                  <c:v>37</c:v>
                </c:pt>
                <c:pt idx="3">
                  <c:v>50</c:v>
                </c:pt>
                <c:pt idx="4">
                  <c:v>222</c:v>
                </c:pt>
                <c:pt idx="5">
                  <c:v>99</c:v>
                </c:pt>
                <c:pt idx="6">
                  <c:v>56</c:v>
                </c:pt>
                <c:pt idx="7">
                  <c:v>69</c:v>
                </c:pt>
                <c:pt idx="8">
                  <c:v>294</c:v>
                </c:pt>
                <c:pt idx="11">
                  <c:v>87</c:v>
                </c:pt>
              </c:numCache>
            </c:numRef>
          </c:xVal>
          <c:yVal>
            <c:numRef>
              <c:f>Analysis!$X$3:$X$14</c:f>
              <c:numCache>
                <c:formatCode>General</c:formatCode>
                <c:ptCount val="12"/>
                <c:pt idx="0">
                  <c:v>6.92</c:v>
                </c:pt>
                <c:pt idx="1">
                  <c:v>7.43</c:v>
                </c:pt>
                <c:pt idx="2">
                  <c:v>5.42</c:v>
                </c:pt>
                <c:pt idx="3">
                  <c:v>7.19</c:v>
                </c:pt>
                <c:pt idx="4">
                  <c:v>7.52</c:v>
                </c:pt>
                <c:pt idx="5">
                  <c:v>8</c:v>
                </c:pt>
                <c:pt idx="6">
                  <c:v>7.37</c:v>
                </c:pt>
                <c:pt idx="7">
                  <c:v>7.67</c:v>
                </c:pt>
                <c:pt idx="8">
                  <c:v>9.08</c:v>
                </c:pt>
                <c:pt idx="11">
                  <c:v>7.87</c:v>
                </c:pt>
              </c:numCache>
            </c:numRef>
          </c:yVal>
          <c:smooth val="0"/>
          <c:extLst>
            <c:ext xmlns:c16="http://schemas.microsoft.com/office/drawing/2014/chart" uri="{C3380CC4-5D6E-409C-BE32-E72D297353CC}">
              <c16:uniqueId val="{00000000-59C9-436C-A72B-17A83EFBC170}"/>
            </c:ext>
          </c:extLst>
        </c:ser>
        <c:ser>
          <c:idx val="1"/>
          <c:order val="1"/>
          <c:tx>
            <c:strRef>
              <c:f>Analysis!$AA$1:$AA$2</c:f>
              <c:strCache>
                <c:ptCount val="2"/>
                <c:pt idx="0">
                  <c:v>3 days</c:v>
                </c:pt>
                <c:pt idx="1">
                  <c:v>curing time</c:v>
                </c:pt>
              </c:strCache>
            </c:strRef>
          </c:tx>
          <c:spPr>
            <a:ln w="25400" cap="rnd">
              <a:noFill/>
              <a:round/>
            </a:ln>
            <a:effectLst/>
          </c:spPr>
          <c:marker>
            <c:symbol val="triangle"/>
            <c:size val="5"/>
            <c:spPr>
              <a:solidFill>
                <a:schemeClr val="accent2"/>
              </a:solidFill>
              <a:ln w="9525">
                <a:solidFill>
                  <a:schemeClr val="accent2"/>
                </a:solidFill>
              </a:ln>
              <a:effectLst/>
            </c:spPr>
          </c:marker>
          <c:xVal>
            <c:numRef>
              <c:f>Analysis!$AA$3:$AA$14</c:f>
              <c:numCache>
                <c:formatCode>General</c:formatCode>
                <c:ptCount val="12"/>
                <c:pt idx="0">
                  <c:v>147</c:v>
                </c:pt>
                <c:pt idx="1">
                  <c:v>65</c:v>
                </c:pt>
                <c:pt idx="2">
                  <c:v>37</c:v>
                </c:pt>
                <c:pt idx="3">
                  <c:v>50</c:v>
                </c:pt>
                <c:pt idx="4">
                  <c:v>222</c:v>
                </c:pt>
                <c:pt idx="5">
                  <c:v>99</c:v>
                </c:pt>
                <c:pt idx="6">
                  <c:v>56</c:v>
                </c:pt>
                <c:pt idx="8">
                  <c:v>294</c:v>
                </c:pt>
                <c:pt idx="11">
                  <c:v>87</c:v>
                </c:pt>
              </c:numCache>
            </c:numRef>
          </c:xVal>
          <c:yVal>
            <c:numRef>
              <c:f>Analysis!$Z$3:$Z$14</c:f>
              <c:numCache>
                <c:formatCode>General</c:formatCode>
                <c:ptCount val="12"/>
                <c:pt idx="0">
                  <c:v>24.343333333333334</c:v>
                </c:pt>
                <c:pt idx="1">
                  <c:v>20.91</c:v>
                </c:pt>
                <c:pt idx="2">
                  <c:v>17.309999999999999</c:v>
                </c:pt>
                <c:pt idx="3">
                  <c:v>20.25</c:v>
                </c:pt>
                <c:pt idx="4">
                  <c:v>24.71</c:v>
                </c:pt>
                <c:pt idx="5">
                  <c:v>21.09</c:v>
                </c:pt>
                <c:pt idx="6">
                  <c:v>21.69</c:v>
                </c:pt>
                <c:pt idx="8">
                  <c:v>22.42</c:v>
                </c:pt>
                <c:pt idx="9">
                  <c:v>19.78</c:v>
                </c:pt>
                <c:pt idx="11">
                  <c:v>22.01</c:v>
                </c:pt>
              </c:numCache>
            </c:numRef>
          </c:yVal>
          <c:smooth val="0"/>
          <c:extLst>
            <c:ext xmlns:c16="http://schemas.microsoft.com/office/drawing/2014/chart" uri="{C3380CC4-5D6E-409C-BE32-E72D297353CC}">
              <c16:uniqueId val="{00000001-59C9-436C-A72B-17A83EFBC170}"/>
            </c:ext>
          </c:extLst>
        </c:ser>
        <c:ser>
          <c:idx val="2"/>
          <c:order val="2"/>
          <c:tx>
            <c:strRef>
              <c:f>Analysis!$AC$1:$AC$2</c:f>
              <c:strCache>
                <c:ptCount val="2"/>
                <c:pt idx="0">
                  <c:v>7 days</c:v>
                </c:pt>
                <c:pt idx="1">
                  <c:v>curing time</c:v>
                </c:pt>
              </c:strCache>
            </c:strRef>
          </c:tx>
          <c:spPr>
            <a:ln w="25400" cap="rnd">
              <a:noFill/>
              <a:round/>
            </a:ln>
            <a:effectLst/>
          </c:spPr>
          <c:marker>
            <c:symbol val="x"/>
            <c:size val="5"/>
            <c:spPr>
              <a:noFill/>
              <a:ln w="9525">
                <a:solidFill>
                  <a:schemeClr val="accent3"/>
                </a:solidFill>
              </a:ln>
              <a:effectLst/>
            </c:spPr>
          </c:marker>
          <c:xVal>
            <c:numRef>
              <c:f>Analysis!$AC$3:$AC$14</c:f>
              <c:numCache>
                <c:formatCode>General</c:formatCode>
                <c:ptCount val="12"/>
                <c:pt idx="0">
                  <c:v>147</c:v>
                </c:pt>
                <c:pt idx="1">
                  <c:v>65</c:v>
                </c:pt>
                <c:pt idx="2">
                  <c:v>37</c:v>
                </c:pt>
                <c:pt idx="3">
                  <c:v>50</c:v>
                </c:pt>
                <c:pt idx="4">
                  <c:v>222</c:v>
                </c:pt>
                <c:pt idx="5">
                  <c:v>99</c:v>
                </c:pt>
                <c:pt idx="6">
                  <c:v>56</c:v>
                </c:pt>
                <c:pt idx="8">
                  <c:v>294</c:v>
                </c:pt>
                <c:pt idx="9">
                  <c:v>131</c:v>
                </c:pt>
                <c:pt idx="11">
                  <c:v>87</c:v>
                </c:pt>
              </c:numCache>
            </c:numRef>
          </c:xVal>
          <c:yVal>
            <c:numRef>
              <c:f>Analysis!$AB$3:$AB$14</c:f>
              <c:numCache>
                <c:formatCode>General</c:formatCode>
                <c:ptCount val="12"/>
                <c:pt idx="0">
                  <c:v>35.643333333333338</c:v>
                </c:pt>
                <c:pt idx="1">
                  <c:v>34.299999999999997</c:v>
                </c:pt>
                <c:pt idx="2">
                  <c:v>29.32</c:v>
                </c:pt>
                <c:pt idx="3">
                  <c:v>29.96</c:v>
                </c:pt>
                <c:pt idx="4">
                  <c:v>35.61</c:v>
                </c:pt>
                <c:pt idx="5">
                  <c:v>33.479999999999997</c:v>
                </c:pt>
                <c:pt idx="6">
                  <c:v>30.47</c:v>
                </c:pt>
                <c:pt idx="8">
                  <c:v>34.729999999999997</c:v>
                </c:pt>
                <c:pt idx="11">
                  <c:v>34.26</c:v>
                </c:pt>
              </c:numCache>
            </c:numRef>
          </c:yVal>
          <c:smooth val="0"/>
          <c:extLst>
            <c:ext xmlns:c16="http://schemas.microsoft.com/office/drawing/2014/chart" uri="{C3380CC4-5D6E-409C-BE32-E72D297353CC}">
              <c16:uniqueId val="{00000002-59C9-436C-A72B-17A83EFBC170}"/>
            </c:ext>
          </c:extLst>
        </c:ser>
        <c:ser>
          <c:idx val="3"/>
          <c:order val="3"/>
          <c:tx>
            <c:strRef>
              <c:f>Analysis!$AD$1:$AD$2</c:f>
              <c:strCache>
                <c:ptCount val="2"/>
                <c:pt idx="0">
                  <c:v>21 days</c:v>
                </c:pt>
                <c:pt idx="1">
                  <c:v>curing time</c:v>
                </c:pt>
              </c:strCache>
            </c:strRef>
          </c:tx>
          <c:spPr>
            <a:ln w="25400" cap="rnd">
              <a:noFill/>
              <a:round/>
            </a:ln>
            <a:effectLst/>
          </c:spPr>
          <c:marker>
            <c:symbol val="diamond"/>
            <c:size val="5"/>
            <c:spPr>
              <a:solidFill>
                <a:schemeClr val="accent4"/>
              </a:solidFill>
              <a:ln w="9525">
                <a:solidFill>
                  <a:schemeClr val="accent4"/>
                </a:solidFill>
              </a:ln>
              <a:effectLst/>
            </c:spPr>
          </c:marker>
          <c:xVal>
            <c:numRef>
              <c:f>Analysis!$AE$3:$AE$14</c:f>
              <c:numCache>
                <c:formatCode>General</c:formatCode>
                <c:ptCount val="12"/>
                <c:pt idx="0">
                  <c:v>147</c:v>
                </c:pt>
                <c:pt idx="1">
                  <c:v>65</c:v>
                </c:pt>
                <c:pt idx="2">
                  <c:v>37</c:v>
                </c:pt>
                <c:pt idx="3">
                  <c:v>50</c:v>
                </c:pt>
                <c:pt idx="4">
                  <c:v>222</c:v>
                </c:pt>
                <c:pt idx="5">
                  <c:v>99</c:v>
                </c:pt>
                <c:pt idx="6">
                  <c:v>56</c:v>
                </c:pt>
                <c:pt idx="8">
                  <c:v>294</c:v>
                </c:pt>
              </c:numCache>
            </c:numRef>
          </c:xVal>
          <c:yVal>
            <c:numRef>
              <c:f>Analysis!$AD$3:$AD$14</c:f>
              <c:numCache>
                <c:formatCode>General</c:formatCode>
                <c:ptCount val="12"/>
                <c:pt idx="0">
                  <c:v>48.63</c:v>
                </c:pt>
                <c:pt idx="1">
                  <c:v>47.56</c:v>
                </c:pt>
                <c:pt idx="2">
                  <c:v>38.4</c:v>
                </c:pt>
                <c:pt idx="3">
                  <c:v>42.95</c:v>
                </c:pt>
                <c:pt idx="4">
                  <c:v>50.66</c:v>
                </c:pt>
                <c:pt idx="5">
                  <c:v>46.99</c:v>
                </c:pt>
                <c:pt idx="6">
                  <c:v>45.31</c:v>
                </c:pt>
                <c:pt idx="8">
                  <c:v>48.95</c:v>
                </c:pt>
              </c:numCache>
            </c:numRef>
          </c:yVal>
          <c:smooth val="0"/>
          <c:extLst>
            <c:ext xmlns:c16="http://schemas.microsoft.com/office/drawing/2014/chart" uri="{C3380CC4-5D6E-409C-BE32-E72D297353CC}">
              <c16:uniqueId val="{00000003-59C9-436C-A72B-17A83EFBC170}"/>
            </c:ext>
          </c:extLst>
        </c:ser>
        <c:dLbls>
          <c:showLegendKey val="0"/>
          <c:showVal val="0"/>
          <c:showCatName val="0"/>
          <c:showSerName val="0"/>
          <c:showPercent val="0"/>
          <c:showBubbleSize val="0"/>
        </c:dLbls>
        <c:axId val="362029752"/>
        <c:axId val="362030144"/>
      </c:scatterChart>
      <c:valAx>
        <c:axId val="36202975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Mixing Time</a:t>
                </a:r>
                <a:r>
                  <a:rPr lang="en-US" b="1" baseline="0">
                    <a:solidFill>
                      <a:sysClr val="windowText" lastClr="000000"/>
                    </a:solidFill>
                  </a:rPr>
                  <a:t>, sec</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2030144"/>
        <c:crosses val="autoZero"/>
        <c:crossBetween val="midCat"/>
      </c:valAx>
      <c:valAx>
        <c:axId val="362030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a:t>
                </a:r>
                <a:r>
                  <a:rPr lang="en-US" b="1" baseline="0">
                    <a:solidFill>
                      <a:sysClr val="windowText" lastClr="000000"/>
                    </a:solidFill>
                  </a:rPr>
                  <a:t> </a:t>
                </a:r>
                <a:r>
                  <a:rPr lang="en-US" b="1">
                    <a:solidFill>
                      <a:sysClr val="windowText" lastClr="000000"/>
                    </a:solidFill>
                  </a:rPr>
                  <a:t>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202975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Comparison of</a:t>
            </a:r>
            <a:r>
              <a:rPr lang="en-US" b="1" baseline="0">
                <a:solidFill>
                  <a:sysClr val="windowText" lastClr="000000"/>
                </a:solidFill>
              </a:rPr>
              <a:t> </a:t>
            </a:r>
            <a:r>
              <a:rPr lang="en-US" b="1">
                <a:solidFill>
                  <a:sysClr val="windowText" lastClr="000000"/>
                </a:solidFill>
              </a:rPr>
              <a:t>UCS data for 5.9 E/M</a:t>
            </a:r>
            <a:r>
              <a:rPr lang="en-US" b="1" baseline="0">
                <a:solidFill>
                  <a:sysClr val="windowText" lastClr="000000"/>
                </a:solidFill>
              </a:rPr>
              <a:t> including low rpm mixing</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6000 RPM, 5.9 E/M, (147 S Mixing Time)</c:v>
          </c:tx>
          <c:spPr>
            <a:solidFill>
              <a:schemeClr val="accent1"/>
            </a:solidFill>
            <a:ln>
              <a:noFill/>
            </a:ln>
            <a:effectLst/>
          </c:spPr>
          <c:invertIfNegative val="0"/>
          <c:errBars>
            <c:errBarType val="both"/>
            <c:errValType val="cust"/>
            <c:noEndCap val="0"/>
            <c:plus>
              <c:numRef>
                <c:f>'Class H-Crush5.9E 2000(LOW SHEA'!$I$21:$L$21</c:f>
                <c:numCache>
                  <c:formatCode>General</c:formatCode>
                  <c:ptCount val="4"/>
                  <c:pt idx="0">
                    <c:v>0.03</c:v>
                  </c:pt>
                  <c:pt idx="1">
                    <c:v>0.38</c:v>
                  </c:pt>
                  <c:pt idx="2">
                    <c:v>0.66</c:v>
                  </c:pt>
                  <c:pt idx="3">
                    <c:v>1.47</c:v>
                  </c:pt>
                </c:numCache>
              </c:numRef>
            </c:plus>
            <c:minus>
              <c:numRef>
                <c:f>'Class H-Crush5.9E 2000(LOW SHEA'!$I$21:$L$21</c:f>
                <c:numCache>
                  <c:formatCode>General</c:formatCode>
                  <c:ptCount val="4"/>
                  <c:pt idx="0">
                    <c:v>0.03</c:v>
                  </c:pt>
                  <c:pt idx="1">
                    <c:v>0.38</c:v>
                  </c:pt>
                  <c:pt idx="2">
                    <c:v>0.66</c:v>
                  </c:pt>
                  <c:pt idx="3">
                    <c:v>1.47</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[1]Analysis!$G$2:$J$2</c:f>
              <c:numCache>
                <c:formatCode>General</c:formatCode>
                <c:ptCount val="4"/>
                <c:pt idx="0">
                  <c:v>6.9233333333333329</c:v>
                </c:pt>
                <c:pt idx="1">
                  <c:v>24.343333333333334</c:v>
                </c:pt>
                <c:pt idx="2">
                  <c:v>35.643333333333338</c:v>
                </c:pt>
                <c:pt idx="3">
                  <c:v>48.63</c:v>
                </c:pt>
              </c:numCache>
            </c:numRef>
          </c:val>
          <c:extLst>
            <c:ext xmlns:c16="http://schemas.microsoft.com/office/drawing/2014/chart" uri="{C3380CC4-5D6E-409C-BE32-E72D297353CC}">
              <c16:uniqueId val="{00000000-5353-46F8-82DD-7726D4A5A54C}"/>
            </c:ext>
          </c:extLst>
        </c:ser>
        <c:ser>
          <c:idx val="1"/>
          <c:order val="1"/>
          <c:tx>
            <c:v>9000 RPM, 5.9 E/M (65 S Mixing Time)</c:v>
          </c:tx>
          <c:spPr>
            <a:solidFill>
              <a:schemeClr val="accent2"/>
            </a:solidFill>
            <a:ln>
              <a:noFill/>
            </a:ln>
            <a:effectLst/>
          </c:spPr>
          <c:invertIfNegative val="0"/>
          <c:errBars>
            <c:errBarType val="both"/>
            <c:errValType val="cust"/>
            <c:noEndCap val="0"/>
            <c:plus>
              <c:numRef>
                <c:f>'Class H-Crush5.9E 2000(LOW SHEA'!$I$22:$L$22</c:f>
                <c:numCache>
                  <c:formatCode>General</c:formatCode>
                  <c:ptCount val="4"/>
                  <c:pt idx="0">
                    <c:v>0.04</c:v>
                  </c:pt>
                  <c:pt idx="1">
                    <c:v>0.72</c:v>
                  </c:pt>
                  <c:pt idx="2">
                    <c:v>0.91</c:v>
                  </c:pt>
                  <c:pt idx="3">
                    <c:v>0.61</c:v>
                  </c:pt>
                </c:numCache>
              </c:numRef>
            </c:plus>
            <c:minus>
              <c:numRef>
                <c:f>'Class H-Crush5.9E 2000(LOW SHEA'!$I$22:$L$22</c:f>
                <c:numCache>
                  <c:formatCode>General</c:formatCode>
                  <c:ptCount val="4"/>
                  <c:pt idx="0">
                    <c:v>0.04</c:v>
                  </c:pt>
                  <c:pt idx="1">
                    <c:v>0.72</c:v>
                  </c:pt>
                  <c:pt idx="2">
                    <c:v>0.91</c:v>
                  </c:pt>
                  <c:pt idx="3">
                    <c:v>0.61</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[1]Analysis!$G$3:$J$3</c:f>
              <c:numCache>
                <c:formatCode>General</c:formatCode>
                <c:ptCount val="4"/>
                <c:pt idx="0">
                  <c:v>7.43</c:v>
                </c:pt>
                <c:pt idx="1">
                  <c:v>20.91</c:v>
                </c:pt>
                <c:pt idx="2">
                  <c:v>34.299999999999997</c:v>
                </c:pt>
                <c:pt idx="3">
                  <c:v>47.56</c:v>
                </c:pt>
              </c:numCache>
            </c:numRef>
          </c:val>
          <c:extLst>
            <c:ext xmlns:c16="http://schemas.microsoft.com/office/drawing/2014/chart" uri="{C3380CC4-5D6E-409C-BE32-E72D297353CC}">
              <c16:uniqueId val="{00000001-5353-46F8-82DD-7726D4A5A54C}"/>
            </c:ext>
          </c:extLst>
        </c:ser>
        <c:ser>
          <c:idx val="2"/>
          <c:order val="2"/>
          <c:tx>
            <c:v>12000 RPM, 5.9 E/M (37 S Mixing Time)</c:v>
          </c:tx>
          <c:spPr>
            <a:solidFill>
              <a:schemeClr val="accent3"/>
            </a:solidFill>
            <a:ln>
              <a:noFill/>
            </a:ln>
            <a:effectLst/>
          </c:spPr>
          <c:invertIfNegative val="0"/>
          <c:errBars>
            <c:errBarType val="both"/>
            <c:errValType val="cust"/>
            <c:noEndCap val="0"/>
            <c:plus>
              <c:numRef>
                <c:f>'Class H-Crush5.9E 2000(LOW SHEA'!$I$23:$L$23</c:f>
                <c:numCache>
                  <c:formatCode>General</c:formatCode>
                  <c:ptCount val="4"/>
                  <c:pt idx="0">
                    <c:v>0.13</c:v>
                  </c:pt>
                  <c:pt idx="1">
                    <c:v>0.21</c:v>
                  </c:pt>
                  <c:pt idx="2">
                    <c:v>0.59</c:v>
                  </c:pt>
                  <c:pt idx="3">
                    <c:v>1.24</c:v>
                  </c:pt>
                </c:numCache>
              </c:numRef>
            </c:plus>
            <c:minus>
              <c:numRef>
                <c:f>'Class H-Crush5.9E 2000(LOW SHEA'!$I$23:$L$23</c:f>
                <c:numCache>
                  <c:formatCode>General</c:formatCode>
                  <c:ptCount val="4"/>
                  <c:pt idx="0">
                    <c:v>0.13</c:v>
                  </c:pt>
                  <c:pt idx="1">
                    <c:v>0.21</c:v>
                  </c:pt>
                  <c:pt idx="2">
                    <c:v>0.59</c:v>
                  </c:pt>
                  <c:pt idx="3">
                    <c:v>1.24</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[1]Analysis!$G$4:$J$4</c:f>
              <c:numCache>
                <c:formatCode>General</c:formatCode>
                <c:ptCount val="4"/>
                <c:pt idx="0">
                  <c:v>5.42</c:v>
                </c:pt>
                <c:pt idx="1">
                  <c:v>17.309999999999999</c:v>
                </c:pt>
                <c:pt idx="2">
                  <c:v>29.32</c:v>
                </c:pt>
                <c:pt idx="3">
                  <c:v>38.4</c:v>
                </c:pt>
              </c:numCache>
            </c:numRef>
          </c:val>
          <c:extLst>
            <c:ext xmlns:c16="http://schemas.microsoft.com/office/drawing/2014/chart" uri="{C3380CC4-5D6E-409C-BE32-E72D297353CC}">
              <c16:uniqueId val="{00000002-5353-46F8-82DD-7726D4A5A54C}"/>
            </c:ext>
          </c:extLst>
        </c:ser>
        <c:ser>
          <c:idx val="3"/>
          <c:order val="3"/>
          <c:tx>
            <c:v>2000 RPM, 5.9 E/M (1300 S Mixing Time)</c:v>
          </c:tx>
          <c:spPr>
            <a:solidFill>
              <a:srgbClr val="7030A0"/>
            </a:solidFill>
            <a:ln>
              <a:noFill/>
            </a:ln>
            <a:effectLst/>
          </c:spPr>
          <c:invertIfNegative val="0"/>
          <c:errBars>
            <c:errBarType val="both"/>
            <c:errValType val="cust"/>
            <c:noEndCap val="0"/>
            <c:plus>
              <c:numRef>
                <c:f>'Class H-Crush5.9E 2000(LOW SHEA'!$I$24:$L$24</c:f>
                <c:numCache>
                  <c:formatCode>General</c:formatCode>
                  <c:ptCount val="4"/>
                  <c:pt idx="0">
                    <c:v>7.0000000000000007E-2</c:v>
                  </c:pt>
                  <c:pt idx="1">
                    <c:v>0.43</c:v>
                  </c:pt>
                  <c:pt idx="2">
                    <c:v>1.2</c:v>
                  </c:pt>
                  <c:pt idx="3">
                    <c:v>1.31</c:v>
                  </c:pt>
                </c:numCache>
              </c:numRef>
            </c:plus>
            <c:minus>
              <c:numRef>
                <c:f>'Class H-Crush5.9E 2000(LOW SHEA'!$I$24:$L$24</c:f>
                <c:numCache>
                  <c:formatCode>General</c:formatCode>
                  <c:ptCount val="4"/>
                  <c:pt idx="0">
                    <c:v>7.0000000000000007E-2</c:v>
                  </c:pt>
                  <c:pt idx="1">
                    <c:v>0.43</c:v>
                  </c:pt>
                  <c:pt idx="2">
                    <c:v>1.2</c:v>
                  </c:pt>
                  <c:pt idx="3">
                    <c:v>1.31</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'Class H-Crush5.9E 2000(LOW SHEA'!$V$13:$Y$13</c:f>
              <c:numCache>
                <c:formatCode>General</c:formatCode>
                <c:ptCount val="4"/>
                <c:pt idx="0">
                  <c:v>5.49</c:v>
                </c:pt>
                <c:pt idx="1">
                  <c:v>16.920000000000002</c:v>
                </c:pt>
                <c:pt idx="2">
                  <c:v>25.42</c:v>
                </c:pt>
                <c:pt idx="3">
                  <c:v>40.81</c:v>
                </c:pt>
              </c:numCache>
            </c:numRef>
          </c:val>
          <c:extLst>
            <c:ext xmlns:c16="http://schemas.microsoft.com/office/drawing/2014/chart" uri="{C3380CC4-5D6E-409C-BE32-E72D297353CC}">
              <c16:uniqueId val="{00000003-5353-46F8-82DD-7726D4A5A54C}"/>
            </c:ext>
          </c:extLst>
        </c:ser>
        <c:ser>
          <c:idx val="4"/>
          <c:order val="4"/>
          <c:tx>
            <c:v>API mixing, 5.9 E/M (50 S Mixing Time)</c:v>
          </c:tx>
          <c:spPr>
            <a:solidFill>
              <a:srgbClr val="FFC000"/>
            </a:solidFill>
            <a:ln>
              <a:noFill/>
            </a:ln>
            <a:effectLst/>
          </c:spPr>
          <c:invertIfNegative val="0"/>
          <c:errBars>
            <c:errBarType val="both"/>
            <c:errValType val="cust"/>
            <c:noEndCap val="0"/>
            <c:plus>
              <c:numRef>
                <c:f>'Class H-Crush5.9E 2000(LOW SHEA'!$I$25:$L$25</c:f>
                <c:numCache>
                  <c:formatCode>General</c:formatCode>
                  <c:ptCount val="4"/>
                  <c:pt idx="0">
                    <c:v>0.09</c:v>
                  </c:pt>
                  <c:pt idx="1">
                    <c:v>0.28000000000000003</c:v>
                  </c:pt>
                  <c:pt idx="2">
                    <c:v>0.68</c:v>
                  </c:pt>
                  <c:pt idx="3">
                    <c:v>0.6</c:v>
                  </c:pt>
                </c:numCache>
              </c:numRef>
            </c:plus>
            <c:minus>
              <c:numRef>
                <c:f>'Class H-Crush5.9E 2000(LOW SHEA'!$I$25:$L$25</c:f>
                <c:numCache>
                  <c:formatCode>General</c:formatCode>
                  <c:ptCount val="4"/>
                  <c:pt idx="0">
                    <c:v>0.09</c:v>
                  </c:pt>
                  <c:pt idx="1">
                    <c:v>0.28000000000000003</c:v>
                  </c:pt>
                  <c:pt idx="2">
                    <c:v>0.68</c:v>
                  </c:pt>
                  <c:pt idx="3">
                    <c:v>0.6</c:v>
                  </c:pt>
                </c:numCache>
              </c:numRef>
            </c:minus>
            <c:spPr>
              <a:noFill/>
              <a:ln w="9525" cap="flat" cmpd="sng" algn="ctr">
                <a:solidFill>
                  <a:schemeClr val="tx1">
                    <a:lumMod val="65000"/>
                    <a:lumOff val="35000"/>
                  </a:schemeClr>
                </a:solidFill>
                <a:round/>
              </a:ln>
              <a:effectLst/>
            </c:spPr>
          </c:errBars>
          <c:val>
            <c:numRef>
              <c:f>'Class H-Crush5.9E 2000(LOW SHEA'!$V$12:$Y$12</c:f>
              <c:numCache>
                <c:formatCode>General</c:formatCode>
                <c:ptCount val="4"/>
                <c:pt idx="0">
                  <c:v>7.19</c:v>
                </c:pt>
                <c:pt idx="1">
                  <c:v>20.25</c:v>
                </c:pt>
                <c:pt idx="2">
                  <c:v>29.96</c:v>
                </c:pt>
                <c:pt idx="3">
                  <c:v>42.95</c:v>
                </c:pt>
              </c:numCache>
            </c:numRef>
          </c:val>
          <c:extLst>
            <c:ext xmlns:c16="http://schemas.microsoft.com/office/drawing/2014/chart" uri="{C3380CC4-5D6E-409C-BE32-E72D297353CC}">
              <c16:uniqueId val="{00000004-5353-46F8-82DD-7726D4A5A54C}"/>
            </c:ext>
          </c:extLst>
        </c:ser>
        <c:dLbls>
          <c:showLegendKey val="0"/>
          <c:showVal val="0"/>
          <c:showCatName val="0"/>
          <c:showSerName val="0"/>
          <c:showPercent val="0"/>
          <c:showBubbleSize val="0"/>
        </c:dLbls>
        <c:gapWidth val="219"/>
        <c:overlap val="-27"/>
        <c:axId val="362030928"/>
        <c:axId val="362031320"/>
      </c:barChart>
      <c:catAx>
        <c:axId val="36203092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Aging Time</a:t>
                </a:r>
                <a:r>
                  <a:rPr lang="en-US" b="1" baseline="0">
                    <a:solidFill>
                      <a:sysClr val="windowText" lastClr="000000"/>
                    </a:solidFill>
                  </a:rPr>
                  <a:t> (Days)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2031320"/>
        <c:crosses val="autoZero"/>
        <c:auto val="1"/>
        <c:lblAlgn val="ctr"/>
        <c:lblOffset val="100"/>
        <c:noMultiLvlLbl val="0"/>
      </c:catAx>
      <c:valAx>
        <c:axId val="362031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62030928"/>
        <c:crosses val="autoZero"/>
        <c:crossBetween val="between"/>
      </c:valAx>
      <c:spPr>
        <a:noFill/>
        <a:ln>
          <a:noFill/>
        </a:ln>
        <a:effectLst/>
      </c:spPr>
    </c:plotArea>
    <c:legend>
      <c:legendPos val="b"/>
      <c:layout>
        <c:manualLayout>
          <c:xMode val="edge"/>
          <c:yMode val="edge"/>
          <c:x val="7.5613608382498559E-2"/>
          <c:y val="0.82288388650213906"/>
          <c:w val="0.90754611711671629"/>
          <c:h val="0.17711611349786097"/>
        </c:manualLayout>
      </c:layout>
      <c:overlay val="0"/>
      <c:spPr>
        <a:noFill/>
        <a:ln w="19050">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5.9 E/M</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6000 RPM, 5.9 E/M</c:v>
          </c:tx>
          <c:spPr>
            <a:solidFill>
              <a:schemeClr val="accent1"/>
            </a:solidFill>
            <a:ln>
              <a:noFill/>
            </a:ln>
            <a:effectLst/>
          </c:spPr>
          <c:invertIfNegative val="0"/>
          <c:errBars>
            <c:errBarType val="both"/>
            <c:errValType val="cust"/>
            <c:noEndCap val="0"/>
            <c:plus>
              <c:numRef>
                <c:f>Analysis!$M$10:$P$10</c:f>
                <c:numCache>
                  <c:formatCode>General</c:formatCode>
                  <c:ptCount val="4"/>
                  <c:pt idx="0">
                    <c:v>0.24</c:v>
                  </c:pt>
                  <c:pt idx="1">
                    <c:v>1.1100000000000001</c:v>
                  </c:pt>
                  <c:pt idx="2">
                    <c:v>45</c:v>
                  </c:pt>
                  <c:pt idx="3">
                    <c:v>38</c:v>
                  </c:pt>
                </c:numCache>
              </c:numRef>
            </c:plus>
            <c:minus>
              <c:numRef>
                <c:f>Analysis!$M$10:$P$10</c:f>
                <c:numCache>
                  <c:formatCode>General</c:formatCode>
                  <c:ptCount val="4"/>
                  <c:pt idx="0">
                    <c:v>0.24</c:v>
                  </c:pt>
                  <c:pt idx="1">
                    <c:v>1.1100000000000001</c:v>
                  </c:pt>
                  <c:pt idx="2">
                    <c:v>45</c:v>
                  </c:pt>
                  <c:pt idx="3">
                    <c:v>38</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Analysis!$P$2:$S$2</c:f>
              <c:numCache>
                <c:formatCode>0.00</c:formatCode>
                <c:ptCount val="4"/>
                <c:pt idx="0">
                  <c:v>2377.91</c:v>
                </c:pt>
                <c:pt idx="1">
                  <c:v>3199.86</c:v>
                </c:pt>
                <c:pt idx="2">
                  <c:v>3478.66</c:v>
                </c:pt>
                <c:pt idx="3">
                  <c:v>3715.15</c:v>
                </c:pt>
              </c:numCache>
            </c:numRef>
          </c:val>
          <c:extLst>
            <c:ext xmlns:c16="http://schemas.microsoft.com/office/drawing/2014/chart" uri="{C3380CC4-5D6E-409C-BE32-E72D297353CC}">
              <c16:uniqueId val="{00000000-F0A4-41D0-82F0-245D8D3CA900}"/>
            </c:ext>
          </c:extLst>
        </c:ser>
        <c:ser>
          <c:idx val="1"/>
          <c:order val="1"/>
          <c:tx>
            <c:v>9000 RPM, 5.9 E/M</c:v>
          </c:tx>
          <c:spPr>
            <a:solidFill>
              <a:schemeClr val="accent2"/>
            </a:solidFill>
            <a:ln>
              <a:noFill/>
            </a:ln>
            <a:effectLst/>
          </c:spPr>
          <c:invertIfNegative val="0"/>
          <c:errBars>
            <c:errBarType val="both"/>
            <c:errValType val="cust"/>
            <c:noEndCap val="0"/>
            <c:plus>
              <c:numRef>
                <c:f>Analysis!$M$11:$P$11</c:f>
                <c:numCache>
                  <c:formatCode>General</c:formatCode>
                  <c:ptCount val="4"/>
                  <c:pt idx="0">
                    <c:v>16</c:v>
                  </c:pt>
                  <c:pt idx="1">
                    <c:v>2.4</c:v>
                  </c:pt>
                  <c:pt idx="2">
                    <c:v>2.17</c:v>
                  </c:pt>
                  <c:pt idx="3">
                    <c:v>2.5</c:v>
                  </c:pt>
                </c:numCache>
              </c:numRef>
            </c:plus>
            <c:minus>
              <c:numRef>
                <c:f>Analysis!$M$11:$P$11</c:f>
                <c:numCache>
                  <c:formatCode>General</c:formatCode>
                  <c:ptCount val="4"/>
                  <c:pt idx="0">
                    <c:v>16</c:v>
                  </c:pt>
                  <c:pt idx="1">
                    <c:v>2.4</c:v>
                  </c:pt>
                  <c:pt idx="2">
                    <c:v>2.17</c:v>
                  </c:pt>
                  <c:pt idx="3">
                    <c:v>2.5</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Analysis!$P$3:$S$3</c:f>
              <c:numCache>
                <c:formatCode>General</c:formatCode>
                <c:ptCount val="4"/>
                <c:pt idx="0">
                  <c:v>2447.69</c:v>
                </c:pt>
                <c:pt idx="1">
                  <c:v>3097.97</c:v>
                </c:pt>
                <c:pt idx="2">
                  <c:v>3414.99</c:v>
                </c:pt>
                <c:pt idx="3">
                  <c:v>3660.35</c:v>
                </c:pt>
              </c:numCache>
            </c:numRef>
          </c:val>
          <c:extLst>
            <c:ext xmlns:c16="http://schemas.microsoft.com/office/drawing/2014/chart" uri="{C3380CC4-5D6E-409C-BE32-E72D297353CC}">
              <c16:uniqueId val="{00000001-F0A4-41D0-82F0-245D8D3CA900}"/>
            </c:ext>
          </c:extLst>
        </c:ser>
        <c:ser>
          <c:idx val="2"/>
          <c:order val="2"/>
          <c:tx>
            <c:v>12000 RPM, 5.9 E/M</c:v>
          </c:tx>
          <c:spPr>
            <a:solidFill>
              <a:schemeClr val="accent3"/>
            </a:solidFill>
            <a:ln>
              <a:noFill/>
            </a:ln>
            <a:effectLst/>
          </c:spPr>
          <c:invertIfNegative val="0"/>
          <c:errBars>
            <c:errBarType val="both"/>
            <c:errValType val="cust"/>
            <c:noEndCap val="0"/>
            <c:plus>
              <c:numRef>
                <c:f>Analysis!$M$12:$P$12</c:f>
                <c:numCache>
                  <c:formatCode>General</c:formatCode>
                  <c:ptCount val="4"/>
                  <c:pt idx="0">
                    <c:v>2.06</c:v>
                  </c:pt>
                  <c:pt idx="1">
                    <c:v>0.92</c:v>
                  </c:pt>
                  <c:pt idx="2">
                    <c:v>0.32</c:v>
                  </c:pt>
                  <c:pt idx="3">
                    <c:v>3.35</c:v>
                  </c:pt>
                </c:numCache>
              </c:numRef>
            </c:plus>
            <c:minus>
              <c:numRef>
                <c:f>Analysis!$M$12:$P$12</c:f>
                <c:numCache>
                  <c:formatCode>General</c:formatCode>
                  <c:ptCount val="4"/>
                  <c:pt idx="0">
                    <c:v>2.06</c:v>
                  </c:pt>
                  <c:pt idx="1">
                    <c:v>0.92</c:v>
                  </c:pt>
                  <c:pt idx="2">
                    <c:v>0.32</c:v>
                  </c:pt>
                  <c:pt idx="3">
                    <c:v>3.35</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Analysis!$P$4:$S$4</c:f>
              <c:numCache>
                <c:formatCode>General</c:formatCode>
                <c:ptCount val="4"/>
                <c:pt idx="0">
                  <c:v>2272.17</c:v>
                </c:pt>
                <c:pt idx="1">
                  <c:v>3014.2</c:v>
                </c:pt>
                <c:pt idx="2">
                  <c:v>3415.29</c:v>
                </c:pt>
                <c:pt idx="3">
                  <c:v>3668.75</c:v>
                </c:pt>
              </c:numCache>
            </c:numRef>
          </c:val>
          <c:extLst>
            <c:ext xmlns:c16="http://schemas.microsoft.com/office/drawing/2014/chart" uri="{C3380CC4-5D6E-409C-BE32-E72D297353CC}">
              <c16:uniqueId val="{00000002-F0A4-41D0-82F0-245D8D3CA900}"/>
            </c:ext>
          </c:extLst>
        </c:ser>
        <c:ser>
          <c:idx val="3"/>
          <c:order val="3"/>
          <c:tx>
            <c:v>API Mixing, 5.9 E/M </c:v>
          </c:tx>
          <c:spPr>
            <a:solidFill>
              <a:schemeClr val="accent4"/>
            </a:solidFill>
            <a:ln>
              <a:noFill/>
            </a:ln>
            <a:effectLst/>
          </c:spPr>
          <c:invertIfNegative val="0"/>
          <c:errBars>
            <c:errBarType val="both"/>
            <c:errValType val="cust"/>
            <c:noEndCap val="0"/>
            <c:plus>
              <c:numRef>
                <c:f>Analysis!$M$13:$P$13</c:f>
                <c:numCache>
                  <c:formatCode>General</c:formatCode>
                  <c:ptCount val="4"/>
                  <c:pt idx="0">
                    <c:v>15</c:v>
                  </c:pt>
                  <c:pt idx="1">
                    <c:v>1</c:v>
                  </c:pt>
                  <c:pt idx="2">
                    <c:v>2.19</c:v>
                  </c:pt>
                  <c:pt idx="3">
                    <c:v>0.98</c:v>
                  </c:pt>
                </c:numCache>
              </c:numRef>
            </c:plus>
            <c:minus>
              <c:numRef>
                <c:f>Analysis!$M$13:$P$13</c:f>
                <c:numCache>
                  <c:formatCode>General</c:formatCode>
                  <c:ptCount val="4"/>
                  <c:pt idx="0">
                    <c:v>15</c:v>
                  </c:pt>
                  <c:pt idx="1">
                    <c:v>1</c:v>
                  </c:pt>
                  <c:pt idx="2">
                    <c:v>2.19</c:v>
                  </c:pt>
                  <c:pt idx="3">
                    <c:v>0.98</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Analysis!$P$5:$S$5</c:f>
              <c:numCache>
                <c:formatCode>General</c:formatCode>
                <c:ptCount val="4"/>
                <c:pt idx="0">
                  <c:v>2395.6999999999998</c:v>
                </c:pt>
                <c:pt idx="1">
                  <c:v>3108.74</c:v>
                </c:pt>
                <c:pt idx="2">
                  <c:v>3417.08</c:v>
                </c:pt>
                <c:pt idx="3">
                  <c:v>3660.19</c:v>
                </c:pt>
              </c:numCache>
            </c:numRef>
          </c:val>
          <c:extLst>
            <c:ext xmlns:c16="http://schemas.microsoft.com/office/drawing/2014/chart" uri="{C3380CC4-5D6E-409C-BE32-E72D297353CC}">
              <c16:uniqueId val="{00000003-F0A4-41D0-82F0-245D8D3CA900}"/>
            </c:ext>
          </c:extLst>
        </c:ser>
        <c:dLbls>
          <c:showLegendKey val="0"/>
          <c:showVal val="0"/>
          <c:showCatName val="0"/>
          <c:showSerName val="0"/>
          <c:showPercent val="0"/>
          <c:showBubbleSize val="0"/>
        </c:dLbls>
        <c:gapWidth val="219"/>
        <c:overlap val="-27"/>
        <c:axId val="430724856"/>
        <c:axId val="430725248"/>
      </c:barChart>
      <c:catAx>
        <c:axId val="43072485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Curing Time</a:t>
                </a:r>
                <a:r>
                  <a:rPr lang="en-US" b="1" baseline="0">
                    <a:solidFill>
                      <a:sysClr val="windowText" lastClr="000000"/>
                    </a:solidFill>
                  </a:rPr>
                  <a:t> (Days)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0725248"/>
        <c:crosses val="autoZero"/>
        <c:auto val="1"/>
        <c:lblAlgn val="ctr"/>
        <c:lblOffset val="100"/>
        <c:noMultiLvlLbl val="0"/>
      </c:catAx>
      <c:valAx>
        <c:axId val="430725248"/>
        <c:scaling>
          <c:orientation val="minMax"/>
          <c:min val="1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UPV</a:t>
                </a:r>
                <a:r>
                  <a:rPr lang="en-US" b="1" baseline="0">
                    <a:solidFill>
                      <a:sysClr val="windowText" lastClr="000000"/>
                    </a:solidFill>
                  </a:rPr>
                  <a:t> (m/s)</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0724856"/>
        <c:crosses val="autoZero"/>
        <c:crossBetween val="between"/>
      </c:valAx>
      <c:spPr>
        <a:noFill/>
        <a:ln>
          <a:noFill/>
        </a:ln>
        <a:effectLst/>
      </c:spPr>
    </c:plotArea>
    <c:legend>
      <c:legendPos val="b"/>
      <c:layout>
        <c:manualLayout>
          <c:xMode val="edge"/>
          <c:yMode val="edge"/>
          <c:x val="7.5613608382498559E-2"/>
          <c:y val="0.8420079103360083"/>
          <c:w val="0.8984549431321085"/>
          <c:h val="0.14930664916885389"/>
        </c:manualLayout>
      </c:layout>
      <c:overlay val="0"/>
      <c:spPr>
        <a:noFill/>
        <a:ln w="19050">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Class G, 15.8 ppg with Retarder at 65 </a:t>
            </a:r>
            <a:r>
              <a:rPr lang="en-US" sz="1200" b="1" baseline="30000"/>
              <a:t>0</a:t>
            </a:r>
            <a:r>
              <a:rPr lang="en-US" sz="1200" b="1"/>
              <a:t>C</a:t>
            </a:r>
          </a:p>
        </c:rich>
      </c:tx>
      <c:layout>
        <c:manualLayout>
          <c:xMode val="edge"/>
          <c:yMode val="edge"/>
          <c:x val="0.20652777777777778"/>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ysClr val="windowText" lastClr="000000"/>
              </a:solidFill>
              <a:round/>
            </a:ln>
            <a:effectLst/>
          </c:spPr>
          <c:marker>
            <c:symbol val="none"/>
          </c:marker>
          <c:xVal>
            <c:numRef>
              <c:f>'figure 3'!$D$15:$D$30</c:f>
              <c:numCache>
                <c:formatCode>General</c:formatCode>
                <c:ptCount val="16"/>
                <c:pt idx="0">
                  <c:v>3.4541228375458699E-2</c:v>
                </c:pt>
                <c:pt idx="1">
                  <c:v>7.9473977682004593E-2</c:v>
                </c:pt>
                <c:pt idx="2">
                  <c:v>0.12491608609000138</c:v>
                </c:pt>
                <c:pt idx="3">
                  <c:v>0.16158994139445348</c:v>
                </c:pt>
                <c:pt idx="4">
                  <c:v>0.20717758097429329</c:v>
                </c:pt>
                <c:pt idx="5">
                  <c:v>0.26263223400509261</c:v>
                </c:pt>
                <c:pt idx="6">
                  <c:v>0.31785403716094351</c:v>
                </c:pt>
                <c:pt idx="7">
                  <c:v>0.36388086902723793</c:v>
                </c:pt>
                <c:pt idx="8">
                  <c:v>0.39099254671032324</c:v>
                </c:pt>
                <c:pt idx="9">
                  <c:v>0.47194244190837975</c:v>
                </c:pt>
                <c:pt idx="10">
                  <c:v>0.81224327307162869</c:v>
                </c:pt>
                <c:pt idx="11">
                  <c:v>1.0248841602941419</c:v>
                </c:pt>
                <c:pt idx="12">
                  <c:v>1.2374555894573664</c:v>
                </c:pt>
                <c:pt idx="13">
                  <c:v>1.3533810904102654</c:v>
                </c:pt>
                <c:pt idx="14">
                  <c:v>1.937911589967052</c:v>
                </c:pt>
                <c:pt idx="15">
                  <c:v>5.8170404275948027</c:v>
                </c:pt>
              </c:numCache>
            </c:numRef>
          </c:xVal>
          <c:yVal>
            <c:numRef>
              <c:f>'figure 3'!$E$15:$E$30</c:f>
              <c:numCache>
                <c:formatCode>General</c:formatCode>
                <c:ptCount val="16"/>
                <c:pt idx="0">
                  <c:v>328.59255192399291</c:v>
                </c:pt>
                <c:pt idx="1">
                  <c:v>319.34586509301425</c:v>
                </c:pt>
                <c:pt idx="2">
                  <c:v>311.39295037972039</c:v>
                </c:pt>
                <c:pt idx="3">
                  <c:v>305.84384679734438</c:v>
                </c:pt>
                <c:pt idx="4">
                  <c:v>298.26058126053192</c:v>
                </c:pt>
                <c:pt idx="5">
                  <c:v>291.06435587523606</c:v>
                </c:pt>
                <c:pt idx="6">
                  <c:v>283.27669180757005</c:v>
                </c:pt>
                <c:pt idx="7">
                  <c:v>276.8089746783532</c:v>
                </c:pt>
                <c:pt idx="8">
                  <c:v>271.64711395162601</c:v>
                </c:pt>
                <c:pt idx="9">
                  <c:v>260.11831643218324</c:v>
                </c:pt>
                <c:pt idx="10">
                  <c:v>255.91630229681277</c:v>
                </c:pt>
                <c:pt idx="11">
                  <c:v>253.1703275357321</c:v>
                </c:pt>
                <c:pt idx="12">
                  <c:v>250.24792930405806</c:v>
                </c:pt>
                <c:pt idx="13">
                  <c:v>248.5966135573679</c:v>
                </c:pt>
                <c:pt idx="14">
                  <c:v>240.45605458937888</c:v>
                </c:pt>
                <c:pt idx="15">
                  <c:v>235.71128360238299</c:v>
                </c:pt>
              </c:numCache>
            </c:numRef>
          </c:yVal>
          <c:smooth val="1"/>
          <c:extLst>
            <c:ext xmlns:c16="http://schemas.microsoft.com/office/drawing/2014/chart" uri="{C3380CC4-5D6E-409C-BE32-E72D297353CC}">
              <c16:uniqueId val="{00000000-D93B-4A41-9E46-525035ABB641}"/>
            </c:ext>
          </c:extLst>
        </c:ser>
        <c:dLbls>
          <c:showLegendKey val="0"/>
          <c:showVal val="0"/>
          <c:showCatName val="0"/>
          <c:showSerName val="0"/>
          <c:showPercent val="0"/>
          <c:showBubbleSize val="0"/>
        </c:dLbls>
        <c:axId val="295896992"/>
        <c:axId val="295897384"/>
      </c:scatterChart>
      <c:valAx>
        <c:axId val="295896992"/>
        <c:scaling>
          <c:orientation val="minMax"/>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Mixing Energy (kJ/kg)</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95897384"/>
        <c:crosses val="autoZero"/>
        <c:crossBetween val="midCat"/>
      </c:valAx>
      <c:valAx>
        <c:axId val="295897384"/>
        <c:scaling>
          <c:orientation val="minMax"/>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Tickening Time (min)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95896992"/>
        <c:crosses val="autoZero"/>
        <c:crossBetween val="midCat"/>
      </c:valAx>
      <c:spPr>
        <a:noFill/>
        <a:ln>
          <a:noFill/>
        </a:ln>
        <a:effectLst/>
      </c:spPr>
    </c:plotArea>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8.9 E/M</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6000 RPM, 8.9 E/M</c:v>
          </c:tx>
          <c:spPr>
            <a:solidFill>
              <a:schemeClr val="accent1"/>
            </a:solidFill>
            <a:ln>
              <a:noFill/>
            </a:ln>
            <a:effectLst/>
          </c:spPr>
          <c:invertIfNegative val="0"/>
          <c:errBars>
            <c:errBarType val="both"/>
            <c:errValType val="cust"/>
            <c:noEndCap val="0"/>
            <c:plus>
              <c:numRef>
                <c:f>Analysis!$M$37:$P$37</c:f>
                <c:numCache>
                  <c:formatCode>General</c:formatCode>
                  <c:ptCount val="4"/>
                  <c:pt idx="0">
                    <c:v>22</c:v>
                  </c:pt>
                  <c:pt idx="1">
                    <c:v>1.74</c:v>
                  </c:pt>
                  <c:pt idx="2">
                    <c:v>4.5</c:v>
                  </c:pt>
                  <c:pt idx="3">
                    <c:v>9.8000000000000007</c:v>
                  </c:pt>
                </c:numCache>
              </c:numRef>
            </c:plus>
            <c:minus>
              <c:numRef>
                <c:f>Analysis!$M$37:$P$37</c:f>
                <c:numCache>
                  <c:formatCode>General</c:formatCode>
                  <c:ptCount val="4"/>
                  <c:pt idx="0">
                    <c:v>22</c:v>
                  </c:pt>
                  <c:pt idx="1">
                    <c:v>1.74</c:v>
                  </c:pt>
                  <c:pt idx="2">
                    <c:v>4.5</c:v>
                  </c:pt>
                  <c:pt idx="3">
                    <c:v>9.8000000000000007</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Analysis!$P$31:$S$31</c:f>
              <c:numCache>
                <c:formatCode>0.00</c:formatCode>
                <c:ptCount val="4"/>
                <c:pt idx="0">
                  <c:v>2460.4299999999998</c:v>
                </c:pt>
                <c:pt idx="1">
                  <c:v>3101.76</c:v>
                </c:pt>
                <c:pt idx="2">
                  <c:v>3551.03</c:v>
                </c:pt>
                <c:pt idx="3">
                  <c:v>3816.52</c:v>
                </c:pt>
              </c:numCache>
            </c:numRef>
          </c:val>
          <c:extLst>
            <c:ext xmlns:c16="http://schemas.microsoft.com/office/drawing/2014/chart" uri="{C3380CC4-5D6E-409C-BE32-E72D297353CC}">
              <c16:uniqueId val="{00000000-FC6B-4D1B-B842-C914627A729C}"/>
            </c:ext>
          </c:extLst>
        </c:ser>
        <c:ser>
          <c:idx val="1"/>
          <c:order val="1"/>
          <c:tx>
            <c:v>9000 RPM, 8.9 E/M</c:v>
          </c:tx>
          <c:spPr>
            <a:solidFill>
              <a:schemeClr val="accent2"/>
            </a:solidFill>
            <a:ln>
              <a:noFill/>
            </a:ln>
            <a:effectLst/>
          </c:spPr>
          <c:invertIfNegative val="0"/>
          <c:errBars>
            <c:errBarType val="both"/>
            <c:errValType val="cust"/>
            <c:noEndCap val="0"/>
            <c:plus>
              <c:numRef>
                <c:f>Analysis!$M$38:$P$38</c:f>
                <c:numCache>
                  <c:formatCode>General</c:formatCode>
                  <c:ptCount val="4"/>
                  <c:pt idx="0">
                    <c:v>17</c:v>
                  </c:pt>
                  <c:pt idx="1">
                    <c:v>0.74</c:v>
                  </c:pt>
                  <c:pt idx="2">
                    <c:v>1.96</c:v>
                  </c:pt>
                  <c:pt idx="3">
                    <c:v>2.2000000000000002</c:v>
                  </c:pt>
                </c:numCache>
              </c:numRef>
            </c:plus>
            <c:minus>
              <c:numRef>
                <c:f>Analysis!$M$38:$P$38</c:f>
                <c:numCache>
                  <c:formatCode>General</c:formatCode>
                  <c:ptCount val="4"/>
                  <c:pt idx="0">
                    <c:v>17</c:v>
                  </c:pt>
                  <c:pt idx="1">
                    <c:v>0.74</c:v>
                  </c:pt>
                  <c:pt idx="2">
                    <c:v>1.96</c:v>
                  </c:pt>
                  <c:pt idx="3">
                    <c:v>2.2000000000000002</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Analysis!$P$32:$S$32</c:f>
              <c:numCache>
                <c:formatCode>General</c:formatCode>
                <c:ptCount val="4"/>
                <c:pt idx="0">
                  <c:v>2478.21</c:v>
                </c:pt>
                <c:pt idx="1">
                  <c:v>3208.81</c:v>
                </c:pt>
                <c:pt idx="2">
                  <c:v>3422</c:v>
                </c:pt>
                <c:pt idx="3">
                  <c:v>3663.31</c:v>
                </c:pt>
              </c:numCache>
            </c:numRef>
          </c:val>
          <c:extLst>
            <c:ext xmlns:c16="http://schemas.microsoft.com/office/drawing/2014/chart" uri="{C3380CC4-5D6E-409C-BE32-E72D297353CC}">
              <c16:uniqueId val="{00000001-FC6B-4D1B-B842-C914627A729C}"/>
            </c:ext>
          </c:extLst>
        </c:ser>
        <c:ser>
          <c:idx val="2"/>
          <c:order val="2"/>
          <c:tx>
            <c:v>12000 RPM, 8.9 E/M</c:v>
          </c:tx>
          <c:spPr>
            <a:solidFill>
              <a:schemeClr val="accent3"/>
            </a:solidFill>
            <a:ln>
              <a:noFill/>
            </a:ln>
            <a:effectLst/>
          </c:spPr>
          <c:invertIfNegative val="0"/>
          <c:errBars>
            <c:errBarType val="both"/>
            <c:errValType val="cust"/>
            <c:noEndCap val="0"/>
            <c:plus>
              <c:numRef>
                <c:f>Analysis!$M$39:$P$39</c:f>
                <c:numCache>
                  <c:formatCode>General</c:formatCode>
                  <c:ptCount val="4"/>
                  <c:pt idx="0">
                    <c:v>12</c:v>
                  </c:pt>
                  <c:pt idx="1">
                    <c:v>1.4</c:v>
                  </c:pt>
                  <c:pt idx="2">
                    <c:v>2.6</c:v>
                  </c:pt>
                  <c:pt idx="3">
                    <c:v>0.5</c:v>
                  </c:pt>
                </c:numCache>
              </c:numRef>
            </c:plus>
            <c:minus>
              <c:numRef>
                <c:f>Analysis!$M$39:$P$39</c:f>
                <c:numCache>
                  <c:formatCode>General</c:formatCode>
                  <c:ptCount val="4"/>
                  <c:pt idx="0">
                    <c:v>12</c:v>
                  </c:pt>
                  <c:pt idx="1">
                    <c:v>1.4</c:v>
                  </c:pt>
                  <c:pt idx="2">
                    <c:v>2.6</c:v>
                  </c:pt>
                  <c:pt idx="3">
                    <c:v>0.5</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Analysis!$P$33:$S$33</c:f>
              <c:numCache>
                <c:formatCode>General</c:formatCode>
                <c:ptCount val="4"/>
                <c:pt idx="0">
                  <c:v>2457.1</c:v>
                </c:pt>
                <c:pt idx="1">
                  <c:v>3101.02</c:v>
                </c:pt>
                <c:pt idx="2">
                  <c:v>3416.63</c:v>
                </c:pt>
                <c:pt idx="3">
                  <c:v>3660.59</c:v>
                </c:pt>
              </c:numCache>
            </c:numRef>
          </c:val>
          <c:extLst>
            <c:ext xmlns:c16="http://schemas.microsoft.com/office/drawing/2014/chart" uri="{C3380CC4-5D6E-409C-BE32-E72D297353CC}">
              <c16:uniqueId val="{00000002-FC6B-4D1B-B842-C914627A729C}"/>
            </c:ext>
          </c:extLst>
        </c:ser>
        <c:ser>
          <c:idx val="3"/>
          <c:order val="3"/>
          <c:tx>
            <c:v>API Mixing, 8.9 E/M</c:v>
          </c:tx>
          <c:spPr>
            <a:solidFill>
              <a:schemeClr val="accent4"/>
            </a:solidFill>
            <a:ln>
              <a:noFill/>
            </a:ln>
            <a:effectLst/>
          </c:spPr>
          <c:invertIfNegative val="0"/>
          <c:errBars>
            <c:errBarType val="both"/>
            <c:errValType val="cust"/>
            <c:noEndCap val="0"/>
            <c:plus>
              <c:numRef>
                <c:f>Analysis!$M$40:$P$40</c:f>
                <c:numCache>
                  <c:formatCode>General</c:formatCode>
                  <c:ptCount val="4"/>
                  <c:pt idx="0">
                    <c:v>2.08</c:v>
                  </c:pt>
                  <c:pt idx="1">
                    <c:v>0.86</c:v>
                  </c:pt>
                  <c:pt idx="2">
                    <c:v>0.81</c:v>
                  </c:pt>
                  <c:pt idx="3">
                    <c:v>2.5</c:v>
                  </c:pt>
                </c:numCache>
              </c:numRef>
            </c:plus>
            <c:minus>
              <c:numRef>
                <c:f>Analysis!$M$40:$P$40</c:f>
                <c:numCache>
                  <c:formatCode>General</c:formatCode>
                  <c:ptCount val="4"/>
                  <c:pt idx="0">
                    <c:v>2.08</c:v>
                  </c:pt>
                  <c:pt idx="1">
                    <c:v>0.86</c:v>
                  </c:pt>
                  <c:pt idx="2">
                    <c:v>0.81</c:v>
                  </c:pt>
                  <c:pt idx="3">
                    <c:v>2.5</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Analysis!$P$34:$S$34</c:f>
              <c:numCache>
                <c:formatCode>General</c:formatCode>
                <c:ptCount val="4"/>
                <c:pt idx="0">
                  <c:v>2437.27</c:v>
                </c:pt>
                <c:pt idx="1">
                  <c:v>3109.82</c:v>
                </c:pt>
                <c:pt idx="2">
                  <c:v>3419.61</c:v>
                </c:pt>
                <c:pt idx="3">
                  <c:v>3667.31</c:v>
                </c:pt>
              </c:numCache>
            </c:numRef>
          </c:val>
          <c:extLst>
            <c:ext xmlns:c16="http://schemas.microsoft.com/office/drawing/2014/chart" uri="{C3380CC4-5D6E-409C-BE32-E72D297353CC}">
              <c16:uniqueId val="{00000003-FC6B-4D1B-B842-C914627A729C}"/>
            </c:ext>
          </c:extLst>
        </c:ser>
        <c:dLbls>
          <c:showLegendKey val="0"/>
          <c:showVal val="0"/>
          <c:showCatName val="0"/>
          <c:showSerName val="0"/>
          <c:showPercent val="0"/>
          <c:showBubbleSize val="0"/>
        </c:dLbls>
        <c:gapWidth val="219"/>
        <c:overlap val="-27"/>
        <c:axId val="430725640"/>
        <c:axId val="430726032"/>
      </c:barChart>
      <c:catAx>
        <c:axId val="43072564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Curing Time</a:t>
                </a:r>
                <a:r>
                  <a:rPr lang="en-US" b="1" baseline="0">
                    <a:solidFill>
                      <a:sysClr val="windowText" lastClr="000000"/>
                    </a:solidFill>
                  </a:rPr>
                  <a:t> (Days)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0726032"/>
        <c:crosses val="autoZero"/>
        <c:auto val="1"/>
        <c:lblAlgn val="ctr"/>
        <c:lblOffset val="100"/>
        <c:noMultiLvlLbl val="0"/>
      </c:catAx>
      <c:valAx>
        <c:axId val="430726032"/>
        <c:scaling>
          <c:orientation val="minMax"/>
          <c:min val="1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UPV</a:t>
                </a:r>
                <a:r>
                  <a:rPr lang="en-US" b="1" baseline="0">
                    <a:solidFill>
                      <a:sysClr val="windowText" lastClr="000000"/>
                    </a:solidFill>
                  </a:rPr>
                  <a:t> (m/s)</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0725640"/>
        <c:crosses val="autoZero"/>
        <c:crossBetween val="between"/>
      </c:valAx>
      <c:spPr>
        <a:noFill/>
        <a:ln>
          <a:noFill/>
        </a:ln>
        <a:effectLst/>
      </c:spPr>
    </c:plotArea>
    <c:legend>
      <c:legendPos val="b"/>
      <c:layout>
        <c:manualLayout>
          <c:xMode val="edge"/>
          <c:yMode val="edge"/>
          <c:x val="7.5613608382498559E-2"/>
          <c:y val="0.83465080544367831"/>
          <c:w val="0.91997225161049845"/>
          <c:h val="0.1566637556861876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11.8 E/M</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6000 RPM, 11.8 E/M</c:v>
          </c:tx>
          <c:spPr>
            <a:solidFill>
              <a:schemeClr val="accent1"/>
            </a:solidFill>
            <a:ln>
              <a:noFill/>
            </a:ln>
            <a:effectLst/>
          </c:spPr>
          <c:invertIfNegative val="0"/>
          <c:errBars>
            <c:errBarType val="both"/>
            <c:errValType val="cust"/>
            <c:noEndCap val="0"/>
            <c:plus>
              <c:numRef>
                <c:f>Analysis!$M$66:$P$66</c:f>
                <c:numCache>
                  <c:formatCode>General</c:formatCode>
                  <c:ptCount val="4"/>
                  <c:pt idx="0">
                    <c:v>1.98</c:v>
                  </c:pt>
                  <c:pt idx="1">
                    <c:v>3.6</c:v>
                  </c:pt>
                  <c:pt idx="2">
                    <c:v>30</c:v>
                  </c:pt>
                  <c:pt idx="3">
                    <c:v>7.2</c:v>
                  </c:pt>
                </c:numCache>
              </c:numRef>
            </c:plus>
            <c:minus>
              <c:numRef>
                <c:f>Analysis!$M$66:$P$66</c:f>
                <c:numCache>
                  <c:formatCode>General</c:formatCode>
                  <c:ptCount val="4"/>
                  <c:pt idx="0">
                    <c:v>1.98</c:v>
                  </c:pt>
                  <c:pt idx="1">
                    <c:v>3.6</c:v>
                  </c:pt>
                  <c:pt idx="2">
                    <c:v>30</c:v>
                  </c:pt>
                  <c:pt idx="3">
                    <c:v>7.2</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Analysis!$P$60:$S$60</c:f>
              <c:numCache>
                <c:formatCode>0.00</c:formatCode>
                <c:ptCount val="4"/>
                <c:pt idx="0" formatCode="General">
                  <c:v>2561.4699999999998</c:v>
                </c:pt>
                <c:pt idx="1">
                  <c:v>3202.03</c:v>
                </c:pt>
                <c:pt idx="2">
                  <c:v>3454.31</c:v>
                </c:pt>
                <c:pt idx="3">
                  <c:v>3813.93</c:v>
                </c:pt>
              </c:numCache>
            </c:numRef>
          </c:val>
          <c:extLst>
            <c:ext xmlns:c16="http://schemas.microsoft.com/office/drawing/2014/chart" uri="{C3380CC4-5D6E-409C-BE32-E72D297353CC}">
              <c16:uniqueId val="{00000000-D91C-4052-99D2-0ACF7C6D79F1}"/>
            </c:ext>
          </c:extLst>
        </c:ser>
        <c:ser>
          <c:idx val="1"/>
          <c:order val="1"/>
          <c:tx>
            <c:v>9000 RPM, 11.8 E/M</c:v>
          </c:tx>
          <c:spPr>
            <a:solidFill>
              <a:schemeClr val="accent2"/>
            </a:solidFill>
            <a:ln>
              <a:noFill/>
            </a:ln>
            <a:effectLst/>
          </c:spPr>
          <c:invertIfNegative val="0"/>
          <c:errBars>
            <c:errBarType val="both"/>
            <c:errValType val="cust"/>
            <c:noEndCap val="0"/>
            <c:plus>
              <c:numRef>
                <c:f>Analysis!$M$67:$P$67</c:f>
                <c:numCache>
                  <c:formatCode>General</c:formatCode>
                  <c:ptCount val="4"/>
                  <c:pt idx="0">
                    <c:v>1</c:v>
                  </c:pt>
                  <c:pt idx="1">
                    <c:v>25</c:v>
                  </c:pt>
                  <c:pt idx="2">
                    <c:v>41</c:v>
                  </c:pt>
                  <c:pt idx="3">
                    <c:v>0.4</c:v>
                  </c:pt>
                </c:numCache>
              </c:numRef>
            </c:plus>
            <c:minus>
              <c:numRef>
                <c:f>Analysis!$M$67:$P$67</c:f>
                <c:numCache>
                  <c:formatCode>General</c:formatCode>
                  <c:ptCount val="4"/>
                  <c:pt idx="0">
                    <c:v>1</c:v>
                  </c:pt>
                  <c:pt idx="1">
                    <c:v>25</c:v>
                  </c:pt>
                  <c:pt idx="2">
                    <c:v>41</c:v>
                  </c:pt>
                  <c:pt idx="3">
                    <c:v>0.4</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Analysis!$P$61:$S$61</c:f>
              <c:numCache>
                <c:formatCode>General</c:formatCode>
                <c:ptCount val="4"/>
                <c:pt idx="0">
                  <c:v>2373.7800000000002</c:v>
                </c:pt>
                <c:pt idx="1">
                  <c:v>3130.56</c:v>
                </c:pt>
                <c:pt idx="2">
                  <c:v>3458.45</c:v>
                </c:pt>
                <c:pt idx="3">
                  <c:v>3660.07</c:v>
                </c:pt>
              </c:numCache>
            </c:numRef>
          </c:val>
          <c:extLst>
            <c:ext xmlns:c16="http://schemas.microsoft.com/office/drawing/2014/chart" uri="{C3380CC4-5D6E-409C-BE32-E72D297353CC}">
              <c16:uniqueId val="{00000001-D91C-4052-99D2-0ACF7C6D79F1}"/>
            </c:ext>
          </c:extLst>
        </c:ser>
        <c:ser>
          <c:idx val="2"/>
          <c:order val="2"/>
          <c:tx>
            <c:v>12000 RPM, 11.8 E/M</c:v>
          </c:tx>
          <c:spPr>
            <a:solidFill>
              <a:schemeClr val="accent3"/>
            </a:solidFill>
            <a:ln>
              <a:noFill/>
            </a:ln>
            <a:effectLst/>
          </c:spPr>
          <c:invertIfNegative val="0"/>
          <c:errBars>
            <c:errBarType val="both"/>
            <c:errValType val="cust"/>
            <c:noEndCap val="0"/>
            <c:plus>
              <c:numRef>
                <c:f>Analysis!$M$68:$P$68</c:f>
                <c:numCache>
                  <c:formatCode>General</c:formatCode>
                  <c:ptCount val="4"/>
                  <c:pt idx="0">
                    <c:v>21</c:v>
                  </c:pt>
                  <c:pt idx="1">
                    <c:v>2.54</c:v>
                  </c:pt>
                  <c:pt idx="2">
                    <c:v>31</c:v>
                  </c:pt>
                  <c:pt idx="3">
                    <c:v>2.6</c:v>
                  </c:pt>
                </c:numCache>
              </c:numRef>
            </c:plus>
            <c:minus>
              <c:numRef>
                <c:f>Analysis!$M$68:$P$68</c:f>
                <c:numCache>
                  <c:formatCode>General</c:formatCode>
                  <c:ptCount val="4"/>
                  <c:pt idx="0">
                    <c:v>21</c:v>
                  </c:pt>
                  <c:pt idx="1">
                    <c:v>2.54</c:v>
                  </c:pt>
                  <c:pt idx="2">
                    <c:v>31</c:v>
                  </c:pt>
                  <c:pt idx="3">
                    <c:v>2.6</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Analysis!$P$62:$S$62</c:f>
              <c:numCache>
                <c:formatCode>General</c:formatCode>
                <c:ptCount val="4"/>
                <c:pt idx="0" formatCode="0.00">
                  <c:v>2454.71</c:v>
                </c:pt>
                <c:pt idx="1">
                  <c:v>3196.02</c:v>
                </c:pt>
                <c:pt idx="2">
                  <c:v>3452.44</c:v>
                </c:pt>
                <c:pt idx="3">
                  <c:v>3657</c:v>
                </c:pt>
              </c:numCache>
            </c:numRef>
          </c:val>
          <c:extLst>
            <c:ext xmlns:c16="http://schemas.microsoft.com/office/drawing/2014/chart" uri="{C3380CC4-5D6E-409C-BE32-E72D297353CC}">
              <c16:uniqueId val="{00000002-D91C-4052-99D2-0ACF7C6D79F1}"/>
            </c:ext>
          </c:extLst>
        </c:ser>
        <c:ser>
          <c:idx val="3"/>
          <c:order val="3"/>
          <c:tx>
            <c:v>API Mixing, 11.8 E/M</c:v>
          </c:tx>
          <c:spPr>
            <a:solidFill>
              <a:schemeClr val="accent4"/>
            </a:solidFill>
            <a:ln>
              <a:noFill/>
            </a:ln>
            <a:effectLst/>
          </c:spPr>
          <c:invertIfNegative val="0"/>
          <c:errBars>
            <c:errBarType val="both"/>
            <c:errValType val="cust"/>
            <c:noEndCap val="0"/>
            <c:plus>
              <c:numRef>
                <c:f>Analysis!$M$69:$P$69</c:f>
                <c:numCache>
                  <c:formatCode>General</c:formatCode>
                  <c:ptCount val="4"/>
                  <c:pt idx="0">
                    <c:v>5</c:v>
                  </c:pt>
                  <c:pt idx="1">
                    <c:v>25.21</c:v>
                  </c:pt>
                  <c:pt idx="2">
                    <c:v>0.35</c:v>
                  </c:pt>
                  <c:pt idx="3">
                    <c:v>4.2</c:v>
                  </c:pt>
                </c:numCache>
              </c:numRef>
            </c:plus>
            <c:minus>
              <c:numRef>
                <c:f>Analysis!$M$69:$P$69</c:f>
                <c:numCache>
                  <c:formatCode>General</c:formatCode>
                  <c:ptCount val="4"/>
                  <c:pt idx="0">
                    <c:v>5</c:v>
                  </c:pt>
                  <c:pt idx="1">
                    <c:v>25.21</c:v>
                  </c:pt>
                  <c:pt idx="2">
                    <c:v>0.35</c:v>
                  </c:pt>
                  <c:pt idx="3">
                    <c:v>4.2</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Analysis!$P$63:$S$63</c:f>
              <c:numCache>
                <c:formatCode>General</c:formatCode>
                <c:ptCount val="4"/>
                <c:pt idx="0">
                  <c:v>2435.67</c:v>
                </c:pt>
                <c:pt idx="1">
                  <c:v>3135.76</c:v>
                </c:pt>
                <c:pt idx="2">
                  <c:v>3412.16</c:v>
                </c:pt>
                <c:pt idx="3">
                  <c:v>3668.98</c:v>
                </c:pt>
              </c:numCache>
            </c:numRef>
          </c:val>
          <c:extLst>
            <c:ext xmlns:c16="http://schemas.microsoft.com/office/drawing/2014/chart" uri="{C3380CC4-5D6E-409C-BE32-E72D297353CC}">
              <c16:uniqueId val="{00000003-D91C-4052-99D2-0ACF7C6D79F1}"/>
            </c:ext>
          </c:extLst>
        </c:ser>
        <c:dLbls>
          <c:showLegendKey val="0"/>
          <c:showVal val="0"/>
          <c:showCatName val="0"/>
          <c:showSerName val="0"/>
          <c:showPercent val="0"/>
          <c:showBubbleSize val="0"/>
        </c:dLbls>
        <c:gapWidth val="219"/>
        <c:overlap val="-27"/>
        <c:axId val="430726816"/>
        <c:axId val="430727208"/>
      </c:barChart>
      <c:catAx>
        <c:axId val="43072681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Curing Time</a:t>
                </a:r>
                <a:r>
                  <a:rPr lang="en-US" b="1" baseline="0">
                    <a:solidFill>
                      <a:sysClr val="windowText" lastClr="000000"/>
                    </a:solidFill>
                  </a:rPr>
                  <a:t> (Days)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0727208"/>
        <c:crosses val="autoZero"/>
        <c:auto val="1"/>
        <c:lblAlgn val="ctr"/>
        <c:lblOffset val="100"/>
        <c:noMultiLvlLbl val="0"/>
      </c:catAx>
      <c:valAx>
        <c:axId val="430727208"/>
        <c:scaling>
          <c:orientation val="minMax"/>
          <c:min val="1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UPV</a:t>
                </a:r>
                <a:r>
                  <a:rPr lang="en-US" b="1" baseline="0">
                    <a:solidFill>
                      <a:sysClr val="windowText" lastClr="000000"/>
                    </a:solidFill>
                  </a:rPr>
                  <a:t> (m/s)</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0726816"/>
        <c:crosses val="autoZero"/>
        <c:crossBetween val="between"/>
      </c:valAx>
      <c:spPr>
        <a:noFill/>
        <a:ln>
          <a:noFill/>
        </a:ln>
        <a:effectLst/>
      </c:spPr>
    </c:plotArea>
    <c:legend>
      <c:legendPos val="b"/>
      <c:layout>
        <c:manualLayout>
          <c:xMode val="edge"/>
          <c:yMode val="edge"/>
          <c:x val="6.6050391376538509E-2"/>
          <c:y val="0.87723575853686375"/>
          <c:w val="0.93394960862346155"/>
          <c:h val="0.11775753874100536"/>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1 Day </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6000 RPM</c:v>
          </c:tx>
          <c:spPr>
            <a:solidFill>
              <a:schemeClr val="accent1"/>
            </a:solidFill>
            <a:ln>
              <a:noFill/>
            </a:ln>
            <a:effectLst/>
          </c:spPr>
          <c:invertIfNegative val="0"/>
          <c:errBars>
            <c:errBarType val="both"/>
            <c:errValType val="cust"/>
            <c:noEndCap val="0"/>
            <c:plus>
              <c:numRef>
                <c:f>Analysis!$P$117:$R$117</c:f>
                <c:numCache>
                  <c:formatCode>General</c:formatCode>
                  <c:ptCount val="3"/>
                  <c:pt idx="0">
                    <c:v>0.24</c:v>
                  </c:pt>
                  <c:pt idx="1">
                    <c:v>22</c:v>
                  </c:pt>
                  <c:pt idx="2">
                    <c:v>1.98</c:v>
                  </c:pt>
                </c:numCache>
              </c:numRef>
            </c:plus>
            <c:minus>
              <c:numRef>
                <c:f>Analysis!$P$117:$R$117</c:f>
                <c:numCache>
                  <c:formatCode>General</c:formatCode>
                  <c:ptCount val="3"/>
                  <c:pt idx="0">
                    <c:v>0.24</c:v>
                  </c:pt>
                  <c:pt idx="1">
                    <c:v>22</c:v>
                  </c:pt>
                  <c:pt idx="2">
                    <c:v>1.98</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Analysis!$Q$93:$S$93</c:f>
              <c:numCache>
                <c:formatCode>0.00</c:formatCode>
                <c:ptCount val="3"/>
                <c:pt idx="0">
                  <c:v>2377.91</c:v>
                </c:pt>
                <c:pt idx="1">
                  <c:v>2460.4299999999998</c:v>
                </c:pt>
                <c:pt idx="2">
                  <c:v>2561.4699999999998</c:v>
                </c:pt>
              </c:numCache>
            </c:numRef>
          </c:val>
          <c:extLst>
            <c:ext xmlns:c16="http://schemas.microsoft.com/office/drawing/2014/chart" uri="{C3380CC4-5D6E-409C-BE32-E72D297353CC}">
              <c16:uniqueId val="{00000000-3E26-4CFD-AEDA-A0DC02AC0AD7}"/>
            </c:ext>
          </c:extLst>
        </c:ser>
        <c:ser>
          <c:idx val="1"/>
          <c:order val="1"/>
          <c:tx>
            <c:v>9000 RPM</c:v>
          </c:tx>
          <c:spPr>
            <a:solidFill>
              <a:schemeClr val="accent2"/>
            </a:solidFill>
            <a:ln>
              <a:noFill/>
            </a:ln>
            <a:effectLst/>
          </c:spPr>
          <c:invertIfNegative val="0"/>
          <c:errBars>
            <c:errBarType val="both"/>
            <c:errValType val="cust"/>
            <c:noEndCap val="0"/>
            <c:plus>
              <c:numRef>
                <c:f>Analysis!$P$118:$R$118</c:f>
                <c:numCache>
                  <c:formatCode>General</c:formatCode>
                  <c:ptCount val="3"/>
                  <c:pt idx="0">
                    <c:v>16</c:v>
                  </c:pt>
                  <c:pt idx="1">
                    <c:v>17</c:v>
                  </c:pt>
                  <c:pt idx="2">
                    <c:v>1</c:v>
                  </c:pt>
                </c:numCache>
              </c:numRef>
            </c:plus>
            <c:minus>
              <c:numRef>
                <c:f>Analysis!$P$118:$R$118</c:f>
                <c:numCache>
                  <c:formatCode>General</c:formatCode>
                  <c:ptCount val="3"/>
                  <c:pt idx="0">
                    <c:v>16</c:v>
                  </c:pt>
                  <c:pt idx="1">
                    <c:v>17</c:v>
                  </c:pt>
                  <c:pt idx="2">
                    <c:v>1</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Analysis!$Q$94:$S$94</c:f>
              <c:numCache>
                <c:formatCode>General</c:formatCode>
                <c:ptCount val="3"/>
                <c:pt idx="0">
                  <c:v>2447.69</c:v>
                </c:pt>
                <c:pt idx="1">
                  <c:v>2478.21</c:v>
                </c:pt>
                <c:pt idx="2">
                  <c:v>2373.7800000000002</c:v>
                </c:pt>
              </c:numCache>
            </c:numRef>
          </c:val>
          <c:extLst>
            <c:ext xmlns:c16="http://schemas.microsoft.com/office/drawing/2014/chart" uri="{C3380CC4-5D6E-409C-BE32-E72D297353CC}">
              <c16:uniqueId val="{00000001-3E26-4CFD-AEDA-A0DC02AC0AD7}"/>
            </c:ext>
          </c:extLst>
        </c:ser>
        <c:ser>
          <c:idx val="2"/>
          <c:order val="2"/>
          <c:tx>
            <c:v>12000 RPM</c:v>
          </c:tx>
          <c:spPr>
            <a:solidFill>
              <a:schemeClr val="accent3"/>
            </a:solidFill>
            <a:ln>
              <a:noFill/>
            </a:ln>
            <a:effectLst/>
          </c:spPr>
          <c:invertIfNegative val="0"/>
          <c:errBars>
            <c:errBarType val="both"/>
            <c:errValType val="cust"/>
            <c:noEndCap val="0"/>
            <c:plus>
              <c:numRef>
                <c:f>Analysis!$P$119:$R$119</c:f>
                <c:numCache>
                  <c:formatCode>General</c:formatCode>
                  <c:ptCount val="3"/>
                  <c:pt idx="0">
                    <c:v>2.06</c:v>
                  </c:pt>
                  <c:pt idx="1">
                    <c:v>12</c:v>
                  </c:pt>
                  <c:pt idx="2">
                    <c:v>21</c:v>
                  </c:pt>
                </c:numCache>
              </c:numRef>
            </c:plus>
            <c:minus>
              <c:numRef>
                <c:f>Analysis!$P$119:$R$119</c:f>
                <c:numCache>
                  <c:formatCode>General</c:formatCode>
                  <c:ptCount val="3"/>
                  <c:pt idx="0">
                    <c:v>2.06</c:v>
                  </c:pt>
                  <c:pt idx="1">
                    <c:v>12</c:v>
                  </c:pt>
                  <c:pt idx="2">
                    <c:v>21</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Analysis!$Q$95:$S$95</c:f>
              <c:numCache>
                <c:formatCode>General</c:formatCode>
                <c:ptCount val="3"/>
                <c:pt idx="0">
                  <c:v>2272.17</c:v>
                </c:pt>
                <c:pt idx="1">
                  <c:v>2457.1</c:v>
                </c:pt>
                <c:pt idx="2">
                  <c:v>2454.71</c:v>
                </c:pt>
              </c:numCache>
            </c:numRef>
          </c:val>
          <c:extLst>
            <c:ext xmlns:c16="http://schemas.microsoft.com/office/drawing/2014/chart" uri="{C3380CC4-5D6E-409C-BE32-E72D297353CC}">
              <c16:uniqueId val="{00000002-3E26-4CFD-AEDA-A0DC02AC0AD7}"/>
            </c:ext>
          </c:extLst>
        </c:ser>
        <c:ser>
          <c:idx val="3"/>
          <c:order val="3"/>
          <c:tx>
            <c:v>API Mixing</c:v>
          </c:tx>
          <c:spPr>
            <a:solidFill>
              <a:schemeClr val="accent4"/>
            </a:solidFill>
            <a:ln>
              <a:noFill/>
            </a:ln>
            <a:effectLst/>
          </c:spPr>
          <c:invertIfNegative val="0"/>
          <c:errBars>
            <c:errBarType val="both"/>
            <c:errValType val="cust"/>
            <c:noEndCap val="0"/>
            <c:plus>
              <c:numRef>
                <c:f>Analysis!$P$120:$R$120</c:f>
                <c:numCache>
                  <c:formatCode>General</c:formatCode>
                  <c:ptCount val="3"/>
                  <c:pt idx="0">
                    <c:v>15</c:v>
                  </c:pt>
                  <c:pt idx="1">
                    <c:v>2.08</c:v>
                  </c:pt>
                  <c:pt idx="2">
                    <c:v>5</c:v>
                  </c:pt>
                </c:numCache>
              </c:numRef>
            </c:plus>
            <c:minus>
              <c:numRef>
                <c:f>Analysis!$P$120:$R$120</c:f>
                <c:numCache>
                  <c:formatCode>General</c:formatCode>
                  <c:ptCount val="3"/>
                  <c:pt idx="0">
                    <c:v>15</c:v>
                  </c:pt>
                  <c:pt idx="1">
                    <c:v>2.08</c:v>
                  </c:pt>
                  <c:pt idx="2">
                    <c:v>5</c:v>
                  </c:pt>
                </c:numCache>
              </c:numRef>
            </c:minus>
            <c:spPr>
              <a:noFill/>
              <a:ln w="9525" cap="flat" cmpd="sng" algn="ctr">
                <a:solidFill>
                  <a:schemeClr val="tx1">
                    <a:lumMod val="65000"/>
                    <a:lumOff val="35000"/>
                  </a:schemeClr>
                </a:solidFill>
                <a:round/>
              </a:ln>
              <a:effectLst/>
            </c:spPr>
          </c:errBars>
          <c:cat>
            <c:strRef>
              <c:f>Analysis!$G$92:$I$92</c:f>
              <c:strCache>
                <c:ptCount val="3"/>
                <c:pt idx="0">
                  <c:v>5.9 E/M</c:v>
                </c:pt>
                <c:pt idx="1">
                  <c:v>8.9 E/M</c:v>
                </c:pt>
                <c:pt idx="2">
                  <c:v>11.8 E/M</c:v>
                </c:pt>
              </c:strCache>
            </c:strRef>
          </c:cat>
          <c:val>
            <c:numRef>
              <c:f>Analysis!$Q$96:$S$96</c:f>
              <c:numCache>
                <c:formatCode>General</c:formatCode>
                <c:ptCount val="3"/>
                <c:pt idx="0">
                  <c:v>2395.6999999999998</c:v>
                </c:pt>
                <c:pt idx="1">
                  <c:v>2437.27</c:v>
                </c:pt>
                <c:pt idx="2">
                  <c:v>2435.67</c:v>
                </c:pt>
              </c:numCache>
            </c:numRef>
          </c:val>
          <c:extLst>
            <c:ext xmlns:c16="http://schemas.microsoft.com/office/drawing/2014/chart" uri="{C3380CC4-5D6E-409C-BE32-E72D297353CC}">
              <c16:uniqueId val="{00000003-3E26-4CFD-AEDA-A0DC02AC0AD7}"/>
            </c:ext>
          </c:extLst>
        </c:ser>
        <c:dLbls>
          <c:showLegendKey val="0"/>
          <c:showVal val="0"/>
          <c:showCatName val="0"/>
          <c:showSerName val="0"/>
          <c:showPercent val="0"/>
          <c:showBubbleSize val="0"/>
        </c:dLbls>
        <c:gapWidth val="219"/>
        <c:overlap val="-27"/>
        <c:axId val="430727992"/>
        <c:axId val="430728384"/>
      </c:barChart>
      <c:catAx>
        <c:axId val="43072799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Mixing</a:t>
                </a:r>
                <a:r>
                  <a:rPr lang="en-US" b="1" baseline="0">
                    <a:solidFill>
                      <a:sysClr val="windowText" lastClr="000000"/>
                    </a:solidFill>
                  </a:rPr>
                  <a:t> Energy (KJ/Kg)</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0728384"/>
        <c:crosses val="autoZero"/>
        <c:auto val="1"/>
        <c:lblAlgn val="ctr"/>
        <c:lblOffset val="100"/>
        <c:noMultiLvlLbl val="0"/>
      </c:catAx>
      <c:valAx>
        <c:axId val="430728384"/>
        <c:scaling>
          <c:orientation val="minMax"/>
          <c:min val="1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UPV (m/s)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0727992"/>
        <c:crosses val="autoZero"/>
        <c:crossBetween val="between"/>
      </c:valAx>
      <c:spPr>
        <a:noFill/>
        <a:ln>
          <a:noFill/>
        </a:ln>
        <a:effectLst/>
      </c:spPr>
    </c:plotArea>
    <c:legend>
      <c:legendPos val="b"/>
      <c:layout>
        <c:manualLayout>
          <c:xMode val="edge"/>
          <c:yMode val="edge"/>
          <c:x val="7.5613608382498559E-2"/>
          <c:y val="0.8420079103360083"/>
          <c:w val="0.8984549431321085"/>
          <c:h val="0.14930664916885389"/>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6000 RPM, 5.9 E/M, (147 S Mixing Time)</c:v>
          </c:tx>
          <c:spPr>
            <a:solidFill>
              <a:schemeClr val="accent1"/>
            </a:solidFill>
            <a:ln>
              <a:noFill/>
            </a:ln>
            <a:effectLst/>
          </c:spPr>
          <c:invertIfNegative val="0"/>
          <c:errBars>
            <c:errBarType val="both"/>
            <c:errValType val="cust"/>
            <c:noEndCap val="0"/>
            <c:plus>
              <c:numRef>
                <c:f>'Class H-Crush5.9E 2000(LOW SHEA'!$I$40:$L$40</c:f>
                <c:numCache>
                  <c:formatCode>General</c:formatCode>
                  <c:ptCount val="4"/>
                  <c:pt idx="0">
                    <c:v>0.24</c:v>
                  </c:pt>
                  <c:pt idx="1">
                    <c:v>1.1100000000000001</c:v>
                  </c:pt>
                  <c:pt idx="2">
                    <c:v>45</c:v>
                  </c:pt>
                  <c:pt idx="3">
                    <c:v>38</c:v>
                  </c:pt>
                </c:numCache>
              </c:numRef>
            </c:plus>
            <c:minus>
              <c:numRef>
                <c:f>'Class H-Crush5.9E 2000(LOW SHEA'!$I$40:$L$40</c:f>
                <c:numCache>
                  <c:formatCode>General</c:formatCode>
                  <c:ptCount val="4"/>
                  <c:pt idx="0">
                    <c:v>0.24</c:v>
                  </c:pt>
                  <c:pt idx="1">
                    <c:v>1.1100000000000001</c:v>
                  </c:pt>
                  <c:pt idx="2">
                    <c:v>45</c:v>
                  </c:pt>
                  <c:pt idx="3">
                    <c:v>38</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'Class H-Crush5.9E 2000(LOW SHEA'!$I$29:$L$29</c:f>
              <c:numCache>
                <c:formatCode>0.00</c:formatCode>
                <c:ptCount val="4"/>
                <c:pt idx="0">
                  <c:v>2377.91</c:v>
                </c:pt>
                <c:pt idx="1">
                  <c:v>3199.86</c:v>
                </c:pt>
                <c:pt idx="2">
                  <c:v>3478.66</c:v>
                </c:pt>
                <c:pt idx="3">
                  <c:v>3715.15</c:v>
                </c:pt>
              </c:numCache>
            </c:numRef>
          </c:val>
          <c:extLst>
            <c:ext xmlns:c16="http://schemas.microsoft.com/office/drawing/2014/chart" uri="{C3380CC4-5D6E-409C-BE32-E72D297353CC}">
              <c16:uniqueId val="{00000000-90B9-498B-9B7B-6AFFE90EA128}"/>
            </c:ext>
          </c:extLst>
        </c:ser>
        <c:ser>
          <c:idx val="1"/>
          <c:order val="1"/>
          <c:tx>
            <c:v>9000 RPM, 5.9 E/M (65 S Mixing Time)</c:v>
          </c:tx>
          <c:spPr>
            <a:solidFill>
              <a:schemeClr val="accent2"/>
            </a:solidFill>
            <a:ln>
              <a:noFill/>
            </a:ln>
            <a:effectLst/>
          </c:spPr>
          <c:invertIfNegative val="0"/>
          <c:errBars>
            <c:errBarType val="both"/>
            <c:errValType val="cust"/>
            <c:noEndCap val="0"/>
            <c:plus>
              <c:numRef>
                <c:f>'Class H-Crush5.9E 2000(LOW SHEA'!$I$41:$L$41</c:f>
                <c:numCache>
                  <c:formatCode>General</c:formatCode>
                  <c:ptCount val="4"/>
                  <c:pt idx="0">
                    <c:v>16</c:v>
                  </c:pt>
                  <c:pt idx="1">
                    <c:v>2.4</c:v>
                  </c:pt>
                  <c:pt idx="2">
                    <c:v>2.17</c:v>
                  </c:pt>
                  <c:pt idx="3">
                    <c:v>2.5</c:v>
                  </c:pt>
                </c:numCache>
              </c:numRef>
            </c:plus>
            <c:minus>
              <c:numRef>
                <c:f>'Class H-Crush5.9E 2000(LOW SHEA'!$I$41:$L$41</c:f>
                <c:numCache>
                  <c:formatCode>General</c:formatCode>
                  <c:ptCount val="4"/>
                  <c:pt idx="0">
                    <c:v>16</c:v>
                  </c:pt>
                  <c:pt idx="1">
                    <c:v>2.4</c:v>
                  </c:pt>
                  <c:pt idx="2">
                    <c:v>2.17</c:v>
                  </c:pt>
                  <c:pt idx="3">
                    <c:v>2.5</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'Class H-Crush5.9E 2000(LOW SHEA'!$I$30:$L$30</c:f>
              <c:numCache>
                <c:formatCode>General</c:formatCode>
                <c:ptCount val="4"/>
                <c:pt idx="0">
                  <c:v>2447.69</c:v>
                </c:pt>
                <c:pt idx="1">
                  <c:v>3097.97</c:v>
                </c:pt>
                <c:pt idx="2">
                  <c:v>3414.99</c:v>
                </c:pt>
                <c:pt idx="3">
                  <c:v>3660.35</c:v>
                </c:pt>
              </c:numCache>
            </c:numRef>
          </c:val>
          <c:extLst>
            <c:ext xmlns:c16="http://schemas.microsoft.com/office/drawing/2014/chart" uri="{C3380CC4-5D6E-409C-BE32-E72D297353CC}">
              <c16:uniqueId val="{00000001-90B9-498B-9B7B-6AFFE90EA128}"/>
            </c:ext>
          </c:extLst>
        </c:ser>
        <c:ser>
          <c:idx val="2"/>
          <c:order val="2"/>
          <c:tx>
            <c:v>12000 RPM, 5.9 E/M (37 S Mixing Time)</c:v>
          </c:tx>
          <c:spPr>
            <a:solidFill>
              <a:schemeClr val="accent3"/>
            </a:solidFill>
            <a:ln>
              <a:noFill/>
            </a:ln>
            <a:effectLst/>
          </c:spPr>
          <c:invertIfNegative val="0"/>
          <c:errBars>
            <c:errBarType val="both"/>
            <c:errValType val="cust"/>
            <c:noEndCap val="0"/>
            <c:plus>
              <c:numRef>
                <c:f>'Class H-Crush5.9E 2000(LOW SHEA'!$I$42:$L$42</c:f>
                <c:numCache>
                  <c:formatCode>General</c:formatCode>
                  <c:ptCount val="4"/>
                  <c:pt idx="0">
                    <c:v>2.06</c:v>
                  </c:pt>
                  <c:pt idx="1">
                    <c:v>0.92</c:v>
                  </c:pt>
                  <c:pt idx="2">
                    <c:v>0.32</c:v>
                  </c:pt>
                  <c:pt idx="3">
                    <c:v>3.35</c:v>
                  </c:pt>
                </c:numCache>
              </c:numRef>
            </c:plus>
            <c:minus>
              <c:numRef>
                <c:f>'Class H-Crush5.9E 2000(LOW SHEA'!$I$42:$L$42</c:f>
                <c:numCache>
                  <c:formatCode>General</c:formatCode>
                  <c:ptCount val="4"/>
                  <c:pt idx="0">
                    <c:v>2.06</c:v>
                  </c:pt>
                  <c:pt idx="1">
                    <c:v>0.92</c:v>
                  </c:pt>
                  <c:pt idx="2">
                    <c:v>0.32</c:v>
                  </c:pt>
                  <c:pt idx="3">
                    <c:v>3.35</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'Class H-Crush5.9E 2000(LOW SHEA'!$I$31:$L$31</c:f>
              <c:numCache>
                <c:formatCode>General</c:formatCode>
                <c:ptCount val="4"/>
                <c:pt idx="0">
                  <c:v>2272.17</c:v>
                </c:pt>
                <c:pt idx="1">
                  <c:v>3014.2</c:v>
                </c:pt>
                <c:pt idx="2">
                  <c:v>3415.29</c:v>
                </c:pt>
                <c:pt idx="3">
                  <c:v>3668.75</c:v>
                </c:pt>
              </c:numCache>
            </c:numRef>
          </c:val>
          <c:extLst>
            <c:ext xmlns:c16="http://schemas.microsoft.com/office/drawing/2014/chart" uri="{C3380CC4-5D6E-409C-BE32-E72D297353CC}">
              <c16:uniqueId val="{00000002-90B9-498B-9B7B-6AFFE90EA128}"/>
            </c:ext>
          </c:extLst>
        </c:ser>
        <c:ser>
          <c:idx val="3"/>
          <c:order val="3"/>
          <c:tx>
            <c:v>2000 rpm, 5.9 E/M, (1300 S Mixing Time)</c:v>
          </c:tx>
          <c:spPr>
            <a:solidFill>
              <a:schemeClr val="accent4"/>
            </a:solidFill>
            <a:ln>
              <a:noFill/>
            </a:ln>
            <a:effectLst/>
          </c:spPr>
          <c:invertIfNegative val="0"/>
          <c:errBars>
            <c:errBarType val="both"/>
            <c:errValType val="cust"/>
            <c:noEndCap val="0"/>
            <c:plus>
              <c:numRef>
                <c:f>'Class H-Crush5.9E 2000(LOW SHEA'!$I$42:$L$42</c:f>
                <c:numCache>
                  <c:formatCode>General</c:formatCode>
                  <c:ptCount val="4"/>
                  <c:pt idx="0">
                    <c:v>2.06</c:v>
                  </c:pt>
                  <c:pt idx="1">
                    <c:v>0.92</c:v>
                  </c:pt>
                  <c:pt idx="2">
                    <c:v>0.32</c:v>
                  </c:pt>
                  <c:pt idx="3">
                    <c:v>3.35</c:v>
                  </c:pt>
                </c:numCache>
              </c:numRef>
            </c:plus>
            <c:minus>
              <c:numRef>
                <c:f>'Class H-Crush5.9E 2000(LOW SHEA'!$I$42:$L$42</c:f>
                <c:numCache>
                  <c:formatCode>General</c:formatCode>
                  <c:ptCount val="4"/>
                  <c:pt idx="0">
                    <c:v>2.06</c:v>
                  </c:pt>
                  <c:pt idx="1">
                    <c:v>0.92</c:v>
                  </c:pt>
                  <c:pt idx="2">
                    <c:v>0.32</c:v>
                  </c:pt>
                  <c:pt idx="3">
                    <c:v>3.35</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'Class H-Crush5.9E 2000(LOW SHEA'!$I$33:$L$33</c:f>
              <c:numCache>
                <c:formatCode>General</c:formatCode>
                <c:ptCount val="4"/>
                <c:pt idx="0">
                  <c:v>2304</c:v>
                </c:pt>
                <c:pt idx="1">
                  <c:v>3003</c:v>
                </c:pt>
                <c:pt idx="2">
                  <c:v>3341</c:v>
                </c:pt>
                <c:pt idx="3">
                  <c:v>3557</c:v>
                </c:pt>
              </c:numCache>
            </c:numRef>
          </c:val>
          <c:extLst>
            <c:ext xmlns:c16="http://schemas.microsoft.com/office/drawing/2014/chart" uri="{C3380CC4-5D6E-409C-BE32-E72D297353CC}">
              <c16:uniqueId val="{00000003-90B9-498B-9B7B-6AFFE90EA128}"/>
            </c:ext>
          </c:extLst>
        </c:ser>
        <c:ser>
          <c:idx val="4"/>
          <c:order val="4"/>
          <c:tx>
            <c:v>API mixing, 5.9 E/M (50 S Mixing Time)</c:v>
          </c:tx>
          <c:spPr>
            <a:solidFill>
              <a:schemeClr val="accent5"/>
            </a:solidFill>
            <a:ln>
              <a:noFill/>
            </a:ln>
            <a:effectLst/>
          </c:spPr>
          <c:invertIfNegative val="0"/>
          <c:errBars>
            <c:errBarType val="both"/>
            <c:errValType val="cust"/>
            <c:noEndCap val="0"/>
            <c:plus>
              <c:numRef>
                <c:f>'Class H-Crush5.9E 2000(LOW SHEA'!$I$44:$L$44</c:f>
                <c:numCache>
                  <c:formatCode>General</c:formatCode>
                  <c:ptCount val="4"/>
                  <c:pt idx="0">
                    <c:v>10</c:v>
                  </c:pt>
                  <c:pt idx="1">
                    <c:v>1</c:v>
                  </c:pt>
                  <c:pt idx="2">
                    <c:v>1.8</c:v>
                  </c:pt>
                  <c:pt idx="3">
                    <c:v>2</c:v>
                  </c:pt>
                </c:numCache>
              </c:numRef>
            </c:plus>
            <c:minus>
              <c:numRef>
                <c:f>'Class H-Crush5.9E 2000(LOW SHEA'!$I$44:$L$44</c:f>
                <c:numCache>
                  <c:formatCode>General</c:formatCode>
                  <c:ptCount val="4"/>
                  <c:pt idx="0">
                    <c:v>10</c:v>
                  </c:pt>
                  <c:pt idx="1">
                    <c:v>1</c:v>
                  </c:pt>
                  <c:pt idx="2">
                    <c:v>1.8</c:v>
                  </c:pt>
                  <c:pt idx="3">
                    <c:v>2</c:v>
                  </c:pt>
                </c:numCache>
              </c:numRef>
            </c:minus>
            <c:spPr>
              <a:noFill/>
              <a:ln w="9525" cap="flat" cmpd="sng" algn="ctr">
                <a:solidFill>
                  <a:schemeClr val="tx1">
                    <a:lumMod val="65000"/>
                    <a:lumOff val="35000"/>
                  </a:schemeClr>
                </a:solidFill>
                <a:round/>
              </a:ln>
              <a:effectLst/>
            </c:spPr>
          </c:errBars>
          <c:val>
            <c:numRef>
              <c:f>'Class H-Crush5.9E 2000(LOW SHEA'!$I$32:$L$32</c:f>
              <c:numCache>
                <c:formatCode>General</c:formatCode>
                <c:ptCount val="4"/>
                <c:pt idx="0">
                  <c:v>2395.6999999999998</c:v>
                </c:pt>
                <c:pt idx="1">
                  <c:v>3108.74</c:v>
                </c:pt>
                <c:pt idx="2">
                  <c:v>3417.08</c:v>
                </c:pt>
                <c:pt idx="3">
                  <c:v>3660.19</c:v>
                </c:pt>
              </c:numCache>
            </c:numRef>
          </c:val>
          <c:extLst>
            <c:ext xmlns:c16="http://schemas.microsoft.com/office/drawing/2014/chart" uri="{C3380CC4-5D6E-409C-BE32-E72D297353CC}">
              <c16:uniqueId val="{00000004-90B9-498B-9B7B-6AFFE90EA128}"/>
            </c:ext>
          </c:extLst>
        </c:ser>
        <c:dLbls>
          <c:showLegendKey val="0"/>
          <c:showVal val="0"/>
          <c:showCatName val="0"/>
          <c:showSerName val="0"/>
          <c:showPercent val="0"/>
          <c:showBubbleSize val="0"/>
        </c:dLbls>
        <c:gapWidth val="219"/>
        <c:overlap val="-27"/>
        <c:axId val="430729168"/>
        <c:axId val="430729560"/>
      </c:barChart>
      <c:catAx>
        <c:axId val="43072916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Aging Time</a:t>
                </a:r>
                <a:r>
                  <a:rPr lang="en-US" b="1" baseline="0">
                    <a:solidFill>
                      <a:sysClr val="windowText" lastClr="000000"/>
                    </a:solidFill>
                  </a:rPr>
                  <a:t> (Days)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0729560"/>
        <c:crosses val="autoZero"/>
        <c:auto val="1"/>
        <c:lblAlgn val="ctr"/>
        <c:lblOffset val="100"/>
        <c:noMultiLvlLbl val="0"/>
      </c:catAx>
      <c:valAx>
        <c:axId val="430729560"/>
        <c:scaling>
          <c:orientation val="minMax"/>
          <c:min val="1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UPV (m/s)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0729168"/>
        <c:crosses val="autoZero"/>
        <c:crossBetween val="between"/>
      </c:valAx>
      <c:spPr>
        <a:noFill/>
        <a:ln>
          <a:noFill/>
        </a:ln>
        <a:effectLst/>
      </c:spPr>
    </c:plotArea>
    <c:legend>
      <c:legendPos val="b"/>
      <c:layout>
        <c:manualLayout>
          <c:xMode val="edge"/>
          <c:yMode val="edge"/>
          <c:x val="7.5613608382498559E-2"/>
          <c:y val="0.82231177795688926"/>
          <c:w val="0.9243864109462806"/>
          <c:h val="0.1776882220431107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0881164652421"/>
          <c:y val="7.5655763035418794E-2"/>
          <c:w val="0.81937322635865173"/>
          <c:h val="0.7087601620155054"/>
        </c:manualLayout>
      </c:layout>
      <c:scatterChart>
        <c:scatterStyle val="lineMarker"/>
        <c:varyColors val="0"/>
        <c:ser>
          <c:idx val="0"/>
          <c:order val="0"/>
          <c:tx>
            <c:strRef>
              <c:f>Analysis!$AD$34</c:f>
              <c:strCache>
                <c:ptCount val="1"/>
                <c:pt idx="0">
                  <c:v>5.9 E/M, API</c:v>
                </c:pt>
              </c:strCache>
            </c:strRef>
          </c:tx>
          <c:spPr>
            <a:ln w="25400" cap="rnd">
              <a:noFill/>
              <a:round/>
            </a:ln>
            <a:effectLst/>
          </c:spPr>
          <c:marker>
            <c:symbol val="circle"/>
            <c:size val="5"/>
            <c:spPr>
              <a:solidFill>
                <a:schemeClr val="accent4">
                  <a:lumMod val="20000"/>
                  <a:lumOff val="80000"/>
                </a:schemeClr>
              </a:solidFill>
              <a:ln w="3175">
                <a:solidFill>
                  <a:schemeClr val="accent4">
                    <a:lumMod val="75000"/>
                    <a:alpha val="99000"/>
                  </a:schemeClr>
                </a:solidFill>
              </a:ln>
              <a:effectLst/>
            </c:spPr>
          </c:marker>
          <c:trendline>
            <c:spPr>
              <a:ln w="19050" cap="rnd">
                <a:solidFill>
                  <a:schemeClr val="accent1"/>
                </a:solidFill>
                <a:prstDash val="sysDot"/>
              </a:ln>
              <a:effectLst/>
            </c:spPr>
            <c:trendlineType val="power"/>
            <c:dispRSqr val="1"/>
            <c:dispEq val="0"/>
            <c:trendlineLbl>
              <c:layout>
                <c:manualLayout>
                  <c:x val="-7.5300653109060195E-3"/>
                  <c:y val="-5.250191185718063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Analysis!$AF$38:$AF$49</c:f>
              <c:numCache>
                <c:formatCode>0.00</c:formatCode>
                <c:ptCount val="12"/>
                <c:pt idx="0">
                  <c:v>2375.2336448598139</c:v>
                </c:pt>
                <c:pt idx="1">
                  <c:v>2434.4497607655499</c:v>
                </c:pt>
                <c:pt idx="2">
                  <c:v>2377.4143302180687</c:v>
                </c:pt>
                <c:pt idx="3">
                  <c:v>3106.5040650406509</c:v>
                </c:pt>
                <c:pt idx="4">
                  <c:v>3110.7723577235779</c:v>
                </c:pt>
                <c:pt idx="5">
                  <c:v>3108.9430894308939</c:v>
                </c:pt>
                <c:pt idx="6">
                  <c:v>3413.646532438479</c:v>
                </c:pt>
                <c:pt idx="7">
                  <c:v>3415.2125279642055</c:v>
                </c:pt>
                <c:pt idx="8">
                  <c:v>3422.3713646532437</c:v>
                </c:pt>
                <c:pt idx="9">
                  <c:v>3657.7937649880096</c:v>
                </c:pt>
                <c:pt idx="10">
                  <c:v>3661.630695443645</c:v>
                </c:pt>
                <c:pt idx="11">
                  <c:v>3661.1510791366914</c:v>
                </c:pt>
              </c:numCache>
            </c:numRef>
          </c:xVal>
          <c:yVal>
            <c:numRef>
              <c:f>Analysis!$AG$38:$AG$49</c:f>
              <c:numCache>
                <c:formatCode>0.00</c:formatCode>
                <c:ptCount val="12"/>
                <c:pt idx="0">
                  <c:v>7.03</c:v>
                </c:pt>
                <c:pt idx="1">
                  <c:v>7.2</c:v>
                </c:pt>
                <c:pt idx="2">
                  <c:v>7.33</c:v>
                </c:pt>
                <c:pt idx="3">
                  <c:v>20.05</c:v>
                </c:pt>
                <c:pt idx="4">
                  <c:v>21.25</c:v>
                </c:pt>
                <c:pt idx="5">
                  <c:v>19.440000000000001</c:v>
                </c:pt>
                <c:pt idx="6">
                  <c:v>24.43</c:v>
                </c:pt>
                <c:pt idx="7">
                  <c:v>31.81</c:v>
                </c:pt>
                <c:pt idx="8">
                  <c:v>28.11</c:v>
                </c:pt>
                <c:pt idx="9">
                  <c:v>48.31</c:v>
                </c:pt>
                <c:pt idx="10">
                  <c:v>48.31</c:v>
                </c:pt>
                <c:pt idx="11">
                  <c:v>48.31</c:v>
                </c:pt>
              </c:numCache>
            </c:numRef>
          </c:yVal>
          <c:smooth val="0"/>
          <c:extLst>
            <c:ext xmlns:c16="http://schemas.microsoft.com/office/drawing/2014/chart" uri="{C3380CC4-5D6E-409C-BE32-E72D297353CC}">
              <c16:uniqueId val="{00000000-156A-474F-9460-C3D55B085F31}"/>
            </c:ext>
          </c:extLst>
        </c:ser>
        <c:ser>
          <c:idx val="1"/>
          <c:order val="1"/>
          <c:tx>
            <c:strRef>
              <c:f>Analysis!$AJ$34</c:f>
              <c:strCache>
                <c:ptCount val="1"/>
                <c:pt idx="0">
                  <c:v>5.9 E/M, 6000 rpm</c:v>
                </c:pt>
              </c:strCache>
            </c:strRef>
          </c:tx>
          <c:spPr>
            <a:ln w="25400" cap="rnd">
              <a:noFill/>
              <a:round/>
            </a:ln>
            <a:effectLst/>
          </c:spPr>
          <c:marker>
            <c:symbol val="circle"/>
            <c:size val="5"/>
            <c:spPr>
              <a:solidFill>
                <a:schemeClr val="accent6">
                  <a:lumMod val="40000"/>
                  <a:lumOff val="60000"/>
                </a:schemeClr>
              </a:solidFill>
              <a:ln w="3175">
                <a:solidFill>
                  <a:schemeClr val="accent6">
                    <a:lumMod val="75000"/>
                  </a:schemeClr>
                </a:solidFill>
              </a:ln>
              <a:effectLst/>
            </c:spPr>
          </c:marker>
          <c:trendline>
            <c:spPr>
              <a:ln w="19050" cap="rnd">
                <a:solidFill>
                  <a:schemeClr val="accent2"/>
                </a:solidFill>
                <a:prstDash val="sysDot"/>
              </a:ln>
              <a:effectLst/>
            </c:spPr>
            <c:trendlineType val="power"/>
            <c:dispRSqr val="1"/>
            <c:dispEq val="0"/>
            <c:trendlineLbl>
              <c:layout>
                <c:manualLayout>
                  <c:x val="-0.22864319616881759"/>
                  <c:y val="0.1608345242621997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trendline>
            <c:spPr>
              <a:ln w="19050" cap="rnd">
                <a:solidFill>
                  <a:schemeClr val="accent2"/>
                </a:solidFill>
                <a:prstDash val="sysDot"/>
              </a:ln>
              <a:effectLst/>
            </c:spPr>
            <c:trendlineType val="power"/>
            <c:dispRSqr val="1"/>
            <c:dispEq val="0"/>
            <c:trendlineLbl>
              <c:layout>
                <c:manualLayout>
                  <c:x val="-0.11850328139492217"/>
                  <c:y val="7.850339305749386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Analysis!$AL$38:$AL$49</c:f>
              <c:numCache>
                <c:formatCode>0.00</c:formatCode>
                <c:ptCount val="12"/>
                <c:pt idx="0">
                  <c:v>2377.3526209363822</c:v>
                </c:pt>
                <c:pt idx="1">
                  <c:v>2378.3489096573207</c:v>
                </c:pt>
                <c:pt idx="2">
                  <c:v>2378.0373831775705</c:v>
                </c:pt>
                <c:pt idx="3">
                  <c:v>3201.8867924528304</c:v>
                </c:pt>
                <c:pt idx="4">
                  <c:v>3197.2746331236895</c:v>
                </c:pt>
                <c:pt idx="5">
                  <c:v>3200.4192872117396</c:v>
                </c:pt>
                <c:pt idx="6">
                  <c:v>3589.4366197183103</c:v>
                </c:pt>
                <c:pt idx="7">
                  <c:v>3425.5033557046977</c:v>
                </c:pt>
                <c:pt idx="8">
                  <c:v>3421.0290827740487</c:v>
                </c:pt>
                <c:pt idx="9">
                  <c:v>3665.4676258992799</c:v>
                </c:pt>
                <c:pt idx="10">
                  <c:v>3670.0239808153483</c:v>
                </c:pt>
                <c:pt idx="11">
                  <c:v>3809.950248756219</c:v>
                </c:pt>
              </c:numCache>
            </c:numRef>
          </c:xVal>
          <c:yVal>
            <c:numRef>
              <c:f>Analysis!$AM$38:$AM$49</c:f>
              <c:numCache>
                <c:formatCode>0.00</c:formatCode>
                <c:ptCount val="12"/>
                <c:pt idx="0">
                  <c:v>6.93</c:v>
                </c:pt>
                <c:pt idx="1">
                  <c:v>6.98</c:v>
                </c:pt>
                <c:pt idx="2">
                  <c:v>6.86</c:v>
                </c:pt>
                <c:pt idx="3">
                  <c:v>24.26</c:v>
                </c:pt>
                <c:pt idx="4">
                  <c:v>23.58</c:v>
                </c:pt>
                <c:pt idx="5">
                  <c:v>25.19</c:v>
                </c:pt>
                <c:pt idx="6">
                  <c:v>35.049999999999997</c:v>
                </c:pt>
                <c:pt idx="7">
                  <c:v>34.630000000000003</c:v>
                </c:pt>
                <c:pt idx="8">
                  <c:v>37.25</c:v>
                </c:pt>
                <c:pt idx="9">
                  <c:v>50.26</c:v>
                </c:pt>
                <c:pt idx="10">
                  <c:v>47</c:v>
                </c:pt>
                <c:pt idx="11">
                  <c:v>44.04</c:v>
                </c:pt>
              </c:numCache>
            </c:numRef>
          </c:yVal>
          <c:smooth val="0"/>
          <c:extLst>
            <c:ext xmlns:c16="http://schemas.microsoft.com/office/drawing/2014/chart" uri="{C3380CC4-5D6E-409C-BE32-E72D297353CC}">
              <c16:uniqueId val="{00000001-156A-474F-9460-C3D55B085F31}"/>
            </c:ext>
          </c:extLst>
        </c:ser>
        <c:ser>
          <c:idx val="2"/>
          <c:order val="2"/>
          <c:tx>
            <c:strRef>
              <c:f>Analysis!$AO$34</c:f>
              <c:strCache>
                <c:ptCount val="1"/>
                <c:pt idx="0">
                  <c:v>5.9 E/M, 9000 rpm</c:v>
                </c:pt>
              </c:strCache>
            </c:strRef>
          </c:tx>
          <c:spPr>
            <a:ln w="25400" cap="rnd">
              <a:noFill/>
              <a:round/>
            </a:ln>
            <a:effectLst/>
          </c:spPr>
          <c:marker>
            <c:symbol val="circle"/>
            <c:size val="5"/>
            <c:spPr>
              <a:solidFill>
                <a:schemeClr val="accent1">
                  <a:lumMod val="40000"/>
                  <a:lumOff val="60000"/>
                </a:schemeClr>
              </a:solidFill>
              <a:ln w="9525">
                <a:solidFill>
                  <a:schemeClr val="accent1">
                    <a:lumMod val="75000"/>
                  </a:schemeClr>
                </a:solidFill>
              </a:ln>
              <a:effectLst/>
            </c:spPr>
          </c:marker>
          <c:xVal>
            <c:numRef>
              <c:f>Analysis!$AQ$38:$AQ$49</c:f>
              <c:numCache>
                <c:formatCode>0.00</c:formatCode>
                <c:ptCount val="12"/>
                <c:pt idx="0">
                  <c:v>2428.3891547049443</c:v>
                </c:pt>
                <c:pt idx="1">
                  <c:v>2487.0915032679745</c:v>
                </c:pt>
                <c:pt idx="2">
                  <c:v>2427.5917065390754</c:v>
                </c:pt>
                <c:pt idx="3">
                  <c:v>3092.0731707317077</c:v>
                </c:pt>
                <c:pt idx="4">
                  <c:v>3101.0162601626016</c:v>
                </c:pt>
                <c:pt idx="5">
                  <c:v>3100.8130081300815</c:v>
                </c:pt>
                <c:pt idx="6">
                  <c:v>3415.6599552572707</c:v>
                </c:pt>
                <c:pt idx="7">
                  <c:v>3410.0671140939598</c:v>
                </c:pt>
                <c:pt idx="8">
                  <c:v>3419.2393736017898</c:v>
                </c:pt>
                <c:pt idx="9">
                  <c:v>3665.7074340527579</c:v>
                </c:pt>
                <c:pt idx="10">
                  <c:v>3660.4316546762589</c:v>
                </c:pt>
                <c:pt idx="11">
                  <c:v>3654.9160671462828</c:v>
                </c:pt>
              </c:numCache>
            </c:numRef>
          </c:xVal>
          <c:yVal>
            <c:numRef>
              <c:f>Analysis!$AR$38:$AR$49</c:f>
              <c:numCache>
                <c:formatCode>0.00</c:formatCode>
                <c:ptCount val="12"/>
                <c:pt idx="0">
                  <c:v>7.36</c:v>
                </c:pt>
                <c:pt idx="1">
                  <c:v>7.42</c:v>
                </c:pt>
                <c:pt idx="2">
                  <c:v>7.51</c:v>
                </c:pt>
                <c:pt idx="3">
                  <c:v>22.6</c:v>
                </c:pt>
                <c:pt idx="4">
                  <c:v>20.49</c:v>
                </c:pt>
                <c:pt idx="5">
                  <c:v>19.64</c:v>
                </c:pt>
                <c:pt idx="6">
                  <c:v>32.119999999999997</c:v>
                </c:pt>
                <c:pt idx="7">
                  <c:v>35.79</c:v>
                </c:pt>
                <c:pt idx="8">
                  <c:v>34.99</c:v>
                </c:pt>
                <c:pt idx="9">
                  <c:v>46.07</c:v>
                </c:pt>
                <c:pt idx="10">
                  <c:v>48.31</c:v>
                </c:pt>
                <c:pt idx="11">
                  <c:v>48.31</c:v>
                </c:pt>
              </c:numCache>
            </c:numRef>
          </c:yVal>
          <c:smooth val="0"/>
          <c:extLst>
            <c:ext xmlns:c16="http://schemas.microsoft.com/office/drawing/2014/chart" uri="{C3380CC4-5D6E-409C-BE32-E72D297353CC}">
              <c16:uniqueId val="{00000002-156A-474F-9460-C3D55B085F31}"/>
            </c:ext>
          </c:extLst>
        </c:ser>
        <c:ser>
          <c:idx val="3"/>
          <c:order val="3"/>
          <c:tx>
            <c:strRef>
              <c:f>Analysis!$AT$34</c:f>
              <c:strCache>
                <c:ptCount val="1"/>
                <c:pt idx="0">
                  <c:v>5.9 E/M, 12000 rpm</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power"/>
            <c:dispRSqr val="1"/>
            <c:dispEq val="0"/>
            <c:trendlineLbl>
              <c:layout>
                <c:manualLayout>
                  <c:x val="2.7319663084901485E-3"/>
                  <c:y val="9.928512971903467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Analysis!$AV$38:$AV$49</c:f>
              <c:numCache>
                <c:formatCode>0.00</c:formatCode>
                <c:ptCount val="12"/>
                <c:pt idx="0">
                  <c:v>2276.9345238095239</c:v>
                </c:pt>
                <c:pt idx="1">
                  <c:v>2268.3035714285716</c:v>
                </c:pt>
                <c:pt idx="2">
                  <c:v>2271.2797619047619</c:v>
                </c:pt>
                <c:pt idx="3">
                  <c:v>3012.2287968441815</c:v>
                </c:pt>
                <c:pt idx="4">
                  <c:v>3016.1735700197241</c:v>
                </c:pt>
                <c:pt idx="5">
                  <c:v>3014.2011834319528</c:v>
                </c:pt>
                <c:pt idx="6">
                  <c:v>3415.4362416107388</c:v>
                </c:pt>
                <c:pt idx="7">
                  <c:v>3414.5413870246084</c:v>
                </c:pt>
                <c:pt idx="8">
                  <c:v>3415.883668903803</c:v>
                </c:pt>
                <c:pt idx="9">
                  <c:v>3667.8657074340522</c:v>
                </c:pt>
                <c:pt idx="10">
                  <c:v>3662.1103117505995</c:v>
                </c:pt>
                <c:pt idx="11">
                  <c:v>3676.2589928057546</c:v>
                </c:pt>
              </c:numCache>
            </c:numRef>
          </c:xVal>
          <c:yVal>
            <c:numRef>
              <c:f>Analysis!$AW$38:$AW$49</c:f>
              <c:numCache>
                <c:formatCode>0.00</c:formatCode>
                <c:ptCount val="12"/>
                <c:pt idx="0">
                  <c:v>5.12</c:v>
                </c:pt>
                <c:pt idx="1">
                  <c:v>5.48</c:v>
                </c:pt>
                <c:pt idx="2">
                  <c:v>5.67</c:v>
                </c:pt>
                <c:pt idx="3">
                  <c:v>16.89</c:v>
                </c:pt>
                <c:pt idx="4">
                  <c:v>17.77</c:v>
                </c:pt>
                <c:pt idx="5">
                  <c:v>17.27</c:v>
                </c:pt>
                <c:pt idx="6">
                  <c:v>27.87</c:v>
                </c:pt>
                <c:pt idx="7">
                  <c:v>30.03</c:v>
                </c:pt>
                <c:pt idx="8">
                  <c:v>30.08</c:v>
                </c:pt>
                <c:pt idx="9">
                  <c:v>43.58</c:v>
                </c:pt>
                <c:pt idx="10">
                  <c:v>37.409999999999997</c:v>
                </c:pt>
                <c:pt idx="11">
                  <c:v>34.229999999999997</c:v>
                </c:pt>
              </c:numCache>
            </c:numRef>
          </c:yVal>
          <c:smooth val="0"/>
          <c:extLst>
            <c:ext xmlns:c16="http://schemas.microsoft.com/office/drawing/2014/chart" uri="{C3380CC4-5D6E-409C-BE32-E72D297353CC}">
              <c16:uniqueId val="{00000003-156A-474F-9460-C3D55B085F31}"/>
            </c:ext>
          </c:extLst>
        </c:ser>
        <c:dLbls>
          <c:showLegendKey val="0"/>
          <c:showVal val="0"/>
          <c:showCatName val="0"/>
          <c:showSerName val="0"/>
          <c:showPercent val="0"/>
          <c:showBubbleSize val="0"/>
        </c:dLbls>
        <c:axId val="430730344"/>
        <c:axId val="430730736"/>
      </c:scatterChart>
      <c:valAx>
        <c:axId val="430730344"/>
        <c:scaling>
          <c:orientation val="minMax"/>
          <c:max val="4000"/>
          <c:min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1" i="0" baseline="0">
                    <a:effectLst/>
                  </a:rPr>
                  <a:t>Ultrasonic Pulse Velocity - UPV [m/s]</a:t>
                </a:r>
                <a:endParaRPr lang="de-DE" sz="900">
                  <a:effectLst/>
                </a:endParaRPr>
              </a:p>
            </c:rich>
          </c:tx>
          <c:layout>
            <c:manualLayout>
              <c:xMode val="edge"/>
              <c:yMode val="edge"/>
              <c:x val="0.37697467816522939"/>
              <c:y val="0.749290781623119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730736"/>
        <c:crosses val="autoZero"/>
        <c:crossBetween val="midCat"/>
      </c:valAx>
      <c:valAx>
        <c:axId val="430730736"/>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1" i="0" baseline="0">
                    <a:effectLst/>
                  </a:rPr>
                  <a:t>Unconfined Compressive Strength - UCS [MPa]</a:t>
                </a:r>
                <a:endParaRPr lang="de-DE" sz="900">
                  <a:effectLst/>
                </a:endParaRPr>
              </a:p>
            </c:rich>
          </c:tx>
          <c:layout>
            <c:manualLayout>
              <c:xMode val="edge"/>
              <c:yMode val="edge"/>
              <c:x val="3.6608764864425838E-2"/>
              <c:y val="0.1138431915265256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730344"/>
        <c:crosses val="autoZero"/>
        <c:crossBetween val="midCat"/>
      </c:valAx>
      <c:spPr>
        <a:noFill/>
        <a:ln>
          <a:solidFill>
            <a:schemeClr val="bg1">
              <a:lumMod val="85000"/>
            </a:schemeClr>
          </a:solidFill>
        </a:ln>
        <a:effectLst/>
      </c:spPr>
    </c:plotArea>
    <c:legend>
      <c:legendPos val="r"/>
      <c:layout>
        <c:manualLayout>
          <c:xMode val="edge"/>
          <c:yMode val="edge"/>
          <c:x val="7.3434220722409696E-2"/>
          <c:y val="0.85170199878861286"/>
          <c:w val="0.91132768403949505"/>
          <c:h val="0.14476130801952145"/>
        </c:manualLayout>
      </c:layout>
      <c:overlay val="0"/>
      <c:spPr>
        <a:noFill/>
        <a:ln w="9525">
          <a:solidFill>
            <a:schemeClr val="bg1">
              <a:lumMod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0881164652421"/>
          <c:y val="7.5655763035418794E-2"/>
          <c:w val="0.81937322635865173"/>
          <c:h val="0.7087601620155054"/>
        </c:manualLayout>
      </c:layout>
      <c:scatterChart>
        <c:scatterStyle val="lineMarker"/>
        <c:varyColors val="0"/>
        <c:ser>
          <c:idx val="0"/>
          <c:order val="0"/>
          <c:tx>
            <c:strRef>
              <c:f>Analysis!$AD$56</c:f>
              <c:strCache>
                <c:ptCount val="1"/>
                <c:pt idx="0">
                  <c:v>8.9 E/M, API</c:v>
                </c:pt>
              </c:strCache>
            </c:strRef>
          </c:tx>
          <c:spPr>
            <a:ln w="25400" cap="rnd">
              <a:noFill/>
              <a:round/>
            </a:ln>
            <a:effectLst/>
          </c:spPr>
          <c:marker>
            <c:symbol val="circle"/>
            <c:size val="5"/>
            <c:spPr>
              <a:solidFill>
                <a:schemeClr val="accent4">
                  <a:lumMod val="20000"/>
                  <a:lumOff val="80000"/>
                </a:schemeClr>
              </a:solidFill>
              <a:ln w="3175">
                <a:solidFill>
                  <a:schemeClr val="accent4">
                    <a:lumMod val="75000"/>
                    <a:alpha val="99000"/>
                  </a:schemeClr>
                </a:solidFill>
              </a:ln>
              <a:effectLst/>
            </c:spPr>
          </c:marker>
          <c:xVal>
            <c:numRef>
              <c:f>Analysis!$AF$60:$AF$71</c:f>
              <c:numCache>
                <c:formatCode>0.00</c:formatCode>
                <c:ptCount val="12"/>
                <c:pt idx="0">
                  <c:v>2435.7256778309411</c:v>
                </c:pt>
                <c:pt idx="1">
                  <c:v>2442.2647527910685</c:v>
                </c:pt>
                <c:pt idx="2">
                  <c:v>2433.8118022328554</c:v>
                </c:pt>
                <c:pt idx="3">
                  <c:v>3107.7235772357726</c:v>
                </c:pt>
                <c:pt idx="4">
                  <c:v>3111.1788617886182</c:v>
                </c:pt>
                <c:pt idx="5">
                  <c:v>3110.5691056910578</c:v>
                </c:pt>
                <c:pt idx="6">
                  <c:v>3421.0290827740487</c:v>
                </c:pt>
                <c:pt idx="7">
                  <c:v>3420.1342281879192</c:v>
                </c:pt>
                <c:pt idx="8">
                  <c:v>3417.6733780760633</c:v>
                </c:pt>
                <c:pt idx="9">
                  <c:v>3664.9880095923259</c:v>
                </c:pt>
                <c:pt idx="10">
                  <c:v>3663.5491606714631</c:v>
                </c:pt>
                <c:pt idx="11">
                  <c:v>3673.3812949640287</c:v>
                </c:pt>
              </c:numCache>
            </c:numRef>
          </c:xVal>
          <c:yVal>
            <c:numRef>
              <c:f>Analysis!$AG$60:$AG$71</c:f>
              <c:numCache>
                <c:formatCode>0.00</c:formatCode>
                <c:ptCount val="12"/>
                <c:pt idx="0">
                  <c:v>7.59</c:v>
                </c:pt>
                <c:pt idx="1">
                  <c:v>7.65</c:v>
                </c:pt>
                <c:pt idx="2">
                  <c:v>7.79</c:v>
                </c:pt>
                <c:pt idx="3">
                  <c:v>19.75</c:v>
                </c:pt>
                <c:pt idx="4">
                  <c:v>20.61</c:v>
                </c:pt>
                <c:pt idx="5">
                  <c:v>20.67</c:v>
                </c:pt>
                <c:pt idx="6">
                  <c:v>30.18</c:v>
                </c:pt>
                <c:pt idx="7">
                  <c:v>33.71</c:v>
                </c:pt>
                <c:pt idx="8">
                  <c:v>32.28</c:v>
                </c:pt>
                <c:pt idx="9">
                  <c:v>45.7</c:v>
                </c:pt>
                <c:pt idx="10">
                  <c:v>44.35</c:v>
                </c:pt>
                <c:pt idx="11">
                  <c:v>44.11</c:v>
                </c:pt>
              </c:numCache>
            </c:numRef>
          </c:yVal>
          <c:smooth val="0"/>
          <c:extLst>
            <c:ext xmlns:c16="http://schemas.microsoft.com/office/drawing/2014/chart" uri="{C3380CC4-5D6E-409C-BE32-E72D297353CC}">
              <c16:uniqueId val="{00000000-7A30-4478-A1A7-528A6E8E0420}"/>
            </c:ext>
          </c:extLst>
        </c:ser>
        <c:ser>
          <c:idx val="1"/>
          <c:order val="1"/>
          <c:tx>
            <c:strRef>
              <c:f>Analysis!$AJ$56</c:f>
              <c:strCache>
                <c:ptCount val="1"/>
                <c:pt idx="0">
                  <c:v>8.9 E/M, 6000 rpm</c:v>
                </c:pt>
              </c:strCache>
            </c:strRef>
          </c:tx>
          <c:spPr>
            <a:ln w="25400" cap="rnd">
              <a:noFill/>
              <a:round/>
            </a:ln>
            <a:effectLst/>
          </c:spPr>
          <c:marker>
            <c:symbol val="circle"/>
            <c:size val="5"/>
            <c:spPr>
              <a:solidFill>
                <a:schemeClr val="accent6">
                  <a:lumMod val="40000"/>
                  <a:lumOff val="60000"/>
                </a:schemeClr>
              </a:solidFill>
              <a:ln w="3175">
                <a:solidFill>
                  <a:schemeClr val="accent6">
                    <a:lumMod val="75000"/>
                  </a:schemeClr>
                </a:solidFill>
              </a:ln>
              <a:effectLst/>
            </c:spPr>
          </c:marker>
          <c:trendline>
            <c:spPr>
              <a:ln w="19050" cap="rnd">
                <a:solidFill>
                  <a:schemeClr val="accent2"/>
                </a:solidFill>
                <a:prstDash val="sysDot"/>
              </a:ln>
              <a:effectLst/>
            </c:spPr>
            <c:trendlineType val="power"/>
            <c:dispRSqr val="1"/>
            <c:dispEq val="0"/>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Analysis!$AL$60:$AL$71</c:f>
              <c:numCache>
                <c:formatCode>0.00</c:formatCode>
                <c:ptCount val="12"/>
                <c:pt idx="0">
                  <c:v>2428.7081339712918</c:v>
                </c:pt>
                <c:pt idx="1">
                  <c:v>2420.4</c:v>
                </c:pt>
                <c:pt idx="2">
                  <c:v>2492.1568627450984</c:v>
                </c:pt>
                <c:pt idx="3">
                  <c:v>3100.6097560975613</c:v>
                </c:pt>
                <c:pt idx="4">
                  <c:v>3098.7804878048782</c:v>
                </c:pt>
                <c:pt idx="5">
                  <c:v>3105.89430894309</c:v>
                </c:pt>
                <c:pt idx="6">
                  <c:v>3553.1468531468531</c:v>
                </c:pt>
                <c:pt idx="7">
                  <c:v>3559.4405594405594</c:v>
                </c:pt>
                <c:pt idx="8">
                  <c:v>3540.5092592592587</c:v>
                </c:pt>
                <c:pt idx="9">
                  <c:v>3808.7064676616915</c:v>
                </c:pt>
                <c:pt idx="10">
                  <c:v>3800.746268656716</c:v>
                </c:pt>
                <c:pt idx="11">
                  <c:v>3840.1002506265659</c:v>
                </c:pt>
              </c:numCache>
            </c:numRef>
          </c:xVal>
          <c:yVal>
            <c:numRef>
              <c:f>Analysis!$AM$60:$AM$71</c:f>
              <c:numCache>
                <c:formatCode>0.00</c:formatCode>
                <c:ptCount val="12"/>
                <c:pt idx="0">
                  <c:v>7.26</c:v>
                </c:pt>
                <c:pt idx="1">
                  <c:v>7.75</c:v>
                </c:pt>
                <c:pt idx="2">
                  <c:v>7.56</c:v>
                </c:pt>
                <c:pt idx="3">
                  <c:v>25.16</c:v>
                </c:pt>
                <c:pt idx="4">
                  <c:v>24.46</c:v>
                </c:pt>
                <c:pt idx="5">
                  <c:v>24.51</c:v>
                </c:pt>
                <c:pt idx="6">
                  <c:v>35.21</c:v>
                </c:pt>
                <c:pt idx="7">
                  <c:v>36.53</c:v>
                </c:pt>
                <c:pt idx="8">
                  <c:v>35.090000000000003</c:v>
                </c:pt>
                <c:pt idx="9">
                  <c:v>50.26</c:v>
                </c:pt>
                <c:pt idx="10">
                  <c:v>49.28</c:v>
                </c:pt>
                <c:pt idx="11">
                  <c:v>52.44</c:v>
                </c:pt>
              </c:numCache>
            </c:numRef>
          </c:yVal>
          <c:smooth val="0"/>
          <c:extLst>
            <c:ext xmlns:c16="http://schemas.microsoft.com/office/drawing/2014/chart" uri="{C3380CC4-5D6E-409C-BE32-E72D297353CC}">
              <c16:uniqueId val="{00000001-7A30-4478-A1A7-528A6E8E0420}"/>
            </c:ext>
          </c:extLst>
        </c:ser>
        <c:ser>
          <c:idx val="2"/>
          <c:order val="2"/>
          <c:tx>
            <c:strRef>
              <c:f>Analysis!$AO$56</c:f>
              <c:strCache>
                <c:ptCount val="1"/>
                <c:pt idx="0">
                  <c:v>8.9 E/M, 9000 rpm</c:v>
                </c:pt>
              </c:strCache>
            </c:strRef>
          </c:tx>
          <c:spPr>
            <a:ln w="25400" cap="rnd">
              <a:noFill/>
              <a:round/>
            </a:ln>
            <a:effectLst/>
          </c:spPr>
          <c:marker>
            <c:symbol val="circle"/>
            <c:size val="5"/>
            <c:spPr>
              <a:solidFill>
                <a:schemeClr val="accent1">
                  <a:lumMod val="40000"/>
                  <a:lumOff val="60000"/>
                </a:schemeClr>
              </a:solidFill>
              <a:ln w="9525">
                <a:solidFill>
                  <a:schemeClr val="accent1">
                    <a:lumMod val="75000"/>
                  </a:schemeClr>
                </a:solidFill>
              </a:ln>
              <a:effectLst/>
            </c:spPr>
          </c:marker>
          <c:trendline>
            <c:spPr>
              <a:ln w="19050" cap="rnd">
                <a:solidFill>
                  <a:schemeClr val="accent3"/>
                </a:solidFill>
                <a:prstDash val="sysDot"/>
              </a:ln>
              <a:effectLst/>
            </c:spPr>
            <c:trendlineType val="power"/>
            <c:dispRSqr val="1"/>
            <c:dispEq val="0"/>
            <c:trendlineLbl>
              <c:layout>
                <c:manualLayout>
                  <c:x val="3.5374111617518141E-2"/>
                  <c:y val="0.1000583672504956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trendline>
            <c:spPr>
              <a:ln w="19050" cap="rnd">
                <a:solidFill>
                  <a:schemeClr val="accent3"/>
                </a:solidFill>
                <a:prstDash val="sysDot"/>
              </a:ln>
              <a:effectLst/>
            </c:spPr>
            <c:trendlineType val="power"/>
            <c:dispRSqr val="1"/>
            <c:dispEq val="0"/>
            <c:trendlineLbl>
              <c:layout>
                <c:manualLayout>
                  <c:x val="-7.0620529117174601E-4"/>
                  <c:y val="-4.189185896451445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Analysis!$AQ$60:$AQ$71</c:f>
              <c:numCache>
                <c:formatCode>0.00</c:formatCode>
                <c:ptCount val="12"/>
                <c:pt idx="0">
                  <c:v>2434.2902711323763</c:v>
                </c:pt>
                <c:pt idx="1">
                  <c:v>2495.5882352941176</c:v>
                </c:pt>
                <c:pt idx="2">
                  <c:v>2504.7619047619046</c:v>
                </c:pt>
                <c:pt idx="3">
                  <c:v>3210.2725366876307</c:v>
                </c:pt>
                <c:pt idx="4">
                  <c:v>3207.127882599581</c:v>
                </c:pt>
                <c:pt idx="5">
                  <c:v>3209.0146750524109</c:v>
                </c:pt>
                <c:pt idx="6">
                  <c:v>3418.1208053691275</c:v>
                </c:pt>
                <c:pt idx="7">
                  <c:v>3421.4765100671134</c:v>
                </c:pt>
                <c:pt idx="8">
                  <c:v>3426.3982102908276</c:v>
                </c:pt>
                <c:pt idx="9">
                  <c:v>3665.9472422062349</c:v>
                </c:pt>
                <c:pt idx="10">
                  <c:v>3660.6714628297359</c:v>
                </c:pt>
                <c:pt idx="11">
                  <c:v>3670.7458033573098</c:v>
                </c:pt>
              </c:numCache>
            </c:numRef>
          </c:xVal>
          <c:yVal>
            <c:numRef>
              <c:f>Analysis!$AR$60:$AR$71</c:f>
              <c:numCache>
                <c:formatCode>0.00</c:formatCode>
                <c:ptCount val="12"/>
                <c:pt idx="0">
                  <c:v>7.78</c:v>
                </c:pt>
                <c:pt idx="1">
                  <c:v>8.3800000000000008</c:v>
                </c:pt>
                <c:pt idx="2">
                  <c:v>7.85</c:v>
                </c:pt>
                <c:pt idx="3">
                  <c:v>20.72</c:v>
                </c:pt>
                <c:pt idx="4">
                  <c:v>21.36</c:v>
                </c:pt>
                <c:pt idx="5">
                  <c:v>21.2</c:v>
                </c:pt>
                <c:pt idx="6">
                  <c:v>31.82</c:v>
                </c:pt>
                <c:pt idx="7">
                  <c:v>33.979999999999997</c:v>
                </c:pt>
                <c:pt idx="8">
                  <c:v>34.659999999999997</c:v>
                </c:pt>
                <c:pt idx="9">
                  <c:v>42.71</c:v>
                </c:pt>
                <c:pt idx="10">
                  <c:v>48.07</c:v>
                </c:pt>
                <c:pt idx="11">
                  <c:v>50.2</c:v>
                </c:pt>
              </c:numCache>
            </c:numRef>
          </c:yVal>
          <c:smooth val="0"/>
          <c:extLst>
            <c:ext xmlns:c16="http://schemas.microsoft.com/office/drawing/2014/chart" uri="{C3380CC4-5D6E-409C-BE32-E72D297353CC}">
              <c16:uniqueId val="{00000002-7A30-4478-A1A7-528A6E8E0420}"/>
            </c:ext>
          </c:extLst>
        </c:ser>
        <c:ser>
          <c:idx val="3"/>
          <c:order val="3"/>
          <c:tx>
            <c:strRef>
              <c:f>Analysis!$AT$56</c:f>
              <c:strCache>
                <c:ptCount val="1"/>
                <c:pt idx="0">
                  <c:v>8.9 E/M, 12000 rpm</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power"/>
            <c:dispRSqr val="1"/>
            <c:dispEq val="0"/>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Analysis!$AV$60:$AV$71</c:f>
              <c:numCache>
                <c:formatCode>0.00</c:formatCode>
                <c:ptCount val="12"/>
                <c:pt idx="0">
                  <c:v>2485.9477124183013</c:v>
                </c:pt>
                <c:pt idx="1">
                  <c:v>2432.2169059011167</c:v>
                </c:pt>
                <c:pt idx="2">
                  <c:v>2453.1400966183578</c:v>
                </c:pt>
                <c:pt idx="3">
                  <c:v>3104.2682926829275</c:v>
                </c:pt>
                <c:pt idx="4">
                  <c:v>3100.4065040650407</c:v>
                </c:pt>
                <c:pt idx="5">
                  <c:v>3098.3739837398375</c:v>
                </c:pt>
                <c:pt idx="6">
                  <c:v>3411.4093959731545</c:v>
                </c:pt>
                <c:pt idx="7">
                  <c:v>3422.5950782997757</c:v>
                </c:pt>
                <c:pt idx="8">
                  <c:v>3415.883668903803</c:v>
                </c:pt>
                <c:pt idx="9">
                  <c:v>3661.15107913669</c:v>
                </c:pt>
                <c:pt idx="10">
                  <c:v>3659.2326139088727</c:v>
                </c:pt>
                <c:pt idx="11">
                  <c:v>3661.3908872901679</c:v>
                </c:pt>
              </c:numCache>
            </c:numRef>
          </c:xVal>
          <c:yVal>
            <c:numRef>
              <c:f>Analysis!$AW$60:$AW$70</c:f>
              <c:numCache>
                <c:formatCode>0.00</c:formatCode>
                <c:ptCount val="11"/>
                <c:pt idx="0">
                  <c:v>7.87</c:v>
                </c:pt>
                <c:pt idx="1">
                  <c:v>6.42</c:v>
                </c:pt>
                <c:pt idx="2">
                  <c:v>7.83</c:v>
                </c:pt>
                <c:pt idx="3">
                  <c:v>22.75</c:v>
                </c:pt>
                <c:pt idx="4">
                  <c:v>22.31</c:v>
                </c:pt>
                <c:pt idx="5">
                  <c:v>20.010000000000002</c:v>
                </c:pt>
                <c:pt idx="6">
                  <c:v>30.49</c:v>
                </c:pt>
                <c:pt idx="7">
                  <c:v>30.36</c:v>
                </c:pt>
                <c:pt idx="8">
                  <c:v>30.57</c:v>
                </c:pt>
                <c:pt idx="9">
                  <c:v>41.29</c:v>
                </c:pt>
                <c:pt idx="10">
                  <c:v>45.28</c:v>
                </c:pt>
              </c:numCache>
            </c:numRef>
          </c:yVal>
          <c:smooth val="0"/>
          <c:extLst>
            <c:ext xmlns:c16="http://schemas.microsoft.com/office/drawing/2014/chart" uri="{C3380CC4-5D6E-409C-BE32-E72D297353CC}">
              <c16:uniqueId val="{00000003-7A30-4478-A1A7-528A6E8E0420}"/>
            </c:ext>
          </c:extLst>
        </c:ser>
        <c:dLbls>
          <c:showLegendKey val="0"/>
          <c:showVal val="0"/>
          <c:showCatName val="0"/>
          <c:showSerName val="0"/>
          <c:showPercent val="0"/>
          <c:showBubbleSize val="0"/>
        </c:dLbls>
        <c:axId val="430731520"/>
        <c:axId val="430731912"/>
      </c:scatterChart>
      <c:valAx>
        <c:axId val="430731520"/>
        <c:scaling>
          <c:orientation val="minMax"/>
          <c:max val="4000"/>
          <c:min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1" i="0" baseline="0">
                    <a:effectLst/>
                  </a:rPr>
                  <a:t>Ultrasonic Pulse Velocity - UPV [m/s]</a:t>
                </a:r>
                <a:endParaRPr lang="de-DE" sz="900">
                  <a:effectLst/>
                </a:endParaRPr>
              </a:p>
            </c:rich>
          </c:tx>
          <c:layout>
            <c:manualLayout>
              <c:xMode val="edge"/>
              <c:yMode val="edge"/>
              <c:x val="0.37433875655133009"/>
              <c:y val="0.746522808319173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731912"/>
        <c:crosses val="autoZero"/>
        <c:crossBetween val="midCat"/>
      </c:valAx>
      <c:valAx>
        <c:axId val="430731912"/>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1" i="0" baseline="0">
                    <a:effectLst/>
                  </a:rPr>
                  <a:t>Unconfined Compressive Strength - UCS [MPa]</a:t>
                </a:r>
                <a:endParaRPr lang="de-DE" sz="900">
                  <a:effectLst/>
                </a:endParaRPr>
              </a:p>
            </c:rich>
          </c:tx>
          <c:layout>
            <c:manualLayout>
              <c:xMode val="edge"/>
              <c:yMode val="edge"/>
              <c:x val="3.6608764864425838E-2"/>
              <c:y val="0.1138431915265256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731520"/>
        <c:crosses val="autoZero"/>
        <c:crossBetween val="midCat"/>
      </c:valAx>
      <c:spPr>
        <a:noFill/>
        <a:ln>
          <a:solidFill>
            <a:schemeClr val="bg1">
              <a:lumMod val="85000"/>
            </a:schemeClr>
          </a:solidFill>
        </a:ln>
        <a:effectLst/>
      </c:spPr>
    </c:plotArea>
    <c:legend>
      <c:legendPos val="r"/>
      <c:layout>
        <c:manualLayout>
          <c:xMode val="edge"/>
          <c:yMode val="edge"/>
          <c:x val="0.11926058769467697"/>
          <c:y val="0.84501292391642535"/>
          <c:w val="0.88073941230532304"/>
          <c:h val="0.15498707608357465"/>
        </c:manualLayout>
      </c:layout>
      <c:overlay val="0"/>
      <c:spPr>
        <a:noFill/>
        <a:ln w="9525">
          <a:solidFill>
            <a:schemeClr val="bg1">
              <a:lumMod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0881164652421"/>
          <c:y val="7.5655763035418794E-2"/>
          <c:w val="0.81937322635865173"/>
          <c:h val="0.7087601620155054"/>
        </c:manualLayout>
      </c:layout>
      <c:scatterChart>
        <c:scatterStyle val="lineMarker"/>
        <c:varyColors val="0"/>
        <c:ser>
          <c:idx val="0"/>
          <c:order val="0"/>
          <c:tx>
            <c:strRef>
              <c:f>Analysis!$AD$77</c:f>
              <c:strCache>
                <c:ptCount val="1"/>
                <c:pt idx="0">
                  <c:v>11.8 E/M, API</c:v>
                </c:pt>
              </c:strCache>
            </c:strRef>
          </c:tx>
          <c:spPr>
            <a:ln w="25400" cap="rnd">
              <a:noFill/>
              <a:round/>
            </a:ln>
            <a:effectLst/>
          </c:spPr>
          <c:marker>
            <c:symbol val="circle"/>
            <c:size val="5"/>
            <c:spPr>
              <a:solidFill>
                <a:schemeClr val="accent4">
                  <a:lumMod val="20000"/>
                  <a:lumOff val="80000"/>
                </a:schemeClr>
              </a:solidFill>
              <a:ln w="3175">
                <a:solidFill>
                  <a:schemeClr val="accent4">
                    <a:lumMod val="75000"/>
                    <a:alpha val="99000"/>
                  </a:schemeClr>
                </a:solidFill>
              </a:ln>
              <a:effectLst/>
            </c:spPr>
          </c:marker>
          <c:trendline>
            <c:spPr>
              <a:ln w="19050" cap="rnd">
                <a:solidFill>
                  <a:schemeClr val="accent1"/>
                </a:solidFill>
                <a:prstDash val="sysDot"/>
              </a:ln>
              <a:effectLst/>
            </c:spPr>
            <c:trendlineType val="power"/>
            <c:dispRSqr val="1"/>
            <c:dispEq val="0"/>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Analysis!$AF$81:$AF$92</c:f>
              <c:numCache>
                <c:formatCode>0.00</c:formatCode>
                <c:ptCount val="12"/>
                <c:pt idx="0">
                  <c:v>2429.3460925039872</c:v>
                </c:pt>
                <c:pt idx="1">
                  <c:v>2447.9871175523344</c:v>
                </c:pt>
                <c:pt idx="2">
                  <c:v>2429.6650717703351</c:v>
                </c:pt>
                <c:pt idx="3">
                  <c:v>3105.081300813009</c:v>
                </c:pt>
                <c:pt idx="4">
                  <c:v>3199.1614255765198</c:v>
                </c:pt>
                <c:pt idx="5">
                  <c:v>3103.0487804878057</c:v>
                </c:pt>
                <c:pt idx="6">
                  <c:v>3412.5279642058163</c:v>
                </c:pt>
                <c:pt idx="7">
                  <c:v>3412.5279642058163</c:v>
                </c:pt>
                <c:pt idx="8">
                  <c:v>3411.4093959731545</c:v>
                </c:pt>
                <c:pt idx="9">
                  <c:v>3664.5083932853713</c:v>
                </c:pt>
                <c:pt idx="10">
                  <c:v>3679.1366906474818</c:v>
                </c:pt>
                <c:pt idx="11">
                  <c:v>3663.3093525179847</c:v>
                </c:pt>
              </c:numCache>
            </c:numRef>
          </c:xVal>
          <c:yVal>
            <c:numRef>
              <c:f>Analysis!$AG$81:$AG$92</c:f>
              <c:numCache>
                <c:formatCode>0.00</c:formatCode>
                <c:ptCount val="12"/>
                <c:pt idx="0">
                  <c:v>7.84</c:v>
                </c:pt>
                <c:pt idx="1">
                  <c:v>7.69</c:v>
                </c:pt>
                <c:pt idx="2">
                  <c:v>8.08</c:v>
                </c:pt>
                <c:pt idx="3">
                  <c:v>20.32</c:v>
                </c:pt>
                <c:pt idx="4">
                  <c:v>22.33</c:v>
                </c:pt>
                <c:pt idx="5">
                  <c:v>23.39</c:v>
                </c:pt>
                <c:pt idx="6">
                  <c:v>34.369999999999997</c:v>
                </c:pt>
                <c:pt idx="7">
                  <c:v>34.31</c:v>
                </c:pt>
                <c:pt idx="8">
                  <c:v>34.1</c:v>
                </c:pt>
                <c:pt idx="9">
                  <c:v>48.93</c:v>
                </c:pt>
                <c:pt idx="10">
                  <c:v>42.1</c:v>
                </c:pt>
                <c:pt idx="11">
                  <c:v>34.049999999999997</c:v>
                </c:pt>
              </c:numCache>
            </c:numRef>
          </c:yVal>
          <c:smooth val="0"/>
          <c:extLst>
            <c:ext xmlns:c16="http://schemas.microsoft.com/office/drawing/2014/chart" uri="{C3380CC4-5D6E-409C-BE32-E72D297353CC}">
              <c16:uniqueId val="{00000000-0511-4957-92DA-A8C20ADE1029}"/>
            </c:ext>
          </c:extLst>
        </c:ser>
        <c:ser>
          <c:idx val="1"/>
          <c:order val="1"/>
          <c:tx>
            <c:strRef>
              <c:f>Analysis!$AJ$77</c:f>
              <c:strCache>
                <c:ptCount val="1"/>
                <c:pt idx="0">
                  <c:v>11.8 E/M, 6000 rpm</c:v>
                </c:pt>
              </c:strCache>
            </c:strRef>
          </c:tx>
          <c:spPr>
            <a:ln w="25400" cap="rnd">
              <a:noFill/>
              <a:round/>
            </a:ln>
            <a:effectLst/>
          </c:spPr>
          <c:marker>
            <c:symbol val="circle"/>
            <c:size val="5"/>
            <c:spPr>
              <a:solidFill>
                <a:schemeClr val="accent6">
                  <a:lumMod val="40000"/>
                  <a:lumOff val="60000"/>
                </a:schemeClr>
              </a:solidFill>
              <a:ln w="3175">
                <a:solidFill>
                  <a:schemeClr val="accent6">
                    <a:lumMod val="75000"/>
                  </a:schemeClr>
                </a:solidFill>
              </a:ln>
              <a:effectLst/>
            </c:spPr>
          </c:marker>
          <c:trendline>
            <c:spPr>
              <a:ln w="19050" cap="rnd">
                <a:solidFill>
                  <a:schemeClr val="accent2"/>
                </a:solidFill>
                <a:prstDash val="sysDot"/>
              </a:ln>
              <a:effectLst/>
            </c:spPr>
            <c:trendlineType val="power"/>
            <c:dispRSqr val="1"/>
            <c:dispEq val="0"/>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Analysis!$AL$81:$AL$92</c:f>
              <c:numCache>
                <c:formatCode>0.00</c:formatCode>
                <c:ptCount val="12"/>
                <c:pt idx="0">
                  <c:v>2563.8190954773872</c:v>
                </c:pt>
                <c:pt idx="1">
                  <c:v>2563.9730639730637</c:v>
                </c:pt>
                <c:pt idx="2">
                  <c:v>2556.6164154103853</c:v>
                </c:pt>
                <c:pt idx="3">
                  <c:v>3205.2410901467506</c:v>
                </c:pt>
                <c:pt idx="4">
                  <c:v>3207.7568134171906</c:v>
                </c:pt>
                <c:pt idx="5">
                  <c:v>3193.0817610062895</c:v>
                </c:pt>
                <c:pt idx="6">
                  <c:v>3418.3445190156599</c:v>
                </c:pt>
                <c:pt idx="7">
                  <c:v>3416.3310961968682</c:v>
                </c:pt>
                <c:pt idx="8">
                  <c:v>3528.2407407407404</c:v>
                </c:pt>
                <c:pt idx="9">
                  <c:v>3831.5789473684208</c:v>
                </c:pt>
                <c:pt idx="10">
                  <c:v>3804.4776119402982</c:v>
                </c:pt>
                <c:pt idx="11">
                  <c:v>3805.7213930348262</c:v>
                </c:pt>
              </c:numCache>
            </c:numRef>
          </c:xVal>
          <c:yVal>
            <c:numRef>
              <c:f>Analysis!$AM$81:$AM$92</c:f>
              <c:numCache>
                <c:formatCode>0.00</c:formatCode>
                <c:ptCount val="12"/>
                <c:pt idx="0">
                  <c:v>6.95</c:v>
                </c:pt>
                <c:pt idx="1">
                  <c:v>7.2</c:v>
                </c:pt>
                <c:pt idx="2">
                  <c:v>7.14</c:v>
                </c:pt>
                <c:pt idx="3">
                  <c:v>20.71</c:v>
                </c:pt>
                <c:pt idx="4">
                  <c:v>20.89</c:v>
                </c:pt>
                <c:pt idx="5">
                  <c:v>17.75</c:v>
                </c:pt>
                <c:pt idx="6">
                  <c:v>31.54</c:v>
                </c:pt>
                <c:pt idx="7">
                  <c:v>32.19</c:v>
                </c:pt>
                <c:pt idx="8">
                  <c:v>33.590000000000003</c:v>
                </c:pt>
                <c:pt idx="9">
                  <c:v>44.78</c:v>
                </c:pt>
                <c:pt idx="10">
                  <c:v>44.65</c:v>
                </c:pt>
                <c:pt idx="11">
                  <c:v>44.23</c:v>
                </c:pt>
              </c:numCache>
            </c:numRef>
          </c:yVal>
          <c:smooth val="0"/>
          <c:extLst>
            <c:ext xmlns:c16="http://schemas.microsoft.com/office/drawing/2014/chart" uri="{C3380CC4-5D6E-409C-BE32-E72D297353CC}">
              <c16:uniqueId val="{00000001-0511-4957-92DA-A8C20ADE1029}"/>
            </c:ext>
          </c:extLst>
        </c:ser>
        <c:ser>
          <c:idx val="2"/>
          <c:order val="2"/>
          <c:tx>
            <c:strRef>
              <c:f>Analysis!$AO$77</c:f>
              <c:strCache>
                <c:ptCount val="1"/>
                <c:pt idx="0">
                  <c:v>11.8 E/M, 9000 rpm</c:v>
                </c:pt>
              </c:strCache>
            </c:strRef>
          </c:tx>
          <c:spPr>
            <a:ln w="25400" cap="rnd">
              <a:noFill/>
              <a:round/>
            </a:ln>
            <a:effectLst/>
          </c:spPr>
          <c:marker>
            <c:symbol val="circle"/>
            <c:size val="5"/>
            <c:spPr>
              <a:solidFill>
                <a:schemeClr val="accent1">
                  <a:lumMod val="40000"/>
                  <a:lumOff val="60000"/>
                </a:schemeClr>
              </a:solidFill>
              <a:ln w="9525">
                <a:solidFill>
                  <a:schemeClr val="accent1">
                    <a:lumMod val="75000"/>
                  </a:schemeClr>
                </a:solidFill>
              </a:ln>
              <a:effectLst/>
            </c:spPr>
          </c:marker>
          <c:trendline>
            <c:spPr>
              <a:ln w="19050" cap="rnd">
                <a:solidFill>
                  <a:schemeClr val="accent3"/>
                </a:solidFill>
                <a:prstDash val="sysDot"/>
              </a:ln>
              <a:effectLst/>
            </c:spPr>
            <c:trendlineType val="power"/>
            <c:dispRSqr val="0"/>
            <c:dispEq val="0"/>
          </c:trendline>
          <c:trendline>
            <c:spPr>
              <a:ln w="19050" cap="rnd">
                <a:solidFill>
                  <a:schemeClr val="accent3"/>
                </a:solidFill>
                <a:prstDash val="sysDot"/>
              </a:ln>
              <a:effectLst/>
            </c:spPr>
            <c:trendlineType val="power"/>
            <c:dispRSqr val="1"/>
            <c:dispEq val="0"/>
            <c:trendlineLbl>
              <c:layout>
                <c:manualLayout>
                  <c:x val="3.7504240895102868E-2"/>
                  <c:y val="0.1042232092420103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Analysis!$AQ$81:$AQ$92</c:f>
              <c:numCache>
                <c:formatCode>0.00</c:formatCode>
                <c:ptCount val="12"/>
                <c:pt idx="0">
                  <c:v>2374.4548286604363</c:v>
                </c:pt>
                <c:pt idx="1">
                  <c:v>2375.7009345794395</c:v>
                </c:pt>
                <c:pt idx="2">
                  <c:v>2371.1838006230532</c:v>
                </c:pt>
                <c:pt idx="3">
                  <c:v>3193.2914046121596</c:v>
                </c:pt>
                <c:pt idx="4">
                  <c:v>3102.8455284552847</c:v>
                </c:pt>
                <c:pt idx="5">
                  <c:v>3095.5284552845533</c:v>
                </c:pt>
                <c:pt idx="6">
                  <c:v>3406.4876957494407</c:v>
                </c:pt>
                <c:pt idx="7">
                  <c:v>3560.3729603729603</c:v>
                </c:pt>
                <c:pt idx="8">
                  <c:v>3408.5011185682329</c:v>
                </c:pt>
                <c:pt idx="9">
                  <c:v>3660</c:v>
                </c:pt>
                <c:pt idx="10">
                  <c:v>3660.9112709832134</c:v>
                </c:pt>
                <c:pt idx="11">
                  <c:v>3659.2326139088718</c:v>
                </c:pt>
              </c:numCache>
            </c:numRef>
          </c:xVal>
          <c:yVal>
            <c:numRef>
              <c:f>Analysis!$AR$81:$AR$92</c:f>
              <c:numCache>
                <c:formatCode>0.00</c:formatCode>
                <c:ptCount val="12"/>
                <c:pt idx="0">
                  <c:v>6.95</c:v>
                </c:pt>
                <c:pt idx="1">
                  <c:v>7.2</c:v>
                </c:pt>
                <c:pt idx="2">
                  <c:v>7.14</c:v>
                </c:pt>
                <c:pt idx="3">
                  <c:v>20.71</c:v>
                </c:pt>
                <c:pt idx="4">
                  <c:v>20.89</c:v>
                </c:pt>
                <c:pt idx="5">
                  <c:v>17.75</c:v>
                </c:pt>
                <c:pt idx="6">
                  <c:v>31.54</c:v>
                </c:pt>
                <c:pt idx="7">
                  <c:v>32.19</c:v>
                </c:pt>
                <c:pt idx="8">
                  <c:v>33.590000000000003</c:v>
                </c:pt>
                <c:pt idx="9">
                  <c:v>44.78</c:v>
                </c:pt>
                <c:pt idx="10">
                  <c:v>44.65</c:v>
                </c:pt>
                <c:pt idx="11">
                  <c:v>44.23</c:v>
                </c:pt>
              </c:numCache>
            </c:numRef>
          </c:yVal>
          <c:smooth val="0"/>
          <c:extLst>
            <c:ext xmlns:c16="http://schemas.microsoft.com/office/drawing/2014/chart" uri="{C3380CC4-5D6E-409C-BE32-E72D297353CC}">
              <c16:uniqueId val="{00000002-0511-4957-92DA-A8C20ADE1029}"/>
            </c:ext>
          </c:extLst>
        </c:ser>
        <c:ser>
          <c:idx val="3"/>
          <c:order val="3"/>
          <c:tx>
            <c:strRef>
              <c:f>Analysis!$AT$77</c:f>
              <c:strCache>
                <c:ptCount val="1"/>
                <c:pt idx="0">
                  <c:v>11.8 E/M, 12000 rpm</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power"/>
            <c:dispRSqr val="1"/>
            <c:dispEq val="0"/>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Analysis!$AV$81:$AV$92</c:f>
              <c:numCache>
                <c:formatCode>0.00</c:formatCode>
                <c:ptCount val="12"/>
                <c:pt idx="0">
                  <c:v>2426.1562998405107</c:v>
                </c:pt>
                <c:pt idx="1">
                  <c:v>2431.5789473684213</c:v>
                </c:pt>
                <c:pt idx="2">
                  <c:v>2506.4039408866993</c:v>
                </c:pt>
                <c:pt idx="3">
                  <c:v>3202.0964360587004</c:v>
                </c:pt>
                <c:pt idx="4">
                  <c:v>3194.1299790356393</c:v>
                </c:pt>
                <c:pt idx="5">
                  <c:v>3191.8238993710688</c:v>
                </c:pt>
                <c:pt idx="6">
                  <c:v>3414.5413870246084</c:v>
                </c:pt>
                <c:pt idx="7">
                  <c:v>3414.3176733780761</c:v>
                </c:pt>
                <c:pt idx="8">
                  <c:v>3528.4722222222222</c:v>
                </c:pt>
                <c:pt idx="9">
                  <c:v>3660.1918465227814</c:v>
                </c:pt>
                <c:pt idx="10">
                  <c:v>3660.1918465227814</c:v>
                </c:pt>
                <c:pt idx="11">
                  <c:v>3650.5995203836933</c:v>
                </c:pt>
              </c:numCache>
            </c:numRef>
          </c:xVal>
          <c:yVal>
            <c:numRef>
              <c:f>Analysis!$AW$81:$AW$92</c:f>
              <c:numCache>
                <c:formatCode>0.00</c:formatCode>
                <c:ptCount val="12"/>
                <c:pt idx="0">
                  <c:v>7.84</c:v>
                </c:pt>
                <c:pt idx="1">
                  <c:v>7.9</c:v>
                </c:pt>
                <c:pt idx="2">
                  <c:v>7.79</c:v>
                </c:pt>
                <c:pt idx="3">
                  <c:v>22.6</c:v>
                </c:pt>
                <c:pt idx="4">
                  <c:v>19.239999999999998</c:v>
                </c:pt>
                <c:pt idx="5">
                  <c:v>21.31</c:v>
                </c:pt>
                <c:pt idx="6">
                  <c:v>34.03</c:v>
                </c:pt>
                <c:pt idx="7">
                  <c:v>28.54</c:v>
                </c:pt>
                <c:pt idx="8">
                  <c:v>33.93</c:v>
                </c:pt>
                <c:pt idx="9">
                  <c:v>42.7</c:v>
                </c:pt>
                <c:pt idx="10">
                  <c:v>43.81</c:v>
                </c:pt>
                <c:pt idx="11">
                  <c:v>43</c:v>
                </c:pt>
              </c:numCache>
            </c:numRef>
          </c:yVal>
          <c:smooth val="0"/>
          <c:extLst>
            <c:ext xmlns:c16="http://schemas.microsoft.com/office/drawing/2014/chart" uri="{C3380CC4-5D6E-409C-BE32-E72D297353CC}">
              <c16:uniqueId val="{00000003-0511-4957-92DA-A8C20ADE1029}"/>
            </c:ext>
          </c:extLst>
        </c:ser>
        <c:dLbls>
          <c:showLegendKey val="0"/>
          <c:showVal val="0"/>
          <c:showCatName val="0"/>
          <c:showSerName val="0"/>
          <c:showPercent val="0"/>
          <c:showBubbleSize val="0"/>
        </c:dLbls>
        <c:axId val="423895488"/>
        <c:axId val="423895880"/>
      </c:scatterChart>
      <c:valAx>
        <c:axId val="423895488"/>
        <c:scaling>
          <c:orientation val="minMax"/>
          <c:max val="4000"/>
          <c:min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1" i="0" baseline="0">
                    <a:effectLst/>
                  </a:rPr>
                  <a:t>Ultrasonic Pulse Velocity - UPV [m/s]</a:t>
                </a:r>
                <a:endParaRPr lang="de-DE" sz="900">
                  <a:effectLst/>
                </a:endParaRPr>
              </a:p>
            </c:rich>
          </c:tx>
          <c:layout>
            <c:manualLayout>
              <c:xMode val="edge"/>
              <c:yMode val="edge"/>
              <c:x val="0.36894691637037141"/>
              <c:y val="0.74506971988302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3895880"/>
        <c:crosses val="autoZero"/>
        <c:crossBetween val="midCat"/>
      </c:valAx>
      <c:valAx>
        <c:axId val="423895880"/>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1" i="0" baseline="0">
                    <a:effectLst/>
                  </a:rPr>
                  <a:t>Unconfined Compressive Strength - UCS [MPa]</a:t>
                </a:r>
                <a:endParaRPr lang="de-DE" sz="900">
                  <a:effectLst/>
                </a:endParaRPr>
              </a:p>
            </c:rich>
          </c:tx>
          <c:layout>
            <c:manualLayout>
              <c:xMode val="edge"/>
              <c:yMode val="edge"/>
              <c:x val="3.6608764864425838E-2"/>
              <c:y val="0.1138431915265256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3895488"/>
        <c:crosses val="autoZero"/>
        <c:crossBetween val="midCat"/>
      </c:valAx>
      <c:spPr>
        <a:noFill/>
        <a:ln>
          <a:solidFill>
            <a:schemeClr val="bg1">
              <a:lumMod val="85000"/>
            </a:schemeClr>
          </a:solidFill>
        </a:ln>
        <a:effectLst/>
      </c:spPr>
    </c:plotArea>
    <c:legend>
      <c:legendPos val="r"/>
      <c:legendEntry>
        <c:idx val="8"/>
        <c:delete val="1"/>
      </c:legendEntry>
      <c:layout>
        <c:manualLayout>
          <c:xMode val="edge"/>
          <c:yMode val="edge"/>
          <c:x val="0.10280076964785252"/>
          <c:y val="0.85752030375855626"/>
          <c:w val="0.89476169226561486"/>
          <c:h val="0.13586265736634034"/>
        </c:manualLayout>
      </c:layout>
      <c:overlay val="0"/>
      <c:spPr>
        <a:noFill/>
        <a:ln w="9525">
          <a:solidFill>
            <a:schemeClr val="bg1">
              <a:lumMod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6000 rpm, 5.9 E/M</c:v>
          </c:tx>
          <c:spPr>
            <a:ln w="12700" cap="rnd">
              <a:solidFill>
                <a:schemeClr val="tx1"/>
              </a:solidFill>
              <a:round/>
            </a:ln>
            <a:effectLst/>
          </c:spPr>
          <c:marker>
            <c:symbol val="circle"/>
            <c:size val="5"/>
            <c:spPr>
              <a:solidFill>
                <a:schemeClr val="tx1"/>
              </a:solidFill>
              <a:ln w="9525">
                <a:solidFill>
                  <a:schemeClr val="tx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'5.9 E'!$A$9:$A$14</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'5.9 E'!$C$9:$C$14</c:f>
              <c:numCache>
                <c:formatCode>General</c:formatCode>
                <c:ptCount val="6"/>
                <c:pt idx="0">
                  <c:v>92.56</c:v>
                </c:pt>
                <c:pt idx="1">
                  <c:v>58.839999999999996</c:v>
                </c:pt>
                <c:pt idx="2">
                  <c:v>47.7</c:v>
                </c:pt>
                <c:pt idx="3">
                  <c:v>36.36</c:v>
                </c:pt>
                <c:pt idx="4">
                  <c:v>10.040000000000001</c:v>
                </c:pt>
                <c:pt idx="5">
                  <c:v>5.18</c:v>
                </c:pt>
              </c:numCache>
            </c:numRef>
          </c:yVal>
          <c:smooth val="1"/>
          <c:extLst>
            <c:ext xmlns:c16="http://schemas.microsoft.com/office/drawing/2014/chart" uri="{C3380CC4-5D6E-409C-BE32-E72D297353CC}">
              <c16:uniqueId val="{00000000-9593-4984-9C81-418F5B7FE9D1}"/>
            </c:ext>
          </c:extLst>
        </c:ser>
        <c:ser>
          <c:idx val="1"/>
          <c:order val="1"/>
          <c:tx>
            <c:v>12000 rpm, 5.9 E/M</c:v>
          </c:tx>
          <c:spPr>
            <a:ln w="12700" cap="rnd">
              <a:solidFill>
                <a:srgbClr val="FF0000"/>
              </a:solidFill>
              <a:prstDash val="sysDash"/>
              <a:round/>
            </a:ln>
            <a:effectLst/>
          </c:spPr>
          <c:marker>
            <c:symbol val="circle"/>
            <c:size val="5"/>
            <c:spPr>
              <a:solidFill>
                <a:srgbClr val="FF0000"/>
              </a:solidFill>
              <a:ln w="9525">
                <a:solidFill>
                  <a:srgbClr val="FF0000"/>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'5.9 E'!$Q$9:$Q$14</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'5.9 E'!$S$9:$S$14</c:f>
              <c:numCache>
                <c:formatCode>General</c:formatCode>
                <c:ptCount val="6"/>
                <c:pt idx="0">
                  <c:v>127.47999999999999</c:v>
                </c:pt>
                <c:pt idx="1">
                  <c:v>80.92</c:v>
                </c:pt>
                <c:pt idx="2">
                  <c:v>66.7</c:v>
                </c:pt>
                <c:pt idx="3">
                  <c:v>49.32</c:v>
                </c:pt>
                <c:pt idx="4">
                  <c:v>9.32</c:v>
                </c:pt>
                <c:pt idx="5">
                  <c:v>6.4799999999999995</c:v>
                </c:pt>
              </c:numCache>
            </c:numRef>
          </c:yVal>
          <c:smooth val="1"/>
          <c:extLst>
            <c:ext xmlns:c16="http://schemas.microsoft.com/office/drawing/2014/chart" uri="{C3380CC4-5D6E-409C-BE32-E72D297353CC}">
              <c16:uniqueId val="{00000001-9593-4984-9C81-418F5B7FE9D1}"/>
            </c:ext>
          </c:extLst>
        </c:ser>
        <c:dLbls>
          <c:showLegendKey val="0"/>
          <c:showVal val="0"/>
          <c:showCatName val="0"/>
          <c:showSerName val="0"/>
          <c:showPercent val="0"/>
          <c:showBubbleSize val="0"/>
        </c:dLbls>
        <c:axId val="423896664"/>
        <c:axId val="423897056"/>
      </c:scatterChart>
      <c:valAx>
        <c:axId val="423896664"/>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 Rate</a:t>
                </a:r>
                <a:r>
                  <a:rPr lang="en-US" b="1" baseline="0">
                    <a:solidFill>
                      <a:sysClr val="windowText" lastClr="000000"/>
                    </a:solidFill>
                  </a:rPr>
                  <a:t> (1/S)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23897056"/>
        <c:crosses val="autoZero"/>
        <c:crossBetween val="midCat"/>
      </c:valAx>
      <c:valAx>
        <c:axId val="423897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a:t>
                </a:r>
                <a:r>
                  <a:rPr lang="en-US" b="1" baseline="0">
                    <a:solidFill>
                      <a:sysClr val="windowText" lastClr="000000"/>
                    </a:solidFill>
                  </a:rPr>
                  <a:t> Stress (Pa)</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23896664"/>
        <c:crosses val="autoZero"/>
        <c:crossBetween val="midCat"/>
      </c:valAx>
      <c:spPr>
        <a:noFill/>
        <a:ln>
          <a:noFill/>
        </a:ln>
        <a:effectLst/>
      </c:spPr>
    </c:plotArea>
    <c:legend>
      <c:legendPos val="b"/>
      <c:overlay val="0"/>
      <c:spPr>
        <a:noFill/>
        <a:ln w="19050">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6000 rpm, 11.8 E/M</c:v>
          </c:tx>
          <c:spPr>
            <a:ln w="12700" cap="rnd">
              <a:solidFill>
                <a:schemeClr val="tx1"/>
              </a:solidFill>
              <a:round/>
            </a:ln>
            <a:effectLst/>
          </c:spPr>
          <c:marker>
            <c:symbol val="circle"/>
            <c:size val="5"/>
            <c:spPr>
              <a:solidFill>
                <a:schemeClr val="tx1"/>
              </a:solidFill>
              <a:ln w="9525">
                <a:solidFill>
                  <a:schemeClr val="tx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'11.8 E'!$A$9:$A$14</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'11.8 E'!$C$9:$C$14</c:f>
              <c:numCache>
                <c:formatCode>General</c:formatCode>
                <c:ptCount val="6"/>
                <c:pt idx="0">
                  <c:v>76.599999999999994</c:v>
                </c:pt>
                <c:pt idx="1">
                  <c:v>49.1</c:v>
                </c:pt>
                <c:pt idx="2">
                  <c:v>39.5</c:v>
                </c:pt>
                <c:pt idx="3">
                  <c:v>31.1</c:v>
                </c:pt>
                <c:pt idx="4">
                  <c:v>10.9</c:v>
                </c:pt>
                <c:pt idx="5">
                  <c:v>4.9399999999999995</c:v>
                </c:pt>
              </c:numCache>
            </c:numRef>
          </c:yVal>
          <c:smooth val="1"/>
          <c:extLst>
            <c:ext xmlns:c16="http://schemas.microsoft.com/office/drawing/2014/chart" uri="{C3380CC4-5D6E-409C-BE32-E72D297353CC}">
              <c16:uniqueId val="{00000000-4959-4B0F-89E2-81CBC9469C45}"/>
            </c:ext>
          </c:extLst>
        </c:ser>
        <c:ser>
          <c:idx val="1"/>
          <c:order val="1"/>
          <c:tx>
            <c:v>12000 rpm, 11.8 E/M</c:v>
          </c:tx>
          <c:spPr>
            <a:ln w="12700" cap="rnd">
              <a:solidFill>
                <a:srgbClr val="FF0000"/>
              </a:solidFill>
              <a:prstDash val="dash"/>
              <a:round/>
            </a:ln>
            <a:effectLst/>
          </c:spPr>
          <c:marker>
            <c:symbol val="circle"/>
            <c:size val="5"/>
            <c:spPr>
              <a:solidFill>
                <a:srgbClr val="FF0000"/>
              </a:solidFill>
              <a:ln w="9525">
                <a:solidFill>
                  <a:srgbClr val="FF0000"/>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'11.8 E'!$R$9:$R$14</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'11.8 E'!$AC$9:$AC$14</c:f>
              <c:numCache>
                <c:formatCode>General</c:formatCode>
                <c:ptCount val="6"/>
                <c:pt idx="0">
                  <c:v>88.86</c:v>
                </c:pt>
                <c:pt idx="1">
                  <c:v>62.6</c:v>
                </c:pt>
                <c:pt idx="2">
                  <c:v>53.1</c:v>
                </c:pt>
                <c:pt idx="3">
                  <c:v>42.28</c:v>
                </c:pt>
                <c:pt idx="4">
                  <c:v>13.440000000000001</c:v>
                </c:pt>
                <c:pt idx="5">
                  <c:v>7.26</c:v>
                </c:pt>
              </c:numCache>
            </c:numRef>
          </c:yVal>
          <c:smooth val="1"/>
          <c:extLst>
            <c:ext xmlns:c16="http://schemas.microsoft.com/office/drawing/2014/chart" uri="{C3380CC4-5D6E-409C-BE32-E72D297353CC}">
              <c16:uniqueId val="{00000001-4959-4B0F-89E2-81CBC9469C45}"/>
            </c:ext>
          </c:extLst>
        </c:ser>
        <c:dLbls>
          <c:showLegendKey val="0"/>
          <c:showVal val="0"/>
          <c:showCatName val="0"/>
          <c:showSerName val="0"/>
          <c:showPercent val="0"/>
          <c:showBubbleSize val="0"/>
        </c:dLbls>
        <c:axId val="423897840"/>
        <c:axId val="423898232"/>
      </c:scatterChart>
      <c:valAx>
        <c:axId val="423897840"/>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 Rate</a:t>
                </a:r>
                <a:r>
                  <a:rPr lang="en-US" b="1" baseline="0">
                    <a:solidFill>
                      <a:sysClr val="windowText" lastClr="000000"/>
                    </a:solidFill>
                  </a:rPr>
                  <a:t> (1/S)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23898232"/>
        <c:crosses val="autoZero"/>
        <c:crossBetween val="midCat"/>
      </c:valAx>
      <c:valAx>
        <c:axId val="423898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a:t>
                </a:r>
                <a:r>
                  <a:rPr lang="en-US" b="1" baseline="0">
                    <a:solidFill>
                      <a:sysClr val="windowText" lastClr="000000"/>
                    </a:solidFill>
                  </a:rPr>
                  <a:t> Stress (Pa)</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238978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6000 rpm, 5.9 E/M</c:v>
          </c:tx>
          <c:spPr>
            <a:ln w="12700" cap="rnd">
              <a:solidFill>
                <a:schemeClr val="tx1"/>
              </a:solidFill>
              <a:round/>
            </a:ln>
            <a:effectLst/>
          </c:spPr>
          <c:marker>
            <c:symbol val="circle"/>
            <c:size val="5"/>
            <c:spPr>
              <a:solidFill>
                <a:schemeClr val="tx1"/>
              </a:solidFill>
              <a:ln w="9525">
                <a:solidFill>
                  <a:schemeClr val="tx1"/>
                </a:solidFill>
              </a:ln>
              <a:effectLst/>
            </c:spPr>
          </c:marker>
          <c:errBars>
            <c:errDir val="y"/>
            <c:errBarType val="both"/>
            <c:errValType val="percentage"/>
            <c:noEndCap val="0"/>
            <c:val val="3.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'5.9 E'!$A$9:$A$14</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'5.9 E'!$C$9:$C$14</c:f>
              <c:numCache>
                <c:formatCode>General</c:formatCode>
                <c:ptCount val="6"/>
                <c:pt idx="0">
                  <c:v>92.56</c:v>
                </c:pt>
                <c:pt idx="1">
                  <c:v>58.839999999999996</c:v>
                </c:pt>
                <c:pt idx="2">
                  <c:v>47.7</c:v>
                </c:pt>
                <c:pt idx="3">
                  <c:v>36.36</c:v>
                </c:pt>
                <c:pt idx="4">
                  <c:v>10.040000000000001</c:v>
                </c:pt>
                <c:pt idx="5">
                  <c:v>5.18</c:v>
                </c:pt>
              </c:numCache>
            </c:numRef>
          </c:yVal>
          <c:smooth val="1"/>
          <c:extLst>
            <c:ext xmlns:c16="http://schemas.microsoft.com/office/drawing/2014/chart" uri="{C3380CC4-5D6E-409C-BE32-E72D297353CC}">
              <c16:uniqueId val="{00000000-0023-4ED3-8797-39A41F9F7361}"/>
            </c:ext>
          </c:extLst>
        </c:ser>
        <c:ser>
          <c:idx val="1"/>
          <c:order val="1"/>
          <c:tx>
            <c:v>12000 rpm, 5.9 E/M</c:v>
          </c:tx>
          <c:spPr>
            <a:ln w="12700" cap="rnd">
              <a:solidFill>
                <a:schemeClr val="tx1"/>
              </a:solidFill>
              <a:prstDash val="sysDash"/>
              <a:round/>
            </a:ln>
            <a:effectLst/>
          </c:spPr>
          <c:marker>
            <c:symbol val="circle"/>
            <c:size val="5"/>
            <c:spPr>
              <a:solidFill>
                <a:schemeClr val="tx1"/>
              </a:solidFill>
              <a:ln w="9525">
                <a:solidFill>
                  <a:schemeClr val="tx1"/>
                </a:solidFill>
              </a:ln>
              <a:effectLst/>
            </c:spPr>
          </c:marker>
          <c:errBars>
            <c:errDir val="y"/>
            <c:errBarType val="both"/>
            <c:errValType val="percentage"/>
            <c:noEndCap val="0"/>
            <c:val val="3.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'5.9 E'!$Q$9:$Q$14</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'5.9 E'!$S$9:$S$14</c:f>
              <c:numCache>
                <c:formatCode>General</c:formatCode>
                <c:ptCount val="6"/>
                <c:pt idx="0">
                  <c:v>127.47999999999999</c:v>
                </c:pt>
                <c:pt idx="1">
                  <c:v>80.92</c:v>
                </c:pt>
                <c:pt idx="2">
                  <c:v>66.7</c:v>
                </c:pt>
                <c:pt idx="3">
                  <c:v>49.32</c:v>
                </c:pt>
                <c:pt idx="4">
                  <c:v>9.32</c:v>
                </c:pt>
                <c:pt idx="5">
                  <c:v>6.4799999999999995</c:v>
                </c:pt>
              </c:numCache>
            </c:numRef>
          </c:yVal>
          <c:smooth val="1"/>
          <c:extLst>
            <c:ext xmlns:c16="http://schemas.microsoft.com/office/drawing/2014/chart" uri="{C3380CC4-5D6E-409C-BE32-E72D297353CC}">
              <c16:uniqueId val="{00000001-0023-4ED3-8797-39A41F9F7361}"/>
            </c:ext>
          </c:extLst>
        </c:ser>
        <c:ser>
          <c:idx val="2"/>
          <c:order val="2"/>
          <c:tx>
            <c:v>6000 rpm, 11.8 E/M</c:v>
          </c:tx>
          <c:spPr>
            <a:ln w="12700" cap="rnd">
              <a:solidFill>
                <a:srgbClr val="FF0000"/>
              </a:solidFill>
              <a:round/>
            </a:ln>
            <a:effectLst/>
          </c:spPr>
          <c:marker>
            <c:symbol val="square"/>
            <c:size val="5"/>
            <c:spPr>
              <a:solidFill>
                <a:srgbClr val="FF0000"/>
              </a:solidFill>
              <a:ln w="9525">
                <a:solidFill>
                  <a:srgbClr val="FF0000"/>
                </a:solidFill>
              </a:ln>
              <a:effectLst/>
            </c:spPr>
          </c:marker>
          <c:errBars>
            <c:errDir val="y"/>
            <c:errBarType val="both"/>
            <c:errValType val="percentage"/>
            <c:noEndCap val="0"/>
            <c:val val="3"/>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'11.8 E'!$A$9:$A$14</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'11.8 E'!$C$9:$C$14</c:f>
              <c:numCache>
                <c:formatCode>General</c:formatCode>
                <c:ptCount val="6"/>
                <c:pt idx="0">
                  <c:v>76.599999999999994</c:v>
                </c:pt>
                <c:pt idx="1">
                  <c:v>49.1</c:v>
                </c:pt>
                <c:pt idx="2">
                  <c:v>39.5</c:v>
                </c:pt>
                <c:pt idx="3">
                  <c:v>31.1</c:v>
                </c:pt>
                <c:pt idx="4">
                  <c:v>10.9</c:v>
                </c:pt>
                <c:pt idx="5">
                  <c:v>4.9399999999999995</c:v>
                </c:pt>
              </c:numCache>
            </c:numRef>
          </c:yVal>
          <c:smooth val="1"/>
          <c:extLst>
            <c:ext xmlns:c16="http://schemas.microsoft.com/office/drawing/2014/chart" uri="{C3380CC4-5D6E-409C-BE32-E72D297353CC}">
              <c16:uniqueId val="{00000002-0023-4ED3-8797-39A41F9F7361}"/>
            </c:ext>
          </c:extLst>
        </c:ser>
        <c:ser>
          <c:idx val="3"/>
          <c:order val="3"/>
          <c:tx>
            <c:v>12000 rpm, 11.8 E/M</c:v>
          </c:tx>
          <c:spPr>
            <a:ln w="12700" cap="rnd">
              <a:solidFill>
                <a:srgbClr val="FF0000"/>
              </a:solidFill>
              <a:prstDash val="dashDot"/>
              <a:round/>
            </a:ln>
            <a:effectLst/>
          </c:spPr>
          <c:marker>
            <c:symbol val="x"/>
            <c:size val="5"/>
            <c:spPr>
              <a:solidFill>
                <a:srgbClr val="FF0000"/>
              </a:solidFill>
              <a:ln w="9525">
                <a:solidFill>
                  <a:srgbClr val="FF0000"/>
                </a:solidFill>
              </a:ln>
              <a:effectLst/>
            </c:spPr>
          </c:marker>
          <c:errBars>
            <c:errDir val="y"/>
            <c:errBarType val="both"/>
            <c:errValType val="percentage"/>
            <c:noEndCap val="0"/>
            <c:val val="3"/>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'11.8 E'!$AA$9:$AA$14</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'11.8 E'!$T$9:$T$14</c:f>
              <c:numCache>
                <c:formatCode>General</c:formatCode>
                <c:ptCount val="6"/>
                <c:pt idx="0">
                  <c:v>81.739999999999995</c:v>
                </c:pt>
                <c:pt idx="1">
                  <c:v>57.9</c:v>
                </c:pt>
                <c:pt idx="2">
                  <c:v>47.839999999999996</c:v>
                </c:pt>
                <c:pt idx="3">
                  <c:v>37.839999999999996</c:v>
                </c:pt>
                <c:pt idx="4">
                  <c:v>12.84</c:v>
                </c:pt>
                <c:pt idx="5">
                  <c:v>5.7799999999999994</c:v>
                </c:pt>
              </c:numCache>
            </c:numRef>
          </c:yVal>
          <c:smooth val="1"/>
          <c:extLst>
            <c:ext xmlns:c16="http://schemas.microsoft.com/office/drawing/2014/chart" uri="{C3380CC4-5D6E-409C-BE32-E72D297353CC}">
              <c16:uniqueId val="{00000003-0023-4ED3-8797-39A41F9F7361}"/>
            </c:ext>
          </c:extLst>
        </c:ser>
        <c:dLbls>
          <c:showLegendKey val="0"/>
          <c:showVal val="0"/>
          <c:showCatName val="0"/>
          <c:showSerName val="0"/>
          <c:showPercent val="0"/>
          <c:showBubbleSize val="0"/>
        </c:dLbls>
        <c:axId val="423899016"/>
        <c:axId val="423899408"/>
      </c:scatterChart>
      <c:valAx>
        <c:axId val="423899016"/>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 Rate</a:t>
                </a:r>
                <a:r>
                  <a:rPr lang="en-US" b="1" baseline="0">
                    <a:solidFill>
                      <a:sysClr val="windowText" lastClr="000000"/>
                    </a:solidFill>
                  </a:rPr>
                  <a:t> (1/S)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23899408"/>
        <c:crosses val="autoZero"/>
        <c:crossBetween val="midCat"/>
      </c:valAx>
      <c:valAx>
        <c:axId val="423899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a:t>
                </a:r>
                <a:r>
                  <a:rPr lang="en-US" b="1" baseline="0">
                    <a:solidFill>
                      <a:sysClr val="windowText" lastClr="000000"/>
                    </a:solidFill>
                  </a:rPr>
                  <a:t> Stress (Pa)</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2389901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Yield Point</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'fig 4'!$D$16:$D$20</c:f>
              <c:numCache>
                <c:formatCode>General</c:formatCode>
                <c:ptCount val="5"/>
                <c:pt idx="0">
                  <c:v>35.24361484692939</c:v>
                </c:pt>
                <c:pt idx="1">
                  <c:v>61.994281055757682</c:v>
                </c:pt>
                <c:pt idx="2">
                  <c:v>119.93314685628653</c:v>
                </c:pt>
                <c:pt idx="3">
                  <c:v>179.26790144733457</c:v>
                </c:pt>
                <c:pt idx="4">
                  <c:v>298.94751163596851</c:v>
                </c:pt>
              </c:numCache>
            </c:numRef>
          </c:xVal>
          <c:yVal>
            <c:numRef>
              <c:f>'fig 4'!$E$16:$E$20</c:f>
              <c:numCache>
                <c:formatCode>General</c:formatCode>
                <c:ptCount val="5"/>
                <c:pt idx="0">
                  <c:v>28.401578172788803</c:v>
                </c:pt>
                <c:pt idx="1">
                  <c:v>29.818000780334515</c:v>
                </c:pt>
                <c:pt idx="2">
                  <c:v>21.738079439698865</c:v>
                </c:pt>
                <c:pt idx="3">
                  <c:v>17.855414598348375</c:v>
                </c:pt>
                <c:pt idx="4">
                  <c:v>22.079436148276073</c:v>
                </c:pt>
              </c:numCache>
            </c:numRef>
          </c:yVal>
          <c:smooth val="0"/>
          <c:extLst>
            <c:ext xmlns:c16="http://schemas.microsoft.com/office/drawing/2014/chart" uri="{C3380CC4-5D6E-409C-BE32-E72D297353CC}">
              <c16:uniqueId val="{00000000-8F50-4933-807F-8E775DECFD5E}"/>
            </c:ext>
          </c:extLst>
        </c:ser>
        <c:ser>
          <c:idx val="1"/>
          <c:order val="1"/>
          <c:tx>
            <c:v>Plastic Viscosity</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'fig 4'!$H$16:$H$20</c:f>
              <c:numCache>
                <c:formatCode>General</c:formatCode>
                <c:ptCount val="5"/>
                <c:pt idx="0">
                  <c:v>34.534503189771002</c:v>
                </c:pt>
                <c:pt idx="1">
                  <c:v>61.25869233978041</c:v>
                </c:pt>
                <c:pt idx="2">
                  <c:v>121.77624526591339</c:v>
                </c:pt>
                <c:pt idx="3">
                  <c:v>179.65516253685578</c:v>
                </c:pt>
                <c:pt idx="4">
                  <c:v>300.16692964717754</c:v>
                </c:pt>
              </c:numCache>
            </c:numRef>
          </c:xVal>
          <c:yVal>
            <c:numRef>
              <c:f>'fig 4'!$I$16:$I$20</c:f>
              <c:numCache>
                <c:formatCode>General</c:formatCode>
                <c:ptCount val="5"/>
                <c:pt idx="0">
                  <c:v>103.59575829000981</c:v>
                </c:pt>
                <c:pt idx="1">
                  <c:v>101.95143289809153</c:v>
                </c:pt>
                <c:pt idx="2">
                  <c:v>77.632767907832729</c:v>
                </c:pt>
                <c:pt idx="3">
                  <c:v>62.622796547000164</c:v>
                </c:pt>
                <c:pt idx="4">
                  <c:v>58.265833120885148</c:v>
                </c:pt>
              </c:numCache>
            </c:numRef>
          </c:yVal>
          <c:smooth val="0"/>
          <c:extLst>
            <c:ext xmlns:c16="http://schemas.microsoft.com/office/drawing/2014/chart" uri="{C3380CC4-5D6E-409C-BE32-E72D297353CC}">
              <c16:uniqueId val="{00000001-8F50-4933-807F-8E775DECFD5E}"/>
            </c:ext>
          </c:extLst>
        </c:ser>
        <c:dLbls>
          <c:showLegendKey val="0"/>
          <c:showVal val="0"/>
          <c:showCatName val="0"/>
          <c:showSerName val="0"/>
          <c:showPercent val="0"/>
          <c:showBubbleSize val="0"/>
        </c:dLbls>
        <c:axId val="295898168"/>
        <c:axId val="295898560"/>
      </c:scatterChart>
      <c:valAx>
        <c:axId val="2958981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Mixing time at 12000 rpm (Sec)</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95898560"/>
        <c:crosses val="autoZero"/>
        <c:crossBetween val="midCat"/>
      </c:valAx>
      <c:valAx>
        <c:axId val="295898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PV(cP)-Ty</a:t>
                </a:r>
                <a:r>
                  <a:rPr lang="en-US" b="1" baseline="0">
                    <a:solidFill>
                      <a:schemeClr val="tx1"/>
                    </a:solidFill>
                  </a:rPr>
                  <a:t> (lbs/sqft)</a:t>
                </a:r>
                <a:endParaRPr lang="en-US" b="1">
                  <a:solidFill>
                    <a:schemeClr val="tx1"/>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9589816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API, 5.9 E/M</c:v>
          </c:tx>
          <c:spPr>
            <a:ln w="12700" cap="rnd">
              <a:solidFill>
                <a:schemeClr val="tx1"/>
              </a:solidFill>
              <a:round/>
            </a:ln>
            <a:effectLst/>
          </c:spPr>
          <c:marker>
            <c:symbol val="circle"/>
            <c:size val="5"/>
            <c:spPr>
              <a:solidFill>
                <a:schemeClr val="tx1"/>
              </a:solidFill>
              <a:ln w="9525">
                <a:solidFill>
                  <a:schemeClr val="tx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API!$A$9:$A$14</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API!$C$9:$C$14</c:f>
              <c:numCache>
                <c:formatCode>General</c:formatCode>
                <c:ptCount val="6"/>
                <c:pt idx="0">
                  <c:v>114.85999999999999</c:v>
                </c:pt>
                <c:pt idx="1">
                  <c:v>69.36</c:v>
                </c:pt>
                <c:pt idx="2">
                  <c:v>56.379999999999995</c:v>
                </c:pt>
                <c:pt idx="3">
                  <c:v>42.839999999999996</c:v>
                </c:pt>
                <c:pt idx="4">
                  <c:v>11.059999999999999</c:v>
                </c:pt>
                <c:pt idx="5">
                  <c:v>6.76</c:v>
                </c:pt>
              </c:numCache>
            </c:numRef>
          </c:yVal>
          <c:smooth val="1"/>
          <c:extLst>
            <c:ext xmlns:c16="http://schemas.microsoft.com/office/drawing/2014/chart" uri="{C3380CC4-5D6E-409C-BE32-E72D297353CC}">
              <c16:uniqueId val="{00000000-F064-4DDE-AF9D-FA4DB053A7F4}"/>
            </c:ext>
          </c:extLst>
        </c:ser>
        <c:ser>
          <c:idx val="2"/>
          <c:order val="1"/>
          <c:tx>
            <c:v>API, 11.8 E/M</c:v>
          </c:tx>
          <c:spPr>
            <a:ln w="12700" cap="rnd">
              <a:solidFill>
                <a:schemeClr val="tx1"/>
              </a:solidFill>
              <a:prstDash val="sysDash"/>
              <a:round/>
            </a:ln>
            <a:effectLst/>
          </c:spPr>
          <c:marker>
            <c:symbol val="circle"/>
            <c:size val="5"/>
            <c:spPr>
              <a:solidFill>
                <a:schemeClr val="tx1"/>
              </a:solidFill>
              <a:ln w="9525">
                <a:solidFill>
                  <a:schemeClr val="accent3"/>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API!$O$9:$O$14</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API!$Q$9:$Q$14</c:f>
              <c:numCache>
                <c:formatCode>General</c:formatCode>
                <c:ptCount val="6"/>
                <c:pt idx="0">
                  <c:v>79.92</c:v>
                </c:pt>
                <c:pt idx="1">
                  <c:v>55.6</c:v>
                </c:pt>
                <c:pt idx="2">
                  <c:v>46.8</c:v>
                </c:pt>
                <c:pt idx="3">
                  <c:v>37.619999999999997</c:v>
                </c:pt>
                <c:pt idx="4">
                  <c:v>12.819999999999999</c:v>
                </c:pt>
                <c:pt idx="5">
                  <c:v>6.8400000000000007</c:v>
                </c:pt>
              </c:numCache>
            </c:numRef>
          </c:yVal>
          <c:smooth val="1"/>
          <c:extLst>
            <c:ext xmlns:c16="http://schemas.microsoft.com/office/drawing/2014/chart" uri="{C3380CC4-5D6E-409C-BE32-E72D297353CC}">
              <c16:uniqueId val="{00000001-F064-4DDE-AF9D-FA4DB053A7F4}"/>
            </c:ext>
          </c:extLst>
        </c:ser>
        <c:dLbls>
          <c:showLegendKey val="0"/>
          <c:showVal val="0"/>
          <c:showCatName val="0"/>
          <c:showSerName val="0"/>
          <c:showPercent val="0"/>
          <c:showBubbleSize val="0"/>
        </c:dLbls>
        <c:axId val="423900192"/>
        <c:axId val="423900584"/>
      </c:scatterChart>
      <c:valAx>
        <c:axId val="423900192"/>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 Rate</a:t>
                </a:r>
                <a:r>
                  <a:rPr lang="en-US" b="1" baseline="0">
                    <a:solidFill>
                      <a:sysClr val="windowText" lastClr="000000"/>
                    </a:solidFill>
                  </a:rPr>
                  <a:t> (1/S)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23900584"/>
        <c:crosses val="autoZero"/>
        <c:crossBetween val="midCat"/>
      </c:valAx>
      <c:valAx>
        <c:axId val="423900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a:t>
                </a:r>
                <a:r>
                  <a:rPr lang="en-US" b="1" baseline="0">
                    <a:solidFill>
                      <a:sysClr val="windowText" lastClr="000000"/>
                    </a:solidFill>
                  </a:rPr>
                  <a:t> Stress (Pa)</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239001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'viscosity reults'!$P$21:$S$21</c:f>
                <c:numCache>
                  <c:formatCode>General</c:formatCode>
                  <c:ptCount val="4"/>
                  <c:pt idx="0">
                    <c:v>4.2426406871192848</c:v>
                  </c:pt>
                  <c:pt idx="1">
                    <c:v>3.5355339059327373</c:v>
                  </c:pt>
                  <c:pt idx="2">
                    <c:v>3.1254119728445362</c:v>
                  </c:pt>
                  <c:pt idx="3">
                    <c:v>1.6758430714121106</c:v>
                  </c:pt>
                </c:numCache>
              </c:numRef>
            </c:plus>
            <c:minus>
              <c:numRef>
                <c:f>'viscosity reults'!$P$21:$S$21</c:f>
                <c:numCache>
                  <c:formatCode>General</c:formatCode>
                  <c:ptCount val="4"/>
                  <c:pt idx="0">
                    <c:v>4.2426406871192848</c:v>
                  </c:pt>
                  <c:pt idx="1">
                    <c:v>3.5355339059327373</c:v>
                  </c:pt>
                  <c:pt idx="2">
                    <c:v>3.1254119728445362</c:v>
                  </c:pt>
                  <c:pt idx="3">
                    <c:v>1.6758430714121106</c:v>
                  </c:pt>
                </c:numCache>
              </c:numRef>
            </c:minus>
            <c:spPr>
              <a:noFill/>
              <a:ln w="9525" cap="flat" cmpd="sng" algn="ctr">
                <a:solidFill>
                  <a:schemeClr val="tx1">
                    <a:lumMod val="65000"/>
                    <a:lumOff val="35000"/>
                  </a:schemeClr>
                </a:solidFill>
                <a:round/>
              </a:ln>
              <a:effectLst/>
            </c:spPr>
          </c:errBars>
          <c:cat>
            <c:strRef>
              <c:f>'viscosity reults_summerized'!$C$9:$C$14</c:f>
              <c:strCache>
                <c:ptCount val="6"/>
                <c:pt idx="0">
                  <c:v>5.9 E/M, 6000 rpm</c:v>
                </c:pt>
                <c:pt idx="1">
                  <c:v>5.9 E/M, 12000 rpm</c:v>
                </c:pt>
                <c:pt idx="2">
                  <c:v>11.8 E/M, 6000 rpm</c:v>
                </c:pt>
                <c:pt idx="3">
                  <c:v>11.8 E/M, 12000 rpm</c:v>
                </c:pt>
                <c:pt idx="4">
                  <c:v>API, 5.9 E/M</c:v>
                </c:pt>
                <c:pt idx="5">
                  <c:v>API, 11.8 E/M</c:v>
                </c:pt>
              </c:strCache>
            </c:strRef>
          </c:cat>
          <c:val>
            <c:numRef>
              <c:f>'viscosity reults_summerized'!$G$9:$G$12</c:f>
              <c:numCache>
                <c:formatCode>General</c:formatCode>
                <c:ptCount val="4"/>
                <c:pt idx="0">
                  <c:v>75.89</c:v>
                </c:pt>
                <c:pt idx="1">
                  <c:v>99.25</c:v>
                </c:pt>
                <c:pt idx="2">
                  <c:v>49.53</c:v>
                </c:pt>
                <c:pt idx="3">
                  <c:v>68.8</c:v>
                </c:pt>
              </c:numCache>
            </c:numRef>
          </c:val>
          <c:extLst>
            <c:ext xmlns:c16="http://schemas.microsoft.com/office/drawing/2014/chart" uri="{C3380CC4-5D6E-409C-BE32-E72D297353CC}">
              <c16:uniqueId val="{00000000-9FBC-41F7-B516-0517ED4D01B2}"/>
            </c:ext>
          </c:extLst>
        </c:ser>
        <c:dLbls>
          <c:showLegendKey val="0"/>
          <c:showVal val="0"/>
          <c:showCatName val="0"/>
          <c:showSerName val="0"/>
          <c:showPercent val="0"/>
          <c:showBubbleSize val="0"/>
        </c:dLbls>
        <c:gapWidth val="219"/>
        <c:overlap val="-27"/>
        <c:axId val="423901368"/>
        <c:axId val="423901760"/>
      </c:barChart>
      <c:catAx>
        <c:axId val="42390136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Mixing Procedure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23901760"/>
        <c:crosses val="autoZero"/>
        <c:auto val="1"/>
        <c:lblAlgn val="ctr"/>
        <c:lblOffset val="100"/>
        <c:noMultiLvlLbl val="0"/>
      </c:catAx>
      <c:valAx>
        <c:axId val="423901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PV (milli-Pa.S)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23901368"/>
        <c:crosses val="autoZero"/>
        <c:crossBetween val="between"/>
      </c:valAx>
      <c:spPr>
        <a:noFill/>
        <a:ln>
          <a:noFill/>
        </a:ln>
        <a:effectLst/>
      </c:spPr>
    </c:plotArea>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'viscosity reults'!$P$22:$S$22</c:f>
                <c:numCache>
                  <c:formatCode>General</c:formatCode>
                  <c:ptCount val="4"/>
                  <c:pt idx="0">
                    <c:v>1.74</c:v>
                  </c:pt>
                  <c:pt idx="1">
                    <c:v>1.0036673652161838</c:v>
                  </c:pt>
                  <c:pt idx="2">
                    <c:v>0.78</c:v>
                  </c:pt>
                  <c:pt idx="3">
                    <c:v>0.73945691642583322</c:v>
                  </c:pt>
                </c:numCache>
              </c:numRef>
            </c:plus>
            <c:minus>
              <c:numRef>
                <c:f>'viscosity reults'!$P$22:$S$22</c:f>
                <c:numCache>
                  <c:formatCode>General</c:formatCode>
                  <c:ptCount val="4"/>
                  <c:pt idx="0">
                    <c:v>1.74</c:v>
                  </c:pt>
                  <c:pt idx="1">
                    <c:v>1.0036673652161838</c:v>
                  </c:pt>
                  <c:pt idx="2">
                    <c:v>0.78</c:v>
                  </c:pt>
                  <c:pt idx="3">
                    <c:v>0.73945691642583322</c:v>
                  </c:pt>
                </c:numCache>
              </c:numRef>
            </c:minus>
            <c:spPr>
              <a:noFill/>
              <a:ln w="9525" cap="flat" cmpd="sng" algn="ctr">
                <a:solidFill>
                  <a:schemeClr val="tx1">
                    <a:lumMod val="65000"/>
                    <a:lumOff val="35000"/>
                  </a:schemeClr>
                </a:solidFill>
                <a:round/>
              </a:ln>
              <a:effectLst/>
            </c:spPr>
          </c:errBars>
          <c:cat>
            <c:strRef>
              <c:f>'viscosity reults_summerized'!$C$9:$C$14</c:f>
              <c:strCache>
                <c:ptCount val="6"/>
                <c:pt idx="0">
                  <c:v>5.9 E/M, 6000 rpm</c:v>
                </c:pt>
                <c:pt idx="1">
                  <c:v>5.9 E/M, 12000 rpm</c:v>
                </c:pt>
                <c:pt idx="2">
                  <c:v>11.8 E/M, 6000 rpm</c:v>
                </c:pt>
                <c:pt idx="3">
                  <c:v>11.8 E/M, 12000 rpm</c:v>
                </c:pt>
                <c:pt idx="4">
                  <c:v>API, 5.9 E/M</c:v>
                </c:pt>
                <c:pt idx="5">
                  <c:v>API, 11.8 E/M</c:v>
                </c:pt>
              </c:strCache>
            </c:strRef>
          </c:cat>
          <c:val>
            <c:numRef>
              <c:f>'viscosity reults_summerized'!$I$9:$I$12</c:f>
              <c:numCache>
                <c:formatCode>General</c:formatCode>
                <c:ptCount val="4"/>
                <c:pt idx="0">
                  <c:v>17.38</c:v>
                </c:pt>
                <c:pt idx="1">
                  <c:v>30.18</c:v>
                </c:pt>
                <c:pt idx="2">
                  <c:v>23.27</c:v>
                </c:pt>
                <c:pt idx="3">
                  <c:v>32.369999999999997</c:v>
                </c:pt>
              </c:numCache>
            </c:numRef>
          </c:val>
          <c:extLst>
            <c:ext xmlns:c16="http://schemas.microsoft.com/office/drawing/2014/chart" uri="{C3380CC4-5D6E-409C-BE32-E72D297353CC}">
              <c16:uniqueId val="{00000000-22EB-4BB5-B5F9-4D4BB3BEFFF3}"/>
            </c:ext>
          </c:extLst>
        </c:ser>
        <c:dLbls>
          <c:showLegendKey val="0"/>
          <c:showVal val="0"/>
          <c:showCatName val="0"/>
          <c:showSerName val="0"/>
          <c:showPercent val="0"/>
          <c:showBubbleSize val="0"/>
        </c:dLbls>
        <c:gapWidth val="219"/>
        <c:overlap val="-27"/>
        <c:axId val="423902544"/>
        <c:axId val="437603088"/>
      </c:barChart>
      <c:catAx>
        <c:axId val="42390254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Mixing Procedure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7603088"/>
        <c:crosses val="autoZero"/>
        <c:auto val="1"/>
        <c:lblAlgn val="ctr"/>
        <c:lblOffset val="100"/>
        <c:noMultiLvlLbl val="0"/>
      </c:catAx>
      <c:valAx>
        <c:axId val="437603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YP</a:t>
                </a:r>
                <a:r>
                  <a:rPr lang="en-US" b="1" baseline="0">
                    <a:solidFill>
                      <a:sysClr val="windowText" lastClr="000000"/>
                    </a:solidFill>
                  </a:rPr>
                  <a:t> </a:t>
                </a:r>
                <a:r>
                  <a:rPr lang="en-US" b="1">
                    <a:solidFill>
                      <a:sysClr val="windowText" lastClr="000000"/>
                    </a:solidFill>
                  </a:rPr>
                  <a:t>(Pa)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23902544"/>
        <c:crosses val="autoZero"/>
        <c:crossBetween val="between"/>
      </c:valAx>
      <c:spPr>
        <a:noFill/>
        <a:ln>
          <a:noFill/>
        </a:ln>
        <a:effectLst/>
      </c:spPr>
    </c:plotArea>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percentage"/>
            <c:noEndCap val="0"/>
            <c:val val="4"/>
            <c:spPr>
              <a:noFill/>
              <a:ln w="9525" cap="flat" cmpd="sng" algn="ctr">
                <a:solidFill>
                  <a:schemeClr val="tx1">
                    <a:lumMod val="65000"/>
                    <a:lumOff val="35000"/>
                  </a:schemeClr>
                </a:solidFill>
                <a:round/>
              </a:ln>
              <a:effectLst/>
            </c:spPr>
          </c:errBars>
          <c:cat>
            <c:strRef>
              <c:f>'viscosity reults_summerized'!$C$13:$C$14</c:f>
              <c:strCache>
                <c:ptCount val="2"/>
                <c:pt idx="0">
                  <c:v>API, 5.9 E/M</c:v>
                </c:pt>
                <c:pt idx="1">
                  <c:v>API, 11.8 E/M</c:v>
                </c:pt>
              </c:strCache>
            </c:strRef>
          </c:cat>
          <c:val>
            <c:numRef>
              <c:f>'viscosity reults_summerized'!$G$13:$G$14</c:f>
              <c:numCache>
                <c:formatCode>General</c:formatCode>
                <c:ptCount val="2"/>
                <c:pt idx="0">
                  <c:v>78.92</c:v>
                </c:pt>
                <c:pt idx="1">
                  <c:v>71.19</c:v>
                </c:pt>
              </c:numCache>
            </c:numRef>
          </c:val>
          <c:extLst>
            <c:ext xmlns:c16="http://schemas.microsoft.com/office/drawing/2014/chart" uri="{C3380CC4-5D6E-409C-BE32-E72D297353CC}">
              <c16:uniqueId val="{00000000-59A6-436E-956E-7AAE6D0F295F}"/>
            </c:ext>
          </c:extLst>
        </c:ser>
        <c:dLbls>
          <c:showLegendKey val="0"/>
          <c:showVal val="0"/>
          <c:showCatName val="0"/>
          <c:showSerName val="0"/>
          <c:showPercent val="0"/>
          <c:showBubbleSize val="0"/>
        </c:dLbls>
        <c:gapWidth val="219"/>
        <c:overlap val="-27"/>
        <c:axId val="437603872"/>
        <c:axId val="437604264"/>
      </c:barChart>
      <c:catAx>
        <c:axId val="43760387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Mixing Procedure</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37604264"/>
        <c:crosses val="autoZero"/>
        <c:auto val="1"/>
        <c:lblAlgn val="ctr"/>
        <c:lblOffset val="100"/>
        <c:noMultiLvlLbl val="0"/>
      </c:catAx>
      <c:valAx>
        <c:axId val="437604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PV (milli-Pa.S)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37603872"/>
        <c:crosses val="autoZero"/>
        <c:crossBetween val="between"/>
      </c:valAx>
      <c:spPr>
        <a:noFill/>
        <a:ln>
          <a:noFill/>
        </a:ln>
        <a:effectLst/>
      </c:spPr>
    </c:plotArea>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'viscosity reults_summerized'!$C$13:$C$14</c:f>
              <c:strCache>
                <c:ptCount val="2"/>
                <c:pt idx="0">
                  <c:v>API, 5.9 E/M</c:v>
                </c:pt>
                <c:pt idx="1">
                  <c:v>API, 11.8 E/M</c:v>
                </c:pt>
              </c:strCache>
            </c:strRef>
          </c:cat>
          <c:val>
            <c:numRef>
              <c:f>'viscosity reults_summerized'!$I$13:$I$14</c:f>
              <c:numCache>
                <c:formatCode>General</c:formatCode>
                <c:ptCount val="2"/>
                <c:pt idx="0">
                  <c:v>21.94</c:v>
                </c:pt>
                <c:pt idx="1">
                  <c:v>33.46</c:v>
                </c:pt>
              </c:numCache>
            </c:numRef>
          </c:val>
          <c:extLst>
            <c:ext xmlns:c16="http://schemas.microsoft.com/office/drawing/2014/chart" uri="{C3380CC4-5D6E-409C-BE32-E72D297353CC}">
              <c16:uniqueId val="{00000000-4FC3-4ADE-A378-C194741B1FAB}"/>
            </c:ext>
          </c:extLst>
        </c:ser>
        <c:dLbls>
          <c:showLegendKey val="0"/>
          <c:showVal val="0"/>
          <c:showCatName val="0"/>
          <c:showSerName val="0"/>
          <c:showPercent val="0"/>
          <c:showBubbleSize val="0"/>
        </c:dLbls>
        <c:gapWidth val="219"/>
        <c:overlap val="-27"/>
        <c:axId val="437605048"/>
        <c:axId val="437605440"/>
      </c:barChart>
      <c:catAx>
        <c:axId val="43760504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Mixing Procedure</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7605440"/>
        <c:crosses val="autoZero"/>
        <c:auto val="1"/>
        <c:lblAlgn val="ctr"/>
        <c:lblOffset val="100"/>
        <c:noMultiLvlLbl val="0"/>
      </c:catAx>
      <c:valAx>
        <c:axId val="437605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YP (Pa)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37605048"/>
        <c:crosses val="autoZero"/>
        <c:crossBetween val="between"/>
      </c:valAx>
      <c:spPr>
        <a:noFill/>
        <a:ln w="19050">
          <a:noFill/>
        </a:ln>
        <a:effectLst/>
      </c:spPr>
    </c:plotArea>
    <c:plotVisOnly val="1"/>
    <c:dispBlanksAs val="gap"/>
    <c:showDLblsOverMax val="0"/>
  </c:chart>
  <c:spPr>
    <a:solidFill>
      <a:schemeClr val="bg1"/>
    </a:solidFill>
    <a:ln w="2857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5.9 E/M, 6000 rpm</c:v>
          </c:tx>
          <c:spPr>
            <a:ln w="12700" cap="rnd">
              <a:solidFill>
                <a:srgbClr val="FF0000"/>
              </a:solidFill>
              <a:prstDash val="dashDot"/>
              <a:round/>
            </a:ln>
            <a:effectLst/>
          </c:spPr>
          <c:marker>
            <c:symbol val="none"/>
          </c:marker>
          <c:xVal>
            <c:numRef>
              <c:f>'analysis_5.9 EM'!$B$5:$B$590</c:f>
              <c:numCache>
                <c:formatCode>0.00</c:formatCode>
                <c:ptCount val="586"/>
                <c:pt idx="0">
                  <c:v>0.4</c:v>
                </c:pt>
                <c:pt idx="1">
                  <c:v>0.73333333333333328</c:v>
                </c:pt>
                <c:pt idx="2">
                  <c:v>1.0833333333333333</c:v>
                </c:pt>
                <c:pt idx="3">
                  <c:v>1.4166666666666667</c:v>
                </c:pt>
                <c:pt idx="4">
                  <c:v>1.75</c:v>
                </c:pt>
                <c:pt idx="5">
                  <c:v>2.0833333333333335</c:v>
                </c:pt>
                <c:pt idx="6">
                  <c:v>2.4166666666666665</c:v>
                </c:pt>
                <c:pt idx="7">
                  <c:v>2.7666666666666666</c:v>
                </c:pt>
                <c:pt idx="8">
                  <c:v>3.1</c:v>
                </c:pt>
                <c:pt idx="9">
                  <c:v>3.45</c:v>
                </c:pt>
                <c:pt idx="10">
                  <c:v>3.7833333333333332</c:v>
                </c:pt>
                <c:pt idx="11">
                  <c:v>4.1333333333333337</c:v>
                </c:pt>
                <c:pt idx="12">
                  <c:v>4.4666666666666668</c:v>
                </c:pt>
                <c:pt idx="13">
                  <c:v>4.8</c:v>
                </c:pt>
                <c:pt idx="14">
                  <c:v>5.1333333333333337</c:v>
                </c:pt>
                <c:pt idx="15">
                  <c:v>5.4833333333333334</c:v>
                </c:pt>
                <c:pt idx="16">
                  <c:v>5.8166666666666664</c:v>
                </c:pt>
                <c:pt idx="17">
                  <c:v>6.15</c:v>
                </c:pt>
                <c:pt idx="18">
                  <c:v>6.4833333333333334</c:v>
                </c:pt>
                <c:pt idx="19">
                  <c:v>6.833333333333333</c:v>
                </c:pt>
                <c:pt idx="20">
                  <c:v>7.166666666666667</c:v>
                </c:pt>
                <c:pt idx="21">
                  <c:v>7.5</c:v>
                </c:pt>
                <c:pt idx="22">
                  <c:v>7.85</c:v>
                </c:pt>
                <c:pt idx="23">
                  <c:v>8.1833333333333336</c:v>
                </c:pt>
                <c:pt idx="24">
                  <c:v>8.5166666666666675</c:v>
                </c:pt>
                <c:pt idx="25">
                  <c:v>8.85</c:v>
                </c:pt>
                <c:pt idx="26">
                  <c:v>9.1999999999999993</c:v>
                </c:pt>
                <c:pt idx="27">
                  <c:v>9.5333333333333332</c:v>
                </c:pt>
                <c:pt idx="28">
                  <c:v>9.8666666666666671</c:v>
                </c:pt>
                <c:pt idx="29">
                  <c:v>10.216666666666667</c:v>
                </c:pt>
                <c:pt idx="30">
                  <c:v>10.55</c:v>
                </c:pt>
                <c:pt idx="31">
                  <c:v>10.9</c:v>
                </c:pt>
                <c:pt idx="32">
                  <c:v>11.233333333333333</c:v>
                </c:pt>
                <c:pt idx="33">
                  <c:v>11.566666666666666</c:v>
                </c:pt>
                <c:pt idx="34">
                  <c:v>11.9</c:v>
                </c:pt>
                <c:pt idx="35">
                  <c:v>12.233333333333333</c:v>
                </c:pt>
                <c:pt idx="36">
                  <c:v>12.583333333333334</c:v>
                </c:pt>
                <c:pt idx="37">
                  <c:v>12.916666666666666</c:v>
                </c:pt>
                <c:pt idx="38">
                  <c:v>13.266666666666667</c:v>
                </c:pt>
                <c:pt idx="39">
                  <c:v>13.6</c:v>
                </c:pt>
                <c:pt idx="40">
                  <c:v>13.933333333333334</c:v>
                </c:pt>
                <c:pt idx="41">
                  <c:v>14.266666666666667</c:v>
                </c:pt>
                <c:pt idx="42">
                  <c:v>14.616666666666667</c:v>
                </c:pt>
                <c:pt idx="43">
                  <c:v>14.95</c:v>
                </c:pt>
                <c:pt idx="44">
                  <c:v>15.3</c:v>
                </c:pt>
                <c:pt idx="45">
                  <c:v>15.65</c:v>
                </c:pt>
                <c:pt idx="46">
                  <c:v>15.983333333333333</c:v>
                </c:pt>
                <c:pt idx="47">
                  <c:v>16.333333333333332</c:v>
                </c:pt>
                <c:pt idx="48">
                  <c:v>16.666666666666668</c:v>
                </c:pt>
                <c:pt idx="49">
                  <c:v>17</c:v>
                </c:pt>
                <c:pt idx="50">
                  <c:v>17.350000000000001</c:v>
                </c:pt>
                <c:pt idx="51">
                  <c:v>17.683333333333334</c:v>
                </c:pt>
                <c:pt idx="52">
                  <c:v>18.033333333333335</c:v>
                </c:pt>
                <c:pt idx="53">
                  <c:v>18.366666666666667</c:v>
                </c:pt>
                <c:pt idx="54">
                  <c:v>18.7</c:v>
                </c:pt>
                <c:pt idx="55">
                  <c:v>19.033333333333335</c:v>
                </c:pt>
                <c:pt idx="56">
                  <c:v>19.366666666666667</c:v>
                </c:pt>
                <c:pt idx="57">
                  <c:v>19.733333333333334</c:v>
                </c:pt>
                <c:pt idx="58">
                  <c:v>20.066666666666666</c:v>
                </c:pt>
                <c:pt idx="59">
                  <c:v>20.416666666666668</c:v>
                </c:pt>
                <c:pt idx="60">
                  <c:v>20.75</c:v>
                </c:pt>
                <c:pt idx="61">
                  <c:v>21.1</c:v>
                </c:pt>
                <c:pt idx="62">
                  <c:v>21.45</c:v>
                </c:pt>
                <c:pt idx="63">
                  <c:v>21.783333333333335</c:v>
                </c:pt>
                <c:pt idx="64">
                  <c:v>22.116666666666667</c:v>
                </c:pt>
                <c:pt idx="65">
                  <c:v>22.466666666666665</c:v>
                </c:pt>
                <c:pt idx="66">
                  <c:v>22.8</c:v>
                </c:pt>
                <c:pt idx="67">
                  <c:v>23.133333333333333</c:v>
                </c:pt>
                <c:pt idx="68">
                  <c:v>23.483333333333334</c:v>
                </c:pt>
                <c:pt idx="69">
                  <c:v>23.816666666666666</c:v>
                </c:pt>
                <c:pt idx="70">
                  <c:v>24.166666666666668</c:v>
                </c:pt>
                <c:pt idx="71">
                  <c:v>24.5</c:v>
                </c:pt>
                <c:pt idx="72">
                  <c:v>24.85</c:v>
                </c:pt>
                <c:pt idx="73">
                  <c:v>25.183333333333334</c:v>
                </c:pt>
                <c:pt idx="74">
                  <c:v>25.516666666666666</c:v>
                </c:pt>
                <c:pt idx="75">
                  <c:v>25.866666666666667</c:v>
                </c:pt>
                <c:pt idx="76">
                  <c:v>26.2</c:v>
                </c:pt>
                <c:pt idx="77">
                  <c:v>26.533333333333335</c:v>
                </c:pt>
                <c:pt idx="78">
                  <c:v>26.883333333333333</c:v>
                </c:pt>
                <c:pt idx="79">
                  <c:v>27.216666666666665</c:v>
                </c:pt>
                <c:pt idx="80">
                  <c:v>27.566666666666666</c:v>
                </c:pt>
                <c:pt idx="81">
                  <c:v>27.9</c:v>
                </c:pt>
                <c:pt idx="82">
                  <c:v>28.266666666666666</c:v>
                </c:pt>
                <c:pt idx="83">
                  <c:v>28.616666666666667</c:v>
                </c:pt>
                <c:pt idx="84">
                  <c:v>28.95</c:v>
                </c:pt>
                <c:pt idx="85">
                  <c:v>29.283333333333335</c:v>
                </c:pt>
                <c:pt idx="86">
                  <c:v>29.633333333333333</c:v>
                </c:pt>
                <c:pt idx="87">
                  <c:v>29.983333333333334</c:v>
                </c:pt>
                <c:pt idx="88">
                  <c:v>30.316666666666666</c:v>
                </c:pt>
                <c:pt idx="89">
                  <c:v>30.65</c:v>
                </c:pt>
                <c:pt idx="90">
                  <c:v>30.983333333333334</c:v>
                </c:pt>
                <c:pt idx="91">
                  <c:v>31.333333333333332</c:v>
                </c:pt>
                <c:pt idx="92">
                  <c:v>31.666666666666668</c:v>
                </c:pt>
                <c:pt idx="93">
                  <c:v>32</c:v>
                </c:pt>
                <c:pt idx="94">
                  <c:v>32.35</c:v>
                </c:pt>
                <c:pt idx="95">
                  <c:v>32.68333333333333</c:v>
                </c:pt>
                <c:pt idx="96">
                  <c:v>33.016666666666666</c:v>
                </c:pt>
                <c:pt idx="97">
                  <c:v>33.366666666666667</c:v>
                </c:pt>
                <c:pt idx="98">
                  <c:v>33.716666666666669</c:v>
                </c:pt>
                <c:pt idx="99">
                  <c:v>34.049999999999997</c:v>
                </c:pt>
                <c:pt idx="100">
                  <c:v>34.383333333333333</c:v>
                </c:pt>
                <c:pt idx="101">
                  <c:v>34.716666666666669</c:v>
                </c:pt>
                <c:pt idx="102">
                  <c:v>35.06666666666667</c:v>
                </c:pt>
                <c:pt idx="103">
                  <c:v>35.4</c:v>
                </c:pt>
                <c:pt idx="104">
                  <c:v>35.733333333333334</c:v>
                </c:pt>
                <c:pt idx="105">
                  <c:v>36.083333333333336</c:v>
                </c:pt>
                <c:pt idx="106">
                  <c:v>36.416666666666664</c:v>
                </c:pt>
                <c:pt idx="107">
                  <c:v>36.75</c:v>
                </c:pt>
                <c:pt idx="108">
                  <c:v>37.116666666666667</c:v>
                </c:pt>
                <c:pt idx="109">
                  <c:v>37.450000000000003</c:v>
                </c:pt>
                <c:pt idx="110">
                  <c:v>37.783333333333331</c:v>
                </c:pt>
                <c:pt idx="111">
                  <c:v>38.116666666666667</c:v>
                </c:pt>
                <c:pt idx="112">
                  <c:v>38.466666666666669</c:v>
                </c:pt>
                <c:pt idx="113">
                  <c:v>38.799999999999997</c:v>
                </c:pt>
                <c:pt idx="114">
                  <c:v>39.133333333333333</c:v>
                </c:pt>
                <c:pt idx="115">
                  <c:v>39.483333333333334</c:v>
                </c:pt>
                <c:pt idx="116">
                  <c:v>39.81666666666667</c:v>
                </c:pt>
                <c:pt idx="117">
                  <c:v>40.15</c:v>
                </c:pt>
                <c:pt idx="118">
                  <c:v>40.5</c:v>
                </c:pt>
                <c:pt idx="119">
                  <c:v>40.85</c:v>
                </c:pt>
                <c:pt idx="120">
                  <c:v>41.18333333333333</c:v>
                </c:pt>
                <c:pt idx="121">
                  <c:v>41.533333333333331</c:v>
                </c:pt>
                <c:pt idx="122">
                  <c:v>41.866666666666667</c:v>
                </c:pt>
                <c:pt idx="123">
                  <c:v>42.216666666666669</c:v>
                </c:pt>
                <c:pt idx="124">
                  <c:v>42.55</c:v>
                </c:pt>
                <c:pt idx="125">
                  <c:v>42.9</c:v>
                </c:pt>
                <c:pt idx="126">
                  <c:v>43.233333333333334</c:v>
                </c:pt>
                <c:pt idx="127">
                  <c:v>43.56666666666667</c:v>
                </c:pt>
                <c:pt idx="128">
                  <c:v>43.9</c:v>
                </c:pt>
                <c:pt idx="129">
                  <c:v>44.25</c:v>
                </c:pt>
                <c:pt idx="130">
                  <c:v>44.583333333333336</c:v>
                </c:pt>
                <c:pt idx="131">
                  <c:v>44.93333333333333</c:v>
                </c:pt>
                <c:pt idx="132">
                  <c:v>45.266666666666666</c:v>
                </c:pt>
                <c:pt idx="133">
                  <c:v>45.616666666666667</c:v>
                </c:pt>
                <c:pt idx="134">
                  <c:v>45.95</c:v>
                </c:pt>
                <c:pt idx="135">
                  <c:v>46.3</c:v>
                </c:pt>
                <c:pt idx="136">
                  <c:v>46.65</c:v>
                </c:pt>
                <c:pt idx="137">
                  <c:v>47</c:v>
                </c:pt>
                <c:pt idx="138">
                  <c:v>47.333333333333336</c:v>
                </c:pt>
                <c:pt idx="139">
                  <c:v>47.666666666666664</c:v>
                </c:pt>
                <c:pt idx="140">
                  <c:v>48</c:v>
                </c:pt>
                <c:pt idx="141">
                  <c:v>48.35</c:v>
                </c:pt>
                <c:pt idx="142">
                  <c:v>48.7</c:v>
                </c:pt>
                <c:pt idx="143">
                  <c:v>49.033333333333331</c:v>
                </c:pt>
                <c:pt idx="144">
                  <c:v>49.366666666666667</c:v>
                </c:pt>
                <c:pt idx="145">
                  <c:v>49.716666666666669</c:v>
                </c:pt>
                <c:pt idx="146">
                  <c:v>50.05</c:v>
                </c:pt>
                <c:pt idx="147">
                  <c:v>50.4</c:v>
                </c:pt>
                <c:pt idx="148">
                  <c:v>50.733333333333334</c:v>
                </c:pt>
                <c:pt idx="149">
                  <c:v>51.06666666666667</c:v>
                </c:pt>
                <c:pt idx="150">
                  <c:v>51.416666666666664</c:v>
                </c:pt>
                <c:pt idx="151">
                  <c:v>51.75</c:v>
                </c:pt>
                <c:pt idx="152">
                  <c:v>52.083333333333336</c:v>
                </c:pt>
                <c:pt idx="153">
                  <c:v>52.43333333333333</c:v>
                </c:pt>
                <c:pt idx="154">
                  <c:v>52.783333333333331</c:v>
                </c:pt>
                <c:pt idx="155">
                  <c:v>53.116666666666667</c:v>
                </c:pt>
                <c:pt idx="156">
                  <c:v>53.466666666666669</c:v>
                </c:pt>
                <c:pt idx="157">
                  <c:v>53.8</c:v>
                </c:pt>
                <c:pt idx="158">
                  <c:v>54.15</c:v>
                </c:pt>
                <c:pt idx="159">
                  <c:v>54.483333333333334</c:v>
                </c:pt>
                <c:pt idx="160">
                  <c:v>54.81666666666667</c:v>
                </c:pt>
                <c:pt idx="161">
                  <c:v>55.15</c:v>
                </c:pt>
                <c:pt idx="162">
                  <c:v>55.483333333333334</c:v>
                </c:pt>
                <c:pt idx="163">
                  <c:v>55.81666666666667</c:v>
                </c:pt>
                <c:pt idx="164">
                  <c:v>56.166666666666664</c:v>
                </c:pt>
                <c:pt idx="165">
                  <c:v>56.5</c:v>
                </c:pt>
                <c:pt idx="166">
                  <c:v>56.833333333333336</c:v>
                </c:pt>
                <c:pt idx="167">
                  <c:v>57.166666666666664</c:v>
                </c:pt>
                <c:pt idx="168">
                  <c:v>57.516666666666666</c:v>
                </c:pt>
                <c:pt idx="169">
                  <c:v>57.866666666666667</c:v>
                </c:pt>
                <c:pt idx="170">
                  <c:v>58.216666666666669</c:v>
                </c:pt>
                <c:pt idx="171">
                  <c:v>58.56666666666667</c:v>
                </c:pt>
                <c:pt idx="172">
                  <c:v>58.9</c:v>
                </c:pt>
                <c:pt idx="173">
                  <c:v>59.233333333333334</c:v>
                </c:pt>
                <c:pt idx="174">
                  <c:v>59.583333333333336</c:v>
                </c:pt>
                <c:pt idx="175">
                  <c:v>59.916666666666664</c:v>
                </c:pt>
                <c:pt idx="176">
                  <c:v>60.25</c:v>
                </c:pt>
                <c:pt idx="177">
                  <c:v>60.6</c:v>
                </c:pt>
                <c:pt idx="178">
                  <c:v>60.95</c:v>
                </c:pt>
                <c:pt idx="179">
                  <c:v>61.3</c:v>
                </c:pt>
                <c:pt idx="180">
                  <c:v>61.633333333333333</c:v>
                </c:pt>
                <c:pt idx="181">
                  <c:v>61.983333333333334</c:v>
                </c:pt>
                <c:pt idx="182">
                  <c:v>62.31666666666667</c:v>
                </c:pt>
                <c:pt idx="183">
                  <c:v>62.666666666666664</c:v>
                </c:pt>
                <c:pt idx="184">
                  <c:v>63</c:v>
                </c:pt>
                <c:pt idx="185">
                  <c:v>63.35</c:v>
                </c:pt>
                <c:pt idx="186">
                  <c:v>63.7</c:v>
                </c:pt>
                <c:pt idx="187">
                  <c:v>64.05</c:v>
                </c:pt>
                <c:pt idx="188">
                  <c:v>64.400000000000006</c:v>
                </c:pt>
                <c:pt idx="189">
                  <c:v>64.733333333333334</c:v>
                </c:pt>
                <c:pt idx="190">
                  <c:v>65.066666666666663</c:v>
                </c:pt>
                <c:pt idx="191">
                  <c:v>65.400000000000006</c:v>
                </c:pt>
                <c:pt idx="192">
                  <c:v>65.75</c:v>
                </c:pt>
                <c:pt idx="193">
                  <c:v>66.083333333333329</c:v>
                </c:pt>
                <c:pt idx="194">
                  <c:v>66.416666666666671</c:v>
                </c:pt>
                <c:pt idx="195">
                  <c:v>66.75</c:v>
                </c:pt>
                <c:pt idx="196">
                  <c:v>67.099999999999994</c:v>
                </c:pt>
                <c:pt idx="197">
                  <c:v>67.433333333333337</c:v>
                </c:pt>
                <c:pt idx="198">
                  <c:v>67.766666666666666</c:v>
                </c:pt>
                <c:pt idx="199">
                  <c:v>68.099999999999994</c:v>
                </c:pt>
                <c:pt idx="200">
                  <c:v>68.45</c:v>
                </c:pt>
                <c:pt idx="201">
                  <c:v>68.783333333333331</c:v>
                </c:pt>
                <c:pt idx="202">
                  <c:v>69.13333333333334</c:v>
                </c:pt>
                <c:pt idx="203">
                  <c:v>69.483333333333334</c:v>
                </c:pt>
                <c:pt idx="204">
                  <c:v>69.816666666666663</c:v>
                </c:pt>
                <c:pt idx="205">
                  <c:v>70.166666666666671</c:v>
                </c:pt>
                <c:pt idx="206">
                  <c:v>70.5</c:v>
                </c:pt>
                <c:pt idx="207">
                  <c:v>70.833333333333329</c:v>
                </c:pt>
                <c:pt idx="208">
                  <c:v>71.183333333333337</c:v>
                </c:pt>
                <c:pt idx="209">
                  <c:v>71.533333333333331</c:v>
                </c:pt>
                <c:pt idx="210">
                  <c:v>71.86666666666666</c:v>
                </c:pt>
                <c:pt idx="211">
                  <c:v>72.216666666666669</c:v>
                </c:pt>
                <c:pt idx="212">
                  <c:v>72.55</c:v>
                </c:pt>
                <c:pt idx="213">
                  <c:v>72.88333333333334</c:v>
                </c:pt>
                <c:pt idx="214">
                  <c:v>73.233333333333334</c:v>
                </c:pt>
                <c:pt idx="215">
                  <c:v>73.566666666666663</c:v>
                </c:pt>
                <c:pt idx="216">
                  <c:v>73.916666666666671</c:v>
                </c:pt>
                <c:pt idx="217">
                  <c:v>74.266666666666666</c:v>
                </c:pt>
                <c:pt idx="218">
                  <c:v>74.61666666666666</c:v>
                </c:pt>
                <c:pt idx="219">
                  <c:v>74.95</c:v>
                </c:pt>
                <c:pt idx="220">
                  <c:v>75.3</c:v>
                </c:pt>
                <c:pt idx="221">
                  <c:v>75.63333333333334</c:v>
                </c:pt>
                <c:pt idx="222">
                  <c:v>75.983333333333334</c:v>
                </c:pt>
                <c:pt idx="223">
                  <c:v>76.316666666666663</c:v>
                </c:pt>
                <c:pt idx="224">
                  <c:v>76.666666666666671</c:v>
                </c:pt>
                <c:pt idx="225">
                  <c:v>77</c:v>
                </c:pt>
                <c:pt idx="226">
                  <c:v>77.333333333333329</c:v>
                </c:pt>
                <c:pt idx="227">
                  <c:v>77.683333333333337</c:v>
                </c:pt>
                <c:pt idx="228">
                  <c:v>78.033333333333331</c:v>
                </c:pt>
                <c:pt idx="229">
                  <c:v>78.36666666666666</c:v>
                </c:pt>
                <c:pt idx="230">
                  <c:v>78.7</c:v>
                </c:pt>
                <c:pt idx="231">
                  <c:v>79.05</c:v>
                </c:pt>
                <c:pt idx="232">
                  <c:v>79.38333333333334</c:v>
                </c:pt>
                <c:pt idx="233">
                  <c:v>79.716666666666669</c:v>
                </c:pt>
                <c:pt idx="234">
                  <c:v>80.066666666666663</c:v>
                </c:pt>
                <c:pt idx="235">
                  <c:v>80.416666666666671</c:v>
                </c:pt>
                <c:pt idx="236">
                  <c:v>80.766666666666666</c:v>
                </c:pt>
                <c:pt idx="237">
                  <c:v>81.099999999999994</c:v>
                </c:pt>
                <c:pt idx="238">
                  <c:v>81.433333333333337</c:v>
                </c:pt>
                <c:pt idx="239">
                  <c:v>81.766666666666666</c:v>
                </c:pt>
                <c:pt idx="240">
                  <c:v>82.11666666666666</c:v>
                </c:pt>
                <c:pt idx="241">
                  <c:v>82.466666666666669</c:v>
                </c:pt>
                <c:pt idx="242">
                  <c:v>82.8</c:v>
                </c:pt>
                <c:pt idx="243">
                  <c:v>83.15</c:v>
                </c:pt>
                <c:pt idx="244">
                  <c:v>83.5</c:v>
                </c:pt>
                <c:pt idx="245">
                  <c:v>83.85</c:v>
                </c:pt>
                <c:pt idx="246">
                  <c:v>84.183333333333337</c:v>
                </c:pt>
                <c:pt idx="247">
                  <c:v>84.533333333333331</c:v>
                </c:pt>
                <c:pt idx="248">
                  <c:v>84.88333333333334</c:v>
                </c:pt>
                <c:pt idx="249">
                  <c:v>85.216666666666669</c:v>
                </c:pt>
                <c:pt idx="250">
                  <c:v>85.566666666666663</c:v>
                </c:pt>
                <c:pt idx="251">
                  <c:v>85.916666666666671</c:v>
                </c:pt>
                <c:pt idx="252">
                  <c:v>86.25</c:v>
                </c:pt>
                <c:pt idx="253">
                  <c:v>86.6</c:v>
                </c:pt>
                <c:pt idx="254">
                  <c:v>86.966666666666669</c:v>
                </c:pt>
                <c:pt idx="255">
                  <c:v>87.3</c:v>
                </c:pt>
                <c:pt idx="256">
                  <c:v>87.63333333333334</c:v>
                </c:pt>
                <c:pt idx="257">
                  <c:v>87.966666666666669</c:v>
                </c:pt>
                <c:pt idx="258">
                  <c:v>88.316666666666663</c:v>
                </c:pt>
                <c:pt idx="259">
                  <c:v>88.683333333333337</c:v>
                </c:pt>
                <c:pt idx="260">
                  <c:v>89.033333333333331</c:v>
                </c:pt>
                <c:pt idx="261">
                  <c:v>89.36666666666666</c:v>
                </c:pt>
                <c:pt idx="262">
                  <c:v>89.7</c:v>
                </c:pt>
                <c:pt idx="263">
                  <c:v>90.05</c:v>
                </c:pt>
                <c:pt idx="264">
                  <c:v>90.4</c:v>
                </c:pt>
                <c:pt idx="265">
                  <c:v>90.75</c:v>
                </c:pt>
                <c:pt idx="266">
                  <c:v>91.1</c:v>
                </c:pt>
                <c:pt idx="267">
                  <c:v>91.433333333333337</c:v>
                </c:pt>
                <c:pt idx="268">
                  <c:v>91.783333333333331</c:v>
                </c:pt>
                <c:pt idx="269">
                  <c:v>92.13333333333334</c:v>
                </c:pt>
                <c:pt idx="270">
                  <c:v>92.483333333333334</c:v>
                </c:pt>
                <c:pt idx="271">
                  <c:v>92.833333333333329</c:v>
                </c:pt>
                <c:pt idx="272">
                  <c:v>93.166666666666671</c:v>
                </c:pt>
                <c:pt idx="273">
                  <c:v>93.516666666666666</c:v>
                </c:pt>
                <c:pt idx="274">
                  <c:v>93.85</c:v>
                </c:pt>
                <c:pt idx="275">
                  <c:v>94.216666666666669</c:v>
                </c:pt>
                <c:pt idx="276">
                  <c:v>94.55</c:v>
                </c:pt>
                <c:pt idx="277">
                  <c:v>94.9</c:v>
                </c:pt>
                <c:pt idx="278">
                  <c:v>95.25</c:v>
                </c:pt>
                <c:pt idx="279">
                  <c:v>95.6</c:v>
                </c:pt>
                <c:pt idx="280">
                  <c:v>95.933333333333337</c:v>
                </c:pt>
                <c:pt idx="281">
                  <c:v>96.283333333333331</c:v>
                </c:pt>
                <c:pt idx="282">
                  <c:v>96.61666666666666</c:v>
                </c:pt>
                <c:pt idx="283">
                  <c:v>96.966666666666669</c:v>
                </c:pt>
                <c:pt idx="284">
                  <c:v>97.316666666666663</c:v>
                </c:pt>
                <c:pt idx="285">
                  <c:v>97.666666666666671</c:v>
                </c:pt>
                <c:pt idx="286">
                  <c:v>98</c:v>
                </c:pt>
                <c:pt idx="287">
                  <c:v>98.35</c:v>
                </c:pt>
                <c:pt idx="288">
                  <c:v>98.716666666666669</c:v>
                </c:pt>
                <c:pt idx="289">
                  <c:v>99.05</c:v>
                </c:pt>
                <c:pt idx="290">
                  <c:v>99.4</c:v>
                </c:pt>
                <c:pt idx="291">
                  <c:v>99.75</c:v>
                </c:pt>
                <c:pt idx="292">
                  <c:v>100.08333333333333</c:v>
                </c:pt>
                <c:pt idx="293">
                  <c:v>100.43333333333334</c:v>
                </c:pt>
                <c:pt idx="294">
                  <c:v>100.76666666666667</c:v>
                </c:pt>
                <c:pt idx="295">
                  <c:v>101.11666666666666</c:v>
                </c:pt>
                <c:pt idx="296">
                  <c:v>101.46666666666667</c:v>
                </c:pt>
                <c:pt idx="297">
                  <c:v>101.8</c:v>
                </c:pt>
                <c:pt idx="298">
                  <c:v>102.15</c:v>
                </c:pt>
                <c:pt idx="299">
                  <c:v>102.5</c:v>
                </c:pt>
                <c:pt idx="300">
                  <c:v>102.85</c:v>
                </c:pt>
                <c:pt idx="301">
                  <c:v>103.2</c:v>
                </c:pt>
                <c:pt idx="302">
                  <c:v>103.53333333333333</c:v>
                </c:pt>
                <c:pt idx="303">
                  <c:v>103.88333333333334</c:v>
                </c:pt>
                <c:pt idx="304">
                  <c:v>104.23333333333333</c:v>
                </c:pt>
                <c:pt idx="305">
                  <c:v>104.58333333333333</c:v>
                </c:pt>
                <c:pt idx="306">
                  <c:v>104.93333333333334</c:v>
                </c:pt>
                <c:pt idx="307">
                  <c:v>105.28333333333333</c:v>
                </c:pt>
                <c:pt idx="308">
                  <c:v>105.61666666666666</c:v>
                </c:pt>
                <c:pt idx="309">
                  <c:v>105.95</c:v>
                </c:pt>
                <c:pt idx="310">
                  <c:v>106.3</c:v>
                </c:pt>
                <c:pt idx="311">
                  <c:v>106.65</c:v>
                </c:pt>
                <c:pt idx="312">
                  <c:v>107</c:v>
                </c:pt>
                <c:pt idx="313">
                  <c:v>107.33333333333333</c:v>
                </c:pt>
                <c:pt idx="314">
                  <c:v>107.68333333333334</c:v>
                </c:pt>
                <c:pt idx="315">
                  <c:v>108.03333333333333</c:v>
                </c:pt>
                <c:pt idx="316">
                  <c:v>108.38333333333334</c:v>
                </c:pt>
                <c:pt idx="317">
                  <c:v>108.73333333333333</c:v>
                </c:pt>
                <c:pt idx="318">
                  <c:v>109.06666666666666</c:v>
                </c:pt>
                <c:pt idx="319">
                  <c:v>109.41666666666667</c:v>
                </c:pt>
                <c:pt idx="320">
                  <c:v>109.76666666666667</c:v>
                </c:pt>
                <c:pt idx="321">
                  <c:v>110.11666666666666</c:v>
                </c:pt>
                <c:pt idx="322">
                  <c:v>110.46666666666667</c:v>
                </c:pt>
                <c:pt idx="323">
                  <c:v>110.81666666666666</c:v>
                </c:pt>
                <c:pt idx="324">
                  <c:v>111.15</c:v>
                </c:pt>
                <c:pt idx="325">
                  <c:v>111.48333333333333</c:v>
                </c:pt>
                <c:pt idx="326">
                  <c:v>111.81666666666666</c:v>
                </c:pt>
                <c:pt idx="327">
                  <c:v>112.18333333333334</c:v>
                </c:pt>
                <c:pt idx="328">
                  <c:v>112.51666666666667</c:v>
                </c:pt>
                <c:pt idx="329">
                  <c:v>112.85</c:v>
                </c:pt>
                <c:pt idx="330">
                  <c:v>113.18333333333334</c:v>
                </c:pt>
                <c:pt idx="331">
                  <c:v>113.53333333333333</c:v>
                </c:pt>
                <c:pt idx="332">
                  <c:v>113.88333333333334</c:v>
                </c:pt>
                <c:pt idx="333">
                  <c:v>114.21666666666667</c:v>
                </c:pt>
                <c:pt idx="334">
                  <c:v>114.56666666666666</c:v>
                </c:pt>
                <c:pt idx="335">
                  <c:v>114.91666666666667</c:v>
                </c:pt>
                <c:pt idx="336">
                  <c:v>115.25</c:v>
                </c:pt>
                <c:pt idx="337">
                  <c:v>115.6</c:v>
                </c:pt>
                <c:pt idx="338">
                  <c:v>115.95</c:v>
                </c:pt>
                <c:pt idx="339">
                  <c:v>116.3</c:v>
                </c:pt>
                <c:pt idx="340">
                  <c:v>116.63333333333334</c:v>
                </c:pt>
                <c:pt idx="341">
                  <c:v>116.98333333333333</c:v>
                </c:pt>
                <c:pt idx="342">
                  <c:v>117.31666666666666</c:v>
                </c:pt>
                <c:pt idx="343">
                  <c:v>117.66666666666667</c:v>
                </c:pt>
                <c:pt idx="344">
                  <c:v>118.01666666666667</c:v>
                </c:pt>
                <c:pt idx="345">
                  <c:v>118.36666666666666</c:v>
                </c:pt>
                <c:pt idx="346">
                  <c:v>118.71666666666667</c:v>
                </c:pt>
                <c:pt idx="347">
                  <c:v>119.05</c:v>
                </c:pt>
                <c:pt idx="348">
                  <c:v>119.38333333333334</c:v>
                </c:pt>
                <c:pt idx="349">
                  <c:v>119.73333333333333</c:v>
                </c:pt>
                <c:pt idx="350">
                  <c:v>120.08333333333333</c:v>
                </c:pt>
                <c:pt idx="351">
                  <c:v>120.43333333333334</c:v>
                </c:pt>
                <c:pt idx="352">
                  <c:v>120.78333333333333</c:v>
                </c:pt>
                <c:pt idx="353">
                  <c:v>121.13333333333334</c:v>
                </c:pt>
                <c:pt idx="354">
                  <c:v>121.46666666666667</c:v>
                </c:pt>
                <c:pt idx="355">
                  <c:v>121.81666666666666</c:v>
                </c:pt>
                <c:pt idx="356">
                  <c:v>122.16666666666667</c:v>
                </c:pt>
                <c:pt idx="357">
                  <c:v>122.51666666666667</c:v>
                </c:pt>
                <c:pt idx="358">
                  <c:v>122.85</c:v>
                </c:pt>
                <c:pt idx="359">
                  <c:v>123.2</c:v>
                </c:pt>
                <c:pt idx="360">
                  <c:v>123.55</c:v>
                </c:pt>
                <c:pt idx="361">
                  <c:v>123.9</c:v>
                </c:pt>
                <c:pt idx="362">
                  <c:v>124.25</c:v>
                </c:pt>
                <c:pt idx="363">
                  <c:v>124.58333333333333</c:v>
                </c:pt>
                <c:pt idx="364">
                  <c:v>124.91666666666667</c:v>
                </c:pt>
                <c:pt idx="365">
                  <c:v>125.26666666666667</c:v>
                </c:pt>
                <c:pt idx="366">
                  <c:v>125.61666666666666</c:v>
                </c:pt>
                <c:pt idx="367">
                  <c:v>125.96666666666667</c:v>
                </c:pt>
                <c:pt idx="368">
                  <c:v>126.3</c:v>
                </c:pt>
                <c:pt idx="369">
                  <c:v>126.65</c:v>
                </c:pt>
                <c:pt idx="370">
                  <c:v>127</c:v>
                </c:pt>
                <c:pt idx="371">
                  <c:v>127.35</c:v>
                </c:pt>
                <c:pt idx="372">
                  <c:v>127.68333333333334</c:v>
                </c:pt>
                <c:pt idx="373">
                  <c:v>128.01666666666668</c:v>
                </c:pt>
                <c:pt idx="374">
                  <c:v>128.36666666666667</c:v>
                </c:pt>
                <c:pt idx="375">
                  <c:v>128.69999999999999</c:v>
                </c:pt>
                <c:pt idx="376">
                  <c:v>129.03333333333333</c:v>
                </c:pt>
                <c:pt idx="377">
                  <c:v>129.36666666666667</c:v>
                </c:pt>
                <c:pt idx="378">
                  <c:v>129.71666666666667</c:v>
                </c:pt>
                <c:pt idx="379">
                  <c:v>130.06666666666666</c:v>
                </c:pt>
                <c:pt idx="380">
                  <c:v>130.4</c:v>
                </c:pt>
                <c:pt idx="381">
                  <c:v>130.75</c:v>
                </c:pt>
                <c:pt idx="382">
                  <c:v>131.08333333333334</c:v>
                </c:pt>
                <c:pt idx="383">
                  <c:v>131.41666666666666</c:v>
                </c:pt>
                <c:pt idx="384">
                  <c:v>131.75</c:v>
                </c:pt>
                <c:pt idx="385">
                  <c:v>132.08333333333334</c:v>
                </c:pt>
                <c:pt idx="386">
                  <c:v>132.43333333333334</c:v>
                </c:pt>
                <c:pt idx="387">
                  <c:v>132.78333333333333</c:v>
                </c:pt>
                <c:pt idx="388">
                  <c:v>133.13333333333333</c:v>
                </c:pt>
                <c:pt idx="389">
                  <c:v>133.48333333333332</c:v>
                </c:pt>
                <c:pt idx="390">
                  <c:v>133.81666666666666</c:v>
                </c:pt>
                <c:pt idx="391">
                  <c:v>134.16666666666666</c:v>
                </c:pt>
                <c:pt idx="392">
                  <c:v>134.5</c:v>
                </c:pt>
                <c:pt idx="393">
                  <c:v>134.85</c:v>
                </c:pt>
                <c:pt idx="394">
                  <c:v>135.18333333333334</c:v>
                </c:pt>
                <c:pt idx="395">
                  <c:v>135.53333333333333</c:v>
                </c:pt>
                <c:pt idx="396">
                  <c:v>135.88333333333333</c:v>
                </c:pt>
                <c:pt idx="397">
                  <c:v>136.23333333333332</c:v>
                </c:pt>
                <c:pt idx="398">
                  <c:v>136.58333333333334</c:v>
                </c:pt>
                <c:pt idx="399">
                  <c:v>136.91666666666666</c:v>
                </c:pt>
                <c:pt idx="400">
                  <c:v>137.25</c:v>
                </c:pt>
                <c:pt idx="401">
                  <c:v>137.58333333333334</c:v>
                </c:pt>
                <c:pt idx="402">
                  <c:v>137.91666666666666</c:v>
                </c:pt>
                <c:pt idx="403">
                  <c:v>138.25</c:v>
                </c:pt>
                <c:pt idx="404">
                  <c:v>138.6</c:v>
                </c:pt>
                <c:pt idx="405">
                  <c:v>138.94999999999999</c:v>
                </c:pt>
                <c:pt idx="406">
                  <c:v>139.30000000000001</c:v>
                </c:pt>
                <c:pt idx="407">
                  <c:v>139.65</c:v>
                </c:pt>
                <c:pt idx="408">
                  <c:v>139.98333333333332</c:v>
                </c:pt>
                <c:pt idx="409">
                  <c:v>140.33333333333334</c:v>
                </c:pt>
                <c:pt idx="410">
                  <c:v>140.66666666666666</c:v>
                </c:pt>
                <c:pt idx="411">
                  <c:v>141.01666666666668</c:v>
                </c:pt>
                <c:pt idx="412">
                  <c:v>141.36666666666667</c:v>
                </c:pt>
                <c:pt idx="413">
                  <c:v>141.71666666666667</c:v>
                </c:pt>
                <c:pt idx="414">
                  <c:v>142.06666666666666</c:v>
                </c:pt>
                <c:pt idx="415">
                  <c:v>142.4</c:v>
                </c:pt>
                <c:pt idx="416">
                  <c:v>142.75</c:v>
                </c:pt>
                <c:pt idx="417">
                  <c:v>143.1</c:v>
                </c:pt>
                <c:pt idx="418">
                  <c:v>143.43333333333334</c:v>
                </c:pt>
                <c:pt idx="419">
                  <c:v>143.78333333333333</c:v>
                </c:pt>
                <c:pt idx="420">
                  <c:v>144.13333333333333</c:v>
                </c:pt>
                <c:pt idx="421">
                  <c:v>144.48333333333332</c:v>
                </c:pt>
                <c:pt idx="422">
                  <c:v>144.83333333333334</c:v>
                </c:pt>
                <c:pt idx="423">
                  <c:v>145.18333333333334</c:v>
                </c:pt>
                <c:pt idx="424">
                  <c:v>145.53333333333333</c:v>
                </c:pt>
                <c:pt idx="425">
                  <c:v>145.88333333333333</c:v>
                </c:pt>
                <c:pt idx="426">
                  <c:v>146.23333333333332</c:v>
                </c:pt>
                <c:pt idx="427">
                  <c:v>146.56666666666666</c:v>
                </c:pt>
                <c:pt idx="428">
                  <c:v>146.9</c:v>
                </c:pt>
                <c:pt idx="429">
                  <c:v>147.25</c:v>
                </c:pt>
                <c:pt idx="430">
                  <c:v>147.6</c:v>
                </c:pt>
                <c:pt idx="431">
                  <c:v>147.93333333333334</c:v>
                </c:pt>
                <c:pt idx="432">
                  <c:v>148.28333333333333</c:v>
                </c:pt>
                <c:pt idx="433">
                  <c:v>148.63333333333333</c:v>
                </c:pt>
                <c:pt idx="434">
                  <c:v>148.96666666666667</c:v>
                </c:pt>
                <c:pt idx="435">
                  <c:v>149.31666666666666</c:v>
                </c:pt>
                <c:pt idx="436">
                  <c:v>149.66666666666666</c:v>
                </c:pt>
                <c:pt idx="437">
                  <c:v>150</c:v>
                </c:pt>
                <c:pt idx="438">
                  <c:v>150.35</c:v>
                </c:pt>
                <c:pt idx="439">
                  <c:v>150.69999999999999</c:v>
                </c:pt>
                <c:pt idx="440">
                  <c:v>151.05000000000001</c:v>
                </c:pt>
                <c:pt idx="441">
                  <c:v>151.38333333333333</c:v>
                </c:pt>
                <c:pt idx="442">
                  <c:v>151.73333333333332</c:v>
                </c:pt>
                <c:pt idx="443">
                  <c:v>152.06666666666666</c:v>
                </c:pt>
                <c:pt idx="444">
                  <c:v>152.4</c:v>
                </c:pt>
                <c:pt idx="445">
                  <c:v>152.75</c:v>
                </c:pt>
                <c:pt idx="446">
                  <c:v>153.08333333333334</c:v>
                </c:pt>
                <c:pt idx="447">
                  <c:v>153.43333333333334</c:v>
                </c:pt>
                <c:pt idx="448">
                  <c:v>153.78333333333333</c:v>
                </c:pt>
                <c:pt idx="449">
                  <c:v>154.11666666666667</c:v>
                </c:pt>
                <c:pt idx="450">
                  <c:v>154.46666666666667</c:v>
                </c:pt>
                <c:pt idx="451">
                  <c:v>154.80000000000001</c:v>
                </c:pt>
                <c:pt idx="452">
                  <c:v>155.15</c:v>
                </c:pt>
                <c:pt idx="453">
                  <c:v>155.48333333333332</c:v>
                </c:pt>
                <c:pt idx="454">
                  <c:v>155.81666666666666</c:v>
                </c:pt>
                <c:pt idx="455">
                  <c:v>156.16666666666666</c:v>
                </c:pt>
                <c:pt idx="456">
                  <c:v>156.51666666666668</c:v>
                </c:pt>
                <c:pt idx="457">
                  <c:v>156.86666666666667</c:v>
                </c:pt>
                <c:pt idx="458">
                  <c:v>157.21666666666667</c:v>
                </c:pt>
                <c:pt idx="459">
                  <c:v>157.55000000000001</c:v>
                </c:pt>
                <c:pt idx="460">
                  <c:v>157.9</c:v>
                </c:pt>
                <c:pt idx="461">
                  <c:v>158.25</c:v>
                </c:pt>
                <c:pt idx="462">
                  <c:v>158.6</c:v>
                </c:pt>
                <c:pt idx="463">
                  <c:v>158.94999999999999</c:v>
                </c:pt>
                <c:pt idx="464">
                  <c:v>159.30000000000001</c:v>
                </c:pt>
                <c:pt idx="465">
                  <c:v>159.65</c:v>
                </c:pt>
                <c:pt idx="466">
                  <c:v>160</c:v>
                </c:pt>
                <c:pt idx="467">
                  <c:v>160.33333333333334</c:v>
                </c:pt>
                <c:pt idx="468">
                  <c:v>160.68333333333334</c:v>
                </c:pt>
                <c:pt idx="469">
                  <c:v>161.01666666666668</c:v>
                </c:pt>
                <c:pt idx="470">
                  <c:v>161.35</c:v>
                </c:pt>
                <c:pt idx="471">
                  <c:v>161.69999999999999</c:v>
                </c:pt>
                <c:pt idx="472">
                  <c:v>162.05000000000001</c:v>
                </c:pt>
                <c:pt idx="473">
                  <c:v>162.38333333333333</c:v>
                </c:pt>
                <c:pt idx="474">
                  <c:v>162.71666666666667</c:v>
                </c:pt>
                <c:pt idx="475">
                  <c:v>163.06666666666666</c:v>
                </c:pt>
                <c:pt idx="476">
                  <c:v>163.4</c:v>
                </c:pt>
                <c:pt idx="477">
                  <c:v>163.75</c:v>
                </c:pt>
                <c:pt idx="478">
                  <c:v>164.1</c:v>
                </c:pt>
                <c:pt idx="479">
                  <c:v>164.43333333333334</c:v>
                </c:pt>
                <c:pt idx="480">
                  <c:v>164.78333333333333</c:v>
                </c:pt>
                <c:pt idx="481">
                  <c:v>165.11666666666667</c:v>
                </c:pt>
                <c:pt idx="482">
                  <c:v>165.45</c:v>
                </c:pt>
                <c:pt idx="483">
                  <c:v>183.48333333333332</c:v>
                </c:pt>
                <c:pt idx="484">
                  <c:v>183.83333333333334</c:v>
                </c:pt>
                <c:pt idx="485">
                  <c:v>184.18333333333334</c:v>
                </c:pt>
                <c:pt idx="486">
                  <c:v>184.51666666666668</c:v>
                </c:pt>
                <c:pt idx="487">
                  <c:v>184.86666666666667</c:v>
                </c:pt>
                <c:pt idx="488">
                  <c:v>185.21666666666667</c:v>
                </c:pt>
                <c:pt idx="489">
                  <c:v>185.55</c:v>
                </c:pt>
                <c:pt idx="490">
                  <c:v>185.9</c:v>
                </c:pt>
                <c:pt idx="491">
                  <c:v>186.25</c:v>
                </c:pt>
                <c:pt idx="492">
                  <c:v>186.58333333333334</c:v>
                </c:pt>
                <c:pt idx="493">
                  <c:v>186.91666666666666</c:v>
                </c:pt>
                <c:pt idx="494">
                  <c:v>187.26666666666668</c:v>
                </c:pt>
                <c:pt idx="495">
                  <c:v>187.61666666666667</c:v>
                </c:pt>
                <c:pt idx="496">
                  <c:v>187.96666666666667</c:v>
                </c:pt>
                <c:pt idx="497">
                  <c:v>188.3</c:v>
                </c:pt>
                <c:pt idx="498">
                  <c:v>188.65</c:v>
                </c:pt>
                <c:pt idx="499">
                  <c:v>188.98333333333332</c:v>
                </c:pt>
                <c:pt idx="500">
                  <c:v>189.33333333333334</c:v>
                </c:pt>
                <c:pt idx="501">
                  <c:v>189.66666666666666</c:v>
                </c:pt>
                <c:pt idx="502">
                  <c:v>190.01666666666668</c:v>
                </c:pt>
                <c:pt idx="503">
                  <c:v>190.35</c:v>
                </c:pt>
                <c:pt idx="504">
                  <c:v>190.68333333333334</c:v>
                </c:pt>
                <c:pt idx="505">
                  <c:v>191.03333333333333</c:v>
                </c:pt>
                <c:pt idx="506">
                  <c:v>191.36666666666667</c:v>
                </c:pt>
                <c:pt idx="507">
                  <c:v>191.7</c:v>
                </c:pt>
                <c:pt idx="508">
                  <c:v>192.03333333333333</c:v>
                </c:pt>
                <c:pt idx="509">
                  <c:v>192.36666666666667</c:v>
                </c:pt>
                <c:pt idx="510">
                  <c:v>192.71666666666667</c:v>
                </c:pt>
                <c:pt idx="511">
                  <c:v>193.05</c:v>
                </c:pt>
                <c:pt idx="512">
                  <c:v>193.4</c:v>
                </c:pt>
                <c:pt idx="513">
                  <c:v>193.73333333333332</c:v>
                </c:pt>
                <c:pt idx="514">
                  <c:v>194.08333333333334</c:v>
                </c:pt>
                <c:pt idx="515">
                  <c:v>194.41666666666666</c:v>
                </c:pt>
                <c:pt idx="516">
                  <c:v>194.75</c:v>
                </c:pt>
                <c:pt idx="517">
                  <c:v>195.1</c:v>
                </c:pt>
                <c:pt idx="518">
                  <c:v>195.45</c:v>
                </c:pt>
                <c:pt idx="519">
                  <c:v>195.8</c:v>
                </c:pt>
                <c:pt idx="520">
                  <c:v>196.13333333333333</c:v>
                </c:pt>
                <c:pt idx="521">
                  <c:v>196.48333333333332</c:v>
                </c:pt>
                <c:pt idx="522">
                  <c:v>196.81666666666666</c:v>
                </c:pt>
                <c:pt idx="523">
                  <c:v>197.16666666666666</c:v>
                </c:pt>
                <c:pt idx="524">
                  <c:v>197.51666666666668</c:v>
                </c:pt>
                <c:pt idx="525">
                  <c:v>197.85</c:v>
                </c:pt>
                <c:pt idx="526">
                  <c:v>198.2</c:v>
                </c:pt>
                <c:pt idx="527">
                  <c:v>198.53333333333333</c:v>
                </c:pt>
                <c:pt idx="528">
                  <c:v>198.88333333333333</c:v>
                </c:pt>
                <c:pt idx="529">
                  <c:v>199.23333333333332</c:v>
                </c:pt>
                <c:pt idx="530">
                  <c:v>199.56666666666666</c:v>
                </c:pt>
              </c:numCache>
            </c:numRef>
          </c:xVal>
          <c:yVal>
            <c:numRef>
              <c:f>'analysis_5.9 EM'!$C$5:$C$590</c:f>
              <c:numCache>
                <c:formatCode>General</c:formatCode>
                <c:ptCount val="586"/>
                <c:pt idx="0">
                  <c:v>7</c:v>
                </c:pt>
                <c:pt idx="1">
                  <c:v>7</c:v>
                </c:pt>
                <c:pt idx="2">
                  <c:v>7</c:v>
                </c:pt>
                <c:pt idx="3">
                  <c:v>7</c:v>
                </c:pt>
                <c:pt idx="4">
                  <c:v>7</c:v>
                </c:pt>
                <c:pt idx="5">
                  <c:v>7</c:v>
                </c:pt>
                <c:pt idx="6">
                  <c:v>7</c:v>
                </c:pt>
                <c:pt idx="7">
                  <c:v>7</c:v>
                </c:pt>
                <c:pt idx="8">
                  <c:v>7</c:v>
                </c:pt>
                <c:pt idx="9">
                  <c:v>7</c:v>
                </c:pt>
                <c:pt idx="10">
                  <c:v>7</c:v>
                </c:pt>
                <c:pt idx="11">
                  <c:v>7</c:v>
                </c:pt>
                <c:pt idx="12">
                  <c:v>7</c:v>
                </c:pt>
                <c:pt idx="13">
                  <c:v>7</c:v>
                </c:pt>
                <c:pt idx="14">
                  <c:v>7</c:v>
                </c:pt>
                <c:pt idx="15">
                  <c:v>7</c:v>
                </c:pt>
                <c:pt idx="16">
                  <c:v>7</c:v>
                </c:pt>
                <c:pt idx="17">
                  <c:v>8</c:v>
                </c:pt>
                <c:pt idx="18">
                  <c:v>7</c:v>
                </c:pt>
                <c:pt idx="19">
                  <c:v>8</c:v>
                </c:pt>
                <c:pt idx="20">
                  <c:v>8</c:v>
                </c:pt>
                <c:pt idx="21">
                  <c:v>8</c:v>
                </c:pt>
                <c:pt idx="22">
                  <c:v>7</c:v>
                </c:pt>
                <c:pt idx="23">
                  <c:v>7</c:v>
                </c:pt>
                <c:pt idx="24">
                  <c:v>8</c:v>
                </c:pt>
                <c:pt idx="25">
                  <c:v>8</c:v>
                </c:pt>
                <c:pt idx="26">
                  <c:v>8</c:v>
                </c:pt>
                <c:pt idx="27">
                  <c:v>8</c:v>
                </c:pt>
                <c:pt idx="28">
                  <c:v>7</c:v>
                </c:pt>
                <c:pt idx="29">
                  <c:v>8</c:v>
                </c:pt>
                <c:pt idx="30">
                  <c:v>8</c:v>
                </c:pt>
                <c:pt idx="31">
                  <c:v>8</c:v>
                </c:pt>
                <c:pt idx="32">
                  <c:v>8</c:v>
                </c:pt>
                <c:pt idx="33">
                  <c:v>8</c:v>
                </c:pt>
                <c:pt idx="34">
                  <c:v>8</c:v>
                </c:pt>
                <c:pt idx="35">
                  <c:v>8</c:v>
                </c:pt>
                <c:pt idx="36">
                  <c:v>8</c:v>
                </c:pt>
                <c:pt idx="37">
                  <c:v>8</c:v>
                </c:pt>
                <c:pt idx="38">
                  <c:v>8</c:v>
                </c:pt>
                <c:pt idx="39">
                  <c:v>8</c:v>
                </c:pt>
                <c:pt idx="40">
                  <c:v>8</c:v>
                </c:pt>
                <c:pt idx="41">
                  <c:v>8</c:v>
                </c:pt>
                <c:pt idx="42">
                  <c:v>8</c:v>
                </c:pt>
                <c:pt idx="43">
                  <c:v>8</c:v>
                </c:pt>
                <c:pt idx="44">
                  <c:v>8</c:v>
                </c:pt>
                <c:pt idx="45">
                  <c:v>8</c:v>
                </c:pt>
                <c:pt idx="46">
                  <c:v>8</c:v>
                </c:pt>
                <c:pt idx="47">
                  <c:v>8</c:v>
                </c:pt>
                <c:pt idx="48">
                  <c:v>9</c:v>
                </c:pt>
                <c:pt idx="49">
                  <c:v>8</c:v>
                </c:pt>
                <c:pt idx="50">
                  <c:v>8</c:v>
                </c:pt>
                <c:pt idx="51">
                  <c:v>9</c:v>
                </c:pt>
                <c:pt idx="52">
                  <c:v>9</c:v>
                </c:pt>
                <c:pt idx="53">
                  <c:v>9</c:v>
                </c:pt>
                <c:pt idx="54">
                  <c:v>9</c:v>
                </c:pt>
                <c:pt idx="55">
                  <c:v>9</c:v>
                </c:pt>
                <c:pt idx="56">
                  <c:v>9</c:v>
                </c:pt>
                <c:pt idx="57">
                  <c:v>9</c:v>
                </c:pt>
                <c:pt idx="58">
                  <c:v>9</c:v>
                </c:pt>
                <c:pt idx="59">
                  <c:v>9</c:v>
                </c:pt>
                <c:pt idx="60">
                  <c:v>9</c:v>
                </c:pt>
                <c:pt idx="61">
                  <c:v>9</c:v>
                </c:pt>
                <c:pt idx="62">
                  <c:v>9</c:v>
                </c:pt>
                <c:pt idx="63">
                  <c:v>9</c:v>
                </c:pt>
                <c:pt idx="64">
                  <c:v>9</c:v>
                </c:pt>
                <c:pt idx="65">
                  <c:v>9</c:v>
                </c:pt>
                <c:pt idx="66">
                  <c:v>9</c:v>
                </c:pt>
                <c:pt idx="67">
                  <c:v>9</c:v>
                </c:pt>
                <c:pt idx="68">
                  <c:v>9</c:v>
                </c:pt>
                <c:pt idx="69">
                  <c:v>9</c:v>
                </c:pt>
                <c:pt idx="70">
                  <c:v>9</c:v>
                </c:pt>
                <c:pt idx="71">
                  <c:v>9</c:v>
                </c:pt>
                <c:pt idx="72">
                  <c:v>10</c:v>
                </c:pt>
                <c:pt idx="73">
                  <c:v>9</c:v>
                </c:pt>
                <c:pt idx="74">
                  <c:v>9</c:v>
                </c:pt>
                <c:pt idx="75">
                  <c:v>9</c:v>
                </c:pt>
                <c:pt idx="76">
                  <c:v>10</c:v>
                </c:pt>
                <c:pt idx="77">
                  <c:v>9</c:v>
                </c:pt>
                <c:pt idx="78">
                  <c:v>10</c:v>
                </c:pt>
                <c:pt idx="79">
                  <c:v>9</c:v>
                </c:pt>
                <c:pt idx="80">
                  <c:v>10</c:v>
                </c:pt>
                <c:pt idx="81">
                  <c:v>9</c:v>
                </c:pt>
                <c:pt idx="82">
                  <c:v>9</c:v>
                </c:pt>
                <c:pt idx="83">
                  <c:v>9</c:v>
                </c:pt>
                <c:pt idx="84">
                  <c:v>10</c:v>
                </c:pt>
                <c:pt idx="85">
                  <c:v>10</c:v>
                </c:pt>
                <c:pt idx="86">
                  <c:v>10</c:v>
                </c:pt>
                <c:pt idx="87">
                  <c:v>10</c:v>
                </c:pt>
                <c:pt idx="88">
                  <c:v>10</c:v>
                </c:pt>
                <c:pt idx="89">
                  <c:v>10</c:v>
                </c:pt>
                <c:pt idx="90">
                  <c:v>10</c:v>
                </c:pt>
                <c:pt idx="91">
                  <c:v>10</c:v>
                </c:pt>
                <c:pt idx="92">
                  <c:v>10</c:v>
                </c:pt>
                <c:pt idx="93">
                  <c:v>10</c:v>
                </c:pt>
                <c:pt idx="94">
                  <c:v>10</c:v>
                </c:pt>
                <c:pt idx="95">
                  <c:v>10</c:v>
                </c:pt>
                <c:pt idx="96">
                  <c:v>10</c:v>
                </c:pt>
                <c:pt idx="97">
                  <c:v>10</c:v>
                </c:pt>
                <c:pt idx="98">
                  <c:v>10</c:v>
                </c:pt>
                <c:pt idx="99">
                  <c:v>10</c:v>
                </c:pt>
                <c:pt idx="100">
                  <c:v>10</c:v>
                </c:pt>
                <c:pt idx="101">
                  <c:v>10</c:v>
                </c:pt>
                <c:pt idx="102">
                  <c:v>10</c:v>
                </c:pt>
                <c:pt idx="103">
                  <c:v>10</c:v>
                </c:pt>
                <c:pt idx="104">
                  <c:v>10</c:v>
                </c:pt>
                <c:pt idx="105">
                  <c:v>10</c:v>
                </c:pt>
                <c:pt idx="106">
                  <c:v>10</c:v>
                </c:pt>
                <c:pt idx="107">
                  <c:v>10</c:v>
                </c:pt>
                <c:pt idx="108">
                  <c:v>11</c:v>
                </c:pt>
                <c:pt idx="109">
                  <c:v>11</c:v>
                </c:pt>
                <c:pt idx="110">
                  <c:v>11</c:v>
                </c:pt>
                <c:pt idx="111">
                  <c:v>11</c:v>
                </c:pt>
                <c:pt idx="112">
                  <c:v>11</c:v>
                </c:pt>
                <c:pt idx="113">
                  <c:v>10</c:v>
                </c:pt>
                <c:pt idx="114">
                  <c:v>11</c:v>
                </c:pt>
                <c:pt idx="115">
                  <c:v>10</c:v>
                </c:pt>
                <c:pt idx="116">
                  <c:v>11</c:v>
                </c:pt>
                <c:pt idx="117">
                  <c:v>11</c:v>
                </c:pt>
                <c:pt idx="118">
                  <c:v>11</c:v>
                </c:pt>
                <c:pt idx="119">
                  <c:v>11</c:v>
                </c:pt>
                <c:pt idx="120">
                  <c:v>11</c:v>
                </c:pt>
                <c:pt idx="121">
                  <c:v>11</c:v>
                </c:pt>
                <c:pt idx="122">
                  <c:v>11</c:v>
                </c:pt>
                <c:pt idx="123">
                  <c:v>11</c:v>
                </c:pt>
                <c:pt idx="124">
                  <c:v>11</c:v>
                </c:pt>
                <c:pt idx="125">
                  <c:v>11</c:v>
                </c:pt>
                <c:pt idx="126">
                  <c:v>11</c:v>
                </c:pt>
                <c:pt idx="127">
                  <c:v>11</c:v>
                </c:pt>
                <c:pt idx="128">
                  <c:v>11</c:v>
                </c:pt>
                <c:pt idx="129">
                  <c:v>11</c:v>
                </c:pt>
                <c:pt idx="130">
                  <c:v>11</c:v>
                </c:pt>
                <c:pt idx="131">
                  <c:v>11</c:v>
                </c:pt>
                <c:pt idx="132">
                  <c:v>11</c:v>
                </c:pt>
                <c:pt idx="133">
                  <c:v>11</c:v>
                </c:pt>
                <c:pt idx="134">
                  <c:v>11</c:v>
                </c:pt>
                <c:pt idx="135">
                  <c:v>11</c:v>
                </c:pt>
                <c:pt idx="136">
                  <c:v>11</c:v>
                </c:pt>
                <c:pt idx="137">
                  <c:v>11</c:v>
                </c:pt>
                <c:pt idx="138">
                  <c:v>11</c:v>
                </c:pt>
                <c:pt idx="139">
                  <c:v>11</c:v>
                </c:pt>
                <c:pt idx="140">
                  <c:v>12</c:v>
                </c:pt>
                <c:pt idx="141">
                  <c:v>11</c:v>
                </c:pt>
                <c:pt idx="142">
                  <c:v>11</c:v>
                </c:pt>
                <c:pt idx="143">
                  <c:v>11</c:v>
                </c:pt>
                <c:pt idx="144">
                  <c:v>11</c:v>
                </c:pt>
                <c:pt idx="145">
                  <c:v>12</c:v>
                </c:pt>
                <c:pt idx="146">
                  <c:v>12</c:v>
                </c:pt>
                <c:pt idx="147">
                  <c:v>11</c:v>
                </c:pt>
                <c:pt idx="148">
                  <c:v>11</c:v>
                </c:pt>
                <c:pt idx="149">
                  <c:v>11</c:v>
                </c:pt>
                <c:pt idx="150">
                  <c:v>12</c:v>
                </c:pt>
                <c:pt idx="151">
                  <c:v>12</c:v>
                </c:pt>
                <c:pt idx="152">
                  <c:v>12</c:v>
                </c:pt>
                <c:pt idx="153">
                  <c:v>12</c:v>
                </c:pt>
                <c:pt idx="154">
                  <c:v>12</c:v>
                </c:pt>
                <c:pt idx="155">
                  <c:v>12</c:v>
                </c:pt>
                <c:pt idx="156">
                  <c:v>12</c:v>
                </c:pt>
                <c:pt idx="157">
                  <c:v>12</c:v>
                </c:pt>
                <c:pt idx="158">
                  <c:v>12</c:v>
                </c:pt>
                <c:pt idx="159">
                  <c:v>12</c:v>
                </c:pt>
                <c:pt idx="160">
                  <c:v>12</c:v>
                </c:pt>
                <c:pt idx="161">
                  <c:v>12</c:v>
                </c:pt>
                <c:pt idx="162">
                  <c:v>12</c:v>
                </c:pt>
                <c:pt idx="163">
                  <c:v>12</c:v>
                </c:pt>
                <c:pt idx="164">
                  <c:v>12</c:v>
                </c:pt>
                <c:pt idx="165">
                  <c:v>12</c:v>
                </c:pt>
                <c:pt idx="166">
                  <c:v>12</c:v>
                </c:pt>
                <c:pt idx="167">
                  <c:v>12</c:v>
                </c:pt>
                <c:pt idx="168">
                  <c:v>12</c:v>
                </c:pt>
                <c:pt idx="169">
                  <c:v>12</c:v>
                </c:pt>
                <c:pt idx="170">
                  <c:v>12</c:v>
                </c:pt>
                <c:pt idx="171">
                  <c:v>12</c:v>
                </c:pt>
                <c:pt idx="172">
                  <c:v>12</c:v>
                </c:pt>
                <c:pt idx="173">
                  <c:v>12</c:v>
                </c:pt>
                <c:pt idx="174">
                  <c:v>12</c:v>
                </c:pt>
                <c:pt idx="175">
                  <c:v>12</c:v>
                </c:pt>
                <c:pt idx="176">
                  <c:v>12</c:v>
                </c:pt>
                <c:pt idx="177">
                  <c:v>13</c:v>
                </c:pt>
                <c:pt idx="178">
                  <c:v>13</c:v>
                </c:pt>
                <c:pt idx="179">
                  <c:v>13</c:v>
                </c:pt>
                <c:pt idx="180">
                  <c:v>13</c:v>
                </c:pt>
                <c:pt idx="181">
                  <c:v>13</c:v>
                </c:pt>
                <c:pt idx="182">
                  <c:v>13</c:v>
                </c:pt>
                <c:pt idx="183">
                  <c:v>13</c:v>
                </c:pt>
                <c:pt idx="184">
                  <c:v>13</c:v>
                </c:pt>
                <c:pt idx="185">
                  <c:v>13</c:v>
                </c:pt>
                <c:pt idx="186">
                  <c:v>13</c:v>
                </c:pt>
                <c:pt idx="187">
                  <c:v>13</c:v>
                </c:pt>
                <c:pt idx="188">
                  <c:v>13</c:v>
                </c:pt>
                <c:pt idx="189">
                  <c:v>13</c:v>
                </c:pt>
                <c:pt idx="190">
                  <c:v>13</c:v>
                </c:pt>
                <c:pt idx="191">
                  <c:v>13</c:v>
                </c:pt>
                <c:pt idx="192">
                  <c:v>13</c:v>
                </c:pt>
                <c:pt idx="193">
                  <c:v>13</c:v>
                </c:pt>
                <c:pt idx="194">
                  <c:v>13</c:v>
                </c:pt>
                <c:pt idx="195">
                  <c:v>13</c:v>
                </c:pt>
                <c:pt idx="196">
                  <c:v>13</c:v>
                </c:pt>
                <c:pt idx="197">
                  <c:v>13</c:v>
                </c:pt>
                <c:pt idx="198">
                  <c:v>13</c:v>
                </c:pt>
                <c:pt idx="199">
                  <c:v>13</c:v>
                </c:pt>
                <c:pt idx="200">
                  <c:v>13</c:v>
                </c:pt>
                <c:pt idx="201">
                  <c:v>13</c:v>
                </c:pt>
                <c:pt idx="202">
                  <c:v>13</c:v>
                </c:pt>
                <c:pt idx="203">
                  <c:v>13</c:v>
                </c:pt>
                <c:pt idx="204">
                  <c:v>13</c:v>
                </c:pt>
                <c:pt idx="205">
                  <c:v>13</c:v>
                </c:pt>
                <c:pt idx="206">
                  <c:v>14</c:v>
                </c:pt>
                <c:pt idx="207">
                  <c:v>13</c:v>
                </c:pt>
                <c:pt idx="208">
                  <c:v>14</c:v>
                </c:pt>
                <c:pt idx="209">
                  <c:v>14</c:v>
                </c:pt>
                <c:pt idx="210">
                  <c:v>14</c:v>
                </c:pt>
                <c:pt idx="211">
                  <c:v>13</c:v>
                </c:pt>
                <c:pt idx="212">
                  <c:v>13</c:v>
                </c:pt>
                <c:pt idx="213">
                  <c:v>14</c:v>
                </c:pt>
                <c:pt idx="214">
                  <c:v>14</c:v>
                </c:pt>
                <c:pt idx="215">
                  <c:v>14</c:v>
                </c:pt>
                <c:pt idx="216">
                  <c:v>14</c:v>
                </c:pt>
                <c:pt idx="217">
                  <c:v>14</c:v>
                </c:pt>
                <c:pt idx="218">
                  <c:v>14</c:v>
                </c:pt>
                <c:pt idx="219">
                  <c:v>14</c:v>
                </c:pt>
                <c:pt idx="220">
                  <c:v>14</c:v>
                </c:pt>
                <c:pt idx="221">
                  <c:v>14</c:v>
                </c:pt>
                <c:pt idx="222">
                  <c:v>14</c:v>
                </c:pt>
                <c:pt idx="223">
                  <c:v>14</c:v>
                </c:pt>
                <c:pt idx="224">
                  <c:v>14</c:v>
                </c:pt>
                <c:pt idx="225">
                  <c:v>14</c:v>
                </c:pt>
                <c:pt idx="226">
                  <c:v>14</c:v>
                </c:pt>
                <c:pt idx="227">
                  <c:v>14</c:v>
                </c:pt>
                <c:pt idx="228">
                  <c:v>14</c:v>
                </c:pt>
                <c:pt idx="229">
                  <c:v>15</c:v>
                </c:pt>
                <c:pt idx="230">
                  <c:v>14</c:v>
                </c:pt>
                <c:pt idx="231">
                  <c:v>14</c:v>
                </c:pt>
                <c:pt idx="232">
                  <c:v>14</c:v>
                </c:pt>
                <c:pt idx="233">
                  <c:v>14</c:v>
                </c:pt>
                <c:pt idx="234">
                  <c:v>15</c:v>
                </c:pt>
                <c:pt idx="235">
                  <c:v>14</c:v>
                </c:pt>
                <c:pt idx="236">
                  <c:v>15</c:v>
                </c:pt>
                <c:pt idx="237">
                  <c:v>15</c:v>
                </c:pt>
                <c:pt idx="238">
                  <c:v>15</c:v>
                </c:pt>
                <c:pt idx="239">
                  <c:v>15</c:v>
                </c:pt>
                <c:pt idx="240">
                  <c:v>15</c:v>
                </c:pt>
                <c:pt idx="241">
                  <c:v>15</c:v>
                </c:pt>
                <c:pt idx="242">
                  <c:v>15</c:v>
                </c:pt>
                <c:pt idx="243">
                  <c:v>15</c:v>
                </c:pt>
                <c:pt idx="244">
                  <c:v>15</c:v>
                </c:pt>
                <c:pt idx="245">
                  <c:v>15</c:v>
                </c:pt>
                <c:pt idx="246">
                  <c:v>15</c:v>
                </c:pt>
                <c:pt idx="247">
                  <c:v>15</c:v>
                </c:pt>
                <c:pt idx="248">
                  <c:v>15</c:v>
                </c:pt>
                <c:pt idx="249">
                  <c:v>15</c:v>
                </c:pt>
                <c:pt idx="250">
                  <c:v>15</c:v>
                </c:pt>
                <c:pt idx="251">
                  <c:v>15</c:v>
                </c:pt>
                <c:pt idx="252">
                  <c:v>15</c:v>
                </c:pt>
                <c:pt idx="253">
                  <c:v>15</c:v>
                </c:pt>
                <c:pt idx="254">
                  <c:v>15</c:v>
                </c:pt>
                <c:pt idx="255">
                  <c:v>15</c:v>
                </c:pt>
                <c:pt idx="256">
                  <c:v>15</c:v>
                </c:pt>
                <c:pt idx="257">
                  <c:v>16</c:v>
                </c:pt>
                <c:pt idx="258">
                  <c:v>16</c:v>
                </c:pt>
                <c:pt idx="259">
                  <c:v>16</c:v>
                </c:pt>
                <c:pt idx="260">
                  <c:v>16</c:v>
                </c:pt>
                <c:pt idx="261">
                  <c:v>16</c:v>
                </c:pt>
                <c:pt idx="262">
                  <c:v>16</c:v>
                </c:pt>
                <c:pt idx="263">
                  <c:v>16</c:v>
                </c:pt>
                <c:pt idx="264">
                  <c:v>16</c:v>
                </c:pt>
                <c:pt idx="265">
                  <c:v>16</c:v>
                </c:pt>
                <c:pt idx="266">
                  <c:v>16</c:v>
                </c:pt>
                <c:pt idx="267">
                  <c:v>16</c:v>
                </c:pt>
                <c:pt idx="268">
                  <c:v>16</c:v>
                </c:pt>
                <c:pt idx="269">
                  <c:v>16</c:v>
                </c:pt>
                <c:pt idx="270">
                  <c:v>16</c:v>
                </c:pt>
                <c:pt idx="271">
                  <c:v>16</c:v>
                </c:pt>
                <c:pt idx="272">
                  <c:v>16</c:v>
                </c:pt>
                <c:pt idx="273">
                  <c:v>16</c:v>
                </c:pt>
                <c:pt idx="274">
                  <c:v>16</c:v>
                </c:pt>
                <c:pt idx="275">
                  <c:v>16</c:v>
                </c:pt>
                <c:pt idx="276">
                  <c:v>17</c:v>
                </c:pt>
                <c:pt idx="277">
                  <c:v>16</c:v>
                </c:pt>
                <c:pt idx="278">
                  <c:v>17</c:v>
                </c:pt>
                <c:pt idx="279">
                  <c:v>17</c:v>
                </c:pt>
                <c:pt idx="280">
                  <c:v>16</c:v>
                </c:pt>
                <c:pt idx="281">
                  <c:v>17</c:v>
                </c:pt>
                <c:pt idx="282">
                  <c:v>16</c:v>
                </c:pt>
                <c:pt idx="283">
                  <c:v>17</c:v>
                </c:pt>
                <c:pt idx="284">
                  <c:v>17</c:v>
                </c:pt>
                <c:pt idx="285">
                  <c:v>17</c:v>
                </c:pt>
                <c:pt idx="286">
                  <c:v>17</c:v>
                </c:pt>
                <c:pt idx="287">
                  <c:v>17</c:v>
                </c:pt>
                <c:pt idx="288">
                  <c:v>17</c:v>
                </c:pt>
                <c:pt idx="289">
                  <c:v>17</c:v>
                </c:pt>
                <c:pt idx="290">
                  <c:v>17</c:v>
                </c:pt>
                <c:pt idx="291">
                  <c:v>17</c:v>
                </c:pt>
                <c:pt idx="292">
                  <c:v>17</c:v>
                </c:pt>
                <c:pt idx="293">
                  <c:v>17</c:v>
                </c:pt>
                <c:pt idx="294">
                  <c:v>17</c:v>
                </c:pt>
                <c:pt idx="295">
                  <c:v>17</c:v>
                </c:pt>
                <c:pt idx="296">
                  <c:v>18</c:v>
                </c:pt>
                <c:pt idx="297">
                  <c:v>17</c:v>
                </c:pt>
                <c:pt idx="298">
                  <c:v>17</c:v>
                </c:pt>
                <c:pt idx="299">
                  <c:v>17</c:v>
                </c:pt>
                <c:pt idx="300">
                  <c:v>17</c:v>
                </c:pt>
                <c:pt idx="301">
                  <c:v>18</c:v>
                </c:pt>
                <c:pt idx="302">
                  <c:v>18</c:v>
                </c:pt>
                <c:pt idx="303">
                  <c:v>18</c:v>
                </c:pt>
                <c:pt idx="304">
                  <c:v>18</c:v>
                </c:pt>
                <c:pt idx="305">
                  <c:v>18</c:v>
                </c:pt>
                <c:pt idx="306">
                  <c:v>18</c:v>
                </c:pt>
                <c:pt idx="307">
                  <c:v>18</c:v>
                </c:pt>
                <c:pt idx="308">
                  <c:v>18</c:v>
                </c:pt>
                <c:pt idx="309">
                  <c:v>19</c:v>
                </c:pt>
                <c:pt idx="310">
                  <c:v>18</c:v>
                </c:pt>
                <c:pt idx="311">
                  <c:v>18</c:v>
                </c:pt>
                <c:pt idx="312">
                  <c:v>19</c:v>
                </c:pt>
                <c:pt idx="313">
                  <c:v>18</c:v>
                </c:pt>
                <c:pt idx="314">
                  <c:v>18</c:v>
                </c:pt>
                <c:pt idx="315">
                  <c:v>18</c:v>
                </c:pt>
                <c:pt idx="316">
                  <c:v>18</c:v>
                </c:pt>
                <c:pt idx="317">
                  <c:v>19</c:v>
                </c:pt>
                <c:pt idx="318">
                  <c:v>19</c:v>
                </c:pt>
                <c:pt idx="319">
                  <c:v>19</c:v>
                </c:pt>
                <c:pt idx="320">
                  <c:v>19</c:v>
                </c:pt>
                <c:pt idx="321">
                  <c:v>19</c:v>
                </c:pt>
                <c:pt idx="322">
                  <c:v>19</c:v>
                </c:pt>
                <c:pt idx="323">
                  <c:v>19</c:v>
                </c:pt>
                <c:pt idx="324">
                  <c:v>19</c:v>
                </c:pt>
                <c:pt idx="325">
                  <c:v>19</c:v>
                </c:pt>
                <c:pt idx="326">
                  <c:v>19</c:v>
                </c:pt>
                <c:pt idx="327">
                  <c:v>19</c:v>
                </c:pt>
                <c:pt idx="328">
                  <c:v>20</c:v>
                </c:pt>
                <c:pt idx="329">
                  <c:v>19</c:v>
                </c:pt>
                <c:pt idx="330">
                  <c:v>19</c:v>
                </c:pt>
                <c:pt idx="331">
                  <c:v>19</c:v>
                </c:pt>
                <c:pt idx="332">
                  <c:v>20</c:v>
                </c:pt>
                <c:pt idx="333">
                  <c:v>20</c:v>
                </c:pt>
                <c:pt idx="334">
                  <c:v>20</c:v>
                </c:pt>
                <c:pt idx="335">
                  <c:v>20</c:v>
                </c:pt>
                <c:pt idx="336">
                  <c:v>20</c:v>
                </c:pt>
                <c:pt idx="337">
                  <c:v>20</c:v>
                </c:pt>
                <c:pt idx="338">
                  <c:v>20</c:v>
                </c:pt>
                <c:pt idx="339">
                  <c:v>20</c:v>
                </c:pt>
                <c:pt idx="340">
                  <c:v>20</c:v>
                </c:pt>
                <c:pt idx="341">
                  <c:v>20</c:v>
                </c:pt>
                <c:pt idx="342">
                  <c:v>20</c:v>
                </c:pt>
                <c:pt idx="343">
                  <c:v>21</c:v>
                </c:pt>
                <c:pt idx="344">
                  <c:v>20</c:v>
                </c:pt>
                <c:pt idx="345">
                  <c:v>21</c:v>
                </c:pt>
                <c:pt idx="346">
                  <c:v>21</c:v>
                </c:pt>
                <c:pt idx="347">
                  <c:v>21</c:v>
                </c:pt>
                <c:pt idx="348">
                  <c:v>21</c:v>
                </c:pt>
                <c:pt idx="349">
                  <c:v>21</c:v>
                </c:pt>
                <c:pt idx="350">
                  <c:v>21</c:v>
                </c:pt>
                <c:pt idx="351">
                  <c:v>21</c:v>
                </c:pt>
                <c:pt idx="352">
                  <c:v>21</c:v>
                </c:pt>
                <c:pt idx="353">
                  <c:v>21</c:v>
                </c:pt>
                <c:pt idx="354">
                  <c:v>21</c:v>
                </c:pt>
                <c:pt idx="355">
                  <c:v>21</c:v>
                </c:pt>
                <c:pt idx="356">
                  <c:v>21</c:v>
                </c:pt>
                <c:pt idx="357">
                  <c:v>22</c:v>
                </c:pt>
                <c:pt idx="358">
                  <c:v>22</c:v>
                </c:pt>
                <c:pt idx="359">
                  <c:v>21</c:v>
                </c:pt>
                <c:pt idx="360">
                  <c:v>21</c:v>
                </c:pt>
                <c:pt idx="361">
                  <c:v>22</c:v>
                </c:pt>
                <c:pt idx="362">
                  <c:v>22</c:v>
                </c:pt>
                <c:pt idx="363">
                  <c:v>22</c:v>
                </c:pt>
                <c:pt idx="364">
                  <c:v>22</c:v>
                </c:pt>
                <c:pt idx="365">
                  <c:v>22</c:v>
                </c:pt>
                <c:pt idx="366">
                  <c:v>22</c:v>
                </c:pt>
                <c:pt idx="367">
                  <c:v>22</c:v>
                </c:pt>
                <c:pt idx="368">
                  <c:v>22</c:v>
                </c:pt>
                <c:pt idx="369">
                  <c:v>22</c:v>
                </c:pt>
                <c:pt idx="370">
                  <c:v>22</c:v>
                </c:pt>
                <c:pt idx="371">
                  <c:v>22</c:v>
                </c:pt>
                <c:pt idx="372">
                  <c:v>22</c:v>
                </c:pt>
                <c:pt idx="373">
                  <c:v>22</c:v>
                </c:pt>
                <c:pt idx="374">
                  <c:v>23</c:v>
                </c:pt>
                <c:pt idx="375">
                  <c:v>23</c:v>
                </c:pt>
                <c:pt idx="376">
                  <c:v>23</c:v>
                </c:pt>
                <c:pt idx="377">
                  <c:v>23</c:v>
                </c:pt>
                <c:pt idx="378">
                  <c:v>23</c:v>
                </c:pt>
                <c:pt idx="379">
                  <c:v>23</c:v>
                </c:pt>
                <c:pt idx="380">
                  <c:v>23</c:v>
                </c:pt>
                <c:pt idx="381">
                  <c:v>23</c:v>
                </c:pt>
                <c:pt idx="382">
                  <c:v>23</c:v>
                </c:pt>
                <c:pt idx="383">
                  <c:v>23</c:v>
                </c:pt>
                <c:pt idx="384">
                  <c:v>24</c:v>
                </c:pt>
                <c:pt idx="385">
                  <c:v>24</c:v>
                </c:pt>
                <c:pt idx="386">
                  <c:v>24</c:v>
                </c:pt>
                <c:pt idx="387">
                  <c:v>24</c:v>
                </c:pt>
                <c:pt idx="388">
                  <c:v>24</c:v>
                </c:pt>
                <c:pt idx="389">
                  <c:v>24</c:v>
                </c:pt>
                <c:pt idx="390">
                  <c:v>24</c:v>
                </c:pt>
                <c:pt idx="391">
                  <c:v>24</c:v>
                </c:pt>
                <c:pt idx="392">
                  <c:v>24</c:v>
                </c:pt>
                <c:pt idx="393">
                  <c:v>24</c:v>
                </c:pt>
                <c:pt idx="394">
                  <c:v>24</c:v>
                </c:pt>
                <c:pt idx="395">
                  <c:v>24</c:v>
                </c:pt>
                <c:pt idx="396">
                  <c:v>24</c:v>
                </c:pt>
                <c:pt idx="397">
                  <c:v>25</c:v>
                </c:pt>
                <c:pt idx="398">
                  <c:v>25</c:v>
                </c:pt>
                <c:pt idx="399">
                  <c:v>25</c:v>
                </c:pt>
                <c:pt idx="400">
                  <c:v>25</c:v>
                </c:pt>
                <c:pt idx="401">
                  <c:v>25</c:v>
                </c:pt>
                <c:pt idx="402">
                  <c:v>25</c:v>
                </c:pt>
                <c:pt idx="403">
                  <c:v>25</c:v>
                </c:pt>
                <c:pt idx="404">
                  <c:v>25</c:v>
                </c:pt>
                <c:pt idx="405">
                  <c:v>25</c:v>
                </c:pt>
                <c:pt idx="406">
                  <c:v>25</c:v>
                </c:pt>
                <c:pt idx="407">
                  <c:v>25</c:v>
                </c:pt>
                <c:pt idx="408">
                  <c:v>26</c:v>
                </c:pt>
                <c:pt idx="409">
                  <c:v>26</c:v>
                </c:pt>
                <c:pt idx="410">
                  <c:v>26</c:v>
                </c:pt>
                <c:pt idx="411">
                  <c:v>26</c:v>
                </c:pt>
                <c:pt idx="412">
                  <c:v>26</c:v>
                </c:pt>
                <c:pt idx="413">
                  <c:v>26</c:v>
                </c:pt>
                <c:pt idx="414">
                  <c:v>26</c:v>
                </c:pt>
                <c:pt idx="415">
                  <c:v>26</c:v>
                </c:pt>
                <c:pt idx="416">
                  <c:v>27</c:v>
                </c:pt>
                <c:pt idx="417">
                  <c:v>27</c:v>
                </c:pt>
                <c:pt idx="418">
                  <c:v>27</c:v>
                </c:pt>
                <c:pt idx="419">
                  <c:v>27</c:v>
                </c:pt>
                <c:pt idx="420">
                  <c:v>27</c:v>
                </c:pt>
                <c:pt idx="421">
                  <c:v>27</c:v>
                </c:pt>
                <c:pt idx="422">
                  <c:v>27</c:v>
                </c:pt>
                <c:pt idx="423">
                  <c:v>27</c:v>
                </c:pt>
                <c:pt idx="424">
                  <c:v>27</c:v>
                </c:pt>
                <c:pt idx="425">
                  <c:v>27</c:v>
                </c:pt>
                <c:pt idx="426">
                  <c:v>27</c:v>
                </c:pt>
                <c:pt idx="427">
                  <c:v>28</c:v>
                </c:pt>
                <c:pt idx="428">
                  <c:v>28</c:v>
                </c:pt>
                <c:pt idx="429">
                  <c:v>28</c:v>
                </c:pt>
                <c:pt idx="430">
                  <c:v>28</c:v>
                </c:pt>
                <c:pt idx="431">
                  <c:v>28</c:v>
                </c:pt>
                <c:pt idx="432">
                  <c:v>28</c:v>
                </c:pt>
                <c:pt idx="433">
                  <c:v>28</c:v>
                </c:pt>
                <c:pt idx="434">
                  <c:v>28</c:v>
                </c:pt>
                <c:pt idx="435">
                  <c:v>28</c:v>
                </c:pt>
                <c:pt idx="436">
                  <c:v>28</c:v>
                </c:pt>
                <c:pt idx="437">
                  <c:v>29</c:v>
                </c:pt>
                <c:pt idx="438">
                  <c:v>29</c:v>
                </c:pt>
                <c:pt idx="439">
                  <c:v>29</c:v>
                </c:pt>
                <c:pt idx="440">
                  <c:v>29</c:v>
                </c:pt>
                <c:pt idx="441">
                  <c:v>29</c:v>
                </c:pt>
                <c:pt idx="442">
                  <c:v>29</c:v>
                </c:pt>
                <c:pt idx="443">
                  <c:v>29</c:v>
                </c:pt>
                <c:pt idx="444">
                  <c:v>29</c:v>
                </c:pt>
                <c:pt idx="445">
                  <c:v>30</c:v>
                </c:pt>
                <c:pt idx="446">
                  <c:v>30</c:v>
                </c:pt>
                <c:pt idx="447">
                  <c:v>30</c:v>
                </c:pt>
                <c:pt idx="448">
                  <c:v>30</c:v>
                </c:pt>
                <c:pt idx="449">
                  <c:v>30</c:v>
                </c:pt>
                <c:pt idx="450">
                  <c:v>30</c:v>
                </c:pt>
                <c:pt idx="451">
                  <c:v>30</c:v>
                </c:pt>
                <c:pt idx="452">
                  <c:v>30</c:v>
                </c:pt>
                <c:pt idx="453">
                  <c:v>30</c:v>
                </c:pt>
                <c:pt idx="454">
                  <c:v>31</c:v>
                </c:pt>
                <c:pt idx="455">
                  <c:v>31</c:v>
                </c:pt>
                <c:pt idx="456">
                  <c:v>31</c:v>
                </c:pt>
                <c:pt idx="457">
                  <c:v>31</c:v>
                </c:pt>
                <c:pt idx="458">
                  <c:v>31</c:v>
                </c:pt>
                <c:pt idx="459">
                  <c:v>31</c:v>
                </c:pt>
                <c:pt idx="460">
                  <c:v>31</c:v>
                </c:pt>
                <c:pt idx="461">
                  <c:v>32</c:v>
                </c:pt>
                <c:pt idx="462">
                  <c:v>31</c:v>
                </c:pt>
                <c:pt idx="463">
                  <c:v>32</c:v>
                </c:pt>
                <c:pt idx="464">
                  <c:v>32</c:v>
                </c:pt>
                <c:pt idx="465">
                  <c:v>32</c:v>
                </c:pt>
                <c:pt idx="466">
                  <c:v>32</c:v>
                </c:pt>
                <c:pt idx="467">
                  <c:v>32</c:v>
                </c:pt>
                <c:pt idx="468">
                  <c:v>32</c:v>
                </c:pt>
                <c:pt idx="469">
                  <c:v>32</c:v>
                </c:pt>
                <c:pt idx="470">
                  <c:v>33</c:v>
                </c:pt>
                <c:pt idx="471">
                  <c:v>32</c:v>
                </c:pt>
                <c:pt idx="472">
                  <c:v>32</c:v>
                </c:pt>
                <c:pt idx="473">
                  <c:v>33</c:v>
                </c:pt>
                <c:pt idx="474">
                  <c:v>33</c:v>
                </c:pt>
                <c:pt idx="475">
                  <c:v>33</c:v>
                </c:pt>
                <c:pt idx="476">
                  <c:v>33</c:v>
                </c:pt>
                <c:pt idx="477">
                  <c:v>33</c:v>
                </c:pt>
                <c:pt idx="478">
                  <c:v>34</c:v>
                </c:pt>
                <c:pt idx="479">
                  <c:v>34</c:v>
                </c:pt>
                <c:pt idx="480">
                  <c:v>34</c:v>
                </c:pt>
                <c:pt idx="481">
                  <c:v>34</c:v>
                </c:pt>
                <c:pt idx="482">
                  <c:v>34</c:v>
                </c:pt>
                <c:pt idx="483">
                  <c:v>43</c:v>
                </c:pt>
                <c:pt idx="484">
                  <c:v>43</c:v>
                </c:pt>
                <c:pt idx="485">
                  <c:v>43</c:v>
                </c:pt>
                <c:pt idx="486">
                  <c:v>43</c:v>
                </c:pt>
                <c:pt idx="487">
                  <c:v>43</c:v>
                </c:pt>
                <c:pt idx="488">
                  <c:v>43</c:v>
                </c:pt>
                <c:pt idx="489">
                  <c:v>43</c:v>
                </c:pt>
                <c:pt idx="490">
                  <c:v>43</c:v>
                </c:pt>
                <c:pt idx="491">
                  <c:v>43</c:v>
                </c:pt>
                <c:pt idx="492">
                  <c:v>44</c:v>
                </c:pt>
                <c:pt idx="493">
                  <c:v>44</c:v>
                </c:pt>
                <c:pt idx="494">
                  <c:v>44</c:v>
                </c:pt>
                <c:pt idx="495">
                  <c:v>44</c:v>
                </c:pt>
                <c:pt idx="496">
                  <c:v>44</c:v>
                </c:pt>
                <c:pt idx="497">
                  <c:v>45</c:v>
                </c:pt>
                <c:pt idx="498">
                  <c:v>45</c:v>
                </c:pt>
                <c:pt idx="499">
                  <c:v>45</c:v>
                </c:pt>
                <c:pt idx="500">
                  <c:v>45</c:v>
                </c:pt>
                <c:pt idx="501">
                  <c:v>45</c:v>
                </c:pt>
                <c:pt idx="502">
                  <c:v>45</c:v>
                </c:pt>
                <c:pt idx="503">
                  <c:v>45</c:v>
                </c:pt>
                <c:pt idx="504">
                  <c:v>46</c:v>
                </c:pt>
                <c:pt idx="505">
                  <c:v>46</c:v>
                </c:pt>
                <c:pt idx="506">
                  <c:v>46</c:v>
                </c:pt>
                <c:pt idx="507">
                  <c:v>46</c:v>
                </c:pt>
                <c:pt idx="508">
                  <c:v>46</c:v>
                </c:pt>
                <c:pt idx="509">
                  <c:v>46</c:v>
                </c:pt>
                <c:pt idx="510">
                  <c:v>47</c:v>
                </c:pt>
                <c:pt idx="511">
                  <c:v>47</c:v>
                </c:pt>
                <c:pt idx="512">
                  <c:v>47</c:v>
                </c:pt>
                <c:pt idx="513">
                  <c:v>47</c:v>
                </c:pt>
                <c:pt idx="514">
                  <c:v>47</c:v>
                </c:pt>
                <c:pt idx="515">
                  <c:v>47</c:v>
                </c:pt>
                <c:pt idx="516">
                  <c:v>47</c:v>
                </c:pt>
                <c:pt idx="517">
                  <c:v>47</c:v>
                </c:pt>
                <c:pt idx="518">
                  <c:v>47</c:v>
                </c:pt>
                <c:pt idx="519">
                  <c:v>48</c:v>
                </c:pt>
                <c:pt idx="520">
                  <c:v>48</c:v>
                </c:pt>
                <c:pt idx="521">
                  <c:v>48</c:v>
                </c:pt>
                <c:pt idx="522">
                  <c:v>48</c:v>
                </c:pt>
                <c:pt idx="523">
                  <c:v>49</c:v>
                </c:pt>
                <c:pt idx="524">
                  <c:v>49</c:v>
                </c:pt>
                <c:pt idx="525">
                  <c:v>49</c:v>
                </c:pt>
                <c:pt idx="526">
                  <c:v>49</c:v>
                </c:pt>
                <c:pt idx="527">
                  <c:v>49</c:v>
                </c:pt>
                <c:pt idx="528">
                  <c:v>49</c:v>
                </c:pt>
                <c:pt idx="529">
                  <c:v>49</c:v>
                </c:pt>
                <c:pt idx="530">
                  <c:v>50</c:v>
                </c:pt>
              </c:numCache>
            </c:numRef>
          </c:yVal>
          <c:smooth val="0"/>
          <c:extLst>
            <c:ext xmlns:c16="http://schemas.microsoft.com/office/drawing/2014/chart" uri="{C3380CC4-5D6E-409C-BE32-E72D297353CC}">
              <c16:uniqueId val="{00000000-5D7F-4F61-9197-44BEA8675C59}"/>
            </c:ext>
          </c:extLst>
        </c:ser>
        <c:ser>
          <c:idx val="1"/>
          <c:order val="1"/>
          <c:tx>
            <c:v>5.9 E/M, 6000 rpm repeat</c:v>
          </c:tx>
          <c:spPr>
            <a:ln w="12700" cap="rnd">
              <a:solidFill>
                <a:sysClr val="windowText" lastClr="000000"/>
              </a:solidFill>
              <a:round/>
            </a:ln>
            <a:effectLst/>
          </c:spPr>
          <c:marker>
            <c:symbol val="none"/>
          </c:marker>
          <c:xVal>
            <c:numRef>
              <c:f>'analysis_5.9 EM'!$H$5:$H$589</c:f>
              <c:numCache>
                <c:formatCode>0.00</c:formatCode>
                <c:ptCount val="585"/>
                <c:pt idx="0">
                  <c:v>0.3</c:v>
                </c:pt>
                <c:pt idx="1">
                  <c:v>0.6333333333333333</c:v>
                </c:pt>
                <c:pt idx="2">
                  <c:v>0.98333333333333328</c:v>
                </c:pt>
                <c:pt idx="3">
                  <c:v>1.3333333333333333</c:v>
                </c:pt>
                <c:pt idx="4">
                  <c:v>1.6666666666666667</c:v>
                </c:pt>
                <c:pt idx="5">
                  <c:v>2</c:v>
                </c:pt>
                <c:pt idx="6">
                  <c:v>2.35</c:v>
                </c:pt>
                <c:pt idx="7">
                  <c:v>2.7</c:v>
                </c:pt>
                <c:pt idx="8">
                  <c:v>3.0333333333333332</c:v>
                </c:pt>
                <c:pt idx="9">
                  <c:v>3.3666666666666667</c:v>
                </c:pt>
                <c:pt idx="10">
                  <c:v>3.7166666666666668</c:v>
                </c:pt>
                <c:pt idx="11">
                  <c:v>4.05</c:v>
                </c:pt>
                <c:pt idx="12">
                  <c:v>4.4000000000000004</c:v>
                </c:pt>
                <c:pt idx="13">
                  <c:v>4.7333333333333334</c:v>
                </c:pt>
                <c:pt idx="14">
                  <c:v>5.0666666666666664</c:v>
                </c:pt>
                <c:pt idx="15">
                  <c:v>5.416666666666667</c:v>
                </c:pt>
                <c:pt idx="16">
                  <c:v>5.75</c:v>
                </c:pt>
                <c:pt idx="17">
                  <c:v>6.083333333333333</c:v>
                </c:pt>
                <c:pt idx="18">
                  <c:v>6.4333333333333336</c:v>
                </c:pt>
                <c:pt idx="19">
                  <c:v>6.7666666666666666</c:v>
                </c:pt>
                <c:pt idx="20">
                  <c:v>7.1166666666666663</c:v>
                </c:pt>
                <c:pt idx="21">
                  <c:v>7.4666666666666668</c:v>
                </c:pt>
                <c:pt idx="22">
                  <c:v>7.8</c:v>
                </c:pt>
                <c:pt idx="23">
                  <c:v>8.1333333333333329</c:v>
                </c:pt>
                <c:pt idx="24">
                  <c:v>8.4833333333333325</c:v>
                </c:pt>
                <c:pt idx="25">
                  <c:v>8.8166666666666664</c:v>
                </c:pt>
                <c:pt idx="26">
                  <c:v>9.15</c:v>
                </c:pt>
                <c:pt idx="27">
                  <c:v>9.5</c:v>
                </c:pt>
                <c:pt idx="28">
                  <c:v>9.8333333333333339</c:v>
                </c:pt>
                <c:pt idx="29">
                  <c:v>10.183333333333334</c:v>
                </c:pt>
                <c:pt idx="30">
                  <c:v>10.516666666666667</c:v>
                </c:pt>
                <c:pt idx="31">
                  <c:v>10.866666666666667</c:v>
                </c:pt>
                <c:pt idx="32">
                  <c:v>11.216666666666667</c:v>
                </c:pt>
                <c:pt idx="33">
                  <c:v>11.55</c:v>
                </c:pt>
                <c:pt idx="34">
                  <c:v>11.883333333333333</c:v>
                </c:pt>
                <c:pt idx="35">
                  <c:v>12.233333333333333</c:v>
                </c:pt>
                <c:pt idx="36">
                  <c:v>12.583333333333334</c:v>
                </c:pt>
                <c:pt idx="37">
                  <c:v>12.916666666666666</c:v>
                </c:pt>
                <c:pt idx="38">
                  <c:v>13.266666666666667</c:v>
                </c:pt>
                <c:pt idx="39">
                  <c:v>13.616666666666667</c:v>
                </c:pt>
                <c:pt idx="40">
                  <c:v>13.966666666666667</c:v>
                </c:pt>
                <c:pt idx="41">
                  <c:v>14.316666666666666</c:v>
                </c:pt>
                <c:pt idx="42">
                  <c:v>14.666666666666666</c:v>
                </c:pt>
                <c:pt idx="43">
                  <c:v>15.016666666666667</c:v>
                </c:pt>
                <c:pt idx="44">
                  <c:v>15.366666666666667</c:v>
                </c:pt>
                <c:pt idx="45">
                  <c:v>15.716666666666667</c:v>
                </c:pt>
                <c:pt idx="46">
                  <c:v>16.05</c:v>
                </c:pt>
                <c:pt idx="47">
                  <c:v>16.399999999999999</c:v>
                </c:pt>
                <c:pt idx="48">
                  <c:v>16.733333333333334</c:v>
                </c:pt>
                <c:pt idx="49">
                  <c:v>17.066666666666666</c:v>
                </c:pt>
                <c:pt idx="50">
                  <c:v>17.399999999999999</c:v>
                </c:pt>
                <c:pt idx="51">
                  <c:v>17.766666666666666</c:v>
                </c:pt>
                <c:pt idx="52">
                  <c:v>18.100000000000001</c:v>
                </c:pt>
                <c:pt idx="53">
                  <c:v>18.433333333333334</c:v>
                </c:pt>
                <c:pt idx="54">
                  <c:v>18.766666666666666</c:v>
                </c:pt>
                <c:pt idx="55">
                  <c:v>19.116666666666667</c:v>
                </c:pt>
                <c:pt idx="56">
                  <c:v>19.45</c:v>
                </c:pt>
                <c:pt idx="57">
                  <c:v>19.783333333333335</c:v>
                </c:pt>
                <c:pt idx="58">
                  <c:v>20.133333333333333</c:v>
                </c:pt>
                <c:pt idx="59">
                  <c:v>20.483333333333334</c:v>
                </c:pt>
                <c:pt idx="60">
                  <c:v>20.816666666666666</c:v>
                </c:pt>
                <c:pt idx="61">
                  <c:v>21.166666666666668</c:v>
                </c:pt>
                <c:pt idx="62">
                  <c:v>21.5</c:v>
                </c:pt>
                <c:pt idx="63">
                  <c:v>21.833333333333332</c:v>
                </c:pt>
                <c:pt idx="64">
                  <c:v>22.183333333333334</c:v>
                </c:pt>
                <c:pt idx="65">
                  <c:v>22.533333333333335</c:v>
                </c:pt>
                <c:pt idx="66">
                  <c:v>22.883333333333333</c:v>
                </c:pt>
                <c:pt idx="67">
                  <c:v>23.216666666666665</c:v>
                </c:pt>
                <c:pt idx="68">
                  <c:v>23.566666666666666</c:v>
                </c:pt>
                <c:pt idx="69">
                  <c:v>23.9</c:v>
                </c:pt>
                <c:pt idx="70">
                  <c:v>24.25</c:v>
                </c:pt>
                <c:pt idx="71">
                  <c:v>24.6</c:v>
                </c:pt>
                <c:pt idx="72">
                  <c:v>24.933333333333334</c:v>
                </c:pt>
                <c:pt idx="73">
                  <c:v>25.266666666666666</c:v>
                </c:pt>
                <c:pt idx="74">
                  <c:v>25.6</c:v>
                </c:pt>
                <c:pt idx="75">
                  <c:v>25.95</c:v>
                </c:pt>
                <c:pt idx="76">
                  <c:v>26.283333333333335</c:v>
                </c:pt>
                <c:pt idx="77">
                  <c:v>26.633333333333333</c:v>
                </c:pt>
                <c:pt idx="78">
                  <c:v>26.966666666666665</c:v>
                </c:pt>
                <c:pt idx="79">
                  <c:v>27.316666666666666</c:v>
                </c:pt>
                <c:pt idx="80">
                  <c:v>27.65</c:v>
                </c:pt>
                <c:pt idx="81">
                  <c:v>28</c:v>
                </c:pt>
                <c:pt idx="82">
                  <c:v>28.333333333333332</c:v>
                </c:pt>
                <c:pt idx="83">
                  <c:v>28.666666666666668</c:v>
                </c:pt>
                <c:pt idx="84">
                  <c:v>29</c:v>
                </c:pt>
                <c:pt idx="85">
                  <c:v>29.35</c:v>
                </c:pt>
                <c:pt idx="86">
                  <c:v>29.7</c:v>
                </c:pt>
                <c:pt idx="87">
                  <c:v>30.05</c:v>
                </c:pt>
                <c:pt idx="88">
                  <c:v>30.383333333333333</c:v>
                </c:pt>
                <c:pt idx="89">
                  <c:v>30.75</c:v>
                </c:pt>
                <c:pt idx="90">
                  <c:v>31.083333333333332</c:v>
                </c:pt>
                <c:pt idx="91">
                  <c:v>31.416666666666668</c:v>
                </c:pt>
                <c:pt idx="92">
                  <c:v>31.75</c:v>
                </c:pt>
                <c:pt idx="93">
                  <c:v>32.1</c:v>
                </c:pt>
                <c:pt idx="94">
                  <c:v>32.43333333333333</c:v>
                </c:pt>
                <c:pt idx="95">
                  <c:v>32.783333333333331</c:v>
                </c:pt>
                <c:pt idx="96">
                  <c:v>33.116666666666667</c:v>
                </c:pt>
                <c:pt idx="97">
                  <c:v>33.450000000000003</c:v>
                </c:pt>
                <c:pt idx="98">
                  <c:v>33.799999999999997</c:v>
                </c:pt>
                <c:pt idx="99">
                  <c:v>34.133333333333333</c:v>
                </c:pt>
                <c:pt idx="100">
                  <c:v>34.483333333333334</c:v>
                </c:pt>
                <c:pt idx="101">
                  <c:v>34.833333333333336</c:v>
                </c:pt>
                <c:pt idx="102">
                  <c:v>35.166666666666664</c:v>
                </c:pt>
                <c:pt idx="103">
                  <c:v>35.5</c:v>
                </c:pt>
                <c:pt idx="104">
                  <c:v>35.833333333333336</c:v>
                </c:pt>
                <c:pt idx="105">
                  <c:v>36.18333333333333</c:v>
                </c:pt>
                <c:pt idx="106">
                  <c:v>36.516666666666666</c:v>
                </c:pt>
                <c:pt idx="107">
                  <c:v>36.866666666666667</c:v>
                </c:pt>
                <c:pt idx="108">
                  <c:v>37.200000000000003</c:v>
                </c:pt>
                <c:pt idx="109">
                  <c:v>37.549999999999997</c:v>
                </c:pt>
                <c:pt idx="110">
                  <c:v>37.883333333333333</c:v>
                </c:pt>
                <c:pt idx="111">
                  <c:v>38.216666666666669</c:v>
                </c:pt>
                <c:pt idx="112">
                  <c:v>38.56666666666667</c:v>
                </c:pt>
                <c:pt idx="113">
                  <c:v>38.9</c:v>
                </c:pt>
                <c:pt idx="114">
                  <c:v>39.25</c:v>
                </c:pt>
                <c:pt idx="115">
                  <c:v>39.583333333333336</c:v>
                </c:pt>
                <c:pt idx="116">
                  <c:v>39.93333333333333</c:v>
                </c:pt>
                <c:pt idx="117">
                  <c:v>40.266666666666666</c:v>
                </c:pt>
                <c:pt idx="118">
                  <c:v>40.616666666666667</c:v>
                </c:pt>
                <c:pt idx="119">
                  <c:v>40.950000000000003</c:v>
                </c:pt>
                <c:pt idx="120">
                  <c:v>41.283333333333331</c:v>
                </c:pt>
                <c:pt idx="121">
                  <c:v>41.633333333333333</c:v>
                </c:pt>
                <c:pt idx="122">
                  <c:v>41.983333333333334</c:v>
                </c:pt>
                <c:pt idx="123">
                  <c:v>42.333333333333336</c:v>
                </c:pt>
                <c:pt idx="124">
                  <c:v>42.666666666666664</c:v>
                </c:pt>
                <c:pt idx="125">
                  <c:v>43</c:v>
                </c:pt>
                <c:pt idx="126">
                  <c:v>43.333333333333336</c:v>
                </c:pt>
                <c:pt idx="127">
                  <c:v>43.68333333333333</c:v>
                </c:pt>
                <c:pt idx="128">
                  <c:v>44.033333333333331</c:v>
                </c:pt>
                <c:pt idx="129">
                  <c:v>44.366666666666667</c:v>
                </c:pt>
                <c:pt idx="130">
                  <c:v>44.7</c:v>
                </c:pt>
                <c:pt idx="131">
                  <c:v>45.05</c:v>
                </c:pt>
                <c:pt idx="132">
                  <c:v>45.4</c:v>
                </c:pt>
                <c:pt idx="133">
                  <c:v>45.733333333333334</c:v>
                </c:pt>
                <c:pt idx="134">
                  <c:v>46.083333333333336</c:v>
                </c:pt>
                <c:pt idx="135">
                  <c:v>46.43333333333333</c:v>
                </c:pt>
                <c:pt idx="136">
                  <c:v>46.766666666666666</c:v>
                </c:pt>
                <c:pt idx="137">
                  <c:v>47.116666666666667</c:v>
                </c:pt>
                <c:pt idx="138">
                  <c:v>47.45</c:v>
                </c:pt>
                <c:pt idx="139">
                  <c:v>47.8</c:v>
                </c:pt>
                <c:pt idx="140">
                  <c:v>48.133333333333333</c:v>
                </c:pt>
                <c:pt idx="141">
                  <c:v>48.483333333333334</c:v>
                </c:pt>
                <c:pt idx="142">
                  <c:v>48.81666666666667</c:v>
                </c:pt>
                <c:pt idx="143">
                  <c:v>49.166666666666664</c:v>
                </c:pt>
                <c:pt idx="144">
                  <c:v>49.516666666666666</c:v>
                </c:pt>
                <c:pt idx="145">
                  <c:v>49.85</c:v>
                </c:pt>
                <c:pt idx="146">
                  <c:v>50.18333333333333</c:v>
                </c:pt>
                <c:pt idx="147">
                  <c:v>50.533333333333331</c:v>
                </c:pt>
                <c:pt idx="148">
                  <c:v>50.883333333333333</c:v>
                </c:pt>
                <c:pt idx="149">
                  <c:v>51.233333333333334</c:v>
                </c:pt>
                <c:pt idx="150">
                  <c:v>51.583333333333336</c:v>
                </c:pt>
                <c:pt idx="151">
                  <c:v>51.916666666666664</c:v>
                </c:pt>
                <c:pt idx="152">
                  <c:v>52.266666666666666</c:v>
                </c:pt>
                <c:pt idx="153">
                  <c:v>52.6</c:v>
                </c:pt>
                <c:pt idx="154">
                  <c:v>52.93333333333333</c:v>
                </c:pt>
                <c:pt idx="155">
                  <c:v>53.283333333333331</c:v>
                </c:pt>
                <c:pt idx="156">
                  <c:v>53.633333333333333</c:v>
                </c:pt>
                <c:pt idx="157">
                  <c:v>53.983333333333334</c:v>
                </c:pt>
                <c:pt idx="158">
                  <c:v>54.333333333333336</c:v>
                </c:pt>
                <c:pt idx="159">
                  <c:v>54.68333333333333</c:v>
                </c:pt>
                <c:pt idx="160">
                  <c:v>55.033333333333331</c:v>
                </c:pt>
                <c:pt idx="161">
                  <c:v>55.383333333333333</c:v>
                </c:pt>
                <c:pt idx="162">
                  <c:v>55.733333333333334</c:v>
                </c:pt>
                <c:pt idx="163">
                  <c:v>56.06666666666667</c:v>
                </c:pt>
                <c:pt idx="164">
                  <c:v>56.4</c:v>
                </c:pt>
                <c:pt idx="165">
                  <c:v>56.75</c:v>
                </c:pt>
                <c:pt idx="166">
                  <c:v>57.083333333333336</c:v>
                </c:pt>
                <c:pt idx="167">
                  <c:v>57.43333333333333</c:v>
                </c:pt>
                <c:pt idx="168">
                  <c:v>57.783333333333331</c:v>
                </c:pt>
                <c:pt idx="169">
                  <c:v>58.133333333333333</c:v>
                </c:pt>
                <c:pt idx="170">
                  <c:v>58.483333333333334</c:v>
                </c:pt>
                <c:pt idx="171">
                  <c:v>58.81666666666667</c:v>
                </c:pt>
                <c:pt idx="172">
                  <c:v>59.166666666666664</c:v>
                </c:pt>
                <c:pt idx="173">
                  <c:v>59.516666666666666</c:v>
                </c:pt>
                <c:pt idx="174">
                  <c:v>59.866666666666667</c:v>
                </c:pt>
                <c:pt idx="175">
                  <c:v>60.2</c:v>
                </c:pt>
                <c:pt idx="176">
                  <c:v>60.533333333333331</c:v>
                </c:pt>
                <c:pt idx="177">
                  <c:v>60.883333333333333</c:v>
                </c:pt>
                <c:pt idx="178">
                  <c:v>61.216666666666669</c:v>
                </c:pt>
                <c:pt idx="179">
                  <c:v>61.56666666666667</c:v>
                </c:pt>
                <c:pt idx="180">
                  <c:v>61.9</c:v>
                </c:pt>
                <c:pt idx="181">
                  <c:v>62.25</c:v>
                </c:pt>
                <c:pt idx="182">
                  <c:v>62.6</c:v>
                </c:pt>
                <c:pt idx="183">
                  <c:v>62.93333333333333</c:v>
                </c:pt>
                <c:pt idx="184">
                  <c:v>63.283333333333331</c:v>
                </c:pt>
                <c:pt idx="185">
                  <c:v>63.633333333333333</c:v>
                </c:pt>
                <c:pt idx="186">
                  <c:v>63.966666666666669</c:v>
                </c:pt>
                <c:pt idx="187">
                  <c:v>64.3</c:v>
                </c:pt>
                <c:pt idx="188">
                  <c:v>64.63333333333334</c:v>
                </c:pt>
                <c:pt idx="189">
                  <c:v>64.983333333333334</c:v>
                </c:pt>
                <c:pt idx="190">
                  <c:v>65.316666666666663</c:v>
                </c:pt>
                <c:pt idx="191">
                  <c:v>65.666666666666671</c:v>
                </c:pt>
                <c:pt idx="192">
                  <c:v>66</c:v>
                </c:pt>
                <c:pt idx="193">
                  <c:v>66.333333333333329</c:v>
                </c:pt>
                <c:pt idx="194">
                  <c:v>66.683333333333337</c:v>
                </c:pt>
                <c:pt idx="195">
                  <c:v>67.033333333333331</c:v>
                </c:pt>
                <c:pt idx="196">
                  <c:v>67.36666666666666</c:v>
                </c:pt>
                <c:pt idx="197">
                  <c:v>67.7</c:v>
                </c:pt>
                <c:pt idx="198">
                  <c:v>68.05</c:v>
                </c:pt>
                <c:pt idx="199">
                  <c:v>68.38333333333334</c:v>
                </c:pt>
                <c:pt idx="200">
                  <c:v>68.733333333333334</c:v>
                </c:pt>
                <c:pt idx="201">
                  <c:v>69.083333333333329</c:v>
                </c:pt>
                <c:pt idx="202">
                  <c:v>69.416666666666671</c:v>
                </c:pt>
                <c:pt idx="203">
                  <c:v>69.75</c:v>
                </c:pt>
                <c:pt idx="204">
                  <c:v>70.099999999999994</c:v>
                </c:pt>
                <c:pt idx="205">
                  <c:v>70.45</c:v>
                </c:pt>
                <c:pt idx="206">
                  <c:v>70.783333333333331</c:v>
                </c:pt>
                <c:pt idx="207">
                  <c:v>71.13333333333334</c:v>
                </c:pt>
                <c:pt idx="208">
                  <c:v>71.466666666666669</c:v>
                </c:pt>
                <c:pt idx="209">
                  <c:v>71.8</c:v>
                </c:pt>
                <c:pt idx="210">
                  <c:v>72.150000000000006</c:v>
                </c:pt>
                <c:pt idx="211">
                  <c:v>72.5</c:v>
                </c:pt>
                <c:pt idx="212">
                  <c:v>72.833333333333329</c:v>
                </c:pt>
                <c:pt idx="213">
                  <c:v>73.166666666666671</c:v>
                </c:pt>
                <c:pt idx="214">
                  <c:v>73.5</c:v>
                </c:pt>
                <c:pt idx="215">
                  <c:v>73.849999999999994</c:v>
                </c:pt>
                <c:pt idx="216">
                  <c:v>74.183333333333337</c:v>
                </c:pt>
                <c:pt idx="217">
                  <c:v>74.533333333333331</c:v>
                </c:pt>
                <c:pt idx="218">
                  <c:v>74.88333333333334</c:v>
                </c:pt>
                <c:pt idx="219">
                  <c:v>75.233333333333334</c:v>
                </c:pt>
                <c:pt idx="220">
                  <c:v>75.566666666666663</c:v>
                </c:pt>
                <c:pt idx="221">
                  <c:v>75.916666666666671</c:v>
                </c:pt>
                <c:pt idx="222">
                  <c:v>76.25</c:v>
                </c:pt>
                <c:pt idx="223">
                  <c:v>76.599999999999994</c:v>
                </c:pt>
                <c:pt idx="224">
                  <c:v>76.933333333333337</c:v>
                </c:pt>
                <c:pt idx="225">
                  <c:v>77.283333333333331</c:v>
                </c:pt>
                <c:pt idx="226">
                  <c:v>77.63333333333334</c:v>
                </c:pt>
                <c:pt idx="227">
                  <c:v>77.983333333333334</c:v>
                </c:pt>
                <c:pt idx="228">
                  <c:v>78.333333333333329</c:v>
                </c:pt>
                <c:pt idx="229">
                  <c:v>78.683333333333337</c:v>
                </c:pt>
                <c:pt idx="230">
                  <c:v>79.016666666666666</c:v>
                </c:pt>
                <c:pt idx="231">
                  <c:v>79.36666666666666</c:v>
                </c:pt>
                <c:pt idx="232">
                  <c:v>79.716666666666669</c:v>
                </c:pt>
                <c:pt idx="233">
                  <c:v>80.066666666666663</c:v>
                </c:pt>
                <c:pt idx="234">
                  <c:v>80.400000000000006</c:v>
                </c:pt>
                <c:pt idx="235">
                  <c:v>80.75</c:v>
                </c:pt>
                <c:pt idx="236">
                  <c:v>81.083333333333329</c:v>
                </c:pt>
                <c:pt idx="237">
                  <c:v>81.416666666666671</c:v>
                </c:pt>
                <c:pt idx="238">
                  <c:v>81.766666666666666</c:v>
                </c:pt>
                <c:pt idx="239">
                  <c:v>82.1</c:v>
                </c:pt>
                <c:pt idx="240">
                  <c:v>82.45</c:v>
                </c:pt>
                <c:pt idx="241">
                  <c:v>82.8</c:v>
                </c:pt>
                <c:pt idx="242">
                  <c:v>83.13333333333334</c:v>
                </c:pt>
                <c:pt idx="243">
                  <c:v>83.466666666666669</c:v>
                </c:pt>
                <c:pt idx="244">
                  <c:v>83.816666666666663</c:v>
                </c:pt>
                <c:pt idx="245">
                  <c:v>84.166666666666671</c:v>
                </c:pt>
                <c:pt idx="246">
                  <c:v>84.5</c:v>
                </c:pt>
                <c:pt idx="247">
                  <c:v>84.85</c:v>
                </c:pt>
                <c:pt idx="248">
                  <c:v>85.183333333333337</c:v>
                </c:pt>
                <c:pt idx="249">
                  <c:v>85.516666666666666</c:v>
                </c:pt>
                <c:pt idx="250">
                  <c:v>85.85</c:v>
                </c:pt>
                <c:pt idx="251">
                  <c:v>86.2</c:v>
                </c:pt>
                <c:pt idx="252">
                  <c:v>86.533333333333331</c:v>
                </c:pt>
                <c:pt idx="253">
                  <c:v>86.88333333333334</c:v>
                </c:pt>
                <c:pt idx="254">
                  <c:v>87.216666666666669</c:v>
                </c:pt>
                <c:pt idx="255">
                  <c:v>87.566666666666663</c:v>
                </c:pt>
                <c:pt idx="256">
                  <c:v>87.916666666666671</c:v>
                </c:pt>
                <c:pt idx="257">
                  <c:v>88.266666666666666</c:v>
                </c:pt>
                <c:pt idx="258">
                  <c:v>88.6</c:v>
                </c:pt>
                <c:pt idx="259">
                  <c:v>88.933333333333337</c:v>
                </c:pt>
                <c:pt idx="260">
                  <c:v>89.283333333333331</c:v>
                </c:pt>
                <c:pt idx="261">
                  <c:v>89.63333333333334</c:v>
                </c:pt>
                <c:pt idx="262">
                  <c:v>89.966666666666669</c:v>
                </c:pt>
                <c:pt idx="263">
                  <c:v>90.316666666666663</c:v>
                </c:pt>
                <c:pt idx="264">
                  <c:v>90.666666666666671</c:v>
                </c:pt>
                <c:pt idx="265">
                  <c:v>91.016666666666666</c:v>
                </c:pt>
                <c:pt idx="266">
                  <c:v>91.35</c:v>
                </c:pt>
                <c:pt idx="267">
                  <c:v>91.7</c:v>
                </c:pt>
                <c:pt idx="268">
                  <c:v>92.05</c:v>
                </c:pt>
                <c:pt idx="269">
                  <c:v>92.4</c:v>
                </c:pt>
                <c:pt idx="270">
                  <c:v>92.75</c:v>
                </c:pt>
                <c:pt idx="271">
                  <c:v>93.083333333333329</c:v>
                </c:pt>
                <c:pt idx="272">
                  <c:v>93.416666666666671</c:v>
                </c:pt>
                <c:pt idx="273">
                  <c:v>93.766666666666666</c:v>
                </c:pt>
                <c:pt idx="274">
                  <c:v>94.11666666666666</c:v>
                </c:pt>
                <c:pt idx="275">
                  <c:v>94.45</c:v>
                </c:pt>
                <c:pt idx="276">
                  <c:v>94.783333333333331</c:v>
                </c:pt>
                <c:pt idx="277">
                  <c:v>95.11666666666666</c:v>
                </c:pt>
                <c:pt idx="278">
                  <c:v>95.466666666666669</c:v>
                </c:pt>
                <c:pt idx="279">
                  <c:v>95.816666666666663</c:v>
                </c:pt>
                <c:pt idx="280">
                  <c:v>96.15</c:v>
                </c:pt>
                <c:pt idx="281">
                  <c:v>96.5</c:v>
                </c:pt>
                <c:pt idx="282">
                  <c:v>96.833333333333329</c:v>
                </c:pt>
                <c:pt idx="283">
                  <c:v>97.183333333333337</c:v>
                </c:pt>
                <c:pt idx="284">
                  <c:v>97.533333333333331</c:v>
                </c:pt>
                <c:pt idx="285">
                  <c:v>97.88333333333334</c:v>
                </c:pt>
                <c:pt idx="286">
                  <c:v>98.233333333333334</c:v>
                </c:pt>
                <c:pt idx="287">
                  <c:v>98.566666666666663</c:v>
                </c:pt>
                <c:pt idx="288">
                  <c:v>98.916666666666671</c:v>
                </c:pt>
                <c:pt idx="289">
                  <c:v>99.25</c:v>
                </c:pt>
                <c:pt idx="290">
                  <c:v>99.6</c:v>
                </c:pt>
                <c:pt idx="291">
                  <c:v>99.933333333333337</c:v>
                </c:pt>
                <c:pt idx="292">
                  <c:v>100.26666666666667</c:v>
                </c:pt>
                <c:pt idx="293">
                  <c:v>100.6</c:v>
                </c:pt>
                <c:pt idx="294">
                  <c:v>100.95</c:v>
                </c:pt>
                <c:pt idx="295">
                  <c:v>101.3</c:v>
                </c:pt>
                <c:pt idx="296">
                  <c:v>101.63333333333334</c:v>
                </c:pt>
                <c:pt idx="297">
                  <c:v>101.98333333333333</c:v>
                </c:pt>
                <c:pt idx="298">
                  <c:v>102.31666666666666</c:v>
                </c:pt>
                <c:pt idx="299">
                  <c:v>102.65</c:v>
                </c:pt>
                <c:pt idx="300">
                  <c:v>103</c:v>
                </c:pt>
                <c:pt idx="301">
                  <c:v>103.35</c:v>
                </c:pt>
                <c:pt idx="302">
                  <c:v>103.7</c:v>
                </c:pt>
                <c:pt idx="303">
                  <c:v>104.03333333333333</c:v>
                </c:pt>
                <c:pt idx="304">
                  <c:v>104.36666666666666</c:v>
                </c:pt>
                <c:pt idx="305">
                  <c:v>104.71666666666667</c:v>
                </c:pt>
                <c:pt idx="306">
                  <c:v>105.05</c:v>
                </c:pt>
                <c:pt idx="307">
                  <c:v>105.4</c:v>
                </c:pt>
                <c:pt idx="308">
                  <c:v>105.73333333333333</c:v>
                </c:pt>
                <c:pt idx="309">
                  <c:v>106.08333333333333</c:v>
                </c:pt>
                <c:pt idx="310">
                  <c:v>106.43333333333334</c:v>
                </c:pt>
                <c:pt idx="311">
                  <c:v>106.78333333333333</c:v>
                </c:pt>
                <c:pt idx="312">
                  <c:v>107.11666666666666</c:v>
                </c:pt>
                <c:pt idx="313">
                  <c:v>107.46666666666667</c:v>
                </c:pt>
                <c:pt idx="314">
                  <c:v>107.8</c:v>
                </c:pt>
                <c:pt idx="315">
                  <c:v>108.13333333333334</c:v>
                </c:pt>
                <c:pt idx="316">
                  <c:v>108.48333333333333</c:v>
                </c:pt>
                <c:pt idx="317">
                  <c:v>108.81666666666666</c:v>
                </c:pt>
                <c:pt idx="318">
                  <c:v>109.15</c:v>
                </c:pt>
                <c:pt idx="319">
                  <c:v>109.5</c:v>
                </c:pt>
                <c:pt idx="320">
                  <c:v>109.85</c:v>
                </c:pt>
                <c:pt idx="321">
                  <c:v>110.2</c:v>
                </c:pt>
                <c:pt idx="322">
                  <c:v>110.53333333333333</c:v>
                </c:pt>
                <c:pt idx="323">
                  <c:v>110.88333333333334</c:v>
                </c:pt>
                <c:pt idx="324">
                  <c:v>111.23333333333333</c:v>
                </c:pt>
                <c:pt idx="325">
                  <c:v>111.56666666666666</c:v>
                </c:pt>
                <c:pt idx="326">
                  <c:v>111.91666666666667</c:v>
                </c:pt>
                <c:pt idx="327">
                  <c:v>112.25</c:v>
                </c:pt>
                <c:pt idx="328">
                  <c:v>112.58333333333333</c:v>
                </c:pt>
                <c:pt idx="329">
                  <c:v>112.93333333333334</c:v>
                </c:pt>
                <c:pt idx="330">
                  <c:v>113.28333333333333</c:v>
                </c:pt>
                <c:pt idx="331">
                  <c:v>113.61666666666666</c:v>
                </c:pt>
                <c:pt idx="332">
                  <c:v>113.95</c:v>
                </c:pt>
                <c:pt idx="333">
                  <c:v>114.28333333333333</c:v>
                </c:pt>
                <c:pt idx="334">
                  <c:v>114.63333333333334</c:v>
                </c:pt>
                <c:pt idx="335">
                  <c:v>114.96666666666667</c:v>
                </c:pt>
                <c:pt idx="336">
                  <c:v>115.31666666666666</c:v>
                </c:pt>
                <c:pt idx="337">
                  <c:v>115.66666666666667</c:v>
                </c:pt>
                <c:pt idx="338">
                  <c:v>116</c:v>
                </c:pt>
                <c:pt idx="339">
                  <c:v>116.33333333333333</c:v>
                </c:pt>
                <c:pt idx="340">
                  <c:v>116.68333333333334</c:v>
                </c:pt>
                <c:pt idx="341">
                  <c:v>117.03333333333333</c:v>
                </c:pt>
                <c:pt idx="342">
                  <c:v>117.36666666666666</c:v>
                </c:pt>
                <c:pt idx="343">
                  <c:v>117.71666666666667</c:v>
                </c:pt>
                <c:pt idx="344">
                  <c:v>118.05</c:v>
                </c:pt>
                <c:pt idx="345">
                  <c:v>118.38333333333334</c:v>
                </c:pt>
                <c:pt idx="346">
                  <c:v>118.71666666666667</c:v>
                </c:pt>
                <c:pt idx="347">
                  <c:v>119.06666666666666</c:v>
                </c:pt>
                <c:pt idx="348">
                  <c:v>119.4</c:v>
                </c:pt>
                <c:pt idx="349">
                  <c:v>119.75</c:v>
                </c:pt>
                <c:pt idx="350">
                  <c:v>120.1</c:v>
                </c:pt>
                <c:pt idx="351">
                  <c:v>120.43333333333334</c:v>
                </c:pt>
                <c:pt idx="352">
                  <c:v>120.78333333333333</c:v>
                </c:pt>
                <c:pt idx="353">
                  <c:v>121.13333333333334</c:v>
                </c:pt>
                <c:pt idx="354">
                  <c:v>121.46666666666667</c:v>
                </c:pt>
                <c:pt idx="355">
                  <c:v>121.8</c:v>
                </c:pt>
                <c:pt idx="356">
                  <c:v>122.15</c:v>
                </c:pt>
                <c:pt idx="357">
                  <c:v>122.48333333333333</c:v>
                </c:pt>
                <c:pt idx="358">
                  <c:v>122.81666666666666</c:v>
                </c:pt>
                <c:pt idx="359">
                  <c:v>123.16666666666667</c:v>
                </c:pt>
                <c:pt idx="360">
                  <c:v>123.51666666666667</c:v>
                </c:pt>
                <c:pt idx="361">
                  <c:v>123.86666666666666</c:v>
                </c:pt>
                <c:pt idx="362">
                  <c:v>124.2</c:v>
                </c:pt>
                <c:pt idx="363">
                  <c:v>124.55</c:v>
                </c:pt>
                <c:pt idx="364">
                  <c:v>124.9</c:v>
                </c:pt>
                <c:pt idx="365">
                  <c:v>125.25</c:v>
                </c:pt>
                <c:pt idx="366">
                  <c:v>125.58333333333333</c:v>
                </c:pt>
                <c:pt idx="367">
                  <c:v>125.93333333333334</c:v>
                </c:pt>
                <c:pt idx="368">
                  <c:v>126.28333333333333</c:v>
                </c:pt>
                <c:pt idx="369">
                  <c:v>126.61666666666666</c:v>
                </c:pt>
                <c:pt idx="370">
                  <c:v>126.96666666666667</c:v>
                </c:pt>
                <c:pt idx="371">
                  <c:v>127.31666666666666</c:v>
                </c:pt>
                <c:pt idx="372">
                  <c:v>127.66666666666667</c:v>
                </c:pt>
                <c:pt idx="373">
                  <c:v>128</c:v>
                </c:pt>
                <c:pt idx="374">
                  <c:v>128.33333333333334</c:v>
                </c:pt>
                <c:pt idx="375">
                  <c:v>128.66666666666666</c:v>
                </c:pt>
                <c:pt idx="376">
                  <c:v>129</c:v>
                </c:pt>
                <c:pt idx="377">
                  <c:v>129.35</c:v>
                </c:pt>
                <c:pt idx="378">
                  <c:v>129.69999999999999</c:v>
                </c:pt>
                <c:pt idx="379">
                  <c:v>130.05000000000001</c:v>
                </c:pt>
                <c:pt idx="380">
                  <c:v>130.38333333333333</c:v>
                </c:pt>
                <c:pt idx="381">
                  <c:v>130.73333333333332</c:v>
                </c:pt>
                <c:pt idx="382">
                  <c:v>131.08333333333334</c:v>
                </c:pt>
                <c:pt idx="383">
                  <c:v>131.41666666666666</c:v>
                </c:pt>
                <c:pt idx="384">
                  <c:v>131.75</c:v>
                </c:pt>
                <c:pt idx="385">
                  <c:v>132.1</c:v>
                </c:pt>
                <c:pt idx="386">
                  <c:v>132.44999999999999</c:v>
                </c:pt>
                <c:pt idx="387">
                  <c:v>132.78333333333333</c:v>
                </c:pt>
                <c:pt idx="388">
                  <c:v>133.13333333333333</c:v>
                </c:pt>
                <c:pt idx="389">
                  <c:v>133.46666666666667</c:v>
                </c:pt>
                <c:pt idx="390">
                  <c:v>133.81666666666666</c:v>
                </c:pt>
                <c:pt idx="391">
                  <c:v>134.15</c:v>
                </c:pt>
                <c:pt idx="392">
                  <c:v>134.48333333333332</c:v>
                </c:pt>
                <c:pt idx="393">
                  <c:v>134.83333333333334</c:v>
                </c:pt>
                <c:pt idx="394">
                  <c:v>135.16666666666666</c:v>
                </c:pt>
                <c:pt idx="395">
                  <c:v>135.51666666666668</c:v>
                </c:pt>
                <c:pt idx="396">
                  <c:v>135.85</c:v>
                </c:pt>
                <c:pt idx="397">
                  <c:v>136.18333333333334</c:v>
                </c:pt>
                <c:pt idx="398">
                  <c:v>136.51666666666668</c:v>
                </c:pt>
                <c:pt idx="399">
                  <c:v>136.86666666666667</c:v>
                </c:pt>
                <c:pt idx="400">
                  <c:v>137.19999999999999</c:v>
                </c:pt>
                <c:pt idx="401">
                  <c:v>137.55000000000001</c:v>
                </c:pt>
                <c:pt idx="402">
                  <c:v>137.9</c:v>
                </c:pt>
                <c:pt idx="403">
                  <c:v>138.25</c:v>
                </c:pt>
                <c:pt idx="404">
                  <c:v>138.58333333333334</c:v>
                </c:pt>
                <c:pt idx="405">
                  <c:v>138.93333333333334</c:v>
                </c:pt>
                <c:pt idx="406">
                  <c:v>139.28333333333333</c:v>
                </c:pt>
                <c:pt idx="407">
                  <c:v>139.61666666666667</c:v>
                </c:pt>
                <c:pt idx="408">
                  <c:v>139.96666666666667</c:v>
                </c:pt>
                <c:pt idx="409">
                  <c:v>140.30000000000001</c:v>
                </c:pt>
                <c:pt idx="410">
                  <c:v>140.65</c:v>
                </c:pt>
                <c:pt idx="411">
                  <c:v>140.98333333333332</c:v>
                </c:pt>
                <c:pt idx="412">
                  <c:v>141.31666666666666</c:v>
                </c:pt>
                <c:pt idx="413">
                  <c:v>141.66666666666666</c:v>
                </c:pt>
                <c:pt idx="414">
                  <c:v>142.01666666666668</c:v>
                </c:pt>
                <c:pt idx="415">
                  <c:v>142.36666666666667</c:v>
                </c:pt>
                <c:pt idx="416">
                  <c:v>142.69999999999999</c:v>
                </c:pt>
                <c:pt idx="417">
                  <c:v>143.03333333333333</c:v>
                </c:pt>
                <c:pt idx="418">
                  <c:v>143.36666666666667</c:v>
                </c:pt>
                <c:pt idx="419">
                  <c:v>143.69999999999999</c:v>
                </c:pt>
                <c:pt idx="420">
                  <c:v>144.05000000000001</c:v>
                </c:pt>
                <c:pt idx="421">
                  <c:v>144.38333333333333</c:v>
                </c:pt>
                <c:pt idx="422">
                  <c:v>144.73333333333332</c:v>
                </c:pt>
                <c:pt idx="423">
                  <c:v>145.06666666666666</c:v>
                </c:pt>
                <c:pt idx="424">
                  <c:v>145.41666666666666</c:v>
                </c:pt>
                <c:pt idx="425">
                  <c:v>145.75</c:v>
                </c:pt>
                <c:pt idx="426">
                  <c:v>146.1</c:v>
                </c:pt>
                <c:pt idx="427">
                  <c:v>146.43333333333334</c:v>
                </c:pt>
                <c:pt idx="428">
                  <c:v>146.78333333333333</c:v>
                </c:pt>
                <c:pt idx="429">
                  <c:v>147.13333333333333</c:v>
                </c:pt>
                <c:pt idx="430">
                  <c:v>147.46666666666667</c:v>
                </c:pt>
                <c:pt idx="431">
                  <c:v>147.81666666666666</c:v>
                </c:pt>
                <c:pt idx="432">
                  <c:v>148.16666666666666</c:v>
                </c:pt>
                <c:pt idx="433">
                  <c:v>148.51666666666668</c:v>
                </c:pt>
                <c:pt idx="434">
                  <c:v>148.85</c:v>
                </c:pt>
                <c:pt idx="435">
                  <c:v>149.19999999999999</c:v>
                </c:pt>
                <c:pt idx="436">
                  <c:v>149.55000000000001</c:v>
                </c:pt>
                <c:pt idx="437">
                  <c:v>149.88333333333333</c:v>
                </c:pt>
                <c:pt idx="438">
                  <c:v>150.21666666666667</c:v>
                </c:pt>
                <c:pt idx="439">
                  <c:v>150.56666666666666</c:v>
                </c:pt>
                <c:pt idx="440">
                  <c:v>150.9</c:v>
                </c:pt>
                <c:pt idx="441">
                  <c:v>151.25</c:v>
                </c:pt>
                <c:pt idx="442">
                  <c:v>151.6</c:v>
                </c:pt>
                <c:pt idx="443">
                  <c:v>151.93333333333334</c:v>
                </c:pt>
                <c:pt idx="444">
                  <c:v>152.28333333333333</c:v>
                </c:pt>
                <c:pt idx="445">
                  <c:v>152.61666666666667</c:v>
                </c:pt>
                <c:pt idx="446">
                  <c:v>152.96666666666667</c:v>
                </c:pt>
                <c:pt idx="447">
                  <c:v>153.31666666666666</c:v>
                </c:pt>
                <c:pt idx="448">
                  <c:v>153.65</c:v>
                </c:pt>
                <c:pt idx="449">
                  <c:v>153.98333333333332</c:v>
                </c:pt>
                <c:pt idx="450">
                  <c:v>154.33333333333334</c:v>
                </c:pt>
                <c:pt idx="451">
                  <c:v>154.68333333333334</c:v>
                </c:pt>
                <c:pt idx="452">
                  <c:v>155.01666666666668</c:v>
                </c:pt>
                <c:pt idx="453">
                  <c:v>155.36666666666667</c:v>
                </c:pt>
                <c:pt idx="454">
                  <c:v>155.71666666666667</c:v>
                </c:pt>
                <c:pt idx="455">
                  <c:v>156.05000000000001</c:v>
                </c:pt>
                <c:pt idx="456">
                  <c:v>156.4</c:v>
                </c:pt>
                <c:pt idx="457">
                  <c:v>156.75</c:v>
                </c:pt>
                <c:pt idx="458">
                  <c:v>157.08333333333334</c:v>
                </c:pt>
                <c:pt idx="459">
                  <c:v>157.41666666666666</c:v>
                </c:pt>
                <c:pt idx="460">
                  <c:v>157.76666666666668</c:v>
                </c:pt>
                <c:pt idx="461">
                  <c:v>158.1</c:v>
                </c:pt>
                <c:pt idx="462">
                  <c:v>158.44999999999999</c:v>
                </c:pt>
                <c:pt idx="463">
                  <c:v>158.78333333333333</c:v>
                </c:pt>
                <c:pt idx="464">
                  <c:v>159.13333333333333</c:v>
                </c:pt>
                <c:pt idx="465">
                  <c:v>159.46666666666667</c:v>
                </c:pt>
                <c:pt idx="466">
                  <c:v>159.80000000000001</c:v>
                </c:pt>
                <c:pt idx="467">
                  <c:v>160.15</c:v>
                </c:pt>
                <c:pt idx="468">
                  <c:v>160.5</c:v>
                </c:pt>
                <c:pt idx="469">
                  <c:v>160.85</c:v>
                </c:pt>
                <c:pt idx="470">
                  <c:v>161.18333333333334</c:v>
                </c:pt>
                <c:pt idx="471">
                  <c:v>161.53333333333333</c:v>
                </c:pt>
                <c:pt idx="472">
                  <c:v>161.88333333333333</c:v>
                </c:pt>
                <c:pt idx="473">
                  <c:v>162.23333333333332</c:v>
                </c:pt>
                <c:pt idx="474">
                  <c:v>162.58333333333334</c:v>
                </c:pt>
                <c:pt idx="475">
                  <c:v>162.91666666666666</c:v>
                </c:pt>
                <c:pt idx="476">
                  <c:v>163.26666666666668</c:v>
                </c:pt>
                <c:pt idx="477">
                  <c:v>163.61666666666667</c:v>
                </c:pt>
                <c:pt idx="478">
                  <c:v>163.95</c:v>
                </c:pt>
                <c:pt idx="479">
                  <c:v>164.3</c:v>
                </c:pt>
                <c:pt idx="480">
                  <c:v>164.65</c:v>
                </c:pt>
                <c:pt idx="481">
                  <c:v>165</c:v>
                </c:pt>
                <c:pt idx="482">
                  <c:v>165.33333333333334</c:v>
                </c:pt>
                <c:pt idx="483">
                  <c:v>165.66666666666666</c:v>
                </c:pt>
                <c:pt idx="484">
                  <c:v>166.01666666666668</c:v>
                </c:pt>
                <c:pt idx="485">
                  <c:v>166.36666666666667</c:v>
                </c:pt>
                <c:pt idx="486">
                  <c:v>166.7</c:v>
                </c:pt>
                <c:pt idx="487">
                  <c:v>167.03333333333333</c:v>
                </c:pt>
                <c:pt idx="488">
                  <c:v>167.38333333333333</c:v>
                </c:pt>
                <c:pt idx="489">
                  <c:v>167.71666666666667</c:v>
                </c:pt>
                <c:pt idx="490">
                  <c:v>168.06666666666666</c:v>
                </c:pt>
                <c:pt idx="491">
                  <c:v>168.4</c:v>
                </c:pt>
                <c:pt idx="492">
                  <c:v>168.73333333333332</c:v>
                </c:pt>
                <c:pt idx="493">
                  <c:v>169.06666666666666</c:v>
                </c:pt>
                <c:pt idx="494">
                  <c:v>169.41666666666666</c:v>
                </c:pt>
                <c:pt idx="495">
                  <c:v>169.75</c:v>
                </c:pt>
                <c:pt idx="496">
                  <c:v>170.1</c:v>
                </c:pt>
                <c:pt idx="497">
                  <c:v>170.43333333333334</c:v>
                </c:pt>
                <c:pt idx="498">
                  <c:v>170.76666666666668</c:v>
                </c:pt>
                <c:pt idx="499">
                  <c:v>171.11666666666667</c:v>
                </c:pt>
                <c:pt idx="500">
                  <c:v>171.46666666666667</c:v>
                </c:pt>
                <c:pt idx="501">
                  <c:v>171.8</c:v>
                </c:pt>
                <c:pt idx="502">
                  <c:v>172.13333333333333</c:v>
                </c:pt>
                <c:pt idx="503">
                  <c:v>172.48333333333332</c:v>
                </c:pt>
                <c:pt idx="504">
                  <c:v>172.83333333333334</c:v>
                </c:pt>
                <c:pt idx="505">
                  <c:v>173.16666666666666</c:v>
                </c:pt>
                <c:pt idx="506">
                  <c:v>173.51666666666668</c:v>
                </c:pt>
                <c:pt idx="507">
                  <c:v>173.85</c:v>
                </c:pt>
                <c:pt idx="508">
                  <c:v>174.2</c:v>
                </c:pt>
                <c:pt idx="509">
                  <c:v>174.53333333333333</c:v>
                </c:pt>
                <c:pt idx="510">
                  <c:v>174.88333333333333</c:v>
                </c:pt>
                <c:pt idx="511">
                  <c:v>175.23333333333332</c:v>
                </c:pt>
                <c:pt idx="512">
                  <c:v>175.58333333333334</c:v>
                </c:pt>
                <c:pt idx="513">
                  <c:v>175.93333333333334</c:v>
                </c:pt>
                <c:pt idx="514">
                  <c:v>176.26666666666668</c:v>
                </c:pt>
                <c:pt idx="515">
                  <c:v>176.61666666666667</c:v>
                </c:pt>
                <c:pt idx="516">
                  <c:v>176.96666666666667</c:v>
                </c:pt>
                <c:pt idx="517">
                  <c:v>177.3</c:v>
                </c:pt>
                <c:pt idx="518">
                  <c:v>177.65</c:v>
                </c:pt>
                <c:pt idx="519">
                  <c:v>177.98333333333332</c:v>
                </c:pt>
                <c:pt idx="520">
                  <c:v>178.33333333333334</c:v>
                </c:pt>
                <c:pt idx="521">
                  <c:v>178.68333333333334</c:v>
                </c:pt>
                <c:pt idx="522">
                  <c:v>179.01666666666668</c:v>
                </c:pt>
                <c:pt idx="523">
                  <c:v>179.35</c:v>
                </c:pt>
                <c:pt idx="524">
                  <c:v>179.68333333333334</c:v>
                </c:pt>
                <c:pt idx="525">
                  <c:v>180.01666666666668</c:v>
                </c:pt>
                <c:pt idx="526">
                  <c:v>180.36666666666667</c:v>
                </c:pt>
                <c:pt idx="527">
                  <c:v>180.7</c:v>
                </c:pt>
                <c:pt idx="528">
                  <c:v>181.03333333333333</c:v>
                </c:pt>
                <c:pt idx="529">
                  <c:v>181.38333333333333</c:v>
                </c:pt>
                <c:pt idx="530">
                  <c:v>181.71666666666667</c:v>
                </c:pt>
                <c:pt idx="531">
                  <c:v>182.06666666666666</c:v>
                </c:pt>
                <c:pt idx="532">
                  <c:v>182.41666666666666</c:v>
                </c:pt>
                <c:pt idx="533">
                  <c:v>182.75</c:v>
                </c:pt>
                <c:pt idx="534">
                  <c:v>183.08333333333334</c:v>
                </c:pt>
                <c:pt idx="535">
                  <c:v>183.43333333333334</c:v>
                </c:pt>
                <c:pt idx="536">
                  <c:v>183.76666666666668</c:v>
                </c:pt>
                <c:pt idx="537">
                  <c:v>184.11666666666667</c:v>
                </c:pt>
                <c:pt idx="538">
                  <c:v>184.46666666666667</c:v>
                </c:pt>
                <c:pt idx="539">
                  <c:v>184.81666666666666</c:v>
                </c:pt>
                <c:pt idx="540">
                  <c:v>185.15</c:v>
                </c:pt>
                <c:pt idx="541">
                  <c:v>185.5</c:v>
                </c:pt>
                <c:pt idx="542">
                  <c:v>185.83333333333334</c:v>
                </c:pt>
                <c:pt idx="543">
                  <c:v>186.18333333333334</c:v>
                </c:pt>
                <c:pt idx="544">
                  <c:v>186.51666666666668</c:v>
                </c:pt>
                <c:pt idx="545">
                  <c:v>186.86666666666667</c:v>
                </c:pt>
                <c:pt idx="546">
                  <c:v>187.2</c:v>
                </c:pt>
                <c:pt idx="547">
                  <c:v>187.56666666666666</c:v>
                </c:pt>
                <c:pt idx="548">
                  <c:v>187.91666666666666</c:v>
                </c:pt>
                <c:pt idx="549">
                  <c:v>188.26666666666668</c:v>
                </c:pt>
                <c:pt idx="550">
                  <c:v>188.61666666666667</c:v>
                </c:pt>
                <c:pt idx="551">
                  <c:v>188.95</c:v>
                </c:pt>
                <c:pt idx="552">
                  <c:v>189.3</c:v>
                </c:pt>
                <c:pt idx="553">
                  <c:v>189.63333333333333</c:v>
                </c:pt>
                <c:pt idx="554">
                  <c:v>189.98333333333332</c:v>
                </c:pt>
                <c:pt idx="555">
                  <c:v>190.31666666666666</c:v>
                </c:pt>
                <c:pt idx="556">
                  <c:v>190.65</c:v>
                </c:pt>
                <c:pt idx="557">
                  <c:v>191</c:v>
                </c:pt>
                <c:pt idx="558">
                  <c:v>191.33333333333334</c:v>
                </c:pt>
                <c:pt idx="559">
                  <c:v>191.68333333333334</c:v>
                </c:pt>
                <c:pt idx="560">
                  <c:v>192.03333333333333</c:v>
                </c:pt>
                <c:pt idx="561">
                  <c:v>192.38333333333333</c:v>
                </c:pt>
                <c:pt idx="562">
                  <c:v>192.73333333333332</c:v>
                </c:pt>
                <c:pt idx="563">
                  <c:v>193.06666666666666</c:v>
                </c:pt>
              </c:numCache>
            </c:numRef>
          </c:xVal>
          <c:yVal>
            <c:numRef>
              <c:f>'analysis_5.9 EM'!$I$5:$I$589</c:f>
              <c:numCache>
                <c:formatCode>General</c:formatCode>
                <c:ptCount val="585"/>
                <c:pt idx="0">
                  <c:v>8</c:v>
                </c:pt>
                <c:pt idx="1">
                  <c:v>7</c:v>
                </c:pt>
                <c:pt idx="2">
                  <c:v>7</c:v>
                </c:pt>
                <c:pt idx="3">
                  <c:v>7</c:v>
                </c:pt>
                <c:pt idx="4">
                  <c:v>7</c:v>
                </c:pt>
                <c:pt idx="5">
                  <c:v>7</c:v>
                </c:pt>
                <c:pt idx="6">
                  <c:v>7</c:v>
                </c:pt>
                <c:pt idx="7">
                  <c:v>7</c:v>
                </c:pt>
                <c:pt idx="8">
                  <c:v>7</c:v>
                </c:pt>
                <c:pt idx="9">
                  <c:v>7</c:v>
                </c:pt>
                <c:pt idx="10">
                  <c:v>7</c:v>
                </c:pt>
                <c:pt idx="11">
                  <c:v>7</c:v>
                </c:pt>
                <c:pt idx="12">
                  <c:v>7</c:v>
                </c:pt>
                <c:pt idx="13">
                  <c:v>7</c:v>
                </c:pt>
                <c:pt idx="14">
                  <c:v>7</c:v>
                </c:pt>
                <c:pt idx="15">
                  <c:v>7</c:v>
                </c:pt>
                <c:pt idx="16">
                  <c:v>7</c:v>
                </c:pt>
                <c:pt idx="17">
                  <c:v>7</c:v>
                </c:pt>
                <c:pt idx="18">
                  <c:v>7</c:v>
                </c:pt>
                <c:pt idx="19">
                  <c:v>7</c:v>
                </c:pt>
                <c:pt idx="20">
                  <c:v>7</c:v>
                </c:pt>
                <c:pt idx="21">
                  <c:v>7</c:v>
                </c:pt>
                <c:pt idx="22">
                  <c:v>7</c:v>
                </c:pt>
                <c:pt idx="23">
                  <c:v>7</c:v>
                </c:pt>
                <c:pt idx="24">
                  <c:v>7</c:v>
                </c:pt>
                <c:pt idx="25">
                  <c:v>7</c:v>
                </c:pt>
                <c:pt idx="26">
                  <c:v>8</c:v>
                </c:pt>
                <c:pt idx="27">
                  <c:v>7</c:v>
                </c:pt>
                <c:pt idx="28">
                  <c:v>8</c:v>
                </c:pt>
                <c:pt idx="29">
                  <c:v>7</c:v>
                </c:pt>
                <c:pt idx="30">
                  <c:v>8</c:v>
                </c:pt>
                <c:pt idx="31">
                  <c:v>8</c:v>
                </c:pt>
                <c:pt idx="32">
                  <c:v>8</c:v>
                </c:pt>
                <c:pt idx="33">
                  <c:v>7</c:v>
                </c:pt>
                <c:pt idx="34">
                  <c:v>8</c:v>
                </c:pt>
                <c:pt idx="35">
                  <c:v>8</c:v>
                </c:pt>
                <c:pt idx="36">
                  <c:v>8</c:v>
                </c:pt>
                <c:pt idx="37">
                  <c:v>8</c:v>
                </c:pt>
                <c:pt idx="38">
                  <c:v>8</c:v>
                </c:pt>
                <c:pt idx="39">
                  <c:v>8</c:v>
                </c:pt>
                <c:pt idx="40">
                  <c:v>8</c:v>
                </c:pt>
                <c:pt idx="41">
                  <c:v>8</c:v>
                </c:pt>
                <c:pt idx="42">
                  <c:v>8</c:v>
                </c:pt>
                <c:pt idx="43">
                  <c:v>8</c:v>
                </c:pt>
                <c:pt idx="44">
                  <c:v>8</c:v>
                </c:pt>
                <c:pt idx="45">
                  <c:v>8</c:v>
                </c:pt>
                <c:pt idx="46">
                  <c:v>8</c:v>
                </c:pt>
                <c:pt idx="47">
                  <c:v>8</c:v>
                </c:pt>
                <c:pt idx="48">
                  <c:v>8</c:v>
                </c:pt>
                <c:pt idx="49">
                  <c:v>9</c:v>
                </c:pt>
                <c:pt idx="50">
                  <c:v>9</c:v>
                </c:pt>
                <c:pt idx="51">
                  <c:v>8</c:v>
                </c:pt>
                <c:pt idx="52">
                  <c:v>8</c:v>
                </c:pt>
                <c:pt idx="53">
                  <c:v>8</c:v>
                </c:pt>
                <c:pt idx="54">
                  <c:v>8</c:v>
                </c:pt>
                <c:pt idx="55">
                  <c:v>8</c:v>
                </c:pt>
                <c:pt idx="56">
                  <c:v>8</c:v>
                </c:pt>
                <c:pt idx="57">
                  <c:v>9</c:v>
                </c:pt>
                <c:pt idx="58">
                  <c:v>9</c:v>
                </c:pt>
                <c:pt idx="59">
                  <c:v>9</c:v>
                </c:pt>
                <c:pt idx="60">
                  <c:v>9</c:v>
                </c:pt>
                <c:pt idx="61">
                  <c:v>9</c:v>
                </c:pt>
                <c:pt idx="62">
                  <c:v>9</c:v>
                </c:pt>
                <c:pt idx="63">
                  <c:v>9</c:v>
                </c:pt>
                <c:pt idx="64">
                  <c:v>9</c:v>
                </c:pt>
                <c:pt idx="65">
                  <c:v>9</c:v>
                </c:pt>
                <c:pt idx="66">
                  <c:v>9</c:v>
                </c:pt>
                <c:pt idx="67">
                  <c:v>9</c:v>
                </c:pt>
                <c:pt idx="68">
                  <c:v>10</c:v>
                </c:pt>
                <c:pt idx="69">
                  <c:v>9</c:v>
                </c:pt>
                <c:pt idx="70">
                  <c:v>9</c:v>
                </c:pt>
                <c:pt idx="71">
                  <c:v>9</c:v>
                </c:pt>
                <c:pt idx="72">
                  <c:v>9</c:v>
                </c:pt>
                <c:pt idx="73">
                  <c:v>10</c:v>
                </c:pt>
                <c:pt idx="74">
                  <c:v>9</c:v>
                </c:pt>
                <c:pt idx="75">
                  <c:v>9</c:v>
                </c:pt>
                <c:pt idx="76">
                  <c:v>10</c:v>
                </c:pt>
                <c:pt idx="77">
                  <c:v>10</c:v>
                </c:pt>
                <c:pt idx="78">
                  <c:v>10</c:v>
                </c:pt>
                <c:pt idx="79">
                  <c:v>9</c:v>
                </c:pt>
                <c:pt idx="80">
                  <c:v>10</c:v>
                </c:pt>
                <c:pt idx="81">
                  <c:v>10</c:v>
                </c:pt>
                <c:pt idx="82">
                  <c:v>10</c:v>
                </c:pt>
                <c:pt idx="83">
                  <c:v>10</c:v>
                </c:pt>
                <c:pt idx="84">
                  <c:v>10</c:v>
                </c:pt>
                <c:pt idx="85">
                  <c:v>9</c:v>
                </c:pt>
                <c:pt idx="86">
                  <c:v>10</c:v>
                </c:pt>
                <c:pt idx="87">
                  <c:v>10</c:v>
                </c:pt>
                <c:pt idx="88">
                  <c:v>10</c:v>
                </c:pt>
                <c:pt idx="89">
                  <c:v>10</c:v>
                </c:pt>
                <c:pt idx="90">
                  <c:v>10</c:v>
                </c:pt>
                <c:pt idx="91">
                  <c:v>10</c:v>
                </c:pt>
                <c:pt idx="92">
                  <c:v>10</c:v>
                </c:pt>
                <c:pt idx="93">
                  <c:v>10</c:v>
                </c:pt>
                <c:pt idx="94">
                  <c:v>10</c:v>
                </c:pt>
                <c:pt idx="95">
                  <c:v>10</c:v>
                </c:pt>
                <c:pt idx="96">
                  <c:v>10</c:v>
                </c:pt>
                <c:pt idx="97">
                  <c:v>11</c:v>
                </c:pt>
                <c:pt idx="98">
                  <c:v>10</c:v>
                </c:pt>
                <c:pt idx="99">
                  <c:v>10</c:v>
                </c:pt>
                <c:pt idx="100">
                  <c:v>10</c:v>
                </c:pt>
                <c:pt idx="101">
                  <c:v>10</c:v>
                </c:pt>
                <c:pt idx="102">
                  <c:v>10</c:v>
                </c:pt>
                <c:pt idx="103">
                  <c:v>10</c:v>
                </c:pt>
                <c:pt idx="104">
                  <c:v>10</c:v>
                </c:pt>
                <c:pt idx="105">
                  <c:v>10</c:v>
                </c:pt>
                <c:pt idx="106">
                  <c:v>11</c:v>
                </c:pt>
                <c:pt idx="107">
                  <c:v>10</c:v>
                </c:pt>
                <c:pt idx="108">
                  <c:v>10</c:v>
                </c:pt>
                <c:pt idx="109">
                  <c:v>10</c:v>
                </c:pt>
                <c:pt idx="110">
                  <c:v>10</c:v>
                </c:pt>
                <c:pt idx="111">
                  <c:v>11</c:v>
                </c:pt>
                <c:pt idx="112">
                  <c:v>11</c:v>
                </c:pt>
                <c:pt idx="113">
                  <c:v>10</c:v>
                </c:pt>
                <c:pt idx="114">
                  <c:v>10</c:v>
                </c:pt>
                <c:pt idx="115">
                  <c:v>11</c:v>
                </c:pt>
                <c:pt idx="116">
                  <c:v>11</c:v>
                </c:pt>
                <c:pt idx="117">
                  <c:v>10</c:v>
                </c:pt>
                <c:pt idx="118">
                  <c:v>11</c:v>
                </c:pt>
                <c:pt idx="119">
                  <c:v>10</c:v>
                </c:pt>
                <c:pt idx="120">
                  <c:v>11</c:v>
                </c:pt>
                <c:pt idx="121">
                  <c:v>10</c:v>
                </c:pt>
                <c:pt idx="122">
                  <c:v>11</c:v>
                </c:pt>
                <c:pt idx="123">
                  <c:v>11</c:v>
                </c:pt>
                <c:pt idx="124">
                  <c:v>11</c:v>
                </c:pt>
                <c:pt idx="125">
                  <c:v>11</c:v>
                </c:pt>
                <c:pt idx="126">
                  <c:v>11</c:v>
                </c:pt>
                <c:pt idx="127">
                  <c:v>11</c:v>
                </c:pt>
                <c:pt idx="128">
                  <c:v>11</c:v>
                </c:pt>
                <c:pt idx="129">
                  <c:v>11</c:v>
                </c:pt>
                <c:pt idx="130">
                  <c:v>11</c:v>
                </c:pt>
                <c:pt idx="131">
                  <c:v>11</c:v>
                </c:pt>
                <c:pt idx="132">
                  <c:v>11</c:v>
                </c:pt>
                <c:pt idx="133">
                  <c:v>11</c:v>
                </c:pt>
                <c:pt idx="134">
                  <c:v>11</c:v>
                </c:pt>
                <c:pt idx="135">
                  <c:v>11</c:v>
                </c:pt>
                <c:pt idx="136">
                  <c:v>11</c:v>
                </c:pt>
                <c:pt idx="137">
                  <c:v>11</c:v>
                </c:pt>
                <c:pt idx="138">
                  <c:v>11</c:v>
                </c:pt>
                <c:pt idx="139">
                  <c:v>11</c:v>
                </c:pt>
                <c:pt idx="140">
                  <c:v>11</c:v>
                </c:pt>
                <c:pt idx="141">
                  <c:v>11</c:v>
                </c:pt>
                <c:pt idx="142">
                  <c:v>11</c:v>
                </c:pt>
                <c:pt idx="143">
                  <c:v>12</c:v>
                </c:pt>
                <c:pt idx="144">
                  <c:v>11</c:v>
                </c:pt>
                <c:pt idx="145">
                  <c:v>11</c:v>
                </c:pt>
                <c:pt idx="146">
                  <c:v>12</c:v>
                </c:pt>
                <c:pt idx="147">
                  <c:v>11</c:v>
                </c:pt>
                <c:pt idx="148">
                  <c:v>11</c:v>
                </c:pt>
                <c:pt idx="149">
                  <c:v>11</c:v>
                </c:pt>
                <c:pt idx="150">
                  <c:v>11</c:v>
                </c:pt>
                <c:pt idx="151">
                  <c:v>11</c:v>
                </c:pt>
                <c:pt idx="152">
                  <c:v>11</c:v>
                </c:pt>
                <c:pt idx="153">
                  <c:v>12</c:v>
                </c:pt>
                <c:pt idx="154">
                  <c:v>12</c:v>
                </c:pt>
                <c:pt idx="155">
                  <c:v>11</c:v>
                </c:pt>
                <c:pt idx="156">
                  <c:v>11</c:v>
                </c:pt>
                <c:pt idx="157">
                  <c:v>12</c:v>
                </c:pt>
                <c:pt idx="158">
                  <c:v>11</c:v>
                </c:pt>
                <c:pt idx="159">
                  <c:v>12</c:v>
                </c:pt>
                <c:pt idx="160">
                  <c:v>12</c:v>
                </c:pt>
                <c:pt idx="161">
                  <c:v>12</c:v>
                </c:pt>
                <c:pt idx="162">
                  <c:v>12</c:v>
                </c:pt>
                <c:pt idx="163">
                  <c:v>12</c:v>
                </c:pt>
                <c:pt idx="164">
                  <c:v>12</c:v>
                </c:pt>
                <c:pt idx="165">
                  <c:v>12</c:v>
                </c:pt>
                <c:pt idx="166">
                  <c:v>12</c:v>
                </c:pt>
                <c:pt idx="167">
                  <c:v>12</c:v>
                </c:pt>
                <c:pt idx="168">
                  <c:v>12</c:v>
                </c:pt>
                <c:pt idx="169">
                  <c:v>12</c:v>
                </c:pt>
                <c:pt idx="170">
                  <c:v>12</c:v>
                </c:pt>
                <c:pt idx="171">
                  <c:v>12</c:v>
                </c:pt>
                <c:pt idx="172">
                  <c:v>12</c:v>
                </c:pt>
                <c:pt idx="173">
                  <c:v>12</c:v>
                </c:pt>
                <c:pt idx="174">
                  <c:v>12</c:v>
                </c:pt>
                <c:pt idx="175">
                  <c:v>12</c:v>
                </c:pt>
                <c:pt idx="176">
                  <c:v>12</c:v>
                </c:pt>
                <c:pt idx="177">
                  <c:v>12</c:v>
                </c:pt>
                <c:pt idx="178">
                  <c:v>12</c:v>
                </c:pt>
                <c:pt idx="179">
                  <c:v>12</c:v>
                </c:pt>
                <c:pt idx="180">
                  <c:v>12</c:v>
                </c:pt>
                <c:pt idx="181">
                  <c:v>12</c:v>
                </c:pt>
                <c:pt idx="182">
                  <c:v>12</c:v>
                </c:pt>
                <c:pt idx="183">
                  <c:v>12</c:v>
                </c:pt>
                <c:pt idx="184">
                  <c:v>12</c:v>
                </c:pt>
                <c:pt idx="185">
                  <c:v>13</c:v>
                </c:pt>
                <c:pt idx="186">
                  <c:v>13</c:v>
                </c:pt>
                <c:pt idx="187">
                  <c:v>12</c:v>
                </c:pt>
                <c:pt idx="188">
                  <c:v>13</c:v>
                </c:pt>
                <c:pt idx="189">
                  <c:v>13</c:v>
                </c:pt>
                <c:pt idx="190">
                  <c:v>12</c:v>
                </c:pt>
                <c:pt idx="191">
                  <c:v>13</c:v>
                </c:pt>
                <c:pt idx="192">
                  <c:v>13</c:v>
                </c:pt>
                <c:pt idx="193">
                  <c:v>13</c:v>
                </c:pt>
                <c:pt idx="194">
                  <c:v>13</c:v>
                </c:pt>
                <c:pt idx="195">
                  <c:v>13</c:v>
                </c:pt>
                <c:pt idx="196">
                  <c:v>13</c:v>
                </c:pt>
                <c:pt idx="197">
                  <c:v>13</c:v>
                </c:pt>
                <c:pt idx="198">
                  <c:v>13</c:v>
                </c:pt>
                <c:pt idx="199">
                  <c:v>13</c:v>
                </c:pt>
                <c:pt idx="200">
                  <c:v>13</c:v>
                </c:pt>
                <c:pt idx="201">
                  <c:v>13</c:v>
                </c:pt>
                <c:pt idx="202">
                  <c:v>13</c:v>
                </c:pt>
                <c:pt idx="203">
                  <c:v>13</c:v>
                </c:pt>
                <c:pt idx="204">
                  <c:v>13</c:v>
                </c:pt>
                <c:pt idx="205">
                  <c:v>13</c:v>
                </c:pt>
                <c:pt idx="206">
                  <c:v>13</c:v>
                </c:pt>
                <c:pt idx="207">
                  <c:v>14</c:v>
                </c:pt>
                <c:pt idx="208">
                  <c:v>13</c:v>
                </c:pt>
                <c:pt idx="209">
                  <c:v>13</c:v>
                </c:pt>
                <c:pt idx="210">
                  <c:v>13</c:v>
                </c:pt>
                <c:pt idx="211">
                  <c:v>13</c:v>
                </c:pt>
                <c:pt idx="212">
                  <c:v>13</c:v>
                </c:pt>
                <c:pt idx="213">
                  <c:v>14</c:v>
                </c:pt>
                <c:pt idx="214">
                  <c:v>14</c:v>
                </c:pt>
                <c:pt idx="215">
                  <c:v>14</c:v>
                </c:pt>
                <c:pt idx="216">
                  <c:v>14</c:v>
                </c:pt>
                <c:pt idx="217">
                  <c:v>14</c:v>
                </c:pt>
                <c:pt idx="218">
                  <c:v>14</c:v>
                </c:pt>
                <c:pt idx="219">
                  <c:v>14</c:v>
                </c:pt>
                <c:pt idx="220">
                  <c:v>13</c:v>
                </c:pt>
                <c:pt idx="221">
                  <c:v>13</c:v>
                </c:pt>
                <c:pt idx="222">
                  <c:v>14</c:v>
                </c:pt>
                <c:pt idx="223">
                  <c:v>13</c:v>
                </c:pt>
                <c:pt idx="224">
                  <c:v>14</c:v>
                </c:pt>
                <c:pt idx="225">
                  <c:v>13</c:v>
                </c:pt>
                <c:pt idx="226">
                  <c:v>14</c:v>
                </c:pt>
                <c:pt idx="227">
                  <c:v>14</c:v>
                </c:pt>
                <c:pt idx="228">
                  <c:v>14</c:v>
                </c:pt>
                <c:pt idx="229">
                  <c:v>14</c:v>
                </c:pt>
                <c:pt idx="230">
                  <c:v>14</c:v>
                </c:pt>
                <c:pt idx="231">
                  <c:v>14</c:v>
                </c:pt>
                <c:pt idx="232">
                  <c:v>14</c:v>
                </c:pt>
                <c:pt idx="233">
                  <c:v>14</c:v>
                </c:pt>
                <c:pt idx="234">
                  <c:v>14</c:v>
                </c:pt>
                <c:pt idx="235">
                  <c:v>15</c:v>
                </c:pt>
                <c:pt idx="236">
                  <c:v>14</c:v>
                </c:pt>
                <c:pt idx="237">
                  <c:v>14</c:v>
                </c:pt>
                <c:pt idx="238">
                  <c:v>14</c:v>
                </c:pt>
                <c:pt idx="239">
                  <c:v>15</c:v>
                </c:pt>
                <c:pt idx="240">
                  <c:v>15</c:v>
                </c:pt>
                <c:pt idx="241">
                  <c:v>14</c:v>
                </c:pt>
                <c:pt idx="242">
                  <c:v>15</c:v>
                </c:pt>
                <c:pt idx="243">
                  <c:v>15</c:v>
                </c:pt>
                <c:pt idx="244">
                  <c:v>14</c:v>
                </c:pt>
                <c:pt idx="245">
                  <c:v>15</c:v>
                </c:pt>
                <c:pt idx="246">
                  <c:v>15</c:v>
                </c:pt>
                <c:pt idx="247">
                  <c:v>15</c:v>
                </c:pt>
                <c:pt idx="248">
                  <c:v>14</c:v>
                </c:pt>
                <c:pt idx="249">
                  <c:v>15</c:v>
                </c:pt>
                <c:pt idx="250">
                  <c:v>15</c:v>
                </c:pt>
                <c:pt idx="251">
                  <c:v>15</c:v>
                </c:pt>
                <c:pt idx="252">
                  <c:v>15</c:v>
                </c:pt>
                <c:pt idx="253">
                  <c:v>15</c:v>
                </c:pt>
                <c:pt idx="254">
                  <c:v>15</c:v>
                </c:pt>
                <c:pt idx="255">
                  <c:v>15</c:v>
                </c:pt>
                <c:pt idx="256">
                  <c:v>15</c:v>
                </c:pt>
                <c:pt idx="257">
                  <c:v>15</c:v>
                </c:pt>
                <c:pt idx="258">
                  <c:v>16</c:v>
                </c:pt>
                <c:pt idx="259">
                  <c:v>15</c:v>
                </c:pt>
                <c:pt idx="260">
                  <c:v>15</c:v>
                </c:pt>
                <c:pt idx="261">
                  <c:v>16</c:v>
                </c:pt>
                <c:pt idx="262">
                  <c:v>15</c:v>
                </c:pt>
                <c:pt idx="263">
                  <c:v>15</c:v>
                </c:pt>
                <c:pt idx="264">
                  <c:v>16</c:v>
                </c:pt>
                <c:pt idx="265">
                  <c:v>15</c:v>
                </c:pt>
                <c:pt idx="266">
                  <c:v>16</c:v>
                </c:pt>
                <c:pt idx="267">
                  <c:v>16</c:v>
                </c:pt>
                <c:pt idx="268">
                  <c:v>16</c:v>
                </c:pt>
                <c:pt idx="269">
                  <c:v>16</c:v>
                </c:pt>
                <c:pt idx="270">
                  <c:v>16</c:v>
                </c:pt>
                <c:pt idx="271">
                  <c:v>16</c:v>
                </c:pt>
                <c:pt idx="272">
                  <c:v>16</c:v>
                </c:pt>
                <c:pt idx="273">
                  <c:v>16</c:v>
                </c:pt>
                <c:pt idx="274">
                  <c:v>16</c:v>
                </c:pt>
                <c:pt idx="275">
                  <c:v>16</c:v>
                </c:pt>
                <c:pt idx="276">
                  <c:v>16</c:v>
                </c:pt>
                <c:pt idx="277">
                  <c:v>16</c:v>
                </c:pt>
                <c:pt idx="278">
                  <c:v>17</c:v>
                </c:pt>
                <c:pt idx="279">
                  <c:v>17</c:v>
                </c:pt>
                <c:pt idx="280">
                  <c:v>17</c:v>
                </c:pt>
                <c:pt idx="281">
                  <c:v>16</c:v>
                </c:pt>
                <c:pt idx="282">
                  <c:v>17</c:v>
                </c:pt>
                <c:pt idx="283">
                  <c:v>16</c:v>
                </c:pt>
                <c:pt idx="284">
                  <c:v>16</c:v>
                </c:pt>
                <c:pt idx="285">
                  <c:v>17</c:v>
                </c:pt>
                <c:pt idx="286">
                  <c:v>16</c:v>
                </c:pt>
                <c:pt idx="287">
                  <c:v>17</c:v>
                </c:pt>
                <c:pt idx="288">
                  <c:v>17</c:v>
                </c:pt>
                <c:pt idx="289">
                  <c:v>17</c:v>
                </c:pt>
                <c:pt idx="290">
                  <c:v>17</c:v>
                </c:pt>
                <c:pt idx="291">
                  <c:v>17</c:v>
                </c:pt>
                <c:pt idx="292">
                  <c:v>17</c:v>
                </c:pt>
                <c:pt idx="293">
                  <c:v>17</c:v>
                </c:pt>
                <c:pt idx="294">
                  <c:v>17</c:v>
                </c:pt>
                <c:pt idx="295">
                  <c:v>17</c:v>
                </c:pt>
                <c:pt idx="296">
                  <c:v>17</c:v>
                </c:pt>
                <c:pt idx="297">
                  <c:v>17</c:v>
                </c:pt>
                <c:pt idx="298">
                  <c:v>17</c:v>
                </c:pt>
                <c:pt idx="299">
                  <c:v>17</c:v>
                </c:pt>
                <c:pt idx="300">
                  <c:v>17</c:v>
                </c:pt>
                <c:pt idx="301">
                  <c:v>17</c:v>
                </c:pt>
                <c:pt idx="302">
                  <c:v>18</c:v>
                </c:pt>
                <c:pt idx="303">
                  <c:v>18</c:v>
                </c:pt>
                <c:pt idx="304">
                  <c:v>17</c:v>
                </c:pt>
                <c:pt idx="305">
                  <c:v>18</c:v>
                </c:pt>
                <c:pt idx="306">
                  <c:v>19</c:v>
                </c:pt>
                <c:pt idx="307">
                  <c:v>18</c:v>
                </c:pt>
                <c:pt idx="308">
                  <c:v>18</c:v>
                </c:pt>
                <c:pt idx="309">
                  <c:v>18</c:v>
                </c:pt>
                <c:pt idx="310">
                  <c:v>18</c:v>
                </c:pt>
                <c:pt idx="311">
                  <c:v>19</c:v>
                </c:pt>
                <c:pt idx="312">
                  <c:v>18</c:v>
                </c:pt>
                <c:pt idx="313">
                  <c:v>18</c:v>
                </c:pt>
                <c:pt idx="314">
                  <c:v>19</c:v>
                </c:pt>
                <c:pt idx="315">
                  <c:v>18</c:v>
                </c:pt>
                <c:pt idx="316">
                  <c:v>19</c:v>
                </c:pt>
                <c:pt idx="317">
                  <c:v>19</c:v>
                </c:pt>
                <c:pt idx="318">
                  <c:v>19</c:v>
                </c:pt>
                <c:pt idx="319">
                  <c:v>19</c:v>
                </c:pt>
                <c:pt idx="320">
                  <c:v>19</c:v>
                </c:pt>
                <c:pt idx="321">
                  <c:v>19</c:v>
                </c:pt>
                <c:pt idx="322">
                  <c:v>19</c:v>
                </c:pt>
                <c:pt idx="323">
                  <c:v>19</c:v>
                </c:pt>
                <c:pt idx="324">
                  <c:v>19</c:v>
                </c:pt>
                <c:pt idx="325">
                  <c:v>19</c:v>
                </c:pt>
                <c:pt idx="326">
                  <c:v>19</c:v>
                </c:pt>
                <c:pt idx="327">
                  <c:v>20</c:v>
                </c:pt>
                <c:pt idx="328">
                  <c:v>19</c:v>
                </c:pt>
                <c:pt idx="329">
                  <c:v>19</c:v>
                </c:pt>
                <c:pt idx="330">
                  <c:v>19</c:v>
                </c:pt>
                <c:pt idx="331">
                  <c:v>20</c:v>
                </c:pt>
                <c:pt idx="332">
                  <c:v>19</c:v>
                </c:pt>
                <c:pt idx="333">
                  <c:v>20</c:v>
                </c:pt>
                <c:pt idx="334">
                  <c:v>20</c:v>
                </c:pt>
                <c:pt idx="335">
                  <c:v>20</c:v>
                </c:pt>
                <c:pt idx="336">
                  <c:v>20</c:v>
                </c:pt>
                <c:pt idx="337">
                  <c:v>20</c:v>
                </c:pt>
                <c:pt idx="338">
                  <c:v>20</c:v>
                </c:pt>
                <c:pt idx="339">
                  <c:v>20</c:v>
                </c:pt>
                <c:pt idx="340">
                  <c:v>21</c:v>
                </c:pt>
                <c:pt idx="341">
                  <c:v>20</c:v>
                </c:pt>
                <c:pt idx="342">
                  <c:v>20</c:v>
                </c:pt>
                <c:pt idx="343">
                  <c:v>21</c:v>
                </c:pt>
                <c:pt idx="344">
                  <c:v>21</c:v>
                </c:pt>
                <c:pt idx="345">
                  <c:v>21</c:v>
                </c:pt>
                <c:pt idx="346">
                  <c:v>21</c:v>
                </c:pt>
                <c:pt idx="347">
                  <c:v>21</c:v>
                </c:pt>
                <c:pt idx="348">
                  <c:v>21</c:v>
                </c:pt>
                <c:pt idx="349">
                  <c:v>21</c:v>
                </c:pt>
                <c:pt idx="350">
                  <c:v>21</c:v>
                </c:pt>
                <c:pt idx="351">
                  <c:v>21</c:v>
                </c:pt>
                <c:pt idx="352">
                  <c:v>21</c:v>
                </c:pt>
                <c:pt idx="353">
                  <c:v>21</c:v>
                </c:pt>
                <c:pt idx="354">
                  <c:v>22</c:v>
                </c:pt>
                <c:pt idx="355">
                  <c:v>21</c:v>
                </c:pt>
                <c:pt idx="356">
                  <c:v>22</c:v>
                </c:pt>
                <c:pt idx="357">
                  <c:v>22</c:v>
                </c:pt>
                <c:pt idx="358">
                  <c:v>22</c:v>
                </c:pt>
                <c:pt idx="359">
                  <c:v>22</c:v>
                </c:pt>
                <c:pt idx="360">
                  <c:v>22</c:v>
                </c:pt>
                <c:pt idx="361">
                  <c:v>22</c:v>
                </c:pt>
                <c:pt idx="362">
                  <c:v>22</c:v>
                </c:pt>
                <c:pt idx="363">
                  <c:v>22</c:v>
                </c:pt>
                <c:pt idx="364">
                  <c:v>22</c:v>
                </c:pt>
                <c:pt idx="365">
                  <c:v>23</c:v>
                </c:pt>
                <c:pt idx="366">
                  <c:v>23</c:v>
                </c:pt>
                <c:pt idx="367">
                  <c:v>22</c:v>
                </c:pt>
                <c:pt idx="368">
                  <c:v>22</c:v>
                </c:pt>
                <c:pt idx="369">
                  <c:v>22</c:v>
                </c:pt>
                <c:pt idx="370">
                  <c:v>23</c:v>
                </c:pt>
                <c:pt idx="371">
                  <c:v>23</c:v>
                </c:pt>
                <c:pt idx="372">
                  <c:v>23</c:v>
                </c:pt>
                <c:pt idx="373">
                  <c:v>23</c:v>
                </c:pt>
                <c:pt idx="374">
                  <c:v>23</c:v>
                </c:pt>
                <c:pt idx="375">
                  <c:v>24</c:v>
                </c:pt>
                <c:pt idx="376">
                  <c:v>23</c:v>
                </c:pt>
                <c:pt idx="377">
                  <c:v>23</c:v>
                </c:pt>
                <c:pt idx="378">
                  <c:v>24</c:v>
                </c:pt>
                <c:pt idx="379">
                  <c:v>24</c:v>
                </c:pt>
                <c:pt idx="380">
                  <c:v>24</c:v>
                </c:pt>
                <c:pt idx="381">
                  <c:v>24</c:v>
                </c:pt>
                <c:pt idx="382">
                  <c:v>24</c:v>
                </c:pt>
                <c:pt idx="383">
                  <c:v>24</c:v>
                </c:pt>
                <c:pt idx="384">
                  <c:v>24</c:v>
                </c:pt>
                <c:pt idx="385">
                  <c:v>24</c:v>
                </c:pt>
                <c:pt idx="386">
                  <c:v>24</c:v>
                </c:pt>
                <c:pt idx="387">
                  <c:v>24</c:v>
                </c:pt>
                <c:pt idx="388">
                  <c:v>25</c:v>
                </c:pt>
                <c:pt idx="389">
                  <c:v>25</c:v>
                </c:pt>
                <c:pt idx="390">
                  <c:v>25</c:v>
                </c:pt>
                <c:pt idx="391">
                  <c:v>25</c:v>
                </c:pt>
                <c:pt idx="392">
                  <c:v>25</c:v>
                </c:pt>
                <c:pt idx="393">
                  <c:v>25</c:v>
                </c:pt>
                <c:pt idx="394">
                  <c:v>25</c:v>
                </c:pt>
                <c:pt idx="395">
                  <c:v>25</c:v>
                </c:pt>
                <c:pt idx="396">
                  <c:v>26</c:v>
                </c:pt>
                <c:pt idx="397">
                  <c:v>25</c:v>
                </c:pt>
                <c:pt idx="398">
                  <c:v>26</c:v>
                </c:pt>
                <c:pt idx="399">
                  <c:v>26</c:v>
                </c:pt>
                <c:pt idx="400">
                  <c:v>26</c:v>
                </c:pt>
                <c:pt idx="401">
                  <c:v>25</c:v>
                </c:pt>
                <c:pt idx="402">
                  <c:v>26</c:v>
                </c:pt>
                <c:pt idx="403">
                  <c:v>26</c:v>
                </c:pt>
                <c:pt idx="404">
                  <c:v>26</c:v>
                </c:pt>
                <c:pt idx="405">
                  <c:v>26</c:v>
                </c:pt>
                <c:pt idx="406">
                  <c:v>27</c:v>
                </c:pt>
                <c:pt idx="407">
                  <c:v>26</c:v>
                </c:pt>
                <c:pt idx="408">
                  <c:v>26</c:v>
                </c:pt>
                <c:pt idx="409">
                  <c:v>27</c:v>
                </c:pt>
                <c:pt idx="410">
                  <c:v>27</c:v>
                </c:pt>
                <c:pt idx="411">
                  <c:v>27</c:v>
                </c:pt>
                <c:pt idx="412">
                  <c:v>27</c:v>
                </c:pt>
                <c:pt idx="413">
                  <c:v>28</c:v>
                </c:pt>
                <c:pt idx="414">
                  <c:v>27</c:v>
                </c:pt>
                <c:pt idx="415">
                  <c:v>28</c:v>
                </c:pt>
                <c:pt idx="416">
                  <c:v>27</c:v>
                </c:pt>
                <c:pt idx="417">
                  <c:v>28</c:v>
                </c:pt>
                <c:pt idx="418">
                  <c:v>28</c:v>
                </c:pt>
                <c:pt idx="419">
                  <c:v>28</c:v>
                </c:pt>
                <c:pt idx="420">
                  <c:v>28</c:v>
                </c:pt>
                <c:pt idx="421">
                  <c:v>28</c:v>
                </c:pt>
                <c:pt idx="422">
                  <c:v>28</c:v>
                </c:pt>
                <c:pt idx="423">
                  <c:v>28</c:v>
                </c:pt>
                <c:pt idx="424">
                  <c:v>28</c:v>
                </c:pt>
                <c:pt idx="425">
                  <c:v>29</c:v>
                </c:pt>
                <c:pt idx="426">
                  <c:v>29</c:v>
                </c:pt>
                <c:pt idx="427">
                  <c:v>28</c:v>
                </c:pt>
                <c:pt idx="428">
                  <c:v>29</c:v>
                </c:pt>
                <c:pt idx="429">
                  <c:v>29</c:v>
                </c:pt>
                <c:pt idx="430">
                  <c:v>29</c:v>
                </c:pt>
                <c:pt idx="431">
                  <c:v>29</c:v>
                </c:pt>
                <c:pt idx="432">
                  <c:v>29</c:v>
                </c:pt>
                <c:pt idx="433">
                  <c:v>30</c:v>
                </c:pt>
                <c:pt idx="434">
                  <c:v>29</c:v>
                </c:pt>
                <c:pt idx="435">
                  <c:v>30</c:v>
                </c:pt>
                <c:pt idx="436">
                  <c:v>30</c:v>
                </c:pt>
                <c:pt idx="437">
                  <c:v>29</c:v>
                </c:pt>
                <c:pt idx="438">
                  <c:v>30</c:v>
                </c:pt>
                <c:pt idx="439">
                  <c:v>30</c:v>
                </c:pt>
                <c:pt idx="440">
                  <c:v>30</c:v>
                </c:pt>
                <c:pt idx="441">
                  <c:v>31</c:v>
                </c:pt>
                <c:pt idx="442">
                  <c:v>31</c:v>
                </c:pt>
                <c:pt idx="443">
                  <c:v>30</c:v>
                </c:pt>
                <c:pt idx="444">
                  <c:v>31</c:v>
                </c:pt>
                <c:pt idx="445">
                  <c:v>31</c:v>
                </c:pt>
                <c:pt idx="446">
                  <c:v>31</c:v>
                </c:pt>
                <c:pt idx="447">
                  <c:v>31</c:v>
                </c:pt>
                <c:pt idx="448">
                  <c:v>31</c:v>
                </c:pt>
                <c:pt idx="449">
                  <c:v>32</c:v>
                </c:pt>
                <c:pt idx="450">
                  <c:v>32</c:v>
                </c:pt>
                <c:pt idx="451">
                  <c:v>31</c:v>
                </c:pt>
                <c:pt idx="452">
                  <c:v>31</c:v>
                </c:pt>
                <c:pt idx="453">
                  <c:v>31</c:v>
                </c:pt>
                <c:pt idx="454">
                  <c:v>32</c:v>
                </c:pt>
                <c:pt idx="455">
                  <c:v>32</c:v>
                </c:pt>
                <c:pt idx="456">
                  <c:v>32</c:v>
                </c:pt>
                <c:pt idx="457">
                  <c:v>33</c:v>
                </c:pt>
                <c:pt idx="458">
                  <c:v>33</c:v>
                </c:pt>
                <c:pt idx="459">
                  <c:v>33</c:v>
                </c:pt>
                <c:pt idx="460">
                  <c:v>33</c:v>
                </c:pt>
                <c:pt idx="461">
                  <c:v>33</c:v>
                </c:pt>
                <c:pt idx="462">
                  <c:v>33</c:v>
                </c:pt>
                <c:pt idx="463">
                  <c:v>33</c:v>
                </c:pt>
                <c:pt idx="464">
                  <c:v>34</c:v>
                </c:pt>
                <c:pt idx="465">
                  <c:v>34</c:v>
                </c:pt>
                <c:pt idx="466">
                  <c:v>34</c:v>
                </c:pt>
                <c:pt idx="467">
                  <c:v>35</c:v>
                </c:pt>
                <c:pt idx="468">
                  <c:v>34</c:v>
                </c:pt>
                <c:pt idx="469">
                  <c:v>34</c:v>
                </c:pt>
                <c:pt idx="470">
                  <c:v>35</c:v>
                </c:pt>
                <c:pt idx="471">
                  <c:v>35</c:v>
                </c:pt>
                <c:pt idx="472">
                  <c:v>35</c:v>
                </c:pt>
                <c:pt idx="473">
                  <c:v>36</c:v>
                </c:pt>
                <c:pt idx="474">
                  <c:v>36</c:v>
                </c:pt>
                <c:pt idx="475">
                  <c:v>36</c:v>
                </c:pt>
                <c:pt idx="476">
                  <c:v>36</c:v>
                </c:pt>
                <c:pt idx="477">
                  <c:v>36</c:v>
                </c:pt>
                <c:pt idx="478">
                  <c:v>36</c:v>
                </c:pt>
                <c:pt idx="479">
                  <c:v>36</c:v>
                </c:pt>
                <c:pt idx="480">
                  <c:v>36</c:v>
                </c:pt>
                <c:pt idx="481">
                  <c:v>37</c:v>
                </c:pt>
                <c:pt idx="482">
                  <c:v>37</c:v>
                </c:pt>
                <c:pt idx="483">
                  <c:v>37</c:v>
                </c:pt>
                <c:pt idx="484">
                  <c:v>37</c:v>
                </c:pt>
                <c:pt idx="485">
                  <c:v>37</c:v>
                </c:pt>
                <c:pt idx="486">
                  <c:v>38</c:v>
                </c:pt>
                <c:pt idx="487">
                  <c:v>38</c:v>
                </c:pt>
                <c:pt idx="488">
                  <c:v>38</c:v>
                </c:pt>
                <c:pt idx="489">
                  <c:v>38</c:v>
                </c:pt>
                <c:pt idx="490">
                  <c:v>38</c:v>
                </c:pt>
                <c:pt idx="491">
                  <c:v>38</c:v>
                </c:pt>
                <c:pt idx="492">
                  <c:v>38</c:v>
                </c:pt>
                <c:pt idx="493">
                  <c:v>38</c:v>
                </c:pt>
                <c:pt idx="494">
                  <c:v>39</c:v>
                </c:pt>
                <c:pt idx="495">
                  <c:v>39</c:v>
                </c:pt>
                <c:pt idx="496">
                  <c:v>39</c:v>
                </c:pt>
                <c:pt idx="497">
                  <c:v>39</c:v>
                </c:pt>
                <c:pt idx="498">
                  <c:v>40</c:v>
                </c:pt>
                <c:pt idx="499">
                  <c:v>40</c:v>
                </c:pt>
                <c:pt idx="500">
                  <c:v>40</c:v>
                </c:pt>
                <c:pt idx="501">
                  <c:v>40</c:v>
                </c:pt>
                <c:pt idx="502">
                  <c:v>39</c:v>
                </c:pt>
                <c:pt idx="503">
                  <c:v>40</c:v>
                </c:pt>
                <c:pt idx="504">
                  <c:v>40</c:v>
                </c:pt>
                <c:pt idx="505">
                  <c:v>41</c:v>
                </c:pt>
                <c:pt idx="506">
                  <c:v>41</c:v>
                </c:pt>
                <c:pt idx="507">
                  <c:v>40</c:v>
                </c:pt>
                <c:pt idx="508">
                  <c:v>41</c:v>
                </c:pt>
                <c:pt idx="509">
                  <c:v>41</c:v>
                </c:pt>
                <c:pt idx="510">
                  <c:v>41</c:v>
                </c:pt>
                <c:pt idx="511">
                  <c:v>41</c:v>
                </c:pt>
                <c:pt idx="512">
                  <c:v>41</c:v>
                </c:pt>
                <c:pt idx="513">
                  <c:v>42</c:v>
                </c:pt>
                <c:pt idx="514">
                  <c:v>42</c:v>
                </c:pt>
                <c:pt idx="515">
                  <c:v>42</c:v>
                </c:pt>
                <c:pt idx="516">
                  <c:v>42</c:v>
                </c:pt>
                <c:pt idx="517">
                  <c:v>42</c:v>
                </c:pt>
                <c:pt idx="518">
                  <c:v>42</c:v>
                </c:pt>
                <c:pt idx="519">
                  <c:v>42</c:v>
                </c:pt>
                <c:pt idx="520">
                  <c:v>42</c:v>
                </c:pt>
                <c:pt idx="521">
                  <c:v>43</c:v>
                </c:pt>
                <c:pt idx="522">
                  <c:v>43</c:v>
                </c:pt>
                <c:pt idx="523">
                  <c:v>43</c:v>
                </c:pt>
                <c:pt idx="524">
                  <c:v>43</c:v>
                </c:pt>
                <c:pt idx="525">
                  <c:v>43</c:v>
                </c:pt>
                <c:pt idx="526">
                  <c:v>44</c:v>
                </c:pt>
                <c:pt idx="527">
                  <c:v>44</c:v>
                </c:pt>
                <c:pt idx="528">
                  <c:v>44</c:v>
                </c:pt>
                <c:pt idx="529">
                  <c:v>45</c:v>
                </c:pt>
                <c:pt idx="530">
                  <c:v>44</c:v>
                </c:pt>
                <c:pt idx="531">
                  <c:v>44</c:v>
                </c:pt>
                <c:pt idx="532">
                  <c:v>45</c:v>
                </c:pt>
                <c:pt idx="533">
                  <c:v>45</c:v>
                </c:pt>
                <c:pt idx="534">
                  <c:v>45</c:v>
                </c:pt>
                <c:pt idx="535">
                  <c:v>45</c:v>
                </c:pt>
                <c:pt idx="536">
                  <c:v>46</c:v>
                </c:pt>
                <c:pt idx="537">
                  <c:v>46</c:v>
                </c:pt>
                <c:pt idx="538">
                  <c:v>46</c:v>
                </c:pt>
                <c:pt idx="539">
                  <c:v>46</c:v>
                </c:pt>
                <c:pt idx="540">
                  <c:v>46</c:v>
                </c:pt>
                <c:pt idx="541">
                  <c:v>47</c:v>
                </c:pt>
                <c:pt idx="542">
                  <c:v>46</c:v>
                </c:pt>
                <c:pt idx="543">
                  <c:v>46</c:v>
                </c:pt>
                <c:pt idx="544">
                  <c:v>46</c:v>
                </c:pt>
                <c:pt idx="545">
                  <c:v>46</c:v>
                </c:pt>
                <c:pt idx="546">
                  <c:v>47</c:v>
                </c:pt>
                <c:pt idx="547">
                  <c:v>47</c:v>
                </c:pt>
                <c:pt idx="548">
                  <c:v>47</c:v>
                </c:pt>
                <c:pt idx="549">
                  <c:v>48</c:v>
                </c:pt>
                <c:pt idx="550">
                  <c:v>48</c:v>
                </c:pt>
                <c:pt idx="551">
                  <c:v>48</c:v>
                </c:pt>
                <c:pt idx="552">
                  <c:v>48</c:v>
                </c:pt>
                <c:pt idx="553">
                  <c:v>49</c:v>
                </c:pt>
                <c:pt idx="554">
                  <c:v>48</c:v>
                </c:pt>
                <c:pt idx="555">
                  <c:v>48</c:v>
                </c:pt>
                <c:pt idx="556">
                  <c:v>49</c:v>
                </c:pt>
                <c:pt idx="557">
                  <c:v>49</c:v>
                </c:pt>
                <c:pt idx="558">
                  <c:v>49</c:v>
                </c:pt>
                <c:pt idx="559">
                  <c:v>49</c:v>
                </c:pt>
                <c:pt idx="560">
                  <c:v>49</c:v>
                </c:pt>
                <c:pt idx="561">
                  <c:v>49</c:v>
                </c:pt>
                <c:pt idx="562">
                  <c:v>49</c:v>
                </c:pt>
                <c:pt idx="563">
                  <c:v>50</c:v>
                </c:pt>
              </c:numCache>
            </c:numRef>
          </c:yVal>
          <c:smooth val="0"/>
          <c:extLst>
            <c:ext xmlns:c16="http://schemas.microsoft.com/office/drawing/2014/chart" uri="{C3380CC4-5D6E-409C-BE32-E72D297353CC}">
              <c16:uniqueId val="{00000001-5D7F-4F61-9197-44BEA8675C59}"/>
            </c:ext>
          </c:extLst>
        </c:ser>
        <c:dLbls>
          <c:showLegendKey val="0"/>
          <c:showVal val="0"/>
          <c:showCatName val="0"/>
          <c:showSerName val="0"/>
          <c:showPercent val="0"/>
          <c:showBubbleSize val="0"/>
        </c:dLbls>
        <c:axId val="437606224"/>
        <c:axId val="437606616"/>
      </c:scatterChart>
      <c:valAx>
        <c:axId val="43760622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Time (min)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7606616"/>
        <c:crosses val="autoZero"/>
        <c:crossBetween val="midCat"/>
      </c:valAx>
      <c:valAx>
        <c:axId val="4376066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Consistency (BC)</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760622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5.9 E/M, 6000 rpm</c:v>
          </c:tx>
          <c:spPr>
            <a:ln w="19050" cap="rnd">
              <a:solidFill>
                <a:schemeClr val="tx1"/>
              </a:solidFill>
              <a:prstDash val="sysDot"/>
              <a:round/>
            </a:ln>
            <a:effectLst/>
          </c:spPr>
          <c:marker>
            <c:symbol val="none"/>
          </c:marker>
          <c:xVal>
            <c:numRef>
              <c:f>'analysis_5.9 EM'!$B$5:$B$590</c:f>
              <c:numCache>
                <c:formatCode>0.00</c:formatCode>
                <c:ptCount val="586"/>
                <c:pt idx="0">
                  <c:v>0.4</c:v>
                </c:pt>
                <c:pt idx="1">
                  <c:v>0.73333333333333328</c:v>
                </c:pt>
                <c:pt idx="2">
                  <c:v>1.0833333333333333</c:v>
                </c:pt>
                <c:pt idx="3">
                  <c:v>1.4166666666666667</c:v>
                </c:pt>
                <c:pt idx="4">
                  <c:v>1.75</c:v>
                </c:pt>
                <c:pt idx="5">
                  <c:v>2.0833333333333335</c:v>
                </c:pt>
                <c:pt idx="6">
                  <c:v>2.4166666666666665</c:v>
                </c:pt>
                <c:pt idx="7">
                  <c:v>2.7666666666666666</c:v>
                </c:pt>
                <c:pt idx="8">
                  <c:v>3.1</c:v>
                </c:pt>
                <c:pt idx="9">
                  <c:v>3.45</c:v>
                </c:pt>
                <c:pt idx="10">
                  <c:v>3.7833333333333332</c:v>
                </c:pt>
                <c:pt idx="11">
                  <c:v>4.1333333333333337</c:v>
                </c:pt>
                <c:pt idx="12">
                  <c:v>4.4666666666666668</c:v>
                </c:pt>
                <c:pt idx="13">
                  <c:v>4.8</c:v>
                </c:pt>
                <c:pt idx="14">
                  <c:v>5.1333333333333337</c:v>
                </c:pt>
                <c:pt idx="15">
                  <c:v>5.4833333333333334</c:v>
                </c:pt>
                <c:pt idx="16">
                  <c:v>5.8166666666666664</c:v>
                </c:pt>
                <c:pt idx="17">
                  <c:v>6.15</c:v>
                </c:pt>
                <c:pt idx="18">
                  <c:v>6.4833333333333334</c:v>
                </c:pt>
                <c:pt idx="19">
                  <c:v>6.833333333333333</c:v>
                </c:pt>
                <c:pt idx="20">
                  <c:v>7.166666666666667</c:v>
                </c:pt>
                <c:pt idx="21">
                  <c:v>7.5</c:v>
                </c:pt>
                <c:pt idx="22">
                  <c:v>7.85</c:v>
                </c:pt>
                <c:pt idx="23">
                  <c:v>8.1833333333333336</c:v>
                </c:pt>
                <c:pt idx="24">
                  <c:v>8.5166666666666675</c:v>
                </c:pt>
                <c:pt idx="25">
                  <c:v>8.85</c:v>
                </c:pt>
                <c:pt idx="26">
                  <c:v>9.1999999999999993</c:v>
                </c:pt>
                <c:pt idx="27">
                  <c:v>9.5333333333333332</c:v>
                </c:pt>
                <c:pt idx="28">
                  <c:v>9.8666666666666671</c:v>
                </c:pt>
                <c:pt idx="29">
                  <c:v>10.216666666666667</c:v>
                </c:pt>
                <c:pt idx="30">
                  <c:v>10.55</c:v>
                </c:pt>
                <c:pt idx="31">
                  <c:v>10.9</c:v>
                </c:pt>
                <c:pt idx="32">
                  <c:v>11.233333333333333</c:v>
                </c:pt>
                <c:pt idx="33">
                  <c:v>11.566666666666666</c:v>
                </c:pt>
                <c:pt idx="34">
                  <c:v>11.9</c:v>
                </c:pt>
                <c:pt idx="35">
                  <c:v>12.233333333333333</c:v>
                </c:pt>
                <c:pt idx="36">
                  <c:v>12.583333333333334</c:v>
                </c:pt>
                <c:pt idx="37">
                  <c:v>12.916666666666666</c:v>
                </c:pt>
                <c:pt idx="38">
                  <c:v>13.266666666666667</c:v>
                </c:pt>
                <c:pt idx="39">
                  <c:v>13.6</c:v>
                </c:pt>
                <c:pt idx="40">
                  <c:v>13.933333333333334</c:v>
                </c:pt>
                <c:pt idx="41">
                  <c:v>14.266666666666667</c:v>
                </c:pt>
                <c:pt idx="42">
                  <c:v>14.616666666666667</c:v>
                </c:pt>
                <c:pt idx="43">
                  <c:v>14.95</c:v>
                </c:pt>
                <c:pt idx="44">
                  <c:v>15.3</c:v>
                </c:pt>
                <c:pt idx="45">
                  <c:v>15.65</c:v>
                </c:pt>
                <c:pt idx="46">
                  <c:v>15.983333333333333</c:v>
                </c:pt>
                <c:pt idx="47">
                  <c:v>16.333333333333332</c:v>
                </c:pt>
                <c:pt idx="48">
                  <c:v>16.666666666666668</c:v>
                </c:pt>
                <c:pt idx="49">
                  <c:v>17</c:v>
                </c:pt>
                <c:pt idx="50">
                  <c:v>17.350000000000001</c:v>
                </c:pt>
                <c:pt idx="51">
                  <c:v>17.683333333333334</c:v>
                </c:pt>
                <c:pt idx="52">
                  <c:v>18.033333333333335</c:v>
                </c:pt>
                <c:pt idx="53">
                  <c:v>18.366666666666667</c:v>
                </c:pt>
                <c:pt idx="54">
                  <c:v>18.7</c:v>
                </c:pt>
                <c:pt idx="55">
                  <c:v>19.033333333333335</c:v>
                </c:pt>
                <c:pt idx="56">
                  <c:v>19.366666666666667</c:v>
                </c:pt>
                <c:pt idx="57">
                  <c:v>19.733333333333334</c:v>
                </c:pt>
                <c:pt idx="58">
                  <c:v>20.066666666666666</c:v>
                </c:pt>
                <c:pt idx="59">
                  <c:v>20.416666666666668</c:v>
                </c:pt>
                <c:pt idx="60">
                  <c:v>20.75</c:v>
                </c:pt>
                <c:pt idx="61">
                  <c:v>21.1</c:v>
                </c:pt>
                <c:pt idx="62">
                  <c:v>21.45</c:v>
                </c:pt>
                <c:pt idx="63">
                  <c:v>21.783333333333335</c:v>
                </c:pt>
                <c:pt idx="64">
                  <c:v>22.116666666666667</c:v>
                </c:pt>
                <c:pt idx="65">
                  <c:v>22.466666666666665</c:v>
                </c:pt>
                <c:pt idx="66">
                  <c:v>22.8</c:v>
                </c:pt>
                <c:pt idx="67">
                  <c:v>23.133333333333333</c:v>
                </c:pt>
                <c:pt idx="68">
                  <c:v>23.483333333333334</c:v>
                </c:pt>
                <c:pt idx="69">
                  <c:v>23.816666666666666</c:v>
                </c:pt>
                <c:pt idx="70">
                  <c:v>24.166666666666668</c:v>
                </c:pt>
                <c:pt idx="71">
                  <c:v>24.5</c:v>
                </c:pt>
                <c:pt idx="72">
                  <c:v>24.85</c:v>
                </c:pt>
                <c:pt idx="73">
                  <c:v>25.183333333333334</c:v>
                </c:pt>
                <c:pt idx="74">
                  <c:v>25.516666666666666</c:v>
                </c:pt>
                <c:pt idx="75">
                  <c:v>25.866666666666667</c:v>
                </c:pt>
                <c:pt idx="76">
                  <c:v>26.2</c:v>
                </c:pt>
                <c:pt idx="77">
                  <c:v>26.533333333333335</c:v>
                </c:pt>
                <c:pt idx="78">
                  <c:v>26.883333333333333</c:v>
                </c:pt>
                <c:pt idx="79">
                  <c:v>27.216666666666665</c:v>
                </c:pt>
                <c:pt idx="80">
                  <c:v>27.566666666666666</c:v>
                </c:pt>
                <c:pt idx="81">
                  <c:v>27.9</c:v>
                </c:pt>
                <c:pt idx="82">
                  <c:v>28.266666666666666</c:v>
                </c:pt>
                <c:pt idx="83">
                  <c:v>28.616666666666667</c:v>
                </c:pt>
                <c:pt idx="84">
                  <c:v>28.95</c:v>
                </c:pt>
                <c:pt idx="85">
                  <c:v>29.283333333333335</c:v>
                </c:pt>
                <c:pt idx="86">
                  <c:v>29.633333333333333</c:v>
                </c:pt>
                <c:pt idx="87">
                  <c:v>29.983333333333334</c:v>
                </c:pt>
                <c:pt idx="88">
                  <c:v>30.316666666666666</c:v>
                </c:pt>
                <c:pt idx="89">
                  <c:v>30.65</c:v>
                </c:pt>
                <c:pt idx="90">
                  <c:v>30.983333333333334</c:v>
                </c:pt>
                <c:pt idx="91">
                  <c:v>31.333333333333332</c:v>
                </c:pt>
                <c:pt idx="92">
                  <c:v>31.666666666666668</c:v>
                </c:pt>
                <c:pt idx="93">
                  <c:v>32</c:v>
                </c:pt>
                <c:pt idx="94">
                  <c:v>32.35</c:v>
                </c:pt>
                <c:pt idx="95">
                  <c:v>32.68333333333333</c:v>
                </c:pt>
                <c:pt idx="96">
                  <c:v>33.016666666666666</c:v>
                </c:pt>
                <c:pt idx="97">
                  <c:v>33.366666666666667</c:v>
                </c:pt>
                <c:pt idx="98">
                  <c:v>33.716666666666669</c:v>
                </c:pt>
                <c:pt idx="99">
                  <c:v>34.049999999999997</c:v>
                </c:pt>
                <c:pt idx="100">
                  <c:v>34.383333333333333</c:v>
                </c:pt>
                <c:pt idx="101">
                  <c:v>34.716666666666669</c:v>
                </c:pt>
                <c:pt idx="102">
                  <c:v>35.06666666666667</c:v>
                </c:pt>
                <c:pt idx="103">
                  <c:v>35.4</c:v>
                </c:pt>
                <c:pt idx="104">
                  <c:v>35.733333333333334</c:v>
                </c:pt>
                <c:pt idx="105">
                  <c:v>36.083333333333336</c:v>
                </c:pt>
                <c:pt idx="106">
                  <c:v>36.416666666666664</c:v>
                </c:pt>
                <c:pt idx="107">
                  <c:v>36.75</c:v>
                </c:pt>
                <c:pt idx="108">
                  <c:v>37.116666666666667</c:v>
                </c:pt>
                <c:pt idx="109">
                  <c:v>37.450000000000003</c:v>
                </c:pt>
                <c:pt idx="110">
                  <c:v>37.783333333333331</c:v>
                </c:pt>
                <c:pt idx="111">
                  <c:v>38.116666666666667</c:v>
                </c:pt>
                <c:pt idx="112">
                  <c:v>38.466666666666669</c:v>
                </c:pt>
                <c:pt idx="113">
                  <c:v>38.799999999999997</c:v>
                </c:pt>
                <c:pt idx="114">
                  <c:v>39.133333333333333</c:v>
                </c:pt>
                <c:pt idx="115">
                  <c:v>39.483333333333334</c:v>
                </c:pt>
                <c:pt idx="116">
                  <c:v>39.81666666666667</c:v>
                </c:pt>
                <c:pt idx="117">
                  <c:v>40.15</c:v>
                </c:pt>
                <c:pt idx="118">
                  <c:v>40.5</c:v>
                </c:pt>
                <c:pt idx="119">
                  <c:v>40.85</c:v>
                </c:pt>
                <c:pt idx="120">
                  <c:v>41.18333333333333</c:v>
                </c:pt>
                <c:pt idx="121">
                  <c:v>41.533333333333331</c:v>
                </c:pt>
                <c:pt idx="122">
                  <c:v>41.866666666666667</c:v>
                </c:pt>
                <c:pt idx="123">
                  <c:v>42.216666666666669</c:v>
                </c:pt>
                <c:pt idx="124">
                  <c:v>42.55</c:v>
                </c:pt>
                <c:pt idx="125">
                  <c:v>42.9</c:v>
                </c:pt>
                <c:pt idx="126">
                  <c:v>43.233333333333334</c:v>
                </c:pt>
                <c:pt idx="127">
                  <c:v>43.56666666666667</c:v>
                </c:pt>
                <c:pt idx="128">
                  <c:v>43.9</c:v>
                </c:pt>
                <c:pt idx="129">
                  <c:v>44.25</c:v>
                </c:pt>
                <c:pt idx="130">
                  <c:v>44.583333333333336</c:v>
                </c:pt>
                <c:pt idx="131">
                  <c:v>44.93333333333333</c:v>
                </c:pt>
                <c:pt idx="132">
                  <c:v>45.266666666666666</c:v>
                </c:pt>
                <c:pt idx="133">
                  <c:v>45.616666666666667</c:v>
                </c:pt>
                <c:pt idx="134">
                  <c:v>45.95</c:v>
                </c:pt>
                <c:pt idx="135">
                  <c:v>46.3</c:v>
                </c:pt>
                <c:pt idx="136">
                  <c:v>46.65</c:v>
                </c:pt>
                <c:pt idx="137">
                  <c:v>47</c:v>
                </c:pt>
                <c:pt idx="138">
                  <c:v>47.333333333333336</c:v>
                </c:pt>
                <c:pt idx="139">
                  <c:v>47.666666666666664</c:v>
                </c:pt>
                <c:pt idx="140">
                  <c:v>48</c:v>
                </c:pt>
                <c:pt idx="141">
                  <c:v>48.35</c:v>
                </c:pt>
                <c:pt idx="142">
                  <c:v>48.7</c:v>
                </c:pt>
                <c:pt idx="143">
                  <c:v>49.033333333333331</c:v>
                </c:pt>
                <c:pt idx="144">
                  <c:v>49.366666666666667</c:v>
                </c:pt>
                <c:pt idx="145">
                  <c:v>49.716666666666669</c:v>
                </c:pt>
                <c:pt idx="146">
                  <c:v>50.05</c:v>
                </c:pt>
                <c:pt idx="147">
                  <c:v>50.4</c:v>
                </c:pt>
                <c:pt idx="148">
                  <c:v>50.733333333333334</c:v>
                </c:pt>
                <c:pt idx="149">
                  <c:v>51.06666666666667</c:v>
                </c:pt>
                <c:pt idx="150">
                  <c:v>51.416666666666664</c:v>
                </c:pt>
                <c:pt idx="151">
                  <c:v>51.75</c:v>
                </c:pt>
                <c:pt idx="152">
                  <c:v>52.083333333333336</c:v>
                </c:pt>
                <c:pt idx="153">
                  <c:v>52.43333333333333</c:v>
                </c:pt>
                <c:pt idx="154">
                  <c:v>52.783333333333331</c:v>
                </c:pt>
                <c:pt idx="155">
                  <c:v>53.116666666666667</c:v>
                </c:pt>
                <c:pt idx="156">
                  <c:v>53.466666666666669</c:v>
                </c:pt>
                <c:pt idx="157">
                  <c:v>53.8</c:v>
                </c:pt>
                <c:pt idx="158">
                  <c:v>54.15</c:v>
                </c:pt>
                <c:pt idx="159">
                  <c:v>54.483333333333334</c:v>
                </c:pt>
                <c:pt idx="160">
                  <c:v>54.81666666666667</c:v>
                </c:pt>
                <c:pt idx="161">
                  <c:v>55.15</c:v>
                </c:pt>
                <c:pt idx="162">
                  <c:v>55.483333333333334</c:v>
                </c:pt>
                <c:pt idx="163">
                  <c:v>55.81666666666667</c:v>
                </c:pt>
                <c:pt idx="164">
                  <c:v>56.166666666666664</c:v>
                </c:pt>
                <c:pt idx="165">
                  <c:v>56.5</c:v>
                </c:pt>
                <c:pt idx="166">
                  <c:v>56.833333333333336</c:v>
                </c:pt>
                <c:pt idx="167">
                  <c:v>57.166666666666664</c:v>
                </c:pt>
                <c:pt idx="168">
                  <c:v>57.516666666666666</c:v>
                </c:pt>
                <c:pt idx="169">
                  <c:v>57.866666666666667</c:v>
                </c:pt>
                <c:pt idx="170">
                  <c:v>58.216666666666669</c:v>
                </c:pt>
                <c:pt idx="171">
                  <c:v>58.56666666666667</c:v>
                </c:pt>
                <c:pt idx="172">
                  <c:v>58.9</c:v>
                </c:pt>
                <c:pt idx="173">
                  <c:v>59.233333333333334</c:v>
                </c:pt>
                <c:pt idx="174">
                  <c:v>59.583333333333336</c:v>
                </c:pt>
                <c:pt idx="175">
                  <c:v>59.916666666666664</c:v>
                </c:pt>
                <c:pt idx="176">
                  <c:v>60.25</c:v>
                </c:pt>
                <c:pt idx="177">
                  <c:v>60.6</c:v>
                </c:pt>
                <c:pt idx="178">
                  <c:v>60.95</c:v>
                </c:pt>
                <c:pt idx="179">
                  <c:v>61.3</c:v>
                </c:pt>
                <c:pt idx="180">
                  <c:v>61.633333333333333</c:v>
                </c:pt>
                <c:pt idx="181">
                  <c:v>61.983333333333334</c:v>
                </c:pt>
                <c:pt idx="182">
                  <c:v>62.31666666666667</c:v>
                </c:pt>
                <c:pt idx="183">
                  <c:v>62.666666666666664</c:v>
                </c:pt>
                <c:pt idx="184">
                  <c:v>63</c:v>
                </c:pt>
                <c:pt idx="185">
                  <c:v>63.35</c:v>
                </c:pt>
                <c:pt idx="186">
                  <c:v>63.7</c:v>
                </c:pt>
                <c:pt idx="187">
                  <c:v>64.05</c:v>
                </c:pt>
                <c:pt idx="188">
                  <c:v>64.400000000000006</c:v>
                </c:pt>
                <c:pt idx="189">
                  <c:v>64.733333333333334</c:v>
                </c:pt>
                <c:pt idx="190">
                  <c:v>65.066666666666663</c:v>
                </c:pt>
                <c:pt idx="191">
                  <c:v>65.400000000000006</c:v>
                </c:pt>
                <c:pt idx="192">
                  <c:v>65.75</c:v>
                </c:pt>
                <c:pt idx="193">
                  <c:v>66.083333333333329</c:v>
                </c:pt>
                <c:pt idx="194">
                  <c:v>66.416666666666671</c:v>
                </c:pt>
                <c:pt idx="195">
                  <c:v>66.75</c:v>
                </c:pt>
                <c:pt idx="196">
                  <c:v>67.099999999999994</c:v>
                </c:pt>
                <c:pt idx="197">
                  <c:v>67.433333333333337</c:v>
                </c:pt>
                <c:pt idx="198">
                  <c:v>67.766666666666666</c:v>
                </c:pt>
                <c:pt idx="199">
                  <c:v>68.099999999999994</c:v>
                </c:pt>
                <c:pt idx="200">
                  <c:v>68.45</c:v>
                </c:pt>
                <c:pt idx="201">
                  <c:v>68.783333333333331</c:v>
                </c:pt>
                <c:pt idx="202">
                  <c:v>69.13333333333334</c:v>
                </c:pt>
                <c:pt idx="203">
                  <c:v>69.483333333333334</c:v>
                </c:pt>
                <c:pt idx="204">
                  <c:v>69.816666666666663</c:v>
                </c:pt>
                <c:pt idx="205">
                  <c:v>70.166666666666671</c:v>
                </c:pt>
                <c:pt idx="206">
                  <c:v>70.5</c:v>
                </c:pt>
                <c:pt idx="207">
                  <c:v>70.833333333333329</c:v>
                </c:pt>
                <c:pt idx="208">
                  <c:v>71.183333333333337</c:v>
                </c:pt>
                <c:pt idx="209">
                  <c:v>71.533333333333331</c:v>
                </c:pt>
                <c:pt idx="210">
                  <c:v>71.86666666666666</c:v>
                </c:pt>
                <c:pt idx="211">
                  <c:v>72.216666666666669</c:v>
                </c:pt>
                <c:pt idx="212">
                  <c:v>72.55</c:v>
                </c:pt>
                <c:pt idx="213">
                  <c:v>72.88333333333334</c:v>
                </c:pt>
                <c:pt idx="214">
                  <c:v>73.233333333333334</c:v>
                </c:pt>
                <c:pt idx="215">
                  <c:v>73.566666666666663</c:v>
                </c:pt>
                <c:pt idx="216">
                  <c:v>73.916666666666671</c:v>
                </c:pt>
                <c:pt idx="217">
                  <c:v>74.266666666666666</c:v>
                </c:pt>
                <c:pt idx="218">
                  <c:v>74.61666666666666</c:v>
                </c:pt>
                <c:pt idx="219">
                  <c:v>74.95</c:v>
                </c:pt>
                <c:pt idx="220">
                  <c:v>75.3</c:v>
                </c:pt>
                <c:pt idx="221">
                  <c:v>75.63333333333334</c:v>
                </c:pt>
                <c:pt idx="222">
                  <c:v>75.983333333333334</c:v>
                </c:pt>
                <c:pt idx="223">
                  <c:v>76.316666666666663</c:v>
                </c:pt>
                <c:pt idx="224">
                  <c:v>76.666666666666671</c:v>
                </c:pt>
                <c:pt idx="225">
                  <c:v>77</c:v>
                </c:pt>
                <c:pt idx="226">
                  <c:v>77.333333333333329</c:v>
                </c:pt>
                <c:pt idx="227">
                  <c:v>77.683333333333337</c:v>
                </c:pt>
                <c:pt idx="228">
                  <c:v>78.033333333333331</c:v>
                </c:pt>
                <c:pt idx="229">
                  <c:v>78.36666666666666</c:v>
                </c:pt>
                <c:pt idx="230">
                  <c:v>78.7</c:v>
                </c:pt>
                <c:pt idx="231">
                  <c:v>79.05</c:v>
                </c:pt>
                <c:pt idx="232">
                  <c:v>79.38333333333334</c:v>
                </c:pt>
                <c:pt idx="233">
                  <c:v>79.716666666666669</c:v>
                </c:pt>
                <c:pt idx="234">
                  <c:v>80.066666666666663</c:v>
                </c:pt>
                <c:pt idx="235">
                  <c:v>80.416666666666671</c:v>
                </c:pt>
                <c:pt idx="236">
                  <c:v>80.766666666666666</c:v>
                </c:pt>
                <c:pt idx="237">
                  <c:v>81.099999999999994</c:v>
                </c:pt>
                <c:pt idx="238">
                  <c:v>81.433333333333337</c:v>
                </c:pt>
                <c:pt idx="239">
                  <c:v>81.766666666666666</c:v>
                </c:pt>
                <c:pt idx="240">
                  <c:v>82.11666666666666</c:v>
                </c:pt>
                <c:pt idx="241">
                  <c:v>82.466666666666669</c:v>
                </c:pt>
                <c:pt idx="242">
                  <c:v>82.8</c:v>
                </c:pt>
                <c:pt idx="243">
                  <c:v>83.15</c:v>
                </c:pt>
                <c:pt idx="244">
                  <c:v>83.5</c:v>
                </c:pt>
                <c:pt idx="245">
                  <c:v>83.85</c:v>
                </c:pt>
                <c:pt idx="246">
                  <c:v>84.183333333333337</c:v>
                </c:pt>
                <c:pt idx="247">
                  <c:v>84.533333333333331</c:v>
                </c:pt>
                <c:pt idx="248">
                  <c:v>84.88333333333334</c:v>
                </c:pt>
                <c:pt idx="249">
                  <c:v>85.216666666666669</c:v>
                </c:pt>
                <c:pt idx="250">
                  <c:v>85.566666666666663</c:v>
                </c:pt>
                <c:pt idx="251">
                  <c:v>85.916666666666671</c:v>
                </c:pt>
                <c:pt idx="252">
                  <c:v>86.25</c:v>
                </c:pt>
                <c:pt idx="253">
                  <c:v>86.6</c:v>
                </c:pt>
                <c:pt idx="254">
                  <c:v>86.966666666666669</c:v>
                </c:pt>
                <c:pt idx="255">
                  <c:v>87.3</c:v>
                </c:pt>
                <c:pt idx="256">
                  <c:v>87.63333333333334</c:v>
                </c:pt>
                <c:pt idx="257">
                  <c:v>87.966666666666669</c:v>
                </c:pt>
                <c:pt idx="258">
                  <c:v>88.316666666666663</c:v>
                </c:pt>
                <c:pt idx="259">
                  <c:v>88.683333333333337</c:v>
                </c:pt>
                <c:pt idx="260">
                  <c:v>89.033333333333331</c:v>
                </c:pt>
                <c:pt idx="261">
                  <c:v>89.36666666666666</c:v>
                </c:pt>
                <c:pt idx="262">
                  <c:v>89.7</c:v>
                </c:pt>
                <c:pt idx="263">
                  <c:v>90.05</c:v>
                </c:pt>
                <c:pt idx="264">
                  <c:v>90.4</c:v>
                </c:pt>
                <c:pt idx="265">
                  <c:v>90.75</c:v>
                </c:pt>
                <c:pt idx="266">
                  <c:v>91.1</c:v>
                </c:pt>
                <c:pt idx="267">
                  <c:v>91.433333333333337</c:v>
                </c:pt>
                <c:pt idx="268">
                  <c:v>91.783333333333331</c:v>
                </c:pt>
                <c:pt idx="269">
                  <c:v>92.13333333333334</c:v>
                </c:pt>
                <c:pt idx="270">
                  <c:v>92.483333333333334</c:v>
                </c:pt>
                <c:pt idx="271">
                  <c:v>92.833333333333329</c:v>
                </c:pt>
                <c:pt idx="272">
                  <c:v>93.166666666666671</c:v>
                </c:pt>
                <c:pt idx="273">
                  <c:v>93.516666666666666</c:v>
                </c:pt>
                <c:pt idx="274">
                  <c:v>93.85</c:v>
                </c:pt>
                <c:pt idx="275">
                  <c:v>94.216666666666669</c:v>
                </c:pt>
                <c:pt idx="276">
                  <c:v>94.55</c:v>
                </c:pt>
                <c:pt idx="277">
                  <c:v>94.9</c:v>
                </c:pt>
                <c:pt idx="278">
                  <c:v>95.25</c:v>
                </c:pt>
                <c:pt idx="279">
                  <c:v>95.6</c:v>
                </c:pt>
                <c:pt idx="280">
                  <c:v>95.933333333333337</c:v>
                </c:pt>
                <c:pt idx="281">
                  <c:v>96.283333333333331</c:v>
                </c:pt>
                <c:pt idx="282">
                  <c:v>96.61666666666666</c:v>
                </c:pt>
                <c:pt idx="283">
                  <c:v>96.966666666666669</c:v>
                </c:pt>
                <c:pt idx="284">
                  <c:v>97.316666666666663</c:v>
                </c:pt>
                <c:pt idx="285">
                  <c:v>97.666666666666671</c:v>
                </c:pt>
                <c:pt idx="286">
                  <c:v>98</c:v>
                </c:pt>
                <c:pt idx="287">
                  <c:v>98.35</c:v>
                </c:pt>
                <c:pt idx="288">
                  <c:v>98.716666666666669</c:v>
                </c:pt>
                <c:pt idx="289">
                  <c:v>99.05</c:v>
                </c:pt>
                <c:pt idx="290">
                  <c:v>99.4</c:v>
                </c:pt>
                <c:pt idx="291">
                  <c:v>99.75</c:v>
                </c:pt>
                <c:pt idx="292">
                  <c:v>100.08333333333333</c:v>
                </c:pt>
                <c:pt idx="293">
                  <c:v>100.43333333333334</c:v>
                </c:pt>
                <c:pt idx="294">
                  <c:v>100.76666666666667</c:v>
                </c:pt>
                <c:pt idx="295">
                  <c:v>101.11666666666666</c:v>
                </c:pt>
                <c:pt idx="296">
                  <c:v>101.46666666666667</c:v>
                </c:pt>
                <c:pt idx="297">
                  <c:v>101.8</c:v>
                </c:pt>
                <c:pt idx="298">
                  <c:v>102.15</c:v>
                </c:pt>
                <c:pt idx="299">
                  <c:v>102.5</c:v>
                </c:pt>
                <c:pt idx="300">
                  <c:v>102.85</c:v>
                </c:pt>
                <c:pt idx="301">
                  <c:v>103.2</c:v>
                </c:pt>
                <c:pt idx="302">
                  <c:v>103.53333333333333</c:v>
                </c:pt>
                <c:pt idx="303">
                  <c:v>103.88333333333334</c:v>
                </c:pt>
                <c:pt idx="304">
                  <c:v>104.23333333333333</c:v>
                </c:pt>
                <c:pt idx="305">
                  <c:v>104.58333333333333</c:v>
                </c:pt>
                <c:pt idx="306">
                  <c:v>104.93333333333334</c:v>
                </c:pt>
                <c:pt idx="307">
                  <c:v>105.28333333333333</c:v>
                </c:pt>
                <c:pt idx="308">
                  <c:v>105.61666666666666</c:v>
                </c:pt>
                <c:pt idx="309">
                  <c:v>105.95</c:v>
                </c:pt>
                <c:pt idx="310">
                  <c:v>106.3</c:v>
                </c:pt>
                <c:pt idx="311">
                  <c:v>106.65</c:v>
                </c:pt>
                <c:pt idx="312">
                  <c:v>107</c:v>
                </c:pt>
                <c:pt idx="313">
                  <c:v>107.33333333333333</c:v>
                </c:pt>
                <c:pt idx="314">
                  <c:v>107.68333333333334</c:v>
                </c:pt>
                <c:pt idx="315">
                  <c:v>108.03333333333333</c:v>
                </c:pt>
                <c:pt idx="316">
                  <c:v>108.38333333333334</c:v>
                </c:pt>
                <c:pt idx="317">
                  <c:v>108.73333333333333</c:v>
                </c:pt>
                <c:pt idx="318">
                  <c:v>109.06666666666666</c:v>
                </c:pt>
                <c:pt idx="319">
                  <c:v>109.41666666666667</c:v>
                </c:pt>
                <c:pt idx="320">
                  <c:v>109.76666666666667</c:v>
                </c:pt>
                <c:pt idx="321">
                  <c:v>110.11666666666666</c:v>
                </c:pt>
                <c:pt idx="322">
                  <c:v>110.46666666666667</c:v>
                </c:pt>
                <c:pt idx="323">
                  <c:v>110.81666666666666</c:v>
                </c:pt>
                <c:pt idx="324">
                  <c:v>111.15</c:v>
                </c:pt>
                <c:pt idx="325">
                  <c:v>111.48333333333333</c:v>
                </c:pt>
                <c:pt idx="326">
                  <c:v>111.81666666666666</c:v>
                </c:pt>
                <c:pt idx="327">
                  <c:v>112.18333333333334</c:v>
                </c:pt>
                <c:pt idx="328">
                  <c:v>112.51666666666667</c:v>
                </c:pt>
                <c:pt idx="329">
                  <c:v>112.85</c:v>
                </c:pt>
                <c:pt idx="330">
                  <c:v>113.18333333333334</c:v>
                </c:pt>
                <c:pt idx="331">
                  <c:v>113.53333333333333</c:v>
                </c:pt>
                <c:pt idx="332">
                  <c:v>113.88333333333334</c:v>
                </c:pt>
                <c:pt idx="333">
                  <c:v>114.21666666666667</c:v>
                </c:pt>
                <c:pt idx="334">
                  <c:v>114.56666666666666</c:v>
                </c:pt>
                <c:pt idx="335">
                  <c:v>114.91666666666667</c:v>
                </c:pt>
                <c:pt idx="336">
                  <c:v>115.25</c:v>
                </c:pt>
                <c:pt idx="337">
                  <c:v>115.6</c:v>
                </c:pt>
                <c:pt idx="338">
                  <c:v>115.95</c:v>
                </c:pt>
                <c:pt idx="339">
                  <c:v>116.3</c:v>
                </c:pt>
                <c:pt idx="340">
                  <c:v>116.63333333333334</c:v>
                </c:pt>
                <c:pt idx="341">
                  <c:v>116.98333333333333</c:v>
                </c:pt>
                <c:pt idx="342">
                  <c:v>117.31666666666666</c:v>
                </c:pt>
                <c:pt idx="343">
                  <c:v>117.66666666666667</c:v>
                </c:pt>
                <c:pt idx="344">
                  <c:v>118.01666666666667</c:v>
                </c:pt>
                <c:pt idx="345">
                  <c:v>118.36666666666666</c:v>
                </c:pt>
                <c:pt idx="346">
                  <c:v>118.71666666666667</c:v>
                </c:pt>
                <c:pt idx="347">
                  <c:v>119.05</c:v>
                </c:pt>
                <c:pt idx="348">
                  <c:v>119.38333333333334</c:v>
                </c:pt>
                <c:pt idx="349">
                  <c:v>119.73333333333333</c:v>
                </c:pt>
                <c:pt idx="350">
                  <c:v>120.08333333333333</c:v>
                </c:pt>
                <c:pt idx="351">
                  <c:v>120.43333333333334</c:v>
                </c:pt>
                <c:pt idx="352">
                  <c:v>120.78333333333333</c:v>
                </c:pt>
                <c:pt idx="353">
                  <c:v>121.13333333333334</c:v>
                </c:pt>
                <c:pt idx="354">
                  <c:v>121.46666666666667</c:v>
                </c:pt>
                <c:pt idx="355">
                  <c:v>121.81666666666666</c:v>
                </c:pt>
                <c:pt idx="356">
                  <c:v>122.16666666666667</c:v>
                </c:pt>
                <c:pt idx="357">
                  <c:v>122.51666666666667</c:v>
                </c:pt>
                <c:pt idx="358">
                  <c:v>122.85</c:v>
                </c:pt>
                <c:pt idx="359">
                  <c:v>123.2</c:v>
                </c:pt>
                <c:pt idx="360">
                  <c:v>123.55</c:v>
                </c:pt>
                <c:pt idx="361">
                  <c:v>123.9</c:v>
                </c:pt>
                <c:pt idx="362">
                  <c:v>124.25</c:v>
                </c:pt>
                <c:pt idx="363">
                  <c:v>124.58333333333333</c:v>
                </c:pt>
                <c:pt idx="364">
                  <c:v>124.91666666666667</c:v>
                </c:pt>
                <c:pt idx="365">
                  <c:v>125.26666666666667</c:v>
                </c:pt>
                <c:pt idx="366">
                  <c:v>125.61666666666666</c:v>
                </c:pt>
                <c:pt idx="367">
                  <c:v>125.96666666666667</c:v>
                </c:pt>
                <c:pt idx="368">
                  <c:v>126.3</c:v>
                </c:pt>
                <c:pt idx="369">
                  <c:v>126.65</c:v>
                </c:pt>
                <c:pt idx="370">
                  <c:v>127</c:v>
                </c:pt>
                <c:pt idx="371">
                  <c:v>127.35</c:v>
                </c:pt>
                <c:pt idx="372">
                  <c:v>127.68333333333334</c:v>
                </c:pt>
                <c:pt idx="373">
                  <c:v>128.01666666666668</c:v>
                </c:pt>
                <c:pt idx="374">
                  <c:v>128.36666666666667</c:v>
                </c:pt>
                <c:pt idx="375">
                  <c:v>128.69999999999999</c:v>
                </c:pt>
                <c:pt idx="376">
                  <c:v>129.03333333333333</c:v>
                </c:pt>
                <c:pt idx="377">
                  <c:v>129.36666666666667</c:v>
                </c:pt>
                <c:pt idx="378">
                  <c:v>129.71666666666667</c:v>
                </c:pt>
                <c:pt idx="379">
                  <c:v>130.06666666666666</c:v>
                </c:pt>
                <c:pt idx="380">
                  <c:v>130.4</c:v>
                </c:pt>
                <c:pt idx="381">
                  <c:v>130.75</c:v>
                </c:pt>
                <c:pt idx="382">
                  <c:v>131.08333333333334</c:v>
                </c:pt>
                <c:pt idx="383">
                  <c:v>131.41666666666666</c:v>
                </c:pt>
                <c:pt idx="384">
                  <c:v>131.75</c:v>
                </c:pt>
                <c:pt idx="385">
                  <c:v>132.08333333333334</c:v>
                </c:pt>
                <c:pt idx="386">
                  <c:v>132.43333333333334</c:v>
                </c:pt>
                <c:pt idx="387">
                  <c:v>132.78333333333333</c:v>
                </c:pt>
                <c:pt idx="388">
                  <c:v>133.13333333333333</c:v>
                </c:pt>
                <c:pt idx="389">
                  <c:v>133.48333333333332</c:v>
                </c:pt>
                <c:pt idx="390">
                  <c:v>133.81666666666666</c:v>
                </c:pt>
                <c:pt idx="391">
                  <c:v>134.16666666666666</c:v>
                </c:pt>
                <c:pt idx="392">
                  <c:v>134.5</c:v>
                </c:pt>
                <c:pt idx="393">
                  <c:v>134.85</c:v>
                </c:pt>
                <c:pt idx="394">
                  <c:v>135.18333333333334</c:v>
                </c:pt>
                <c:pt idx="395">
                  <c:v>135.53333333333333</c:v>
                </c:pt>
                <c:pt idx="396">
                  <c:v>135.88333333333333</c:v>
                </c:pt>
                <c:pt idx="397">
                  <c:v>136.23333333333332</c:v>
                </c:pt>
                <c:pt idx="398">
                  <c:v>136.58333333333334</c:v>
                </c:pt>
                <c:pt idx="399">
                  <c:v>136.91666666666666</c:v>
                </c:pt>
                <c:pt idx="400">
                  <c:v>137.25</c:v>
                </c:pt>
                <c:pt idx="401">
                  <c:v>137.58333333333334</c:v>
                </c:pt>
                <c:pt idx="402">
                  <c:v>137.91666666666666</c:v>
                </c:pt>
                <c:pt idx="403">
                  <c:v>138.25</c:v>
                </c:pt>
                <c:pt idx="404">
                  <c:v>138.6</c:v>
                </c:pt>
                <c:pt idx="405">
                  <c:v>138.94999999999999</c:v>
                </c:pt>
                <c:pt idx="406">
                  <c:v>139.30000000000001</c:v>
                </c:pt>
                <c:pt idx="407">
                  <c:v>139.65</c:v>
                </c:pt>
                <c:pt idx="408">
                  <c:v>139.98333333333332</c:v>
                </c:pt>
                <c:pt idx="409">
                  <c:v>140.33333333333334</c:v>
                </c:pt>
                <c:pt idx="410">
                  <c:v>140.66666666666666</c:v>
                </c:pt>
                <c:pt idx="411">
                  <c:v>141.01666666666668</c:v>
                </c:pt>
                <c:pt idx="412">
                  <c:v>141.36666666666667</c:v>
                </c:pt>
                <c:pt idx="413">
                  <c:v>141.71666666666667</c:v>
                </c:pt>
                <c:pt idx="414">
                  <c:v>142.06666666666666</c:v>
                </c:pt>
                <c:pt idx="415">
                  <c:v>142.4</c:v>
                </c:pt>
                <c:pt idx="416">
                  <c:v>142.75</c:v>
                </c:pt>
                <c:pt idx="417">
                  <c:v>143.1</c:v>
                </c:pt>
                <c:pt idx="418">
                  <c:v>143.43333333333334</c:v>
                </c:pt>
                <c:pt idx="419">
                  <c:v>143.78333333333333</c:v>
                </c:pt>
                <c:pt idx="420">
                  <c:v>144.13333333333333</c:v>
                </c:pt>
                <c:pt idx="421">
                  <c:v>144.48333333333332</c:v>
                </c:pt>
                <c:pt idx="422">
                  <c:v>144.83333333333334</c:v>
                </c:pt>
                <c:pt idx="423">
                  <c:v>145.18333333333334</c:v>
                </c:pt>
                <c:pt idx="424">
                  <c:v>145.53333333333333</c:v>
                </c:pt>
                <c:pt idx="425">
                  <c:v>145.88333333333333</c:v>
                </c:pt>
                <c:pt idx="426">
                  <c:v>146.23333333333332</c:v>
                </c:pt>
                <c:pt idx="427">
                  <c:v>146.56666666666666</c:v>
                </c:pt>
                <c:pt idx="428">
                  <c:v>146.9</c:v>
                </c:pt>
                <c:pt idx="429">
                  <c:v>147.25</c:v>
                </c:pt>
                <c:pt idx="430">
                  <c:v>147.6</c:v>
                </c:pt>
                <c:pt idx="431">
                  <c:v>147.93333333333334</c:v>
                </c:pt>
                <c:pt idx="432">
                  <c:v>148.28333333333333</c:v>
                </c:pt>
                <c:pt idx="433">
                  <c:v>148.63333333333333</c:v>
                </c:pt>
                <c:pt idx="434">
                  <c:v>148.96666666666667</c:v>
                </c:pt>
                <c:pt idx="435">
                  <c:v>149.31666666666666</c:v>
                </c:pt>
                <c:pt idx="436">
                  <c:v>149.66666666666666</c:v>
                </c:pt>
                <c:pt idx="437">
                  <c:v>150</c:v>
                </c:pt>
                <c:pt idx="438">
                  <c:v>150.35</c:v>
                </c:pt>
                <c:pt idx="439">
                  <c:v>150.69999999999999</c:v>
                </c:pt>
                <c:pt idx="440">
                  <c:v>151.05000000000001</c:v>
                </c:pt>
                <c:pt idx="441">
                  <c:v>151.38333333333333</c:v>
                </c:pt>
                <c:pt idx="442">
                  <c:v>151.73333333333332</c:v>
                </c:pt>
                <c:pt idx="443">
                  <c:v>152.06666666666666</c:v>
                </c:pt>
                <c:pt idx="444">
                  <c:v>152.4</c:v>
                </c:pt>
                <c:pt idx="445">
                  <c:v>152.75</c:v>
                </c:pt>
                <c:pt idx="446">
                  <c:v>153.08333333333334</c:v>
                </c:pt>
                <c:pt idx="447">
                  <c:v>153.43333333333334</c:v>
                </c:pt>
                <c:pt idx="448">
                  <c:v>153.78333333333333</c:v>
                </c:pt>
                <c:pt idx="449">
                  <c:v>154.11666666666667</c:v>
                </c:pt>
                <c:pt idx="450">
                  <c:v>154.46666666666667</c:v>
                </c:pt>
                <c:pt idx="451">
                  <c:v>154.80000000000001</c:v>
                </c:pt>
                <c:pt idx="452">
                  <c:v>155.15</c:v>
                </c:pt>
                <c:pt idx="453">
                  <c:v>155.48333333333332</c:v>
                </c:pt>
                <c:pt idx="454">
                  <c:v>155.81666666666666</c:v>
                </c:pt>
                <c:pt idx="455">
                  <c:v>156.16666666666666</c:v>
                </c:pt>
                <c:pt idx="456">
                  <c:v>156.51666666666668</c:v>
                </c:pt>
                <c:pt idx="457">
                  <c:v>156.86666666666667</c:v>
                </c:pt>
                <c:pt idx="458">
                  <c:v>157.21666666666667</c:v>
                </c:pt>
                <c:pt idx="459">
                  <c:v>157.55000000000001</c:v>
                </c:pt>
                <c:pt idx="460">
                  <c:v>157.9</c:v>
                </c:pt>
                <c:pt idx="461">
                  <c:v>158.25</c:v>
                </c:pt>
                <c:pt idx="462">
                  <c:v>158.6</c:v>
                </c:pt>
                <c:pt idx="463">
                  <c:v>158.94999999999999</c:v>
                </c:pt>
                <c:pt idx="464">
                  <c:v>159.30000000000001</c:v>
                </c:pt>
                <c:pt idx="465">
                  <c:v>159.65</c:v>
                </c:pt>
                <c:pt idx="466">
                  <c:v>160</c:v>
                </c:pt>
                <c:pt idx="467">
                  <c:v>160.33333333333334</c:v>
                </c:pt>
                <c:pt idx="468">
                  <c:v>160.68333333333334</c:v>
                </c:pt>
                <c:pt idx="469">
                  <c:v>161.01666666666668</c:v>
                </c:pt>
                <c:pt idx="470">
                  <c:v>161.35</c:v>
                </c:pt>
                <c:pt idx="471">
                  <c:v>161.69999999999999</c:v>
                </c:pt>
                <c:pt idx="472">
                  <c:v>162.05000000000001</c:v>
                </c:pt>
                <c:pt idx="473">
                  <c:v>162.38333333333333</c:v>
                </c:pt>
                <c:pt idx="474">
                  <c:v>162.71666666666667</c:v>
                </c:pt>
                <c:pt idx="475">
                  <c:v>163.06666666666666</c:v>
                </c:pt>
                <c:pt idx="476">
                  <c:v>163.4</c:v>
                </c:pt>
                <c:pt idx="477">
                  <c:v>163.75</c:v>
                </c:pt>
                <c:pt idx="478">
                  <c:v>164.1</c:v>
                </c:pt>
                <c:pt idx="479">
                  <c:v>164.43333333333334</c:v>
                </c:pt>
                <c:pt idx="480">
                  <c:v>164.78333333333333</c:v>
                </c:pt>
                <c:pt idx="481">
                  <c:v>165.11666666666667</c:v>
                </c:pt>
                <c:pt idx="482">
                  <c:v>165.45</c:v>
                </c:pt>
                <c:pt idx="483">
                  <c:v>183.48333333333332</c:v>
                </c:pt>
                <c:pt idx="484">
                  <c:v>183.83333333333334</c:v>
                </c:pt>
                <c:pt idx="485">
                  <c:v>184.18333333333334</c:v>
                </c:pt>
                <c:pt idx="486">
                  <c:v>184.51666666666668</c:v>
                </c:pt>
                <c:pt idx="487">
                  <c:v>184.86666666666667</c:v>
                </c:pt>
                <c:pt idx="488">
                  <c:v>185.21666666666667</c:v>
                </c:pt>
                <c:pt idx="489">
                  <c:v>185.55</c:v>
                </c:pt>
                <c:pt idx="490">
                  <c:v>185.9</c:v>
                </c:pt>
                <c:pt idx="491">
                  <c:v>186.25</c:v>
                </c:pt>
                <c:pt idx="492">
                  <c:v>186.58333333333334</c:v>
                </c:pt>
                <c:pt idx="493">
                  <c:v>186.91666666666666</c:v>
                </c:pt>
                <c:pt idx="494">
                  <c:v>187.26666666666668</c:v>
                </c:pt>
                <c:pt idx="495">
                  <c:v>187.61666666666667</c:v>
                </c:pt>
                <c:pt idx="496">
                  <c:v>187.96666666666667</c:v>
                </c:pt>
                <c:pt idx="497">
                  <c:v>188.3</c:v>
                </c:pt>
                <c:pt idx="498">
                  <c:v>188.65</c:v>
                </c:pt>
                <c:pt idx="499">
                  <c:v>188.98333333333332</c:v>
                </c:pt>
                <c:pt idx="500">
                  <c:v>189.33333333333334</c:v>
                </c:pt>
                <c:pt idx="501">
                  <c:v>189.66666666666666</c:v>
                </c:pt>
                <c:pt idx="502">
                  <c:v>190.01666666666668</c:v>
                </c:pt>
                <c:pt idx="503">
                  <c:v>190.35</c:v>
                </c:pt>
                <c:pt idx="504">
                  <c:v>190.68333333333334</c:v>
                </c:pt>
                <c:pt idx="505">
                  <c:v>191.03333333333333</c:v>
                </c:pt>
                <c:pt idx="506">
                  <c:v>191.36666666666667</c:v>
                </c:pt>
                <c:pt idx="507">
                  <c:v>191.7</c:v>
                </c:pt>
                <c:pt idx="508">
                  <c:v>192.03333333333333</c:v>
                </c:pt>
                <c:pt idx="509">
                  <c:v>192.36666666666667</c:v>
                </c:pt>
                <c:pt idx="510">
                  <c:v>192.71666666666667</c:v>
                </c:pt>
                <c:pt idx="511">
                  <c:v>193.05</c:v>
                </c:pt>
                <c:pt idx="512">
                  <c:v>193.4</c:v>
                </c:pt>
                <c:pt idx="513">
                  <c:v>193.73333333333332</c:v>
                </c:pt>
                <c:pt idx="514">
                  <c:v>194.08333333333334</c:v>
                </c:pt>
                <c:pt idx="515">
                  <c:v>194.41666666666666</c:v>
                </c:pt>
                <c:pt idx="516">
                  <c:v>194.75</c:v>
                </c:pt>
                <c:pt idx="517">
                  <c:v>195.1</c:v>
                </c:pt>
                <c:pt idx="518">
                  <c:v>195.45</c:v>
                </c:pt>
                <c:pt idx="519">
                  <c:v>195.8</c:v>
                </c:pt>
                <c:pt idx="520">
                  <c:v>196.13333333333333</c:v>
                </c:pt>
                <c:pt idx="521">
                  <c:v>196.48333333333332</c:v>
                </c:pt>
                <c:pt idx="522">
                  <c:v>196.81666666666666</c:v>
                </c:pt>
                <c:pt idx="523">
                  <c:v>197.16666666666666</c:v>
                </c:pt>
                <c:pt idx="524">
                  <c:v>197.51666666666668</c:v>
                </c:pt>
                <c:pt idx="525">
                  <c:v>197.85</c:v>
                </c:pt>
                <c:pt idx="526">
                  <c:v>198.2</c:v>
                </c:pt>
                <c:pt idx="527">
                  <c:v>198.53333333333333</c:v>
                </c:pt>
                <c:pt idx="528">
                  <c:v>198.88333333333333</c:v>
                </c:pt>
                <c:pt idx="529">
                  <c:v>199.23333333333332</c:v>
                </c:pt>
                <c:pt idx="530">
                  <c:v>199.56666666666666</c:v>
                </c:pt>
              </c:numCache>
            </c:numRef>
          </c:xVal>
          <c:yVal>
            <c:numRef>
              <c:f>'analysis_5.9 EM'!$C$5:$C$590</c:f>
              <c:numCache>
                <c:formatCode>General</c:formatCode>
                <c:ptCount val="586"/>
                <c:pt idx="0">
                  <c:v>7</c:v>
                </c:pt>
                <c:pt idx="1">
                  <c:v>7</c:v>
                </c:pt>
                <c:pt idx="2">
                  <c:v>7</c:v>
                </c:pt>
                <c:pt idx="3">
                  <c:v>7</c:v>
                </c:pt>
                <c:pt idx="4">
                  <c:v>7</c:v>
                </c:pt>
                <c:pt idx="5">
                  <c:v>7</c:v>
                </c:pt>
                <c:pt idx="6">
                  <c:v>7</c:v>
                </c:pt>
                <c:pt idx="7">
                  <c:v>7</c:v>
                </c:pt>
                <c:pt idx="8">
                  <c:v>7</c:v>
                </c:pt>
                <c:pt idx="9">
                  <c:v>7</c:v>
                </c:pt>
                <c:pt idx="10">
                  <c:v>7</c:v>
                </c:pt>
                <c:pt idx="11">
                  <c:v>7</c:v>
                </c:pt>
                <c:pt idx="12">
                  <c:v>7</c:v>
                </c:pt>
                <c:pt idx="13">
                  <c:v>7</c:v>
                </c:pt>
                <c:pt idx="14">
                  <c:v>7</c:v>
                </c:pt>
                <c:pt idx="15">
                  <c:v>7</c:v>
                </c:pt>
                <c:pt idx="16">
                  <c:v>7</c:v>
                </c:pt>
                <c:pt idx="17">
                  <c:v>8</c:v>
                </c:pt>
                <c:pt idx="18">
                  <c:v>7</c:v>
                </c:pt>
                <c:pt idx="19">
                  <c:v>8</c:v>
                </c:pt>
                <c:pt idx="20">
                  <c:v>8</c:v>
                </c:pt>
                <c:pt idx="21">
                  <c:v>8</c:v>
                </c:pt>
                <c:pt idx="22">
                  <c:v>7</c:v>
                </c:pt>
                <c:pt idx="23">
                  <c:v>7</c:v>
                </c:pt>
                <c:pt idx="24">
                  <c:v>8</c:v>
                </c:pt>
                <c:pt idx="25">
                  <c:v>8</c:v>
                </c:pt>
                <c:pt idx="26">
                  <c:v>8</c:v>
                </c:pt>
                <c:pt idx="27">
                  <c:v>8</c:v>
                </c:pt>
                <c:pt idx="28">
                  <c:v>7</c:v>
                </c:pt>
                <c:pt idx="29">
                  <c:v>8</c:v>
                </c:pt>
                <c:pt idx="30">
                  <c:v>8</c:v>
                </c:pt>
                <c:pt idx="31">
                  <c:v>8</c:v>
                </c:pt>
                <c:pt idx="32">
                  <c:v>8</c:v>
                </c:pt>
                <c:pt idx="33">
                  <c:v>8</c:v>
                </c:pt>
                <c:pt idx="34">
                  <c:v>8</c:v>
                </c:pt>
                <c:pt idx="35">
                  <c:v>8</c:v>
                </c:pt>
                <c:pt idx="36">
                  <c:v>8</c:v>
                </c:pt>
                <c:pt idx="37">
                  <c:v>8</c:v>
                </c:pt>
                <c:pt idx="38">
                  <c:v>8</c:v>
                </c:pt>
                <c:pt idx="39">
                  <c:v>8</c:v>
                </c:pt>
                <c:pt idx="40">
                  <c:v>8</c:v>
                </c:pt>
                <c:pt idx="41">
                  <c:v>8</c:v>
                </c:pt>
                <c:pt idx="42">
                  <c:v>8</c:v>
                </c:pt>
                <c:pt idx="43">
                  <c:v>8</c:v>
                </c:pt>
                <c:pt idx="44">
                  <c:v>8</c:v>
                </c:pt>
                <c:pt idx="45">
                  <c:v>8</c:v>
                </c:pt>
                <c:pt idx="46">
                  <c:v>8</c:v>
                </c:pt>
                <c:pt idx="47">
                  <c:v>8</c:v>
                </c:pt>
                <c:pt idx="48">
                  <c:v>9</c:v>
                </c:pt>
                <c:pt idx="49">
                  <c:v>8</c:v>
                </c:pt>
                <c:pt idx="50">
                  <c:v>8</c:v>
                </c:pt>
                <c:pt idx="51">
                  <c:v>9</c:v>
                </c:pt>
                <c:pt idx="52">
                  <c:v>9</c:v>
                </c:pt>
                <c:pt idx="53">
                  <c:v>9</c:v>
                </c:pt>
                <c:pt idx="54">
                  <c:v>9</c:v>
                </c:pt>
                <c:pt idx="55">
                  <c:v>9</c:v>
                </c:pt>
                <c:pt idx="56">
                  <c:v>9</c:v>
                </c:pt>
                <c:pt idx="57">
                  <c:v>9</c:v>
                </c:pt>
                <c:pt idx="58">
                  <c:v>9</c:v>
                </c:pt>
                <c:pt idx="59">
                  <c:v>9</c:v>
                </c:pt>
                <c:pt idx="60">
                  <c:v>9</c:v>
                </c:pt>
                <c:pt idx="61">
                  <c:v>9</c:v>
                </c:pt>
                <c:pt idx="62">
                  <c:v>9</c:v>
                </c:pt>
                <c:pt idx="63">
                  <c:v>9</c:v>
                </c:pt>
                <c:pt idx="64">
                  <c:v>9</c:v>
                </c:pt>
                <c:pt idx="65">
                  <c:v>9</c:v>
                </c:pt>
                <c:pt idx="66">
                  <c:v>9</c:v>
                </c:pt>
                <c:pt idx="67">
                  <c:v>9</c:v>
                </c:pt>
                <c:pt idx="68">
                  <c:v>9</c:v>
                </c:pt>
                <c:pt idx="69">
                  <c:v>9</c:v>
                </c:pt>
                <c:pt idx="70">
                  <c:v>9</c:v>
                </c:pt>
                <c:pt idx="71">
                  <c:v>9</c:v>
                </c:pt>
                <c:pt idx="72">
                  <c:v>10</c:v>
                </c:pt>
                <c:pt idx="73">
                  <c:v>9</c:v>
                </c:pt>
                <c:pt idx="74">
                  <c:v>9</c:v>
                </c:pt>
                <c:pt idx="75">
                  <c:v>9</c:v>
                </c:pt>
                <c:pt idx="76">
                  <c:v>10</c:v>
                </c:pt>
                <c:pt idx="77">
                  <c:v>9</c:v>
                </c:pt>
                <c:pt idx="78">
                  <c:v>10</c:v>
                </c:pt>
                <c:pt idx="79">
                  <c:v>9</c:v>
                </c:pt>
                <c:pt idx="80">
                  <c:v>10</c:v>
                </c:pt>
                <c:pt idx="81">
                  <c:v>9</c:v>
                </c:pt>
                <c:pt idx="82">
                  <c:v>9</c:v>
                </c:pt>
                <c:pt idx="83">
                  <c:v>9</c:v>
                </c:pt>
                <c:pt idx="84">
                  <c:v>10</c:v>
                </c:pt>
                <c:pt idx="85">
                  <c:v>10</c:v>
                </c:pt>
                <c:pt idx="86">
                  <c:v>10</c:v>
                </c:pt>
                <c:pt idx="87">
                  <c:v>10</c:v>
                </c:pt>
                <c:pt idx="88">
                  <c:v>10</c:v>
                </c:pt>
                <c:pt idx="89">
                  <c:v>10</c:v>
                </c:pt>
                <c:pt idx="90">
                  <c:v>10</c:v>
                </c:pt>
                <c:pt idx="91">
                  <c:v>10</c:v>
                </c:pt>
                <c:pt idx="92">
                  <c:v>10</c:v>
                </c:pt>
                <c:pt idx="93">
                  <c:v>10</c:v>
                </c:pt>
                <c:pt idx="94">
                  <c:v>10</c:v>
                </c:pt>
                <c:pt idx="95">
                  <c:v>10</c:v>
                </c:pt>
                <c:pt idx="96">
                  <c:v>10</c:v>
                </c:pt>
                <c:pt idx="97">
                  <c:v>10</c:v>
                </c:pt>
                <c:pt idx="98">
                  <c:v>10</c:v>
                </c:pt>
                <c:pt idx="99">
                  <c:v>10</c:v>
                </c:pt>
                <c:pt idx="100">
                  <c:v>10</c:v>
                </c:pt>
                <c:pt idx="101">
                  <c:v>10</c:v>
                </c:pt>
                <c:pt idx="102">
                  <c:v>10</c:v>
                </c:pt>
                <c:pt idx="103">
                  <c:v>10</c:v>
                </c:pt>
                <c:pt idx="104">
                  <c:v>10</c:v>
                </c:pt>
                <c:pt idx="105">
                  <c:v>10</c:v>
                </c:pt>
                <c:pt idx="106">
                  <c:v>10</c:v>
                </c:pt>
                <c:pt idx="107">
                  <c:v>10</c:v>
                </c:pt>
                <c:pt idx="108">
                  <c:v>11</c:v>
                </c:pt>
                <c:pt idx="109">
                  <c:v>11</c:v>
                </c:pt>
                <c:pt idx="110">
                  <c:v>11</c:v>
                </c:pt>
                <c:pt idx="111">
                  <c:v>11</c:v>
                </c:pt>
                <c:pt idx="112">
                  <c:v>11</c:v>
                </c:pt>
                <c:pt idx="113">
                  <c:v>10</c:v>
                </c:pt>
                <c:pt idx="114">
                  <c:v>11</c:v>
                </c:pt>
                <c:pt idx="115">
                  <c:v>10</c:v>
                </c:pt>
                <c:pt idx="116">
                  <c:v>11</c:v>
                </c:pt>
                <c:pt idx="117">
                  <c:v>11</c:v>
                </c:pt>
                <c:pt idx="118">
                  <c:v>11</c:v>
                </c:pt>
                <c:pt idx="119">
                  <c:v>11</c:v>
                </c:pt>
                <c:pt idx="120">
                  <c:v>11</c:v>
                </c:pt>
                <c:pt idx="121">
                  <c:v>11</c:v>
                </c:pt>
                <c:pt idx="122">
                  <c:v>11</c:v>
                </c:pt>
                <c:pt idx="123">
                  <c:v>11</c:v>
                </c:pt>
                <c:pt idx="124">
                  <c:v>11</c:v>
                </c:pt>
                <c:pt idx="125">
                  <c:v>11</c:v>
                </c:pt>
                <c:pt idx="126">
                  <c:v>11</c:v>
                </c:pt>
                <c:pt idx="127">
                  <c:v>11</c:v>
                </c:pt>
                <c:pt idx="128">
                  <c:v>11</c:v>
                </c:pt>
                <c:pt idx="129">
                  <c:v>11</c:v>
                </c:pt>
                <c:pt idx="130">
                  <c:v>11</c:v>
                </c:pt>
                <c:pt idx="131">
                  <c:v>11</c:v>
                </c:pt>
                <c:pt idx="132">
                  <c:v>11</c:v>
                </c:pt>
                <c:pt idx="133">
                  <c:v>11</c:v>
                </c:pt>
                <c:pt idx="134">
                  <c:v>11</c:v>
                </c:pt>
                <c:pt idx="135">
                  <c:v>11</c:v>
                </c:pt>
                <c:pt idx="136">
                  <c:v>11</c:v>
                </c:pt>
                <c:pt idx="137">
                  <c:v>11</c:v>
                </c:pt>
                <c:pt idx="138">
                  <c:v>11</c:v>
                </c:pt>
                <c:pt idx="139">
                  <c:v>11</c:v>
                </c:pt>
                <c:pt idx="140">
                  <c:v>12</c:v>
                </c:pt>
                <c:pt idx="141">
                  <c:v>11</c:v>
                </c:pt>
                <c:pt idx="142">
                  <c:v>11</c:v>
                </c:pt>
                <c:pt idx="143">
                  <c:v>11</c:v>
                </c:pt>
                <c:pt idx="144">
                  <c:v>11</c:v>
                </c:pt>
                <c:pt idx="145">
                  <c:v>12</c:v>
                </c:pt>
                <c:pt idx="146">
                  <c:v>12</c:v>
                </c:pt>
                <c:pt idx="147">
                  <c:v>11</c:v>
                </c:pt>
                <c:pt idx="148">
                  <c:v>11</c:v>
                </c:pt>
                <c:pt idx="149">
                  <c:v>11</c:v>
                </c:pt>
                <c:pt idx="150">
                  <c:v>12</c:v>
                </c:pt>
                <c:pt idx="151">
                  <c:v>12</c:v>
                </c:pt>
                <c:pt idx="152">
                  <c:v>12</c:v>
                </c:pt>
                <c:pt idx="153">
                  <c:v>12</c:v>
                </c:pt>
                <c:pt idx="154">
                  <c:v>12</c:v>
                </c:pt>
                <c:pt idx="155">
                  <c:v>12</c:v>
                </c:pt>
                <c:pt idx="156">
                  <c:v>12</c:v>
                </c:pt>
                <c:pt idx="157">
                  <c:v>12</c:v>
                </c:pt>
                <c:pt idx="158">
                  <c:v>12</c:v>
                </c:pt>
                <c:pt idx="159">
                  <c:v>12</c:v>
                </c:pt>
                <c:pt idx="160">
                  <c:v>12</c:v>
                </c:pt>
                <c:pt idx="161">
                  <c:v>12</c:v>
                </c:pt>
                <c:pt idx="162">
                  <c:v>12</c:v>
                </c:pt>
                <c:pt idx="163">
                  <c:v>12</c:v>
                </c:pt>
                <c:pt idx="164">
                  <c:v>12</c:v>
                </c:pt>
                <c:pt idx="165">
                  <c:v>12</c:v>
                </c:pt>
                <c:pt idx="166">
                  <c:v>12</c:v>
                </c:pt>
                <c:pt idx="167">
                  <c:v>12</c:v>
                </c:pt>
                <c:pt idx="168">
                  <c:v>12</c:v>
                </c:pt>
                <c:pt idx="169">
                  <c:v>12</c:v>
                </c:pt>
                <c:pt idx="170">
                  <c:v>12</c:v>
                </c:pt>
                <c:pt idx="171">
                  <c:v>12</c:v>
                </c:pt>
                <c:pt idx="172">
                  <c:v>12</c:v>
                </c:pt>
                <c:pt idx="173">
                  <c:v>12</c:v>
                </c:pt>
                <c:pt idx="174">
                  <c:v>12</c:v>
                </c:pt>
                <c:pt idx="175">
                  <c:v>12</c:v>
                </c:pt>
                <c:pt idx="176">
                  <c:v>12</c:v>
                </c:pt>
                <c:pt idx="177">
                  <c:v>13</c:v>
                </c:pt>
                <c:pt idx="178">
                  <c:v>13</c:v>
                </c:pt>
                <c:pt idx="179">
                  <c:v>13</c:v>
                </c:pt>
                <c:pt idx="180">
                  <c:v>13</c:v>
                </c:pt>
                <c:pt idx="181">
                  <c:v>13</c:v>
                </c:pt>
                <c:pt idx="182">
                  <c:v>13</c:v>
                </c:pt>
                <c:pt idx="183">
                  <c:v>13</c:v>
                </c:pt>
                <c:pt idx="184">
                  <c:v>13</c:v>
                </c:pt>
                <c:pt idx="185">
                  <c:v>13</c:v>
                </c:pt>
                <c:pt idx="186">
                  <c:v>13</c:v>
                </c:pt>
                <c:pt idx="187">
                  <c:v>13</c:v>
                </c:pt>
                <c:pt idx="188">
                  <c:v>13</c:v>
                </c:pt>
                <c:pt idx="189">
                  <c:v>13</c:v>
                </c:pt>
                <c:pt idx="190">
                  <c:v>13</c:v>
                </c:pt>
                <c:pt idx="191">
                  <c:v>13</c:v>
                </c:pt>
                <c:pt idx="192">
                  <c:v>13</c:v>
                </c:pt>
                <c:pt idx="193">
                  <c:v>13</c:v>
                </c:pt>
                <c:pt idx="194">
                  <c:v>13</c:v>
                </c:pt>
                <c:pt idx="195">
                  <c:v>13</c:v>
                </c:pt>
                <c:pt idx="196">
                  <c:v>13</c:v>
                </c:pt>
                <c:pt idx="197">
                  <c:v>13</c:v>
                </c:pt>
                <c:pt idx="198">
                  <c:v>13</c:v>
                </c:pt>
                <c:pt idx="199">
                  <c:v>13</c:v>
                </c:pt>
                <c:pt idx="200">
                  <c:v>13</c:v>
                </c:pt>
                <c:pt idx="201">
                  <c:v>13</c:v>
                </c:pt>
                <c:pt idx="202">
                  <c:v>13</c:v>
                </c:pt>
                <c:pt idx="203">
                  <c:v>13</c:v>
                </c:pt>
                <c:pt idx="204">
                  <c:v>13</c:v>
                </c:pt>
                <c:pt idx="205">
                  <c:v>13</c:v>
                </c:pt>
                <c:pt idx="206">
                  <c:v>14</c:v>
                </c:pt>
                <c:pt idx="207">
                  <c:v>13</c:v>
                </c:pt>
                <c:pt idx="208">
                  <c:v>14</c:v>
                </c:pt>
                <c:pt idx="209">
                  <c:v>14</c:v>
                </c:pt>
                <c:pt idx="210">
                  <c:v>14</c:v>
                </c:pt>
                <c:pt idx="211">
                  <c:v>13</c:v>
                </c:pt>
                <c:pt idx="212">
                  <c:v>13</c:v>
                </c:pt>
                <c:pt idx="213">
                  <c:v>14</c:v>
                </c:pt>
                <c:pt idx="214">
                  <c:v>14</c:v>
                </c:pt>
                <c:pt idx="215">
                  <c:v>14</c:v>
                </c:pt>
                <c:pt idx="216">
                  <c:v>14</c:v>
                </c:pt>
                <c:pt idx="217">
                  <c:v>14</c:v>
                </c:pt>
                <c:pt idx="218">
                  <c:v>14</c:v>
                </c:pt>
                <c:pt idx="219">
                  <c:v>14</c:v>
                </c:pt>
                <c:pt idx="220">
                  <c:v>14</c:v>
                </c:pt>
                <c:pt idx="221">
                  <c:v>14</c:v>
                </c:pt>
                <c:pt idx="222">
                  <c:v>14</c:v>
                </c:pt>
                <c:pt idx="223">
                  <c:v>14</c:v>
                </c:pt>
                <c:pt idx="224">
                  <c:v>14</c:v>
                </c:pt>
                <c:pt idx="225">
                  <c:v>14</c:v>
                </c:pt>
                <c:pt idx="226">
                  <c:v>14</c:v>
                </c:pt>
                <c:pt idx="227">
                  <c:v>14</c:v>
                </c:pt>
                <c:pt idx="228">
                  <c:v>14</c:v>
                </c:pt>
                <c:pt idx="229">
                  <c:v>15</c:v>
                </c:pt>
                <c:pt idx="230">
                  <c:v>14</c:v>
                </c:pt>
                <c:pt idx="231">
                  <c:v>14</c:v>
                </c:pt>
                <c:pt idx="232">
                  <c:v>14</c:v>
                </c:pt>
                <c:pt idx="233">
                  <c:v>14</c:v>
                </c:pt>
                <c:pt idx="234">
                  <c:v>15</c:v>
                </c:pt>
                <c:pt idx="235">
                  <c:v>14</c:v>
                </c:pt>
                <c:pt idx="236">
                  <c:v>15</c:v>
                </c:pt>
                <c:pt idx="237">
                  <c:v>15</c:v>
                </c:pt>
                <c:pt idx="238">
                  <c:v>15</c:v>
                </c:pt>
                <c:pt idx="239">
                  <c:v>15</c:v>
                </c:pt>
                <c:pt idx="240">
                  <c:v>15</c:v>
                </c:pt>
                <c:pt idx="241">
                  <c:v>15</c:v>
                </c:pt>
                <c:pt idx="242">
                  <c:v>15</c:v>
                </c:pt>
                <c:pt idx="243">
                  <c:v>15</c:v>
                </c:pt>
                <c:pt idx="244">
                  <c:v>15</c:v>
                </c:pt>
                <c:pt idx="245">
                  <c:v>15</c:v>
                </c:pt>
                <c:pt idx="246">
                  <c:v>15</c:v>
                </c:pt>
                <c:pt idx="247">
                  <c:v>15</c:v>
                </c:pt>
                <c:pt idx="248">
                  <c:v>15</c:v>
                </c:pt>
                <c:pt idx="249">
                  <c:v>15</c:v>
                </c:pt>
                <c:pt idx="250">
                  <c:v>15</c:v>
                </c:pt>
                <c:pt idx="251">
                  <c:v>15</c:v>
                </c:pt>
                <c:pt idx="252">
                  <c:v>15</c:v>
                </c:pt>
                <c:pt idx="253">
                  <c:v>15</c:v>
                </c:pt>
                <c:pt idx="254">
                  <c:v>15</c:v>
                </c:pt>
                <c:pt idx="255">
                  <c:v>15</c:v>
                </c:pt>
                <c:pt idx="256">
                  <c:v>15</c:v>
                </c:pt>
                <c:pt idx="257">
                  <c:v>16</c:v>
                </c:pt>
                <c:pt idx="258">
                  <c:v>16</c:v>
                </c:pt>
                <c:pt idx="259">
                  <c:v>16</c:v>
                </c:pt>
                <c:pt idx="260">
                  <c:v>16</c:v>
                </c:pt>
                <c:pt idx="261">
                  <c:v>16</c:v>
                </c:pt>
                <c:pt idx="262">
                  <c:v>16</c:v>
                </c:pt>
                <c:pt idx="263">
                  <c:v>16</c:v>
                </c:pt>
                <c:pt idx="264">
                  <c:v>16</c:v>
                </c:pt>
                <c:pt idx="265">
                  <c:v>16</c:v>
                </c:pt>
                <c:pt idx="266">
                  <c:v>16</c:v>
                </c:pt>
                <c:pt idx="267">
                  <c:v>16</c:v>
                </c:pt>
                <c:pt idx="268">
                  <c:v>16</c:v>
                </c:pt>
                <c:pt idx="269">
                  <c:v>16</c:v>
                </c:pt>
                <c:pt idx="270">
                  <c:v>16</c:v>
                </c:pt>
                <c:pt idx="271">
                  <c:v>16</c:v>
                </c:pt>
                <c:pt idx="272">
                  <c:v>16</c:v>
                </c:pt>
                <c:pt idx="273">
                  <c:v>16</c:v>
                </c:pt>
                <c:pt idx="274">
                  <c:v>16</c:v>
                </c:pt>
                <c:pt idx="275">
                  <c:v>16</c:v>
                </c:pt>
                <c:pt idx="276">
                  <c:v>17</c:v>
                </c:pt>
                <c:pt idx="277">
                  <c:v>16</c:v>
                </c:pt>
                <c:pt idx="278">
                  <c:v>17</c:v>
                </c:pt>
                <c:pt idx="279">
                  <c:v>17</c:v>
                </c:pt>
                <c:pt idx="280">
                  <c:v>16</c:v>
                </c:pt>
                <c:pt idx="281">
                  <c:v>17</c:v>
                </c:pt>
                <c:pt idx="282">
                  <c:v>16</c:v>
                </c:pt>
                <c:pt idx="283">
                  <c:v>17</c:v>
                </c:pt>
                <c:pt idx="284">
                  <c:v>17</c:v>
                </c:pt>
                <c:pt idx="285">
                  <c:v>17</c:v>
                </c:pt>
                <c:pt idx="286">
                  <c:v>17</c:v>
                </c:pt>
                <c:pt idx="287">
                  <c:v>17</c:v>
                </c:pt>
                <c:pt idx="288">
                  <c:v>17</c:v>
                </c:pt>
                <c:pt idx="289">
                  <c:v>17</c:v>
                </c:pt>
                <c:pt idx="290">
                  <c:v>17</c:v>
                </c:pt>
                <c:pt idx="291">
                  <c:v>17</c:v>
                </c:pt>
                <c:pt idx="292">
                  <c:v>17</c:v>
                </c:pt>
                <c:pt idx="293">
                  <c:v>17</c:v>
                </c:pt>
                <c:pt idx="294">
                  <c:v>17</c:v>
                </c:pt>
                <c:pt idx="295">
                  <c:v>17</c:v>
                </c:pt>
                <c:pt idx="296">
                  <c:v>18</c:v>
                </c:pt>
                <c:pt idx="297">
                  <c:v>17</c:v>
                </c:pt>
                <c:pt idx="298">
                  <c:v>17</c:v>
                </c:pt>
                <c:pt idx="299">
                  <c:v>17</c:v>
                </c:pt>
                <c:pt idx="300">
                  <c:v>17</c:v>
                </c:pt>
                <c:pt idx="301">
                  <c:v>18</c:v>
                </c:pt>
                <c:pt idx="302">
                  <c:v>18</c:v>
                </c:pt>
                <c:pt idx="303">
                  <c:v>18</c:v>
                </c:pt>
                <c:pt idx="304">
                  <c:v>18</c:v>
                </c:pt>
                <c:pt idx="305">
                  <c:v>18</c:v>
                </c:pt>
                <c:pt idx="306">
                  <c:v>18</c:v>
                </c:pt>
                <c:pt idx="307">
                  <c:v>18</c:v>
                </c:pt>
                <c:pt idx="308">
                  <c:v>18</c:v>
                </c:pt>
                <c:pt idx="309">
                  <c:v>19</c:v>
                </c:pt>
                <c:pt idx="310">
                  <c:v>18</c:v>
                </c:pt>
                <c:pt idx="311">
                  <c:v>18</c:v>
                </c:pt>
                <c:pt idx="312">
                  <c:v>19</c:v>
                </c:pt>
                <c:pt idx="313">
                  <c:v>18</c:v>
                </c:pt>
                <c:pt idx="314">
                  <c:v>18</c:v>
                </c:pt>
                <c:pt idx="315">
                  <c:v>18</c:v>
                </c:pt>
                <c:pt idx="316">
                  <c:v>18</c:v>
                </c:pt>
                <c:pt idx="317">
                  <c:v>19</c:v>
                </c:pt>
                <c:pt idx="318">
                  <c:v>19</c:v>
                </c:pt>
                <c:pt idx="319">
                  <c:v>19</c:v>
                </c:pt>
                <c:pt idx="320">
                  <c:v>19</c:v>
                </c:pt>
                <c:pt idx="321">
                  <c:v>19</c:v>
                </c:pt>
                <c:pt idx="322">
                  <c:v>19</c:v>
                </c:pt>
                <c:pt idx="323">
                  <c:v>19</c:v>
                </c:pt>
                <c:pt idx="324">
                  <c:v>19</c:v>
                </c:pt>
                <c:pt idx="325">
                  <c:v>19</c:v>
                </c:pt>
                <c:pt idx="326">
                  <c:v>19</c:v>
                </c:pt>
                <c:pt idx="327">
                  <c:v>19</c:v>
                </c:pt>
                <c:pt idx="328">
                  <c:v>20</c:v>
                </c:pt>
                <c:pt idx="329">
                  <c:v>19</c:v>
                </c:pt>
                <c:pt idx="330">
                  <c:v>19</c:v>
                </c:pt>
                <c:pt idx="331">
                  <c:v>19</c:v>
                </c:pt>
                <c:pt idx="332">
                  <c:v>20</c:v>
                </c:pt>
                <c:pt idx="333">
                  <c:v>20</c:v>
                </c:pt>
                <c:pt idx="334">
                  <c:v>20</c:v>
                </c:pt>
                <c:pt idx="335">
                  <c:v>20</c:v>
                </c:pt>
                <c:pt idx="336">
                  <c:v>20</c:v>
                </c:pt>
                <c:pt idx="337">
                  <c:v>20</c:v>
                </c:pt>
                <c:pt idx="338">
                  <c:v>20</c:v>
                </c:pt>
                <c:pt idx="339">
                  <c:v>20</c:v>
                </c:pt>
                <c:pt idx="340">
                  <c:v>20</c:v>
                </c:pt>
                <c:pt idx="341">
                  <c:v>20</c:v>
                </c:pt>
                <c:pt idx="342">
                  <c:v>20</c:v>
                </c:pt>
                <c:pt idx="343">
                  <c:v>21</c:v>
                </c:pt>
                <c:pt idx="344">
                  <c:v>20</c:v>
                </c:pt>
                <c:pt idx="345">
                  <c:v>21</c:v>
                </c:pt>
                <c:pt idx="346">
                  <c:v>21</c:v>
                </c:pt>
                <c:pt idx="347">
                  <c:v>21</c:v>
                </c:pt>
                <c:pt idx="348">
                  <c:v>21</c:v>
                </c:pt>
                <c:pt idx="349">
                  <c:v>21</c:v>
                </c:pt>
                <c:pt idx="350">
                  <c:v>21</c:v>
                </c:pt>
                <c:pt idx="351">
                  <c:v>21</c:v>
                </c:pt>
                <c:pt idx="352">
                  <c:v>21</c:v>
                </c:pt>
                <c:pt idx="353">
                  <c:v>21</c:v>
                </c:pt>
                <c:pt idx="354">
                  <c:v>21</c:v>
                </c:pt>
                <c:pt idx="355">
                  <c:v>21</c:v>
                </c:pt>
                <c:pt idx="356">
                  <c:v>21</c:v>
                </c:pt>
                <c:pt idx="357">
                  <c:v>22</c:v>
                </c:pt>
                <c:pt idx="358">
                  <c:v>22</c:v>
                </c:pt>
                <c:pt idx="359">
                  <c:v>21</c:v>
                </c:pt>
                <c:pt idx="360">
                  <c:v>21</c:v>
                </c:pt>
                <c:pt idx="361">
                  <c:v>22</c:v>
                </c:pt>
                <c:pt idx="362">
                  <c:v>22</c:v>
                </c:pt>
                <c:pt idx="363">
                  <c:v>22</c:v>
                </c:pt>
                <c:pt idx="364">
                  <c:v>22</c:v>
                </c:pt>
                <c:pt idx="365">
                  <c:v>22</c:v>
                </c:pt>
                <c:pt idx="366">
                  <c:v>22</c:v>
                </c:pt>
                <c:pt idx="367">
                  <c:v>22</c:v>
                </c:pt>
                <c:pt idx="368">
                  <c:v>22</c:v>
                </c:pt>
                <c:pt idx="369">
                  <c:v>22</c:v>
                </c:pt>
                <c:pt idx="370">
                  <c:v>22</c:v>
                </c:pt>
                <c:pt idx="371">
                  <c:v>22</c:v>
                </c:pt>
                <c:pt idx="372">
                  <c:v>22</c:v>
                </c:pt>
                <c:pt idx="373">
                  <c:v>22</c:v>
                </c:pt>
                <c:pt idx="374">
                  <c:v>23</c:v>
                </c:pt>
                <c:pt idx="375">
                  <c:v>23</c:v>
                </c:pt>
                <c:pt idx="376">
                  <c:v>23</c:v>
                </c:pt>
                <c:pt idx="377">
                  <c:v>23</c:v>
                </c:pt>
                <c:pt idx="378">
                  <c:v>23</c:v>
                </c:pt>
                <c:pt idx="379">
                  <c:v>23</c:v>
                </c:pt>
                <c:pt idx="380">
                  <c:v>23</c:v>
                </c:pt>
                <c:pt idx="381">
                  <c:v>23</c:v>
                </c:pt>
                <c:pt idx="382">
                  <c:v>23</c:v>
                </c:pt>
                <c:pt idx="383">
                  <c:v>23</c:v>
                </c:pt>
                <c:pt idx="384">
                  <c:v>24</c:v>
                </c:pt>
                <c:pt idx="385">
                  <c:v>24</c:v>
                </c:pt>
                <c:pt idx="386">
                  <c:v>24</c:v>
                </c:pt>
                <c:pt idx="387">
                  <c:v>24</c:v>
                </c:pt>
                <c:pt idx="388">
                  <c:v>24</c:v>
                </c:pt>
                <c:pt idx="389">
                  <c:v>24</c:v>
                </c:pt>
                <c:pt idx="390">
                  <c:v>24</c:v>
                </c:pt>
                <c:pt idx="391">
                  <c:v>24</c:v>
                </c:pt>
                <c:pt idx="392">
                  <c:v>24</c:v>
                </c:pt>
                <c:pt idx="393">
                  <c:v>24</c:v>
                </c:pt>
                <c:pt idx="394">
                  <c:v>24</c:v>
                </c:pt>
                <c:pt idx="395">
                  <c:v>24</c:v>
                </c:pt>
                <c:pt idx="396">
                  <c:v>24</c:v>
                </c:pt>
                <c:pt idx="397">
                  <c:v>25</c:v>
                </c:pt>
                <c:pt idx="398">
                  <c:v>25</c:v>
                </c:pt>
                <c:pt idx="399">
                  <c:v>25</c:v>
                </c:pt>
                <c:pt idx="400">
                  <c:v>25</c:v>
                </c:pt>
                <c:pt idx="401">
                  <c:v>25</c:v>
                </c:pt>
                <c:pt idx="402">
                  <c:v>25</c:v>
                </c:pt>
                <c:pt idx="403">
                  <c:v>25</c:v>
                </c:pt>
                <c:pt idx="404">
                  <c:v>25</c:v>
                </c:pt>
                <c:pt idx="405">
                  <c:v>25</c:v>
                </c:pt>
                <c:pt idx="406">
                  <c:v>25</c:v>
                </c:pt>
                <c:pt idx="407">
                  <c:v>25</c:v>
                </c:pt>
                <c:pt idx="408">
                  <c:v>26</c:v>
                </c:pt>
                <c:pt idx="409">
                  <c:v>26</c:v>
                </c:pt>
                <c:pt idx="410">
                  <c:v>26</c:v>
                </c:pt>
                <c:pt idx="411">
                  <c:v>26</c:v>
                </c:pt>
                <c:pt idx="412">
                  <c:v>26</c:v>
                </c:pt>
                <c:pt idx="413">
                  <c:v>26</c:v>
                </c:pt>
                <c:pt idx="414">
                  <c:v>26</c:v>
                </c:pt>
                <c:pt idx="415">
                  <c:v>26</c:v>
                </c:pt>
                <c:pt idx="416">
                  <c:v>27</c:v>
                </c:pt>
                <c:pt idx="417">
                  <c:v>27</c:v>
                </c:pt>
                <c:pt idx="418">
                  <c:v>27</c:v>
                </c:pt>
                <c:pt idx="419">
                  <c:v>27</c:v>
                </c:pt>
                <c:pt idx="420">
                  <c:v>27</c:v>
                </c:pt>
                <c:pt idx="421">
                  <c:v>27</c:v>
                </c:pt>
                <c:pt idx="422">
                  <c:v>27</c:v>
                </c:pt>
                <c:pt idx="423">
                  <c:v>27</c:v>
                </c:pt>
                <c:pt idx="424">
                  <c:v>27</c:v>
                </c:pt>
                <c:pt idx="425">
                  <c:v>27</c:v>
                </c:pt>
                <c:pt idx="426">
                  <c:v>27</c:v>
                </c:pt>
                <c:pt idx="427">
                  <c:v>28</c:v>
                </c:pt>
                <c:pt idx="428">
                  <c:v>28</c:v>
                </c:pt>
                <c:pt idx="429">
                  <c:v>28</c:v>
                </c:pt>
                <c:pt idx="430">
                  <c:v>28</c:v>
                </c:pt>
                <c:pt idx="431">
                  <c:v>28</c:v>
                </c:pt>
                <c:pt idx="432">
                  <c:v>28</c:v>
                </c:pt>
                <c:pt idx="433">
                  <c:v>28</c:v>
                </c:pt>
                <c:pt idx="434">
                  <c:v>28</c:v>
                </c:pt>
                <c:pt idx="435">
                  <c:v>28</c:v>
                </c:pt>
                <c:pt idx="436">
                  <c:v>28</c:v>
                </c:pt>
                <c:pt idx="437">
                  <c:v>29</c:v>
                </c:pt>
                <c:pt idx="438">
                  <c:v>29</c:v>
                </c:pt>
                <c:pt idx="439">
                  <c:v>29</c:v>
                </c:pt>
                <c:pt idx="440">
                  <c:v>29</c:v>
                </c:pt>
                <c:pt idx="441">
                  <c:v>29</c:v>
                </c:pt>
                <c:pt idx="442">
                  <c:v>29</c:v>
                </c:pt>
                <c:pt idx="443">
                  <c:v>29</c:v>
                </c:pt>
                <c:pt idx="444">
                  <c:v>29</c:v>
                </c:pt>
                <c:pt idx="445">
                  <c:v>30</c:v>
                </c:pt>
                <c:pt idx="446">
                  <c:v>30</c:v>
                </c:pt>
                <c:pt idx="447">
                  <c:v>30</c:v>
                </c:pt>
                <c:pt idx="448">
                  <c:v>30</c:v>
                </c:pt>
                <c:pt idx="449">
                  <c:v>30</c:v>
                </c:pt>
                <c:pt idx="450">
                  <c:v>30</c:v>
                </c:pt>
                <c:pt idx="451">
                  <c:v>30</c:v>
                </c:pt>
                <c:pt idx="452">
                  <c:v>30</c:v>
                </c:pt>
                <c:pt idx="453">
                  <c:v>30</c:v>
                </c:pt>
                <c:pt idx="454">
                  <c:v>31</c:v>
                </c:pt>
                <c:pt idx="455">
                  <c:v>31</c:v>
                </c:pt>
                <c:pt idx="456">
                  <c:v>31</c:v>
                </c:pt>
                <c:pt idx="457">
                  <c:v>31</c:v>
                </c:pt>
                <c:pt idx="458">
                  <c:v>31</c:v>
                </c:pt>
                <c:pt idx="459">
                  <c:v>31</c:v>
                </c:pt>
                <c:pt idx="460">
                  <c:v>31</c:v>
                </c:pt>
                <c:pt idx="461">
                  <c:v>32</c:v>
                </c:pt>
                <c:pt idx="462">
                  <c:v>31</c:v>
                </c:pt>
                <c:pt idx="463">
                  <c:v>32</c:v>
                </c:pt>
                <c:pt idx="464">
                  <c:v>32</c:v>
                </c:pt>
                <c:pt idx="465">
                  <c:v>32</c:v>
                </c:pt>
                <c:pt idx="466">
                  <c:v>32</c:v>
                </c:pt>
                <c:pt idx="467">
                  <c:v>32</c:v>
                </c:pt>
                <c:pt idx="468">
                  <c:v>32</c:v>
                </c:pt>
                <c:pt idx="469">
                  <c:v>32</c:v>
                </c:pt>
                <c:pt idx="470">
                  <c:v>33</c:v>
                </c:pt>
                <c:pt idx="471">
                  <c:v>32</c:v>
                </c:pt>
                <c:pt idx="472">
                  <c:v>32</c:v>
                </c:pt>
                <c:pt idx="473">
                  <c:v>33</c:v>
                </c:pt>
                <c:pt idx="474">
                  <c:v>33</c:v>
                </c:pt>
                <c:pt idx="475">
                  <c:v>33</c:v>
                </c:pt>
                <c:pt idx="476">
                  <c:v>33</c:v>
                </c:pt>
                <c:pt idx="477">
                  <c:v>33</c:v>
                </c:pt>
                <c:pt idx="478">
                  <c:v>34</c:v>
                </c:pt>
                <c:pt idx="479">
                  <c:v>34</c:v>
                </c:pt>
                <c:pt idx="480">
                  <c:v>34</c:v>
                </c:pt>
                <c:pt idx="481">
                  <c:v>34</c:v>
                </c:pt>
                <c:pt idx="482">
                  <c:v>34</c:v>
                </c:pt>
                <c:pt idx="483">
                  <c:v>43</c:v>
                </c:pt>
                <c:pt idx="484">
                  <c:v>43</c:v>
                </c:pt>
                <c:pt idx="485">
                  <c:v>43</c:v>
                </c:pt>
                <c:pt idx="486">
                  <c:v>43</c:v>
                </c:pt>
                <c:pt idx="487">
                  <c:v>43</c:v>
                </c:pt>
                <c:pt idx="488">
                  <c:v>43</c:v>
                </c:pt>
                <c:pt idx="489">
                  <c:v>43</c:v>
                </c:pt>
                <c:pt idx="490">
                  <c:v>43</c:v>
                </c:pt>
                <c:pt idx="491">
                  <c:v>43</c:v>
                </c:pt>
                <c:pt idx="492">
                  <c:v>44</c:v>
                </c:pt>
                <c:pt idx="493">
                  <c:v>44</c:v>
                </c:pt>
                <c:pt idx="494">
                  <c:v>44</c:v>
                </c:pt>
                <c:pt idx="495">
                  <c:v>44</c:v>
                </c:pt>
                <c:pt idx="496">
                  <c:v>44</c:v>
                </c:pt>
                <c:pt idx="497">
                  <c:v>45</c:v>
                </c:pt>
                <c:pt idx="498">
                  <c:v>45</c:v>
                </c:pt>
                <c:pt idx="499">
                  <c:v>45</c:v>
                </c:pt>
                <c:pt idx="500">
                  <c:v>45</c:v>
                </c:pt>
                <c:pt idx="501">
                  <c:v>45</c:v>
                </c:pt>
                <c:pt idx="502">
                  <c:v>45</c:v>
                </c:pt>
                <c:pt idx="503">
                  <c:v>45</c:v>
                </c:pt>
                <c:pt idx="504">
                  <c:v>46</c:v>
                </c:pt>
                <c:pt idx="505">
                  <c:v>46</c:v>
                </c:pt>
                <c:pt idx="506">
                  <c:v>46</c:v>
                </c:pt>
                <c:pt idx="507">
                  <c:v>46</c:v>
                </c:pt>
                <c:pt idx="508">
                  <c:v>46</c:v>
                </c:pt>
                <c:pt idx="509">
                  <c:v>46</c:v>
                </c:pt>
                <c:pt idx="510">
                  <c:v>47</c:v>
                </c:pt>
                <c:pt idx="511">
                  <c:v>47</c:v>
                </c:pt>
                <c:pt idx="512">
                  <c:v>47</c:v>
                </c:pt>
                <c:pt idx="513">
                  <c:v>47</c:v>
                </c:pt>
                <c:pt idx="514">
                  <c:v>47</c:v>
                </c:pt>
                <c:pt idx="515">
                  <c:v>47</c:v>
                </c:pt>
                <c:pt idx="516">
                  <c:v>47</c:v>
                </c:pt>
                <c:pt idx="517">
                  <c:v>47</c:v>
                </c:pt>
                <c:pt idx="518">
                  <c:v>47</c:v>
                </c:pt>
                <c:pt idx="519">
                  <c:v>48</c:v>
                </c:pt>
                <c:pt idx="520">
                  <c:v>48</c:v>
                </c:pt>
                <c:pt idx="521">
                  <c:v>48</c:v>
                </c:pt>
                <c:pt idx="522">
                  <c:v>48</c:v>
                </c:pt>
                <c:pt idx="523">
                  <c:v>49</c:v>
                </c:pt>
                <c:pt idx="524">
                  <c:v>49</c:v>
                </c:pt>
                <c:pt idx="525">
                  <c:v>49</c:v>
                </c:pt>
                <c:pt idx="526">
                  <c:v>49</c:v>
                </c:pt>
                <c:pt idx="527">
                  <c:v>49</c:v>
                </c:pt>
                <c:pt idx="528">
                  <c:v>49</c:v>
                </c:pt>
                <c:pt idx="529">
                  <c:v>49</c:v>
                </c:pt>
                <c:pt idx="530">
                  <c:v>50</c:v>
                </c:pt>
              </c:numCache>
            </c:numRef>
          </c:yVal>
          <c:smooth val="0"/>
          <c:extLst>
            <c:ext xmlns:c16="http://schemas.microsoft.com/office/drawing/2014/chart" uri="{C3380CC4-5D6E-409C-BE32-E72D297353CC}">
              <c16:uniqueId val="{00000000-86F0-483D-B8EF-F2BCC727429A}"/>
            </c:ext>
          </c:extLst>
        </c:ser>
        <c:ser>
          <c:idx val="2"/>
          <c:order val="1"/>
          <c:tx>
            <c:v>5.9 E/M, 12000 rpm</c:v>
          </c:tx>
          <c:spPr>
            <a:ln w="12700" cap="rnd">
              <a:solidFill>
                <a:srgbClr val="FF0000"/>
              </a:solidFill>
              <a:round/>
            </a:ln>
            <a:effectLst/>
          </c:spPr>
          <c:marker>
            <c:symbol val="none"/>
          </c:marker>
          <c:xVal>
            <c:numRef>
              <c:f>'analysis_5.9 EM'!$L$5:$L$486</c:f>
              <c:numCache>
                <c:formatCode>General</c:formatCode>
                <c:ptCount val="482"/>
                <c:pt idx="2" formatCode="0.00">
                  <c:v>0.8833333333333333</c:v>
                </c:pt>
                <c:pt idx="3" formatCode="0.00">
                  <c:v>1.2166666666666666</c:v>
                </c:pt>
                <c:pt idx="4" formatCode="0.00">
                  <c:v>1.5666666666666667</c:v>
                </c:pt>
                <c:pt idx="5" formatCode="0.00">
                  <c:v>1.9166666666666667</c:v>
                </c:pt>
                <c:pt idx="6" formatCode="0.00">
                  <c:v>2.2833333333333332</c:v>
                </c:pt>
                <c:pt idx="7" formatCode="0.00">
                  <c:v>2.6166666666666667</c:v>
                </c:pt>
                <c:pt idx="8" formatCode="0.00">
                  <c:v>2.95</c:v>
                </c:pt>
                <c:pt idx="9" formatCode="0.00">
                  <c:v>3.3</c:v>
                </c:pt>
                <c:pt idx="10" formatCode="0.00">
                  <c:v>3.6333333333333333</c:v>
                </c:pt>
                <c:pt idx="11" formatCode="0.00">
                  <c:v>3.9666666666666668</c:v>
                </c:pt>
                <c:pt idx="12" formatCode="0.00">
                  <c:v>4.3166666666666664</c:v>
                </c:pt>
                <c:pt idx="13" formatCode="0.00">
                  <c:v>4.6500000000000004</c:v>
                </c:pt>
                <c:pt idx="14" formatCode="0.00">
                  <c:v>4.9833333333333334</c:v>
                </c:pt>
                <c:pt idx="15" formatCode="0.00">
                  <c:v>5.333333333333333</c:v>
                </c:pt>
                <c:pt idx="16" formatCode="0.00">
                  <c:v>5.666666666666667</c:v>
                </c:pt>
                <c:pt idx="17" formatCode="0.00">
                  <c:v>6.0166666666666666</c:v>
                </c:pt>
                <c:pt idx="18" formatCode="0.00">
                  <c:v>6.35</c:v>
                </c:pt>
                <c:pt idx="19" formatCode="0.00">
                  <c:v>6.6833333333333336</c:v>
                </c:pt>
                <c:pt idx="20" formatCode="0.00">
                  <c:v>7.0333333333333332</c:v>
                </c:pt>
                <c:pt idx="21" formatCode="0.00">
                  <c:v>7.3666666666666663</c:v>
                </c:pt>
                <c:pt idx="22" formatCode="0.00">
                  <c:v>7.7</c:v>
                </c:pt>
                <c:pt idx="23" formatCode="0.00">
                  <c:v>8.0500000000000007</c:v>
                </c:pt>
                <c:pt idx="24" formatCode="0.00">
                  <c:v>8.3833333333333329</c:v>
                </c:pt>
                <c:pt idx="25" formatCode="0.00">
                  <c:v>8.7166666666666668</c:v>
                </c:pt>
                <c:pt idx="26" formatCode="0.00">
                  <c:v>9.0500000000000007</c:v>
                </c:pt>
                <c:pt idx="27" formatCode="0.00">
                  <c:v>9.4</c:v>
                </c:pt>
                <c:pt idx="28" formatCode="0.00">
                  <c:v>9.7333333333333325</c:v>
                </c:pt>
                <c:pt idx="29" formatCode="0.00">
                  <c:v>10.083333333333334</c:v>
                </c:pt>
                <c:pt idx="30" formatCode="0.00">
                  <c:v>10.433333333333334</c:v>
                </c:pt>
                <c:pt idx="31" formatCode="0.00">
                  <c:v>10.766666666666667</c:v>
                </c:pt>
                <c:pt idx="32" formatCode="0.00">
                  <c:v>11.116666666666667</c:v>
                </c:pt>
                <c:pt idx="33" formatCode="0.00">
                  <c:v>11.45</c:v>
                </c:pt>
                <c:pt idx="34" formatCode="0.00">
                  <c:v>11.783333333333333</c:v>
                </c:pt>
                <c:pt idx="35" formatCode="0.00">
                  <c:v>12.133333333333333</c:v>
                </c:pt>
                <c:pt idx="36" formatCode="0.00">
                  <c:v>12.466666666666667</c:v>
                </c:pt>
                <c:pt idx="37" formatCode="0.00">
                  <c:v>12.8</c:v>
                </c:pt>
                <c:pt idx="38" formatCode="0.00">
                  <c:v>13.15</c:v>
                </c:pt>
                <c:pt idx="39" formatCode="0.00">
                  <c:v>13.483333333333333</c:v>
                </c:pt>
                <c:pt idx="40" formatCode="0.00">
                  <c:v>13.816666666666666</c:v>
                </c:pt>
                <c:pt idx="41" formatCode="0.00">
                  <c:v>14.166666666666666</c:v>
                </c:pt>
                <c:pt idx="42" formatCode="0.00">
                  <c:v>14.516666666666667</c:v>
                </c:pt>
                <c:pt idx="43" formatCode="0.00">
                  <c:v>14.85</c:v>
                </c:pt>
                <c:pt idx="44" formatCode="0.00">
                  <c:v>15.2</c:v>
                </c:pt>
                <c:pt idx="45" formatCode="0.00">
                  <c:v>15.55</c:v>
                </c:pt>
                <c:pt idx="46" formatCode="0.00">
                  <c:v>15.883333333333333</c:v>
                </c:pt>
                <c:pt idx="47" formatCode="0.00">
                  <c:v>16.233333333333334</c:v>
                </c:pt>
                <c:pt idx="48" formatCode="0.00">
                  <c:v>16.566666666666666</c:v>
                </c:pt>
                <c:pt idx="49" formatCode="0.00">
                  <c:v>16.899999999999999</c:v>
                </c:pt>
                <c:pt idx="50" formatCode="0.00">
                  <c:v>17.25</c:v>
                </c:pt>
                <c:pt idx="51" formatCode="0.00">
                  <c:v>17.600000000000001</c:v>
                </c:pt>
                <c:pt idx="52" formatCode="0.00">
                  <c:v>17.95</c:v>
                </c:pt>
                <c:pt idx="53" formatCode="0.00">
                  <c:v>18.283333333333335</c:v>
                </c:pt>
                <c:pt idx="54" formatCode="0.00">
                  <c:v>18.633333333333333</c:v>
                </c:pt>
                <c:pt idx="55" formatCode="0.00">
                  <c:v>18.983333333333334</c:v>
                </c:pt>
                <c:pt idx="56" formatCode="0.00">
                  <c:v>19.316666666666666</c:v>
                </c:pt>
                <c:pt idx="57" formatCode="0.00">
                  <c:v>19.666666666666668</c:v>
                </c:pt>
                <c:pt idx="58" formatCode="0.00">
                  <c:v>20</c:v>
                </c:pt>
                <c:pt idx="59" formatCode="0.00">
                  <c:v>20.350000000000001</c:v>
                </c:pt>
                <c:pt idx="60" formatCode="0.00">
                  <c:v>20.7</c:v>
                </c:pt>
                <c:pt idx="61" formatCode="0.00">
                  <c:v>21.05</c:v>
                </c:pt>
                <c:pt idx="62" formatCode="0.00">
                  <c:v>21.383333333333333</c:v>
                </c:pt>
                <c:pt idx="63" formatCode="0.00">
                  <c:v>21.733333333333334</c:v>
                </c:pt>
                <c:pt idx="64" formatCode="0.00">
                  <c:v>22.066666666666666</c:v>
                </c:pt>
                <c:pt idx="65" formatCode="0.00">
                  <c:v>22.4</c:v>
                </c:pt>
                <c:pt idx="66" formatCode="0.00">
                  <c:v>22.75</c:v>
                </c:pt>
                <c:pt idx="67" formatCode="0.00">
                  <c:v>23.083333333333332</c:v>
                </c:pt>
                <c:pt idx="68" formatCode="0.00">
                  <c:v>23.433333333333334</c:v>
                </c:pt>
                <c:pt idx="69" formatCode="0.00">
                  <c:v>23.766666666666666</c:v>
                </c:pt>
                <c:pt idx="70" formatCode="0.00">
                  <c:v>24.116666666666667</c:v>
                </c:pt>
                <c:pt idx="71" formatCode="0.00">
                  <c:v>24.45</c:v>
                </c:pt>
                <c:pt idx="72" formatCode="0.00">
                  <c:v>24.783333333333335</c:v>
                </c:pt>
                <c:pt idx="73" formatCode="0.00">
                  <c:v>25.116666666666667</c:v>
                </c:pt>
                <c:pt idx="74" formatCode="0.00">
                  <c:v>25.45</c:v>
                </c:pt>
                <c:pt idx="75" formatCode="0.00">
                  <c:v>25.8</c:v>
                </c:pt>
                <c:pt idx="76" formatCode="0.00">
                  <c:v>26.15</c:v>
                </c:pt>
                <c:pt idx="77" formatCode="0.00">
                  <c:v>26.483333333333334</c:v>
                </c:pt>
                <c:pt idx="78" formatCode="0.00">
                  <c:v>26.833333333333332</c:v>
                </c:pt>
                <c:pt idx="79" formatCode="0.00">
                  <c:v>27.183333333333334</c:v>
                </c:pt>
                <c:pt idx="80" formatCode="0.00">
                  <c:v>27.516666666666666</c:v>
                </c:pt>
                <c:pt idx="81" formatCode="0.00">
                  <c:v>27.85</c:v>
                </c:pt>
                <c:pt idx="82" formatCode="0.00">
                  <c:v>28.2</c:v>
                </c:pt>
                <c:pt idx="83" formatCode="0.00">
                  <c:v>28.55</c:v>
                </c:pt>
                <c:pt idx="84" formatCode="0.00">
                  <c:v>28.883333333333333</c:v>
                </c:pt>
                <c:pt idx="85" formatCode="0.00">
                  <c:v>29.233333333333334</c:v>
                </c:pt>
                <c:pt idx="86" formatCode="0.00">
                  <c:v>29.566666666666666</c:v>
                </c:pt>
                <c:pt idx="87" formatCode="0.00">
                  <c:v>29.916666666666668</c:v>
                </c:pt>
                <c:pt idx="88" formatCode="0.00">
                  <c:v>30.266666666666666</c:v>
                </c:pt>
                <c:pt idx="89" formatCode="0.00">
                  <c:v>30.6</c:v>
                </c:pt>
                <c:pt idx="90" formatCode="0.00">
                  <c:v>30.933333333333334</c:v>
                </c:pt>
                <c:pt idx="91" formatCode="0.00">
                  <c:v>31.283333333333335</c:v>
                </c:pt>
                <c:pt idx="92" formatCode="0.00">
                  <c:v>31.616666666666667</c:v>
                </c:pt>
                <c:pt idx="93" formatCode="0.00">
                  <c:v>31.95</c:v>
                </c:pt>
                <c:pt idx="94" formatCode="0.00">
                  <c:v>32.299999999999997</c:v>
                </c:pt>
                <c:pt idx="95" formatCode="0.00">
                  <c:v>32.65</c:v>
                </c:pt>
                <c:pt idx="96" formatCode="0.00">
                  <c:v>33</c:v>
                </c:pt>
                <c:pt idx="97" formatCode="0.00">
                  <c:v>33.35</c:v>
                </c:pt>
                <c:pt idx="98" formatCode="0.00">
                  <c:v>33.700000000000003</c:v>
                </c:pt>
                <c:pt idx="99" formatCode="0.00">
                  <c:v>34.049999999999997</c:v>
                </c:pt>
                <c:pt idx="100" formatCode="0.00">
                  <c:v>34.4</c:v>
                </c:pt>
                <c:pt idx="101" formatCode="0.00">
                  <c:v>34.75</c:v>
                </c:pt>
                <c:pt idx="102" formatCode="0.00">
                  <c:v>35.1</c:v>
                </c:pt>
                <c:pt idx="103" formatCode="0.00">
                  <c:v>35.43333333333333</c:v>
                </c:pt>
                <c:pt idx="104" formatCode="0.00">
                  <c:v>35.766666666666666</c:v>
                </c:pt>
                <c:pt idx="105" formatCode="0.00">
                  <c:v>36.1</c:v>
                </c:pt>
                <c:pt idx="106" formatCode="0.00">
                  <c:v>36.450000000000003</c:v>
                </c:pt>
                <c:pt idx="107" formatCode="0.00">
                  <c:v>36.783333333333331</c:v>
                </c:pt>
                <c:pt idx="108" formatCode="0.00">
                  <c:v>37.116666666666667</c:v>
                </c:pt>
                <c:pt idx="109" formatCode="0.00">
                  <c:v>37.466666666666669</c:v>
                </c:pt>
                <c:pt idx="110" formatCode="0.00">
                  <c:v>37.799999999999997</c:v>
                </c:pt>
                <c:pt idx="111" formatCode="0.00">
                  <c:v>38.15</c:v>
                </c:pt>
                <c:pt idx="112" formatCode="0.00">
                  <c:v>38.483333333333334</c:v>
                </c:pt>
                <c:pt idx="113" formatCode="0.00">
                  <c:v>38.833333333333336</c:v>
                </c:pt>
                <c:pt idx="114" formatCode="0.00">
                  <c:v>39.18333333333333</c:v>
                </c:pt>
                <c:pt idx="115" formatCode="0.00">
                  <c:v>39.533333333333331</c:v>
                </c:pt>
                <c:pt idx="116" formatCode="0.00">
                  <c:v>39.866666666666667</c:v>
                </c:pt>
                <c:pt idx="117" formatCode="0.00">
                  <c:v>40.200000000000003</c:v>
                </c:pt>
                <c:pt idx="118" formatCode="0.00">
                  <c:v>40.549999999999997</c:v>
                </c:pt>
                <c:pt idx="119" formatCode="0.00">
                  <c:v>40.883333333333333</c:v>
                </c:pt>
                <c:pt idx="120" formatCode="0.00">
                  <c:v>41.216666666666669</c:v>
                </c:pt>
                <c:pt idx="121" formatCode="0.00">
                  <c:v>41.56666666666667</c:v>
                </c:pt>
                <c:pt idx="122" formatCode="0.00">
                  <c:v>41.916666666666664</c:v>
                </c:pt>
                <c:pt idx="123" formatCode="0.00">
                  <c:v>42.266666666666666</c:v>
                </c:pt>
                <c:pt idx="124" formatCode="0.00">
                  <c:v>42.6</c:v>
                </c:pt>
                <c:pt idx="125" formatCode="0.00">
                  <c:v>42.93333333333333</c:v>
                </c:pt>
                <c:pt idx="126" formatCode="0.00">
                  <c:v>43.283333333333331</c:v>
                </c:pt>
                <c:pt idx="127" formatCode="0.00">
                  <c:v>43.633333333333333</c:v>
                </c:pt>
                <c:pt idx="128" formatCode="0.00">
                  <c:v>43.966666666666669</c:v>
                </c:pt>
                <c:pt idx="129" formatCode="0.00">
                  <c:v>44.31666666666667</c:v>
                </c:pt>
                <c:pt idx="130" formatCode="0.00">
                  <c:v>44.666666666666664</c:v>
                </c:pt>
                <c:pt idx="131" formatCode="0.00">
                  <c:v>45.016666666666666</c:v>
                </c:pt>
                <c:pt idx="132" formatCode="0.00">
                  <c:v>45.35</c:v>
                </c:pt>
                <c:pt idx="133" formatCode="0.00">
                  <c:v>45.68333333333333</c:v>
                </c:pt>
                <c:pt idx="134" formatCode="0.00">
                  <c:v>46.033333333333331</c:v>
                </c:pt>
                <c:pt idx="135" formatCode="0.00">
                  <c:v>46.383333333333333</c:v>
                </c:pt>
                <c:pt idx="136" formatCode="0.00">
                  <c:v>46.716666666666669</c:v>
                </c:pt>
                <c:pt idx="137" formatCode="0.00">
                  <c:v>47.06666666666667</c:v>
                </c:pt>
                <c:pt idx="138" formatCode="0.00">
                  <c:v>47.4</c:v>
                </c:pt>
                <c:pt idx="139" formatCode="0.00">
                  <c:v>47.75</c:v>
                </c:pt>
                <c:pt idx="140" formatCode="0.00">
                  <c:v>48.1</c:v>
                </c:pt>
                <c:pt idx="141" formatCode="0.00">
                  <c:v>48.45</c:v>
                </c:pt>
                <c:pt idx="142" formatCode="0.00">
                  <c:v>48.8</c:v>
                </c:pt>
                <c:pt idx="143" formatCode="0.00">
                  <c:v>49.15</c:v>
                </c:pt>
                <c:pt idx="144" formatCode="0.00">
                  <c:v>49.483333333333334</c:v>
                </c:pt>
                <c:pt idx="145" formatCode="0.00">
                  <c:v>49.833333333333336</c:v>
                </c:pt>
                <c:pt idx="146" formatCode="0.00">
                  <c:v>50.18333333333333</c:v>
                </c:pt>
                <c:pt idx="147" formatCode="0.00">
                  <c:v>50.516666666666666</c:v>
                </c:pt>
                <c:pt idx="148" formatCode="0.00">
                  <c:v>50.866666666666667</c:v>
                </c:pt>
                <c:pt idx="149" formatCode="0.00">
                  <c:v>51.2</c:v>
                </c:pt>
                <c:pt idx="150" formatCode="0.00">
                  <c:v>51.533333333333331</c:v>
                </c:pt>
                <c:pt idx="151" formatCode="0.00">
                  <c:v>51.883333333333333</c:v>
                </c:pt>
                <c:pt idx="152" formatCode="0.00">
                  <c:v>52.216666666666669</c:v>
                </c:pt>
                <c:pt idx="153" formatCode="0.00">
                  <c:v>52.56666666666667</c:v>
                </c:pt>
                <c:pt idx="154" formatCode="0.00">
                  <c:v>52.916666666666664</c:v>
                </c:pt>
                <c:pt idx="155" formatCode="0.00">
                  <c:v>53.266666666666666</c:v>
                </c:pt>
                <c:pt idx="156" formatCode="0.00">
                  <c:v>53.6</c:v>
                </c:pt>
                <c:pt idx="157" formatCode="0.00">
                  <c:v>53.95</c:v>
                </c:pt>
                <c:pt idx="158" formatCode="0.00">
                  <c:v>54.283333333333331</c:v>
                </c:pt>
                <c:pt idx="159" formatCode="0.00">
                  <c:v>54.633333333333333</c:v>
                </c:pt>
                <c:pt idx="160" formatCode="0.00">
                  <c:v>54.966666666666669</c:v>
                </c:pt>
                <c:pt idx="161" formatCode="0.00">
                  <c:v>55.31666666666667</c:v>
                </c:pt>
                <c:pt idx="162" formatCode="0.00">
                  <c:v>55.65</c:v>
                </c:pt>
                <c:pt idx="163" formatCode="0.00">
                  <c:v>56.016666666666666</c:v>
                </c:pt>
                <c:pt idx="164" formatCode="0.00">
                  <c:v>56.35</c:v>
                </c:pt>
                <c:pt idx="165" formatCode="0.00">
                  <c:v>56.7</c:v>
                </c:pt>
                <c:pt idx="166" formatCode="0.00">
                  <c:v>57.05</c:v>
                </c:pt>
                <c:pt idx="167" formatCode="0.00">
                  <c:v>57.383333333333333</c:v>
                </c:pt>
                <c:pt idx="168" formatCode="0.00">
                  <c:v>57.733333333333334</c:v>
                </c:pt>
                <c:pt idx="169" formatCode="0.00">
                  <c:v>58.083333333333336</c:v>
                </c:pt>
                <c:pt idx="170" formatCode="0.00">
                  <c:v>58.416666666666664</c:v>
                </c:pt>
                <c:pt idx="171" formatCode="0.00">
                  <c:v>58.75</c:v>
                </c:pt>
                <c:pt idx="172" formatCode="0.00">
                  <c:v>59.1</c:v>
                </c:pt>
                <c:pt idx="173" formatCode="0.00">
                  <c:v>59.45</c:v>
                </c:pt>
                <c:pt idx="174" formatCode="0.00">
                  <c:v>59.783333333333331</c:v>
                </c:pt>
                <c:pt idx="175" formatCode="0.00">
                  <c:v>60.133333333333333</c:v>
                </c:pt>
                <c:pt idx="176" formatCode="0.00">
                  <c:v>60.483333333333334</c:v>
                </c:pt>
                <c:pt idx="177" formatCode="0.00">
                  <c:v>60.833333333333336</c:v>
                </c:pt>
                <c:pt idx="178" formatCode="0.00">
                  <c:v>61.166666666666664</c:v>
                </c:pt>
                <c:pt idx="179" formatCode="0.00">
                  <c:v>61.516666666666666</c:v>
                </c:pt>
                <c:pt idx="180" formatCode="0.00">
                  <c:v>61.866666666666667</c:v>
                </c:pt>
                <c:pt idx="181" formatCode="0.00">
                  <c:v>62.216666666666669</c:v>
                </c:pt>
                <c:pt idx="182" formatCode="0.00">
                  <c:v>62.55</c:v>
                </c:pt>
                <c:pt idx="183" formatCode="0.00">
                  <c:v>62.883333333333333</c:v>
                </c:pt>
                <c:pt idx="184" formatCode="0.00">
                  <c:v>63.233333333333334</c:v>
                </c:pt>
                <c:pt idx="185" formatCode="0.00">
                  <c:v>63.583333333333336</c:v>
                </c:pt>
                <c:pt idx="186" formatCode="0.00">
                  <c:v>63.93333333333333</c:v>
                </c:pt>
                <c:pt idx="187" formatCode="0.00">
                  <c:v>64.266666666666666</c:v>
                </c:pt>
                <c:pt idx="188" formatCode="0.00">
                  <c:v>64.61666666666666</c:v>
                </c:pt>
                <c:pt idx="189" formatCode="0.00">
                  <c:v>64.966666666666669</c:v>
                </c:pt>
                <c:pt idx="190" formatCode="0.00">
                  <c:v>65.3</c:v>
                </c:pt>
                <c:pt idx="191" formatCode="0.00">
                  <c:v>65.650000000000006</c:v>
                </c:pt>
                <c:pt idx="192" formatCode="0.00">
                  <c:v>65.983333333333334</c:v>
                </c:pt>
                <c:pt idx="193" formatCode="0.00">
                  <c:v>66.316666666666663</c:v>
                </c:pt>
                <c:pt idx="194" formatCode="0.00">
                  <c:v>66.666666666666671</c:v>
                </c:pt>
                <c:pt idx="195" formatCode="0.00">
                  <c:v>67</c:v>
                </c:pt>
                <c:pt idx="196" formatCode="0.00">
                  <c:v>67.349999999999994</c:v>
                </c:pt>
                <c:pt idx="197" formatCode="0.00">
                  <c:v>67.7</c:v>
                </c:pt>
                <c:pt idx="198" formatCode="0.00">
                  <c:v>68.033333333333331</c:v>
                </c:pt>
                <c:pt idx="199" formatCode="0.00">
                  <c:v>68.38333333333334</c:v>
                </c:pt>
                <c:pt idx="200" formatCode="0.00">
                  <c:v>68.716666666666669</c:v>
                </c:pt>
                <c:pt idx="201" formatCode="0.00">
                  <c:v>69.066666666666663</c:v>
                </c:pt>
                <c:pt idx="202" formatCode="0.00">
                  <c:v>69.416666666666671</c:v>
                </c:pt>
                <c:pt idx="203" formatCode="0.00">
                  <c:v>69.766666666666666</c:v>
                </c:pt>
                <c:pt idx="204" formatCode="0.00">
                  <c:v>70.099999999999994</c:v>
                </c:pt>
                <c:pt idx="205" formatCode="0.00">
                  <c:v>70.45</c:v>
                </c:pt>
                <c:pt idx="206" formatCode="0.00">
                  <c:v>70.783333333333331</c:v>
                </c:pt>
                <c:pt idx="207" formatCode="0.00">
                  <c:v>71.13333333333334</c:v>
                </c:pt>
                <c:pt idx="208" formatCode="0.00">
                  <c:v>71.483333333333334</c:v>
                </c:pt>
                <c:pt idx="209" formatCode="0.00">
                  <c:v>71.833333333333329</c:v>
                </c:pt>
                <c:pt idx="210" formatCode="0.00">
                  <c:v>72.166666666666671</c:v>
                </c:pt>
                <c:pt idx="211" formatCode="0.00">
                  <c:v>72.516666666666666</c:v>
                </c:pt>
                <c:pt idx="212" formatCode="0.00">
                  <c:v>72.849999999999994</c:v>
                </c:pt>
                <c:pt idx="213" formatCode="0.00">
                  <c:v>73.2</c:v>
                </c:pt>
                <c:pt idx="214" formatCode="0.00">
                  <c:v>73.55</c:v>
                </c:pt>
                <c:pt idx="215" formatCode="0.00">
                  <c:v>73.900000000000006</c:v>
                </c:pt>
                <c:pt idx="216" formatCode="0.00">
                  <c:v>74.233333333333334</c:v>
                </c:pt>
                <c:pt idx="217" formatCode="0.00">
                  <c:v>74.566666666666663</c:v>
                </c:pt>
                <c:pt idx="218" formatCode="0.00">
                  <c:v>74.933333333333337</c:v>
                </c:pt>
                <c:pt idx="219" formatCode="0.00">
                  <c:v>75.283333333333331</c:v>
                </c:pt>
                <c:pt idx="220" formatCode="0.00">
                  <c:v>75.61666666666666</c:v>
                </c:pt>
                <c:pt idx="221" formatCode="0.00">
                  <c:v>75.95</c:v>
                </c:pt>
                <c:pt idx="222" formatCode="0.00">
                  <c:v>76.3</c:v>
                </c:pt>
                <c:pt idx="223" formatCode="0.00">
                  <c:v>76.650000000000006</c:v>
                </c:pt>
                <c:pt idx="224" formatCode="0.00">
                  <c:v>77</c:v>
                </c:pt>
                <c:pt idx="225" formatCode="0.00">
                  <c:v>77.333333333333329</c:v>
                </c:pt>
                <c:pt idx="226" formatCode="0.00">
                  <c:v>77.666666666666671</c:v>
                </c:pt>
                <c:pt idx="227" formatCode="0.00">
                  <c:v>78.016666666666666</c:v>
                </c:pt>
                <c:pt idx="228" formatCode="0.00">
                  <c:v>78.36666666666666</c:v>
                </c:pt>
                <c:pt idx="229" formatCode="0.00">
                  <c:v>78.716666666666669</c:v>
                </c:pt>
                <c:pt idx="230" formatCode="0.00">
                  <c:v>79.05</c:v>
                </c:pt>
                <c:pt idx="231" formatCode="0.00">
                  <c:v>79.400000000000006</c:v>
                </c:pt>
                <c:pt idx="232" formatCode="0.00">
                  <c:v>79.75</c:v>
                </c:pt>
                <c:pt idx="233" formatCode="0.00">
                  <c:v>80.083333333333329</c:v>
                </c:pt>
                <c:pt idx="234" formatCode="0.00">
                  <c:v>80.433333333333337</c:v>
                </c:pt>
                <c:pt idx="235" formatCode="0.00">
                  <c:v>80.783333333333331</c:v>
                </c:pt>
                <c:pt idx="236" formatCode="0.00">
                  <c:v>81.11666666666666</c:v>
                </c:pt>
                <c:pt idx="237" formatCode="0.00">
                  <c:v>81.45</c:v>
                </c:pt>
                <c:pt idx="238" formatCode="0.00">
                  <c:v>81.8</c:v>
                </c:pt>
                <c:pt idx="239" formatCode="0.00">
                  <c:v>82.13333333333334</c:v>
                </c:pt>
                <c:pt idx="240" formatCode="0.00">
                  <c:v>82.483333333333334</c:v>
                </c:pt>
                <c:pt idx="241" formatCode="0.00">
                  <c:v>82.833333333333329</c:v>
                </c:pt>
                <c:pt idx="242" formatCode="0.00">
                  <c:v>83.166666666666671</c:v>
                </c:pt>
                <c:pt idx="243" formatCode="0.00">
                  <c:v>83.516666666666666</c:v>
                </c:pt>
                <c:pt idx="244" formatCode="0.00">
                  <c:v>83.85</c:v>
                </c:pt>
                <c:pt idx="245" formatCode="0.00">
                  <c:v>84.183333333333337</c:v>
                </c:pt>
                <c:pt idx="246" formatCode="0.00">
                  <c:v>84.533333333333331</c:v>
                </c:pt>
                <c:pt idx="247" formatCode="0.00">
                  <c:v>84.88333333333334</c:v>
                </c:pt>
                <c:pt idx="248" formatCode="0.00">
                  <c:v>85.216666666666669</c:v>
                </c:pt>
                <c:pt idx="249" formatCode="0.00">
                  <c:v>85.566666666666663</c:v>
                </c:pt>
                <c:pt idx="250" formatCode="0.00">
                  <c:v>85.9</c:v>
                </c:pt>
                <c:pt idx="251" formatCode="0.00">
                  <c:v>86.25</c:v>
                </c:pt>
                <c:pt idx="252" formatCode="0.00">
                  <c:v>86.583333333333329</c:v>
                </c:pt>
                <c:pt idx="253" formatCode="0.00">
                  <c:v>86.933333333333337</c:v>
                </c:pt>
                <c:pt idx="254" formatCode="0.00">
                  <c:v>87.266666666666666</c:v>
                </c:pt>
                <c:pt idx="255" formatCode="0.00">
                  <c:v>87.61666666666666</c:v>
                </c:pt>
                <c:pt idx="256" formatCode="0.00">
                  <c:v>87.95</c:v>
                </c:pt>
                <c:pt idx="257" formatCode="0.00">
                  <c:v>88.3</c:v>
                </c:pt>
                <c:pt idx="258" formatCode="0.00">
                  <c:v>88.63333333333334</c:v>
                </c:pt>
                <c:pt idx="259" formatCode="0.00">
                  <c:v>88.966666666666669</c:v>
                </c:pt>
                <c:pt idx="260" formatCode="0.00">
                  <c:v>89.316666666666663</c:v>
                </c:pt>
                <c:pt idx="261" formatCode="0.00">
                  <c:v>89.666666666666671</c:v>
                </c:pt>
                <c:pt idx="262" formatCode="0.00">
                  <c:v>90</c:v>
                </c:pt>
                <c:pt idx="263" formatCode="0.00">
                  <c:v>90.333333333333329</c:v>
                </c:pt>
                <c:pt idx="264" formatCode="0.00">
                  <c:v>90.683333333333337</c:v>
                </c:pt>
                <c:pt idx="265" formatCode="0.00">
                  <c:v>91.033333333333331</c:v>
                </c:pt>
                <c:pt idx="266" formatCode="0.00">
                  <c:v>91.36666666666666</c:v>
                </c:pt>
                <c:pt idx="267" formatCode="0.00">
                  <c:v>91.7</c:v>
                </c:pt>
                <c:pt idx="268" formatCode="0.00">
                  <c:v>92.05</c:v>
                </c:pt>
                <c:pt idx="269" formatCode="0.00">
                  <c:v>92.38333333333334</c:v>
                </c:pt>
                <c:pt idx="270" formatCode="0.00">
                  <c:v>92.733333333333334</c:v>
                </c:pt>
                <c:pt idx="271" formatCode="0.00">
                  <c:v>93.066666666666663</c:v>
                </c:pt>
                <c:pt idx="272" formatCode="0.00">
                  <c:v>93.416666666666671</c:v>
                </c:pt>
                <c:pt idx="273" formatCode="0.00">
                  <c:v>93.75</c:v>
                </c:pt>
                <c:pt idx="274" formatCode="0.00">
                  <c:v>94.1</c:v>
                </c:pt>
                <c:pt idx="275" formatCode="0.00">
                  <c:v>94.45</c:v>
                </c:pt>
                <c:pt idx="276" formatCode="0.00">
                  <c:v>94.783333333333331</c:v>
                </c:pt>
                <c:pt idx="277" formatCode="0.00">
                  <c:v>95.11666666666666</c:v>
                </c:pt>
                <c:pt idx="278" formatCode="0.00">
                  <c:v>95.45</c:v>
                </c:pt>
                <c:pt idx="279" formatCode="0.00">
                  <c:v>95.8</c:v>
                </c:pt>
                <c:pt idx="280" formatCode="0.00">
                  <c:v>96.15</c:v>
                </c:pt>
                <c:pt idx="281" formatCode="0.00">
                  <c:v>96.5</c:v>
                </c:pt>
                <c:pt idx="282" formatCode="0.00">
                  <c:v>96.833333333333329</c:v>
                </c:pt>
                <c:pt idx="283" formatCode="0.00">
                  <c:v>97.183333333333337</c:v>
                </c:pt>
                <c:pt idx="284" formatCode="0.00">
                  <c:v>97.516666666666666</c:v>
                </c:pt>
                <c:pt idx="285" formatCode="0.00">
                  <c:v>97.86666666666666</c:v>
                </c:pt>
                <c:pt idx="286" formatCode="0.00">
                  <c:v>98.216666666666669</c:v>
                </c:pt>
                <c:pt idx="287" formatCode="0.00">
                  <c:v>98.55</c:v>
                </c:pt>
                <c:pt idx="288" formatCode="0.00">
                  <c:v>98.88333333333334</c:v>
                </c:pt>
                <c:pt idx="289" formatCode="0.00">
                  <c:v>99.233333333333334</c:v>
                </c:pt>
                <c:pt idx="290" formatCode="0.00">
                  <c:v>99.583333333333329</c:v>
                </c:pt>
                <c:pt idx="291" formatCode="0.00">
                  <c:v>99.933333333333337</c:v>
                </c:pt>
                <c:pt idx="292" formatCode="0.00">
                  <c:v>100.26666666666667</c:v>
                </c:pt>
                <c:pt idx="293" formatCode="0.00">
                  <c:v>100.61666666666666</c:v>
                </c:pt>
                <c:pt idx="294" formatCode="0.00">
                  <c:v>100.96666666666667</c:v>
                </c:pt>
                <c:pt idx="295" formatCode="0.00">
                  <c:v>101.3</c:v>
                </c:pt>
                <c:pt idx="296" formatCode="0.00">
                  <c:v>101.63333333333334</c:v>
                </c:pt>
                <c:pt idx="297" formatCode="0.00">
                  <c:v>101.98333333333333</c:v>
                </c:pt>
                <c:pt idx="298" formatCode="0.00">
                  <c:v>102.31666666666666</c:v>
                </c:pt>
                <c:pt idx="299" formatCode="0.00">
                  <c:v>102.68333333333334</c:v>
                </c:pt>
                <c:pt idx="300" formatCode="0.00">
                  <c:v>103.01666666666667</c:v>
                </c:pt>
                <c:pt idx="301" formatCode="0.00">
                  <c:v>103.35</c:v>
                </c:pt>
                <c:pt idx="302" formatCode="0.00">
                  <c:v>103.7</c:v>
                </c:pt>
                <c:pt idx="303" formatCode="0.00">
                  <c:v>104.03333333333333</c:v>
                </c:pt>
                <c:pt idx="304" formatCode="0.00">
                  <c:v>104.38333333333334</c:v>
                </c:pt>
                <c:pt idx="305" formatCode="0.00">
                  <c:v>104.73333333333333</c:v>
                </c:pt>
                <c:pt idx="306" formatCode="0.00">
                  <c:v>105.08333333333333</c:v>
                </c:pt>
                <c:pt idx="307" formatCode="0.00">
                  <c:v>105.43333333333334</c:v>
                </c:pt>
                <c:pt idx="308" formatCode="0.00">
                  <c:v>105.76666666666667</c:v>
                </c:pt>
                <c:pt idx="309" formatCode="0.00">
                  <c:v>106.1</c:v>
                </c:pt>
                <c:pt idx="310" formatCode="0.00">
                  <c:v>106.45</c:v>
                </c:pt>
                <c:pt idx="311" formatCode="0.00">
                  <c:v>106.78333333333333</c:v>
                </c:pt>
                <c:pt idx="312" formatCode="0.00">
                  <c:v>107.13333333333334</c:v>
                </c:pt>
                <c:pt idx="313" formatCode="0.00">
                  <c:v>107.46666666666667</c:v>
                </c:pt>
                <c:pt idx="314" formatCode="0.00">
                  <c:v>107.8</c:v>
                </c:pt>
                <c:pt idx="315" formatCode="0.00">
                  <c:v>108.15</c:v>
                </c:pt>
                <c:pt idx="316" formatCode="0.00">
                  <c:v>108.48333333333333</c:v>
                </c:pt>
                <c:pt idx="317" formatCode="0.00">
                  <c:v>108.83333333333333</c:v>
                </c:pt>
                <c:pt idx="318" formatCode="0.00">
                  <c:v>109.18333333333334</c:v>
                </c:pt>
                <c:pt idx="319" formatCode="0.00">
                  <c:v>109.51666666666667</c:v>
                </c:pt>
                <c:pt idx="320" formatCode="0.00">
                  <c:v>109.86666666666666</c:v>
                </c:pt>
                <c:pt idx="321" formatCode="0.00">
                  <c:v>110.2</c:v>
                </c:pt>
                <c:pt idx="322" formatCode="0.00">
                  <c:v>110.53333333333333</c:v>
                </c:pt>
                <c:pt idx="323" formatCode="0.00">
                  <c:v>110.88333333333334</c:v>
                </c:pt>
                <c:pt idx="324" formatCode="0.00">
                  <c:v>111.23333333333333</c:v>
                </c:pt>
                <c:pt idx="325" formatCode="0.00">
                  <c:v>111.56666666666666</c:v>
                </c:pt>
                <c:pt idx="326" formatCode="0.00">
                  <c:v>111.91666666666667</c:v>
                </c:pt>
                <c:pt idx="327" formatCode="0.00">
                  <c:v>112.26666666666667</c:v>
                </c:pt>
                <c:pt idx="328" formatCode="0.00">
                  <c:v>112.61666666666666</c:v>
                </c:pt>
                <c:pt idx="329" formatCode="0.00">
                  <c:v>112.95</c:v>
                </c:pt>
                <c:pt idx="330" formatCode="0.00">
                  <c:v>113.28333333333333</c:v>
                </c:pt>
                <c:pt idx="331" formatCode="0.00">
                  <c:v>113.63333333333334</c:v>
                </c:pt>
                <c:pt idx="332" formatCode="0.00">
                  <c:v>113.98333333333333</c:v>
                </c:pt>
                <c:pt idx="333" formatCode="0.00">
                  <c:v>114.31666666666666</c:v>
                </c:pt>
                <c:pt idx="334" formatCode="0.00">
                  <c:v>114.66666666666667</c:v>
                </c:pt>
                <c:pt idx="335" formatCode="0.00">
                  <c:v>115</c:v>
                </c:pt>
                <c:pt idx="336" formatCode="0.00">
                  <c:v>115.35</c:v>
                </c:pt>
                <c:pt idx="337" formatCode="0.00">
                  <c:v>115.68333333333334</c:v>
                </c:pt>
                <c:pt idx="338" formatCode="0.00">
                  <c:v>116.03333333333333</c:v>
                </c:pt>
                <c:pt idx="339" formatCode="0.00">
                  <c:v>116.38333333333334</c:v>
                </c:pt>
                <c:pt idx="340" formatCode="0.00">
                  <c:v>116.71666666666667</c:v>
                </c:pt>
                <c:pt idx="341" formatCode="0.00">
                  <c:v>117.05</c:v>
                </c:pt>
                <c:pt idx="342" formatCode="0.00">
                  <c:v>117.4</c:v>
                </c:pt>
                <c:pt idx="343" formatCode="0.00">
                  <c:v>117.75</c:v>
                </c:pt>
                <c:pt idx="344" formatCode="0.00">
                  <c:v>118.08333333333333</c:v>
                </c:pt>
                <c:pt idx="345" formatCode="0.00">
                  <c:v>118.43333333333334</c:v>
                </c:pt>
                <c:pt idx="346" formatCode="0.00">
                  <c:v>118.76666666666667</c:v>
                </c:pt>
                <c:pt idx="347" formatCode="0.00">
                  <c:v>119.11666666666666</c:v>
                </c:pt>
                <c:pt idx="348" formatCode="0.00">
                  <c:v>119.45</c:v>
                </c:pt>
                <c:pt idx="349" formatCode="0.00">
                  <c:v>119.78333333333333</c:v>
                </c:pt>
                <c:pt idx="350" formatCode="0.00">
                  <c:v>120.13333333333334</c:v>
                </c:pt>
                <c:pt idx="351" formatCode="0.00">
                  <c:v>120.48333333333333</c:v>
                </c:pt>
                <c:pt idx="352" formatCode="0.00">
                  <c:v>120.83333333333333</c:v>
                </c:pt>
                <c:pt idx="353" formatCode="0.00">
                  <c:v>121.18333333333334</c:v>
                </c:pt>
                <c:pt idx="354" formatCode="0.00">
                  <c:v>121.51666666666667</c:v>
                </c:pt>
                <c:pt idx="355" formatCode="0.00">
                  <c:v>121.86666666666666</c:v>
                </c:pt>
                <c:pt idx="356" formatCode="0.00">
                  <c:v>122.2</c:v>
                </c:pt>
                <c:pt idx="357" formatCode="0.00">
                  <c:v>122.55</c:v>
                </c:pt>
                <c:pt idx="358" formatCode="0.00">
                  <c:v>122.9</c:v>
                </c:pt>
                <c:pt idx="359" formatCode="0.00">
                  <c:v>123.23333333333333</c:v>
                </c:pt>
                <c:pt idx="360" formatCode="0.00">
                  <c:v>123.56666666666666</c:v>
                </c:pt>
                <c:pt idx="361" formatCode="0.00">
                  <c:v>123.91666666666667</c:v>
                </c:pt>
                <c:pt idx="362" formatCode="0.00">
                  <c:v>124.25</c:v>
                </c:pt>
                <c:pt idx="363" formatCode="0.00">
                  <c:v>124.6</c:v>
                </c:pt>
                <c:pt idx="364" formatCode="0.00">
                  <c:v>124.93333333333334</c:v>
                </c:pt>
                <c:pt idx="365" formatCode="0.00">
                  <c:v>125.28333333333333</c:v>
                </c:pt>
                <c:pt idx="366" formatCode="0.00">
                  <c:v>125.63333333333334</c:v>
                </c:pt>
                <c:pt idx="367" formatCode="0.00">
                  <c:v>125.98333333333333</c:v>
                </c:pt>
                <c:pt idx="368" formatCode="0.00">
                  <c:v>126.33333333333333</c:v>
                </c:pt>
                <c:pt idx="369" formatCode="0.00">
                  <c:v>126.68333333333334</c:v>
                </c:pt>
                <c:pt idx="370" formatCode="0.00">
                  <c:v>127.03333333333333</c:v>
                </c:pt>
                <c:pt idx="371" formatCode="0.00">
                  <c:v>127.38333333333334</c:v>
                </c:pt>
                <c:pt idx="372" formatCode="0.00">
                  <c:v>127.71666666666667</c:v>
                </c:pt>
                <c:pt idx="373" formatCode="0.00">
                  <c:v>128.06666666666666</c:v>
                </c:pt>
                <c:pt idx="374" formatCode="0.00">
                  <c:v>128.4</c:v>
                </c:pt>
                <c:pt idx="375" formatCode="0.00">
                  <c:v>128.75</c:v>
                </c:pt>
                <c:pt idx="376" formatCode="0.00">
                  <c:v>129.08333333333334</c:v>
                </c:pt>
                <c:pt idx="377" formatCode="0.00">
                  <c:v>129.41666666666666</c:v>
                </c:pt>
                <c:pt idx="378" formatCode="0.00">
                  <c:v>129.75</c:v>
                </c:pt>
                <c:pt idx="379" formatCode="0.00">
                  <c:v>130.1</c:v>
                </c:pt>
                <c:pt idx="380" formatCode="0.00">
                  <c:v>130.43333333333334</c:v>
                </c:pt>
                <c:pt idx="381" formatCode="0.00">
                  <c:v>130.78333333333333</c:v>
                </c:pt>
                <c:pt idx="382" formatCode="0.00">
                  <c:v>131.13333333333333</c:v>
                </c:pt>
                <c:pt idx="383" formatCode="0.00">
                  <c:v>131.46666666666667</c:v>
                </c:pt>
                <c:pt idx="384" formatCode="0.00">
                  <c:v>131.81666666666666</c:v>
                </c:pt>
                <c:pt idx="385" formatCode="0.00">
                  <c:v>132.16666666666666</c:v>
                </c:pt>
                <c:pt idx="386" formatCode="0.00">
                  <c:v>132.5</c:v>
                </c:pt>
                <c:pt idx="387" formatCode="0.00">
                  <c:v>132.85</c:v>
                </c:pt>
                <c:pt idx="388" formatCode="0.00">
                  <c:v>133.18333333333334</c:v>
                </c:pt>
                <c:pt idx="389" formatCode="0.00">
                  <c:v>133.51666666666668</c:v>
                </c:pt>
                <c:pt idx="390" formatCode="0.00">
                  <c:v>133.88333333333333</c:v>
                </c:pt>
                <c:pt idx="391" formatCode="0.00">
                  <c:v>134.21666666666667</c:v>
                </c:pt>
                <c:pt idx="392" formatCode="0.00">
                  <c:v>134.56666666666666</c:v>
                </c:pt>
                <c:pt idx="393" formatCode="0.00">
                  <c:v>134.91666666666666</c:v>
                </c:pt>
                <c:pt idx="394" formatCode="0.00">
                  <c:v>135.25</c:v>
                </c:pt>
                <c:pt idx="395" formatCode="0.00">
                  <c:v>135.6</c:v>
                </c:pt>
                <c:pt idx="396" formatCode="0.00">
                  <c:v>135.94999999999999</c:v>
                </c:pt>
                <c:pt idx="397" formatCode="0.00">
                  <c:v>136.28333333333333</c:v>
                </c:pt>
                <c:pt idx="398" formatCode="0.00">
                  <c:v>136.61666666666667</c:v>
                </c:pt>
                <c:pt idx="399" formatCode="0.00">
                  <c:v>136.96666666666667</c:v>
                </c:pt>
                <c:pt idx="400" formatCode="0.00">
                  <c:v>137.31666666666666</c:v>
                </c:pt>
                <c:pt idx="401" formatCode="0.00">
                  <c:v>137.66666666666666</c:v>
                </c:pt>
                <c:pt idx="402" formatCode="0.00">
                  <c:v>138</c:v>
                </c:pt>
                <c:pt idx="403" formatCode="0.00">
                  <c:v>138.35</c:v>
                </c:pt>
                <c:pt idx="404" formatCode="0.00">
                  <c:v>138.68333333333334</c:v>
                </c:pt>
                <c:pt idx="405" formatCode="0.00">
                  <c:v>139.01666666666668</c:v>
                </c:pt>
                <c:pt idx="406" formatCode="0.00">
                  <c:v>139.36666666666667</c:v>
                </c:pt>
                <c:pt idx="407" formatCode="0.00">
                  <c:v>139.69999999999999</c:v>
                </c:pt>
                <c:pt idx="408" formatCode="0.00">
                  <c:v>140.05000000000001</c:v>
                </c:pt>
                <c:pt idx="409" formatCode="0.00">
                  <c:v>140.38333333333333</c:v>
                </c:pt>
                <c:pt idx="410" formatCode="0.00">
                  <c:v>140.73333333333332</c:v>
                </c:pt>
                <c:pt idx="411" formatCode="0.00">
                  <c:v>141.06666666666666</c:v>
                </c:pt>
                <c:pt idx="412" formatCode="0.00">
                  <c:v>141.41666666666666</c:v>
                </c:pt>
                <c:pt idx="413" formatCode="0.00">
                  <c:v>141.76666666666668</c:v>
                </c:pt>
                <c:pt idx="414" formatCode="0.00">
                  <c:v>142.1</c:v>
                </c:pt>
                <c:pt idx="415" formatCode="0.00">
                  <c:v>142.44999999999999</c:v>
                </c:pt>
                <c:pt idx="416" formatCode="0.00">
                  <c:v>142.80000000000001</c:v>
                </c:pt>
                <c:pt idx="417" formatCode="0.00">
                  <c:v>143.15</c:v>
                </c:pt>
                <c:pt idx="418" formatCode="0.00">
                  <c:v>143.48333333333332</c:v>
                </c:pt>
                <c:pt idx="419" formatCode="0.00">
                  <c:v>143.83333333333334</c:v>
                </c:pt>
                <c:pt idx="420" formatCode="0.00">
                  <c:v>144.16666666666666</c:v>
                </c:pt>
                <c:pt idx="421" formatCode="0.00">
                  <c:v>144.51666666666668</c:v>
                </c:pt>
                <c:pt idx="422" formatCode="0.00">
                  <c:v>144.85</c:v>
                </c:pt>
                <c:pt idx="423" formatCode="0.00">
                  <c:v>145.19999999999999</c:v>
                </c:pt>
                <c:pt idx="424" formatCode="0.00">
                  <c:v>145.55000000000001</c:v>
                </c:pt>
                <c:pt idx="425" formatCode="0.00">
                  <c:v>145.9</c:v>
                </c:pt>
                <c:pt idx="426" formatCode="0.00">
                  <c:v>146.25</c:v>
                </c:pt>
                <c:pt idx="427" formatCode="0.00">
                  <c:v>146.58333333333334</c:v>
                </c:pt>
                <c:pt idx="428" formatCode="0.00">
                  <c:v>146.93333333333334</c:v>
                </c:pt>
                <c:pt idx="429" formatCode="0.00">
                  <c:v>147.28333333333333</c:v>
                </c:pt>
                <c:pt idx="430" formatCode="0.00">
                  <c:v>147.61666666666667</c:v>
                </c:pt>
                <c:pt idx="431" formatCode="0.00">
                  <c:v>147.96666666666667</c:v>
                </c:pt>
                <c:pt idx="432" formatCode="0.00">
                  <c:v>148.31666666666666</c:v>
                </c:pt>
                <c:pt idx="433" formatCode="0.00">
                  <c:v>148.65</c:v>
                </c:pt>
                <c:pt idx="434" formatCode="0.00">
                  <c:v>149</c:v>
                </c:pt>
                <c:pt idx="435" formatCode="0.00">
                  <c:v>149.35</c:v>
                </c:pt>
                <c:pt idx="436" formatCode="0.00">
                  <c:v>149.68333333333334</c:v>
                </c:pt>
                <c:pt idx="437" formatCode="0.00">
                  <c:v>150.03333333333333</c:v>
                </c:pt>
                <c:pt idx="438" formatCode="0.00">
                  <c:v>150.38333333333333</c:v>
                </c:pt>
                <c:pt idx="439" formatCode="0.00">
                  <c:v>150.71666666666667</c:v>
                </c:pt>
                <c:pt idx="440" formatCode="0.00">
                  <c:v>151.06666666666666</c:v>
                </c:pt>
                <c:pt idx="441" formatCode="0.00">
                  <c:v>151.4</c:v>
                </c:pt>
                <c:pt idx="442" formatCode="0.00">
                  <c:v>151.75</c:v>
                </c:pt>
                <c:pt idx="443" formatCode="0.00">
                  <c:v>152.1</c:v>
                </c:pt>
                <c:pt idx="444" formatCode="0.00">
                  <c:v>152.44999999999999</c:v>
                </c:pt>
                <c:pt idx="445" formatCode="0.00">
                  <c:v>152.78333333333333</c:v>
                </c:pt>
                <c:pt idx="446" formatCode="0.00">
                  <c:v>153.13333333333333</c:v>
                </c:pt>
                <c:pt idx="447" formatCode="0.00">
                  <c:v>153.46666666666667</c:v>
                </c:pt>
                <c:pt idx="448" formatCode="0.00">
                  <c:v>153.80000000000001</c:v>
                </c:pt>
                <c:pt idx="449" formatCode="0.00">
                  <c:v>154.15</c:v>
                </c:pt>
                <c:pt idx="450" formatCode="0.00">
                  <c:v>154.5</c:v>
                </c:pt>
                <c:pt idx="451" formatCode="0.00">
                  <c:v>154.83333333333334</c:v>
                </c:pt>
                <c:pt idx="452" formatCode="0.00">
                  <c:v>155.18333333333334</c:v>
                </c:pt>
                <c:pt idx="453" formatCode="0.00">
                  <c:v>155.53333333333333</c:v>
                </c:pt>
                <c:pt idx="454" formatCode="0.00">
                  <c:v>155.86666666666667</c:v>
                </c:pt>
                <c:pt idx="455" formatCode="0.00">
                  <c:v>156.21666666666667</c:v>
                </c:pt>
                <c:pt idx="456" formatCode="0.00">
                  <c:v>156.55000000000001</c:v>
                </c:pt>
                <c:pt idx="457" formatCode="0.00">
                  <c:v>156.9</c:v>
                </c:pt>
              </c:numCache>
            </c:numRef>
          </c:xVal>
          <c:yVal>
            <c:numRef>
              <c:f>'analysis_5.9 EM'!$M$5:$M$486</c:f>
              <c:numCache>
                <c:formatCode>General</c:formatCode>
                <c:ptCount val="482"/>
                <c:pt idx="2">
                  <c:v>14</c:v>
                </c:pt>
                <c:pt idx="3">
                  <c:v>13</c:v>
                </c:pt>
                <c:pt idx="4">
                  <c:v>14</c:v>
                </c:pt>
                <c:pt idx="5">
                  <c:v>13</c:v>
                </c:pt>
                <c:pt idx="6">
                  <c:v>13</c:v>
                </c:pt>
                <c:pt idx="7">
                  <c:v>13</c:v>
                </c:pt>
                <c:pt idx="8">
                  <c:v>12</c:v>
                </c:pt>
                <c:pt idx="9">
                  <c:v>12</c:v>
                </c:pt>
                <c:pt idx="10">
                  <c:v>12</c:v>
                </c:pt>
                <c:pt idx="11">
                  <c:v>12</c:v>
                </c:pt>
                <c:pt idx="12">
                  <c:v>12</c:v>
                </c:pt>
                <c:pt idx="13">
                  <c:v>13</c:v>
                </c:pt>
                <c:pt idx="14">
                  <c:v>12</c:v>
                </c:pt>
                <c:pt idx="15">
                  <c:v>12</c:v>
                </c:pt>
                <c:pt idx="16">
                  <c:v>12</c:v>
                </c:pt>
                <c:pt idx="17">
                  <c:v>12</c:v>
                </c:pt>
                <c:pt idx="18">
                  <c:v>13</c:v>
                </c:pt>
                <c:pt idx="19">
                  <c:v>12</c:v>
                </c:pt>
                <c:pt idx="20">
                  <c:v>12</c:v>
                </c:pt>
                <c:pt idx="21">
                  <c:v>12</c:v>
                </c:pt>
                <c:pt idx="22">
                  <c:v>13</c:v>
                </c:pt>
                <c:pt idx="23">
                  <c:v>12</c:v>
                </c:pt>
                <c:pt idx="24">
                  <c:v>12</c:v>
                </c:pt>
                <c:pt idx="25">
                  <c:v>12</c:v>
                </c:pt>
                <c:pt idx="26">
                  <c:v>12</c:v>
                </c:pt>
                <c:pt idx="27">
                  <c:v>12</c:v>
                </c:pt>
                <c:pt idx="28">
                  <c:v>12</c:v>
                </c:pt>
                <c:pt idx="29">
                  <c:v>12</c:v>
                </c:pt>
                <c:pt idx="30">
                  <c:v>12</c:v>
                </c:pt>
                <c:pt idx="31">
                  <c:v>13</c:v>
                </c:pt>
                <c:pt idx="32">
                  <c:v>13</c:v>
                </c:pt>
                <c:pt idx="33">
                  <c:v>12</c:v>
                </c:pt>
                <c:pt idx="34">
                  <c:v>13</c:v>
                </c:pt>
                <c:pt idx="35">
                  <c:v>13</c:v>
                </c:pt>
                <c:pt idx="36">
                  <c:v>12</c:v>
                </c:pt>
                <c:pt idx="37">
                  <c:v>13</c:v>
                </c:pt>
                <c:pt idx="38">
                  <c:v>13</c:v>
                </c:pt>
                <c:pt idx="39">
                  <c:v>12</c:v>
                </c:pt>
                <c:pt idx="40">
                  <c:v>12</c:v>
                </c:pt>
                <c:pt idx="41">
                  <c:v>13</c:v>
                </c:pt>
                <c:pt idx="42">
                  <c:v>13</c:v>
                </c:pt>
                <c:pt idx="43">
                  <c:v>13</c:v>
                </c:pt>
                <c:pt idx="44">
                  <c:v>13</c:v>
                </c:pt>
                <c:pt idx="45">
                  <c:v>13</c:v>
                </c:pt>
                <c:pt idx="46">
                  <c:v>13</c:v>
                </c:pt>
                <c:pt idx="47">
                  <c:v>13</c:v>
                </c:pt>
                <c:pt idx="48">
                  <c:v>13</c:v>
                </c:pt>
                <c:pt idx="49">
                  <c:v>13</c:v>
                </c:pt>
                <c:pt idx="50">
                  <c:v>14</c:v>
                </c:pt>
                <c:pt idx="51">
                  <c:v>13</c:v>
                </c:pt>
                <c:pt idx="52">
                  <c:v>14</c:v>
                </c:pt>
                <c:pt idx="53">
                  <c:v>13</c:v>
                </c:pt>
                <c:pt idx="54">
                  <c:v>14</c:v>
                </c:pt>
                <c:pt idx="55">
                  <c:v>15</c:v>
                </c:pt>
                <c:pt idx="56">
                  <c:v>14</c:v>
                </c:pt>
                <c:pt idx="57">
                  <c:v>14</c:v>
                </c:pt>
                <c:pt idx="58">
                  <c:v>13</c:v>
                </c:pt>
                <c:pt idx="59">
                  <c:v>14</c:v>
                </c:pt>
                <c:pt idx="60">
                  <c:v>15</c:v>
                </c:pt>
                <c:pt idx="61">
                  <c:v>14</c:v>
                </c:pt>
                <c:pt idx="62">
                  <c:v>15</c:v>
                </c:pt>
                <c:pt idx="63">
                  <c:v>14</c:v>
                </c:pt>
                <c:pt idx="64">
                  <c:v>15</c:v>
                </c:pt>
                <c:pt idx="65">
                  <c:v>14</c:v>
                </c:pt>
                <c:pt idx="66">
                  <c:v>14</c:v>
                </c:pt>
                <c:pt idx="67">
                  <c:v>14</c:v>
                </c:pt>
                <c:pt idx="68">
                  <c:v>15</c:v>
                </c:pt>
                <c:pt idx="69">
                  <c:v>15</c:v>
                </c:pt>
                <c:pt idx="70">
                  <c:v>15</c:v>
                </c:pt>
                <c:pt idx="71">
                  <c:v>15</c:v>
                </c:pt>
                <c:pt idx="72">
                  <c:v>14</c:v>
                </c:pt>
                <c:pt idx="73">
                  <c:v>15</c:v>
                </c:pt>
                <c:pt idx="74">
                  <c:v>15</c:v>
                </c:pt>
                <c:pt idx="75">
                  <c:v>14</c:v>
                </c:pt>
                <c:pt idx="76">
                  <c:v>15</c:v>
                </c:pt>
                <c:pt idx="77">
                  <c:v>16</c:v>
                </c:pt>
                <c:pt idx="78">
                  <c:v>16</c:v>
                </c:pt>
                <c:pt idx="79">
                  <c:v>16</c:v>
                </c:pt>
                <c:pt idx="80">
                  <c:v>15</c:v>
                </c:pt>
                <c:pt idx="81">
                  <c:v>15</c:v>
                </c:pt>
                <c:pt idx="82">
                  <c:v>16</c:v>
                </c:pt>
                <c:pt idx="83">
                  <c:v>16</c:v>
                </c:pt>
                <c:pt idx="84">
                  <c:v>16</c:v>
                </c:pt>
                <c:pt idx="85">
                  <c:v>15</c:v>
                </c:pt>
                <c:pt idx="86">
                  <c:v>16</c:v>
                </c:pt>
                <c:pt idx="87">
                  <c:v>15</c:v>
                </c:pt>
                <c:pt idx="88">
                  <c:v>16</c:v>
                </c:pt>
                <c:pt idx="89">
                  <c:v>16</c:v>
                </c:pt>
                <c:pt idx="90">
                  <c:v>15</c:v>
                </c:pt>
                <c:pt idx="91">
                  <c:v>16</c:v>
                </c:pt>
                <c:pt idx="92">
                  <c:v>16</c:v>
                </c:pt>
                <c:pt idx="93">
                  <c:v>17</c:v>
                </c:pt>
                <c:pt idx="94">
                  <c:v>16</c:v>
                </c:pt>
                <c:pt idx="95">
                  <c:v>16</c:v>
                </c:pt>
                <c:pt idx="96">
                  <c:v>16</c:v>
                </c:pt>
                <c:pt idx="97">
                  <c:v>16</c:v>
                </c:pt>
                <c:pt idx="98">
                  <c:v>16</c:v>
                </c:pt>
                <c:pt idx="99">
                  <c:v>16</c:v>
                </c:pt>
                <c:pt idx="100">
                  <c:v>17</c:v>
                </c:pt>
                <c:pt idx="101">
                  <c:v>16</c:v>
                </c:pt>
                <c:pt idx="102">
                  <c:v>16</c:v>
                </c:pt>
                <c:pt idx="103">
                  <c:v>16</c:v>
                </c:pt>
                <c:pt idx="104">
                  <c:v>17</c:v>
                </c:pt>
                <c:pt idx="105">
                  <c:v>16</c:v>
                </c:pt>
                <c:pt idx="106">
                  <c:v>16</c:v>
                </c:pt>
                <c:pt idx="107">
                  <c:v>16</c:v>
                </c:pt>
                <c:pt idx="108">
                  <c:v>17</c:v>
                </c:pt>
                <c:pt idx="109">
                  <c:v>16</c:v>
                </c:pt>
                <c:pt idx="110">
                  <c:v>17</c:v>
                </c:pt>
                <c:pt idx="111">
                  <c:v>16</c:v>
                </c:pt>
                <c:pt idx="112">
                  <c:v>17</c:v>
                </c:pt>
                <c:pt idx="113">
                  <c:v>16</c:v>
                </c:pt>
                <c:pt idx="114">
                  <c:v>17</c:v>
                </c:pt>
                <c:pt idx="115">
                  <c:v>17</c:v>
                </c:pt>
                <c:pt idx="116">
                  <c:v>17</c:v>
                </c:pt>
                <c:pt idx="117">
                  <c:v>16</c:v>
                </c:pt>
                <c:pt idx="118">
                  <c:v>17</c:v>
                </c:pt>
                <c:pt idx="119">
                  <c:v>17</c:v>
                </c:pt>
                <c:pt idx="120">
                  <c:v>17</c:v>
                </c:pt>
                <c:pt idx="121">
                  <c:v>17</c:v>
                </c:pt>
                <c:pt idx="122">
                  <c:v>16</c:v>
                </c:pt>
                <c:pt idx="123">
                  <c:v>17</c:v>
                </c:pt>
                <c:pt idx="124">
                  <c:v>17</c:v>
                </c:pt>
                <c:pt idx="125">
                  <c:v>17</c:v>
                </c:pt>
                <c:pt idx="126">
                  <c:v>17</c:v>
                </c:pt>
                <c:pt idx="127">
                  <c:v>17</c:v>
                </c:pt>
                <c:pt idx="128">
                  <c:v>17</c:v>
                </c:pt>
                <c:pt idx="129">
                  <c:v>17</c:v>
                </c:pt>
                <c:pt idx="130">
                  <c:v>17</c:v>
                </c:pt>
                <c:pt idx="131">
                  <c:v>18</c:v>
                </c:pt>
                <c:pt idx="132">
                  <c:v>17</c:v>
                </c:pt>
                <c:pt idx="133">
                  <c:v>17</c:v>
                </c:pt>
                <c:pt idx="134">
                  <c:v>17</c:v>
                </c:pt>
                <c:pt idx="135">
                  <c:v>17</c:v>
                </c:pt>
                <c:pt idx="136">
                  <c:v>17</c:v>
                </c:pt>
                <c:pt idx="137">
                  <c:v>17</c:v>
                </c:pt>
                <c:pt idx="138">
                  <c:v>17</c:v>
                </c:pt>
                <c:pt idx="139">
                  <c:v>17</c:v>
                </c:pt>
                <c:pt idx="140">
                  <c:v>17</c:v>
                </c:pt>
                <c:pt idx="141">
                  <c:v>17</c:v>
                </c:pt>
                <c:pt idx="142">
                  <c:v>18</c:v>
                </c:pt>
                <c:pt idx="143">
                  <c:v>17</c:v>
                </c:pt>
                <c:pt idx="144">
                  <c:v>18</c:v>
                </c:pt>
                <c:pt idx="145">
                  <c:v>18</c:v>
                </c:pt>
                <c:pt idx="146">
                  <c:v>17</c:v>
                </c:pt>
                <c:pt idx="147">
                  <c:v>18</c:v>
                </c:pt>
                <c:pt idx="148">
                  <c:v>18</c:v>
                </c:pt>
                <c:pt idx="149">
                  <c:v>17</c:v>
                </c:pt>
                <c:pt idx="150">
                  <c:v>18</c:v>
                </c:pt>
                <c:pt idx="151">
                  <c:v>18</c:v>
                </c:pt>
                <c:pt idx="152">
                  <c:v>18</c:v>
                </c:pt>
                <c:pt idx="153">
                  <c:v>18</c:v>
                </c:pt>
                <c:pt idx="154">
                  <c:v>18</c:v>
                </c:pt>
                <c:pt idx="155">
                  <c:v>18</c:v>
                </c:pt>
                <c:pt idx="156">
                  <c:v>18</c:v>
                </c:pt>
                <c:pt idx="157">
                  <c:v>18</c:v>
                </c:pt>
                <c:pt idx="158">
                  <c:v>18</c:v>
                </c:pt>
                <c:pt idx="159">
                  <c:v>18</c:v>
                </c:pt>
                <c:pt idx="160">
                  <c:v>18</c:v>
                </c:pt>
                <c:pt idx="161">
                  <c:v>18</c:v>
                </c:pt>
                <c:pt idx="162">
                  <c:v>17</c:v>
                </c:pt>
                <c:pt idx="163">
                  <c:v>18</c:v>
                </c:pt>
                <c:pt idx="164">
                  <c:v>18</c:v>
                </c:pt>
                <c:pt idx="165">
                  <c:v>18</c:v>
                </c:pt>
                <c:pt idx="166">
                  <c:v>18</c:v>
                </c:pt>
                <c:pt idx="167">
                  <c:v>18</c:v>
                </c:pt>
                <c:pt idx="168">
                  <c:v>18</c:v>
                </c:pt>
                <c:pt idx="169">
                  <c:v>18</c:v>
                </c:pt>
                <c:pt idx="170">
                  <c:v>19</c:v>
                </c:pt>
                <c:pt idx="171">
                  <c:v>18</c:v>
                </c:pt>
                <c:pt idx="172">
                  <c:v>18</c:v>
                </c:pt>
                <c:pt idx="173">
                  <c:v>18</c:v>
                </c:pt>
                <c:pt idx="174">
                  <c:v>19</c:v>
                </c:pt>
                <c:pt idx="175">
                  <c:v>18</c:v>
                </c:pt>
                <c:pt idx="176">
                  <c:v>19</c:v>
                </c:pt>
                <c:pt idx="177">
                  <c:v>18</c:v>
                </c:pt>
                <c:pt idx="178">
                  <c:v>19</c:v>
                </c:pt>
                <c:pt idx="179">
                  <c:v>18</c:v>
                </c:pt>
                <c:pt idx="180">
                  <c:v>18</c:v>
                </c:pt>
                <c:pt idx="181">
                  <c:v>18</c:v>
                </c:pt>
                <c:pt idx="182">
                  <c:v>18</c:v>
                </c:pt>
                <c:pt idx="183">
                  <c:v>19</c:v>
                </c:pt>
                <c:pt idx="184">
                  <c:v>18</c:v>
                </c:pt>
                <c:pt idx="185">
                  <c:v>20</c:v>
                </c:pt>
                <c:pt idx="186">
                  <c:v>19</c:v>
                </c:pt>
                <c:pt idx="187">
                  <c:v>18</c:v>
                </c:pt>
                <c:pt idx="188">
                  <c:v>19</c:v>
                </c:pt>
                <c:pt idx="189">
                  <c:v>19</c:v>
                </c:pt>
                <c:pt idx="190">
                  <c:v>19</c:v>
                </c:pt>
                <c:pt idx="191">
                  <c:v>19</c:v>
                </c:pt>
                <c:pt idx="192">
                  <c:v>20</c:v>
                </c:pt>
                <c:pt idx="193">
                  <c:v>18</c:v>
                </c:pt>
                <c:pt idx="194">
                  <c:v>19</c:v>
                </c:pt>
                <c:pt idx="195">
                  <c:v>18</c:v>
                </c:pt>
                <c:pt idx="196">
                  <c:v>19</c:v>
                </c:pt>
                <c:pt idx="197">
                  <c:v>19</c:v>
                </c:pt>
                <c:pt idx="198">
                  <c:v>19</c:v>
                </c:pt>
                <c:pt idx="199">
                  <c:v>19</c:v>
                </c:pt>
                <c:pt idx="200">
                  <c:v>19</c:v>
                </c:pt>
                <c:pt idx="201">
                  <c:v>19</c:v>
                </c:pt>
                <c:pt idx="202">
                  <c:v>19</c:v>
                </c:pt>
                <c:pt idx="203">
                  <c:v>19</c:v>
                </c:pt>
                <c:pt idx="204">
                  <c:v>19</c:v>
                </c:pt>
                <c:pt idx="205">
                  <c:v>19</c:v>
                </c:pt>
                <c:pt idx="206">
                  <c:v>20</c:v>
                </c:pt>
                <c:pt idx="207">
                  <c:v>19</c:v>
                </c:pt>
                <c:pt idx="208">
                  <c:v>20</c:v>
                </c:pt>
                <c:pt idx="209">
                  <c:v>19</c:v>
                </c:pt>
                <c:pt idx="210">
                  <c:v>19</c:v>
                </c:pt>
                <c:pt idx="211">
                  <c:v>20</c:v>
                </c:pt>
                <c:pt idx="212">
                  <c:v>19</c:v>
                </c:pt>
                <c:pt idx="213">
                  <c:v>19</c:v>
                </c:pt>
                <c:pt idx="214">
                  <c:v>20</c:v>
                </c:pt>
                <c:pt idx="215">
                  <c:v>19</c:v>
                </c:pt>
                <c:pt idx="216">
                  <c:v>19</c:v>
                </c:pt>
                <c:pt idx="217">
                  <c:v>20</c:v>
                </c:pt>
                <c:pt idx="218">
                  <c:v>20</c:v>
                </c:pt>
                <c:pt idx="219">
                  <c:v>20</c:v>
                </c:pt>
                <c:pt idx="220">
                  <c:v>21</c:v>
                </c:pt>
                <c:pt idx="221">
                  <c:v>20</c:v>
                </c:pt>
                <c:pt idx="222">
                  <c:v>21</c:v>
                </c:pt>
                <c:pt idx="223">
                  <c:v>20</c:v>
                </c:pt>
                <c:pt idx="224">
                  <c:v>20</c:v>
                </c:pt>
                <c:pt idx="225">
                  <c:v>20</c:v>
                </c:pt>
                <c:pt idx="226">
                  <c:v>21</c:v>
                </c:pt>
                <c:pt idx="227">
                  <c:v>21</c:v>
                </c:pt>
                <c:pt idx="228">
                  <c:v>20</c:v>
                </c:pt>
                <c:pt idx="229">
                  <c:v>21</c:v>
                </c:pt>
                <c:pt idx="230">
                  <c:v>20</c:v>
                </c:pt>
                <c:pt idx="231">
                  <c:v>20</c:v>
                </c:pt>
                <c:pt idx="232">
                  <c:v>21</c:v>
                </c:pt>
                <c:pt idx="233">
                  <c:v>21</c:v>
                </c:pt>
                <c:pt idx="234">
                  <c:v>21</c:v>
                </c:pt>
                <c:pt idx="235">
                  <c:v>21</c:v>
                </c:pt>
                <c:pt idx="236">
                  <c:v>21</c:v>
                </c:pt>
                <c:pt idx="237">
                  <c:v>21</c:v>
                </c:pt>
                <c:pt idx="238">
                  <c:v>21</c:v>
                </c:pt>
                <c:pt idx="239">
                  <c:v>20</c:v>
                </c:pt>
                <c:pt idx="240">
                  <c:v>21</c:v>
                </c:pt>
                <c:pt idx="241">
                  <c:v>21</c:v>
                </c:pt>
                <c:pt idx="242">
                  <c:v>20</c:v>
                </c:pt>
                <c:pt idx="243">
                  <c:v>21</c:v>
                </c:pt>
                <c:pt idx="244">
                  <c:v>22</c:v>
                </c:pt>
                <c:pt idx="245">
                  <c:v>22</c:v>
                </c:pt>
                <c:pt idx="246">
                  <c:v>21</c:v>
                </c:pt>
                <c:pt idx="247">
                  <c:v>21</c:v>
                </c:pt>
                <c:pt idx="248">
                  <c:v>22</c:v>
                </c:pt>
                <c:pt idx="249">
                  <c:v>21</c:v>
                </c:pt>
                <c:pt idx="250">
                  <c:v>21</c:v>
                </c:pt>
                <c:pt idx="251">
                  <c:v>21</c:v>
                </c:pt>
                <c:pt idx="252">
                  <c:v>21</c:v>
                </c:pt>
                <c:pt idx="253">
                  <c:v>22</c:v>
                </c:pt>
                <c:pt idx="254">
                  <c:v>22</c:v>
                </c:pt>
                <c:pt idx="255">
                  <c:v>22</c:v>
                </c:pt>
                <c:pt idx="256">
                  <c:v>22</c:v>
                </c:pt>
                <c:pt idx="257">
                  <c:v>21</c:v>
                </c:pt>
                <c:pt idx="258">
                  <c:v>22</c:v>
                </c:pt>
                <c:pt idx="259">
                  <c:v>22</c:v>
                </c:pt>
                <c:pt idx="260">
                  <c:v>21</c:v>
                </c:pt>
                <c:pt idx="261">
                  <c:v>22</c:v>
                </c:pt>
                <c:pt idx="262">
                  <c:v>22</c:v>
                </c:pt>
                <c:pt idx="263">
                  <c:v>22</c:v>
                </c:pt>
                <c:pt idx="264">
                  <c:v>22</c:v>
                </c:pt>
                <c:pt idx="265">
                  <c:v>23</c:v>
                </c:pt>
                <c:pt idx="266">
                  <c:v>23</c:v>
                </c:pt>
                <c:pt idx="267">
                  <c:v>22</c:v>
                </c:pt>
                <c:pt idx="268">
                  <c:v>23</c:v>
                </c:pt>
                <c:pt idx="269">
                  <c:v>23</c:v>
                </c:pt>
                <c:pt idx="270">
                  <c:v>23</c:v>
                </c:pt>
                <c:pt idx="271">
                  <c:v>23</c:v>
                </c:pt>
                <c:pt idx="272">
                  <c:v>23</c:v>
                </c:pt>
                <c:pt idx="273">
                  <c:v>23</c:v>
                </c:pt>
                <c:pt idx="274">
                  <c:v>23</c:v>
                </c:pt>
                <c:pt idx="275">
                  <c:v>23</c:v>
                </c:pt>
                <c:pt idx="276">
                  <c:v>23</c:v>
                </c:pt>
                <c:pt idx="277">
                  <c:v>23</c:v>
                </c:pt>
                <c:pt idx="278">
                  <c:v>24</c:v>
                </c:pt>
                <c:pt idx="279">
                  <c:v>23</c:v>
                </c:pt>
                <c:pt idx="280">
                  <c:v>23</c:v>
                </c:pt>
                <c:pt idx="281">
                  <c:v>23</c:v>
                </c:pt>
                <c:pt idx="282">
                  <c:v>23</c:v>
                </c:pt>
                <c:pt idx="283">
                  <c:v>24</c:v>
                </c:pt>
                <c:pt idx="284">
                  <c:v>23</c:v>
                </c:pt>
                <c:pt idx="285">
                  <c:v>24</c:v>
                </c:pt>
                <c:pt idx="286">
                  <c:v>23</c:v>
                </c:pt>
                <c:pt idx="287">
                  <c:v>23</c:v>
                </c:pt>
                <c:pt idx="288">
                  <c:v>24</c:v>
                </c:pt>
                <c:pt idx="289">
                  <c:v>24</c:v>
                </c:pt>
                <c:pt idx="290">
                  <c:v>24</c:v>
                </c:pt>
                <c:pt idx="291">
                  <c:v>24</c:v>
                </c:pt>
                <c:pt idx="292">
                  <c:v>24</c:v>
                </c:pt>
                <c:pt idx="293">
                  <c:v>24</c:v>
                </c:pt>
                <c:pt idx="294">
                  <c:v>25</c:v>
                </c:pt>
                <c:pt idx="295">
                  <c:v>25</c:v>
                </c:pt>
                <c:pt idx="296">
                  <c:v>25</c:v>
                </c:pt>
                <c:pt idx="297">
                  <c:v>25</c:v>
                </c:pt>
                <c:pt idx="298">
                  <c:v>25</c:v>
                </c:pt>
                <c:pt idx="299">
                  <c:v>25</c:v>
                </c:pt>
                <c:pt idx="300">
                  <c:v>24</c:v>
                </c:pt>
                <c:pt idx="301">
                  <c:v>25</c:v>
                </c:pt>
                <c:pt idx="302">
                  <c:v>25</c:v>
                </c:pt>
                <c:pt idx="303">
                  <c:v>25</c:v>
                </c:pt>
                <c:pt idx="304">
                  <c:v>25</c:v>
                </c:pt>
                <c:pt idx="305">
                  <c:v>25</c:v>
                </c:pt>
                <c:pt idx="306">
                  <c:v>25</c:v>
                </c:pt>
                <c:pt idx="307">
                  <c:v>25</c:v>
                </c:pt>
                <c:pt idx="308">
                  <c:v>25</c:v>
                </c:pt>
                <c:pt idx="309">
                  <c:v>25</c:v>
                </c:pt>
                <c:pt idx="310">
                  <c:v>26</c:v>
                </c:pt>
                <c:pt idx="311">
                  <c:v>26</c:v>
                </c:pt>
                <c:pt idx="312">
                  <c:v>26</c:v>
                </c:pt>
                <c:pt idx="313">
                  <c:v>26</c:v>
                </c:pt>
                <c:pt idx="314">
                  <c:v>26</c:v>
                </c:pt>
                <c:pt idx="315">
                  <c:v>27</c:v>
                </c:pt>
                <c:pt idx="316">
                  <c:v>26</c:v>
                </c:pt>
                <c:pt idx="317">
                  <c:v>27</c:v>
                </c:pt>
                <c:pt idx="318">
                  <c:v>27</c:v>
                </c:pt>
                <c:pt idx="319">
                  <c:v>26</c:v>
                </c:pt>
                <c:pt idx="320">
                  <c:v>26</c:v>
                </c:pt>
                <c:pt idx="321">
                  <c:v>26</c:v>
                </c:pt>
                <c:pt idx="322">
                  <c:v>26</c:v>
                </c:pt>
                <c:pt idx="323">
                  <c:v>27</c:v>
                </c:pt>
                <c:pt idx="324">
                  <c:v>27</c:v>
                </c:pt>
                <c:pt idx="325">
                  <c:v>28</c:v>
                </c:pt>
                <c:pt idx="326">
                  <c:v>27</c:v>
                </c:pt>
                <c:pt idx="327">
                  <c:v>27</c:v>
                </c:pt>
                <c:pt idx="328">
                  <c:v>27</c:v>
                </c:pt>
                <c:pt idx="329">
                  <c:v>27</c:v>
                </c:pt>
                <c:pt idx="330">
                  <c:v>27</c:v>
                </c:pt>
                <c:pt idx="331">
                  <c:v>28</c:v>
                </c:pt>
                <c:pt idx="332">
                  <c:v>28</c:v>
                </c:pt>
                <c:pt idx="333">
                  <c:v>28</c:v>
                </c:pt>
                <c:pt idx="334">
                  <c:v>28</c:v>
                </c:pt>
                <c:pt idx="335">
                  <c:v>28</c:v>
                </c:pt>
                <c:pt idx="336">
                  <c:v>29</c:v>
                </c:pt>
                <c:pt idx="337">
                  <c:v>28</c:v>
                </c:pt>
                <c:pt idx="338">
                  <c:v>28</c:v>
                </c:pt>
                <c:pt idx="339">
                  <c:v>29</c:v>
                </c:pt>
                <c:pt idx="340">
                  <c:v>29</c:v>
                </c:pt>
                <c:pt idx="341">
                  <c:v>28</c:v>
                </c:pt>
                <c:pt idx="342">
                  <c:v>29</c:v>
                </c:pt>
                <c:pt idx="343">
                  <c:v>29</c:v>
                </c:pt>
                <c:pt idx="344">
                  <c:v>29</c:v>
                </c:pt>
                <c:pt idx="345">
                  <c:v>29</c:v>
                </c:pt>
                <c:pt idx="346">
                  <c:v>30</c:v>
                </c:pt>
                <c:pt idx="347">
                  <c:v>29</c:v>
                </c:pt>
                <c:pt idx="348">
                  <c:v>30</c:v>
                </c:pt>
                <c:pt idx="349">
                  <c:v>30</c:v>
                </c:pt>
                <c:pt idx="350">
                  <c:v>29</c:v>
                </c:pt>
                <c:pt idx="351">
                  <c:v>30</c:v>
                </c:pt>
                <c:pt idx="352">
                  <c:v>30</c:v>
                </c:pt>
                <c:pt idx="353">
                  <c:v>31</c:v>
                </c:pt>
                <c:pt idx="354">
                  <c:v>31</c:v>
                </c:pt>
                <c:pt idx="355">
                  <c:v>31</c:v>
                </c:pt>
                <c:pt idx="356">
                  <c:v>30</c:v>
                </c:pt>
                <c:pt idx="357">
                  <c:v>31</c:v>
                </c:pt>
                <c:pt idx="358">
                  <c:v>30</c:v>
                </c:pt>
                <c:pt idx="359">
                  <c:v>31</c:v>
                </c:pt>
                <c:pt idx="360">
                  <c:v>31</c:v>
                </c:pt>
                <c:pt idx="361">
                  <c:v>31</c:v>
                </c:pt>
                <c:pt idx="362">
                  <c:v>31</c:v>
                </c:pt>
                <c:pt idx="363">
                  <c:v>32</c:v>
                </c:pt>
                <c:pt idx="364">
                  <c:v>32</c:v>
                </c:pt>
                <c:pt idx="365">
                  <c:v>32</c:v>
                </c:pt>
                <c:pt idx="366">
                  <c:v>32</c:v>
                </c:pt>
                <c:pt idx="367">
                  <c:v>31</c:v>
                </c:pt>
                <c:pt idx="368">
                  <c:v>32</c:v>
                </c:pt>
                <c:pt idx="369">
                  <c:v>33</c:v>
                </c:pt>
                <c:pt idx="370">
                  <c:v>32</c:v>
                </c:pt>
                <c:pt idx="371">
                  <c:v>33</c:v>
                </c:pt>
                <c:pt idx="372">
                  <c:v>33</c:v>
                </c:pt>
                <c:pt idx="373">
                  <c:v>33</c:v>
                </c:pt>
                <c:pt idx="374">
                  <c:v>33</c:v>
                </c:pt>
                <c:pt idx="375">
                  <c:v>33</c:v>
                </c:pt>
                <c:pt idx="376">
                  <c:v>33</c:v>
                </c:pt>
                <c:pt idx="377">
                  <c:v>34</c:v>
                </c:pt>
                <c:pt idx="378">
                  <c:v>33</c:v>
                </c:pt>
                <c:pt idx="379">
                  <c:v>35</c:v>
                </c:pt>
                <c:pt idx="380">
                  <c:v>35</c:v>
                </c:pt>
                <c:pt idx="381">
                  <c:v>35</c:v>
                </c:pt>
                <c:pt idx="382">
                  <c:v>35</c:v>
                </c:pt>
                <c:pt idx="383">
                  <c:v>35</c:v>
                </c:pt>
                <c:pt idx="384">
                  <c:v>35</c:v>
                </c:pt>
                <c:pt idx="385">
                  <c:v>35</c:v>
                </c:pt>
                <c:pt idx="386">
                  <c:v>35</c:v>
                </c:pt>
                <c:pt idx="387">
                  <c:v>35</c:v>
                </c:pt>
                <c:pt idx="388">
                  <c:v>36</c:v>
                </c:pt>
                <c:pt idx="389">
                  <c:v>36</c:v>
                </c:pt>
                <c:pt idx="390">
                  <c:v>36</c:v>
                </c:pt>
                <c:pt idx="391">
                  <c:v>36</c:v>
                </c:pt>
                <c:pt idx="392">
                  <c:v>36</c:v>
                </c:pt>
                <c:pt idx="393">
                  <c:v>37</c:v>
                </c:pt>
                <c:pt idx="394">
                  <c:v>36</c:v>
                </c:pt>
                <c:pt idx="395">
                  <c:v>36</c:v>
                </c:pt>
                <c:pt idx="396">
                  <c:v>37</c:v>
                </c:pt>
                <c:pt idx="397">
                  <c:v>37</c:v>
                </c:pt>
                <c:pt idx="398">
                  <c:v>37</c:v>
                </c:pt>
                <c:pt idx="399">
                  <c:v>37</c:v>
                </c:pt>
                <c:pt idx="400">
                  <c:v>38</c:v>
                </c:pt>
                <c:pt idx="401">
                  <c:v>38</c:v>
                </c:pt>
                <c:pt idx="402">
                  <c:v>38</c:v>
                </c:pt>
                <c:pt idx="403">
                  <c:v>39</c:v>
                </c:pt>
                <c:pt idx="404">
                  <c:v>38</c:v>
                </c:pt>
                <c:pt idx="405">
                  <c:v>39</c:v>
                </c:pt>
                <c:pt idx="406">
                  <c:v>38</c:v>
                </c:pt>
                <c:pt idx="407">
                  <c:v>39</c:v>
                </c:pt>
                <c:pt idx="408">
                  <c:v>39</c:v>
                </c:pt>
                <c:pt idx="409">
                  <c:v>38</c:v>
                </c:pt>
                <c:pt idx="410">
                  <c:v>40</c:v>
                </c:pt>
                <c:pt idx="411">
                  <c:v>39</c:v>
                </c:pt>
                <c:pt idx="412">
                  <c:v>39</c:v>
                </c:pt>
                <c:pt idx="413">
                  <c:v>40</c:v>
                </c:pt>
                <c:pt idx="414">
                  <c:v>40</c:v>
                </c:pt>
                <c:pt idx="415">
                  <c:v>40</c:v>
                </c:pt>
                <c:pt idx="416">
                  <c:v>41</c:v>
                </c:pt>
                <c:pt idx="417">
                  <c:v>41</c:v>
                </c:pt>
                <c:pt idx="418">
                  <c:v>41</c:v>
                </c:pt>
                <c:pt idx="419">
                  <c:v>41</c:v>
                </c:pt>
                <c:pt idx="420">
                  <c:v>42</c:v>
                </c:pt>
                <c:pt idx="421">
                  <c:v>41</c:v>
                </c:pt>
                <c:pt idx="422">
                  <c:v>42</c:v>
                </c:pt>
                <c:pt idx="423">
                  <c:v>42</c:v>
                </c:pt>
                <c:pt idx="424">
                  <c:v>42</c:v>
                </c:pt>
                <c:pt idx="425">
                  <c:v>42</c:v>
                </c:pt>
                <c:pt idx="426">
                  <c:v>42</c:v>
                </c:pt>
                <c:pt idx="427">
                  <c:v>43</c:v>
                </c:pt>
                <c:pt idx="428">
                  <c:v>42</c:v>
                </c:pt>
                <c:pt idx="429">
                  <c:v>43</c:v>
                </c:pt>
                <c:pt idx="430">
                  <c:v>43</c:v>
                </c:pt>
                <c:pt idx="431">
                  <c:v>43</c:v>
                </c:pt>
                <c:pt idx="432">
                  <c:v>43</c:v>
                </c:pt>
                <c:pt idx="433">
                  <c:v>44</c:v>
                </c:pt>
                <c:pt idx="434">
                  <c:v>44</c:v>
                </c:pt>
                <c:pt idx="435">
                  <c:v>44</c:v>
                </c:pt>
                <c:pt idx="436">
                  <c:v>44</c:v>
                </c:pt>
                <c:pt idx="437">
                  <c:v>45</c:v>
                </c:pt>
                <c:pt idx="438">
                  <c:v>45</c:v>
                </c:pt>
                <c:pt idx="439">
                  <c:v>45</c:v>
                </c:pt>
                <c:pt idx="440">
                  <c:v>46</c:v>
                </c:pt>
                <c:pt idx="441">
                  <c:v>46</c:v>
                </c:pt>
                <c:pt idx="442">
                  <c:v>46</c:v>
                </c:pt>
                <c:pt idx="443">
                  <c:v>46</c:v>
                </c:pt>
                <c:pt idx="444">
                  <c:v>46</c:v>
                </c:pt>
                <c:pt idx="445">
                  <c:v>46</c:v>
                </c:pt>
                <c:pt idx="446">
                  <c:v>47</c:v>
                </c:pt>
                <c:pt idx="447">
                  <c:v>47</c:v>
                </c:pt>
                <c:pt idx="448">
                  <c:v>47</c:v>
                </c:pt>
                <c:pt idx="449">
                  <c:v>47</c:v>
                </c:pt>
                <c:pt idx="450">
                  <c:v>48</c:v>
                </c:pt>
                <c:pt idx="451">
                  <c:v>49</c:v>
                </c:pt>
                <c:pt idx="452">
                  <c:v>48</c:v>
                </c:pt>
                <c:pt idx="453">
                  <c:v>49</c:v>
                </c:pt>
                <c:pt idx="454">
                  <c:v>48</c:v>
                </c:pt>
                <c:pt idx="455">
                  <c:v>49</c:v>
                </c:pt>
                <c:pt idx="456">
                  <c:v>49</c:v>
                </c:pt>
                <c:pt idx="457">
                  <c:v>50</c:v>
                </c:pt>
              </c:numCache>
            </c:numRef>
          </c:yVal>
          <c:smooth val="0"/>
          <c:extLst>
            <c:ext xmlns:c16="http://schemas.microsoft.com/office/drawing/2014/chart" uri="{C3380CC4-5D6E-409C-BE32-E72D297353CC}">
              <c16:uniqueId val="{00000001-86F0-483D-B8EF-F2BCC727429A}"/>
            </c:ext>
          </c:extLst>
        </c:ser>
        <c:dLbls>
          <c:showLegendKey val="0"/>
          <c:showVal val="0"/>
          <c:showCatName val="0"/>
          <c:showSerName val="0"/>
          <c:showPercent val="0"/>
          <c:showBubbleSize val="0"/>
        </c:dLbls>
        <c:axId val="437607400"/>
        <c:axId val="437607792"/>
      </c:scatterChart>
      <c:valAx>
        <c:axId val="43760740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Time (min)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7607792"/>
        <c:crosses val="autoZero"/>
        <c:crossBetween val="midCat"/>
      </c:valAx>
      <c:valAx>
        <c:axId val="43760779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Consistency (BC)</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760740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prstDash val="solid"/>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11.8 E/M, 6000 rpm</c:v>
          </c:tx>
          <c:spPr>
            <a:ln w="19050" cap="rnd">
              <a:solidFill>
                <a:schemeClr val="tx1"/>
              </a:solidFill>
              <a:prstDash val="sysDot"/>
              <a:round/>
            </a:ln>
            <a:effectLst/>
          </c:spPr>
          <c:marker>
            <c:symbol val="none"/>
          </c:marker>
          <c:xVal>
            <c:numRef>
              <c:f>'analysis_11.8 EM  (2)'!$B$5:$B$630</c:f>
              <c:numCache>
                <c:formatCode>0.00</c:formatCode>
                <c:ptCount val="626"/>
                <c:pt idx="0">
                  <c:v>0.6</c:v>
                </c:pt>
                <c:pt idx="1">
                  <c:v>0.95</c:v>
                </c:pt>
                <c:pt idx="2">
                  <c:v>1.3</c:v>
                </c:pt>
                <c:pt idx="3">
                  <c:v>1.6333333333333333</c:v>
                </c:pt>
                <c:pt idx="4">
                  <c:v>1.9666666666666666</c:v>
                </c:pt>
                <c:pt idx="5">
                  <c:v>2.3166666666666669</c:v>
                </c:pt>
                <c:pt idx="6">
                  <c:v>2.65</c:v>
                </c:pt>
                <c:pt idx="7">
                  <c:v>3</c:v>
                </c:pt>
                <c:pt idx="8">
                  <c:v>3.3333333333333335</c:v>
                </c:pt>
                <c:pt idx="9">
                  <c:v>3.6833333333333331</c:v>
                </c:pt>
                <c:pt idx="10">
                  <c:v>4.0166666666666666</c:v>
                </c:pt>
                <c:pt idx="11">
                  <c:v>4.3666666666666663</c:v>
                </c:pt>
                <c:pt idx="12">
                  <c:v>4.7</c:v>
                </c:pt>
                <c:pt idx="13">
                  <c:v>5.05</c:v>
                </c:pt>
                <c:pt idx="14">
                  <c:v>5.3833333333333337</c:v>
                </c:pt>
                <c:pt idx="15">
                  <c:v>5.7333333333333334</c:v>
                </c:pt>
                <c:pt idx="16">
                  <c:v>6.0666666666666664</c:v>
                </c:pt>
                <c:pt idx="17">
                  <c:v>6.416666666666667</c:v>
                </c:pt>
                <c:pt idx="18">
                  <c:v>6.75</c:v>
                </c:pt>
                <c:pt idx="19">
                  <c:v>7.083333333333333</c:v>
                </c:pt>
                <c:pt idx="20">
                  <c:v>7.4333333333333336</c:v>
                </c:pt>
                <c:pt idx="21">
                  <c:v>7.7666666666666666</c:v>
                </c:pt>
                <c:pt idx="22">
                  <c:v>8.1</c:v>
                </c:pt>
                <c:pt idx="23">
                  <c:v>8.4499999999999993</c:v>
                </c:pt>
                <c:pt idx="24">
                  <c:v>8.7833333333333332</c:v>
                </c:pt>
                <c:pt idx="25">
                  <c:v>9.1166666666666671</c:v>
                </c:pt>
                <c:pt idx="26">
                  <c:v>9.4666666666666668</c:v>
                </c:pt>
                <c:pt idx="27">
                  <c:v>9.8000000000000007</c:v>
                </c:pt>
                <c:pt idx="28">
                  <c:v>10.133333333333333</c:v>
                </c:pt>
                <c:pt idx="29">
                  <c:v>10.483333333333333</c:v>
                </c:pt>
                <c:pt idx="30">
                  <c:v>10.816666666666666</c:v>
                </c:pt>
                <c:pt idx="31">
                  <c:v>11.15</c:v>
                </c:pt>
                <c:pt idx="32">
                  <c:v>11.5</c:v>
                </c:pt>
                <c:pt idx="33">
                  <c:v>11.833333333333334</c:v>
                </c:pt>
                <c:pt idx="34">
                  <c:v>12.166666666666666</c:v>
                </c:pt>
                <c:pt idx="35">
                  <c:v>12.516666666666667</c:v>
                </c:pt>
                <c:pt idx="36">
                  <c:v>12.85</c:v>
                </c:pt>
                <c:pt idx="37">
                  <c:v>13.2</c:v>
                </c:pt>
                <c:pt idx="38">
                  <c:v>13.533333333333333</c:v>
                </c:pt>
                <c:pt idx="39">
                  <c:v>13.883333333333333</c:v>
                </c:pt>
                <c:pt idx="40">
                  <c:v>14.216666666666667</c:v>
                </c:pt>
                <c:pt idx="41">
                  <c:v>14.566666666666666</c:v>
                </c:pt>
                <c:pt idx="42">
                  <c:v>14.9</c:v>
                </c:pt>
                <c:pt idx="43">
                  <c:v>15.25</c:v>
                </c:pt>
                <c:pt idx="44">
                  <c:v>15.583333333333334</c:v>
                </c:pt>
                <c:pt idx="45">
                  <c:v>15.933333333333334</c:v>
                </c:pt>
                <c:pt idx="46">
                  <c:v>16.266666666666666</c:v>
                </c:pt>
                <c:pt idx="47">
                  <c:v>16.616666666666667</c:v>
                </c:pt>
                <c:pt idx="48">
                  <c:v>16.95</c:v>
                </c:pt>
                <c:pt idx="49">
                  <c:v>17.3</c:v>
                </c:pt>
                <c:pt idx="50">
                  <c:v>17.633333333333333</c:v>
                </c:pt>
                <c:pt idx="51">
                  <c:v>17.983333333333334</c:v>
                </c:pt>
                <c:pt idx="52">
                  <c:v>18.333333333333332</c:v>
                </c:pt>
                <c:pt idx="53">
                  <c:v>18.683333333333334</c:v>
                </c:pt>
                <c:pt idx="54">
                  <c:v>19.033333333333335</c:v>
                </c:pt>
                <c:pt idx="55">
                  <c:v>19.383333333333333</c:v>
                </c:pt>
                <c:pt idx="56">
                  <c:v>19.733333333333334</c:v>
                </c:pt>
                <c:pt idx="57">
                  <c:v>20.083333333333332</c:v>
                </c:pt>
                <c:pt idx="58">
                  <c:v>20.433333333333334</c:v>
                </c:pt>
                <c:pt idx="59">
                  <c:v>20.783333333333335</c:v>
                </c:pt>
                <c:pt idx="60">
                  <c:v>21.133333333333333</c:v>
                </c:pt>
                <c:pt idx="61">
                  <c:v>21.483333333333334</c:v>
                </c:pt>
                <c:pt idx="62">
                  <c:v>21.833333333333332</c:v>
                </c:pt>
                <c:pt idx="63">
                  <c:v>22.166666666666668</c:v>
                </c:pt>
                <c:pt idx="64">
                  <c:v>22.516666666666666</c:v>
                </c:pt>
                <c:pt idx="65">
                  <c:v>22.883333333333333</c:v>
                </c:pt>
                <c:pt idx="66">
                  <c:v>23.233333333333334</c:v>
                </c:pt>
                <c:pt idx="67">
                  <c:v>23.583333333333332</c:v>
                </c:pt>
                <c:pt idx="68">
                  <c:v>23.916666666666668</c:v>
                </c:pt>
                <c:pt idx="69">
                  <c:v>24.25</c:v>
                </c:pt>
                <c:pt idx="70">
                  <c:v>24.6</c:v>
                </c:pt>
                <c:pt idx="71">
                  <c:v>24.95</c:v>
                </c:pt>
                <c:pt idx="72">
                  <c:v>25.283333333333335</c:v>
                </c:pt>
                <c:pt idx="73">
                  <c:v>25.633333333333333</c:v>
                </c:pt>
                <c:pt idx="74">
                  <c:v>25.966666666666665</c:v>
                </c:pt>
                <c:pt idx="75">
                  <c:v>26.3</c:v>
                </c:pt>
                <c:pt idx="76">
                  <c:v>26.65</c:v>
                </c:pt>
                <c:pt idx="77">
                  <c:v>26.983333333333334</c:v>
                </c:pt>
                <c:pt idx="78">
                  <c:v>27.333333333333332</c:v>
                </c:pt>
                <c:pt idx="79">
                  <c:v>27.683333333333334</c:v>
                </c:pt>
                <c:pt idx="80">
                  <c:v>28.016666666666666</c:v>
                </c:pt>
                <c:pt idx="81">
                  <c:v>28.366666666666667</c:v>
                </c:pt>
                <c:pt idx="82">
                  <c:v>28.7</c:v>
                </c:pt>
                <c:pt idx="83">
                  <c:v>29.05</c:v>
                </c:pt>
                <c:pt idx="84">
                  <c:v>29.4</c:v>
                </c:pt>
                <c:pt idx="85">
                  <c:v>29.733333333333334</c:v>
                </c:pt>
                <c:pt idx="86">
                  <c:v>30.083333333333332</c:v>
                </c:pt>
                <c:pt idx="87">
                  <c:v>30.416666666666668</c:v>
                </c:pt>
                <c:pt idx="88">
                  <c:v>30.766666666666666</c:v>
                </c:pt>
                <c:pt idx="89">
                  <c:v>31.1</c:v>
                </c:pt>
                <c:pt idx="90">
                  <c:v>31.45</c:v>
                </c:pt>
                <c:pt idx="91">
                  <c:v>31.8</c:v>
                </c:pt>
                <c:pt idx="92">
                  <c:v>32.133333333333333</c:v>
                </c:pt>
                <c:pt idx="93">
                  <c:v>32.483333333333334</c:v>
                </c:pt>
                <c:pt idx="94">
                  <c:v>32.81666666666667</c:v>
                </c:pt>
                <c:pt idx="95">
                  <c:v>33.166666666666664</c:v>
                </c:pt>
                <c:pt idx="96">
                  <c:v>33.5</c:v>
                </c:pt>
                <c:pt idx="97">
                  <c:v>33.85</c:v>
                </c:pt>
                <c:pt idx="98">
                  <c:v>34.18333333333333</c:v>
                </c:pt>
                <c:pt idx="99">
                  <c:v>34.533333333333331</c:v>
                </c:pt>
                <c:pt idx="100">
                  <c:v>34.866666666666667</c:v>
                </c:pt>
                <c:pt idx="101">
                  <c:v>35.216666666666669</c:v>
                </c:pt>
                <c:pt idx="102">
                  <c:v>35.56666666666667</c:v>
                </c:pt>
                <c:pt idx="103">
                  <c:v>35.9</c:v>
                </c:pt>
                <c:pt idx="104">
                  <c:v>36.25</c:v>
                </c:pt>
                <c:pt idx="105">
                  <c:v>36.583333333333336</c:v>
                </c:pt>
                <c:pt idx="106">
                  <c:v>36.93333333333333</c:v>
                </c:pt>
                <c:pt idx="107">
                  <c:v>37.266666666666666</c:v>
                </c:pt>
                <c:pt idx="108">
                  <c:v>37.6</c:v>
                </c:pt>
                <c:pt idx="109">
                  <c:v>37.950000000000003</c:v>
                </c:pt>
                <c:pt idx="110">
                  <c:v>38.299999999999997</c:v>
                </c:pt>
                <c:pt idx="111">
                  <c:v>38.633333333333333</c:v>
                </c:pt>
                <c:pt idx="112">
                  <c:v>38.983333333333334</c:v>
                </c:pt>
                <c:pt idx="113">
                  <c:v>39.333333333333336</c:v>
                </c:pt>
                <c:pt idx="114">
                  <c:v>39.666666666666664</c:v>
                </c:pt>
                <c:pt idx="115">
                  <c:v>40.016666666666666</c:v>
                </c:pt>
                <c:pt idx="116">
                  <c:v>40.35</c:v>
                </c:pt>
                <c:pt idx="117">
                  <c:v>40.700000000000003</c:v>
                </c:pt>
                <c:pt idx="118">
                  <c:v>41.05</c:v>
                </c:pt>
                <c:pt idx="119">
                  <c:v>41.4</c:v>
                </c:pt>
                <c:pt idx="120">
                  <c:v>41.733333333333334</c:v>
                </c:pt>
                <c:pt idx="121">
                  <c:v>42.083333333333336</c:v>
                </c:pt>
                <c:pt idx="122">
                  <c:v>42.416666666666664</c:v>
                </c:pt>
                <c:pt idx="123">
                  <c:v>42.766666666666666</c:v>
                </c:pt>
                <c:pt idx="124">
                  <c:v>43.116666666666667</c:v>
                </c:pt>
                <c:pt idx="125">
                  <c:v>43.45</c:v>
                </c:pt>
                <c:pt idx="126">
                  <c:v>43.783333333333331</c:v>
                </c:pt>
                <c:pt idx="127">
                  <c:v>44.133333333333333</c:v>
                </c:pt>
                <c:pt idx="128">
                  <c:v>44.466666666666669</c:v>
                </c:pt>
                <c:pt idx="129">
                  <c:v>44.81666666666667</c:v>
                </c:pt>
                <c:pt idx="130">
                  <c:v>45.166666666666664</c:v>
                </c:pt>
                <c:pt idx="131">
                  <c:v>45.5</c:v>
                </c:pt>
                <c:pt idx="132">
                  <c:v>45.85</c:v>
                </c:pt>
                <c:pt idx="133">
                  <c:v>46.18333333333333</c:v>
                </c:pt>
                <c:pt idx="134">
                  <c:v>46.533333333333331</c:v>
                </c:pt>
                <c:pt idx="135">
                  <c:v>46.883333333333333</c:v>
                </c:pt>
                <c:pt idx="136">
                  <c:v>47.216666666666669</c:v>
                </c:pt>
                <c:pt idx="137">
                  <c:v>47.56666666666667</c:v>
                </c:pt>
                <c:pt idx="138">
                  <c:v>47.9</c:v>
                </c:pt>
                <c:pt idx="139">
                  <c:v>48.25</c:v>
                </c:pt>
                <c:pt idx="140">
                  <c:v>48.583333333333336</c:v>
                </c:pt>
                <c:pt idx="141">
                  <c:v>48.93333333333333</c:v>
                </c:pt>
                <c:pt idx="142">
                  <c:v>49.283333333333331</c:v>
                </c:pt>
                <c:pt idx="143">
                  <c:v>49.616666666666667</c:v>
                </c:pt>
                <c:pt idx="144">
                  <c:v>49.966666666666669</c:v>
                </c:pt>
                <c:pt idx="145">
                  <c:v>50.31666666666667</c:v>
                </c:pt>
                <c:pt idx="146">
                  <c:v>50.65</c:v>
                </c:pt>
                <c:pt idx="147">
                  <c:v>51</c:v>
                </c:pt>
                <c:pt idx="148">
                  <c:v>51.333333333333336</c:v>
                </c:pt>
                <c:pt idx="149">
                  <c:v>51.68333333333333</c:v>
                </c:pt>
                <c:pt idx="150">
                  <c:v>52.033333333333331</c:v>
                </c:pt>
                <c:pt idx="151">
                  <c:v>52.383333333333333</c:v>
                </c:pt>
                <c:pt idx="152">
                  <c:v>52.733333333333334</c:v>
                </c:pt>
                <c:pt idx="153">
                  <c:v>53.06666666666667</c:v>
                </c:pt>
                <c:pt idx="154">
                  <c:v>53.416666666666664</c:v>
                </c:pt>
                <c:pt idx="155">
                  <c:v>53.766666666666666</c:v>
                </c:pt>
                <c:pt idx="156">
                  <c:v>54.116666666666667</c:v>
                </c:pt>
                <c:pt idx="157">
                  <c:v>54.466666666666669</c:v>
                </c:pt>
                <c:pt idx="158">
                  <c:v>54.833333333333336</c:v>
                </c:pt>
                <c:pt idx="159">
                  <c:v>55.18333333333333</c:v>
                </c:pt>
                <c:pt idx="160">
                  <c:v>55.533333333333331</c:v>
                </c:pt>
                <c:pt idx="161">
                  <c:v>55.866666666666667</c:v>
                </c:pt>
                <c:pt idx="162">
                  <c:v>56.216666666666669</c:v>
                </c:pt>
                <c:pt idx="163">
                  <c:v>56.55</c:v>
                </c:pt>
                <c:pt idx="164">
                  <c:v>56.883333333333333</c:v>
                </c:pt>
                <c:pt idx="165">
                  <c:v>57.233333333333334</c:v>
                </c:pt>
                <c:pt idx="166">
                  <c:v>57.583333333333336</c:v>
                </c:pt>
                <c:pt idx="167">
                  <c:v>57.916666666666664</c:v>
                </c:pt>
                <c:pt idx="168">
                  <c:v>58.266666666666666</c:v>
                </c:pt>
                <c:pt idx="169">
                  <c:v>58.616666666666667</c:v>
                </c:pt>
                <c:pt idx="170">
                  <c:v>58.95</c:v>
                </c:pt>
                <c:pt idx="171">
                  <c:v>59.3</c:v>
                </c:pt>
                <c:pt idx="172">
                  <c:v>59.666666666666664</c:v>
                </c:pt>
                <c:pt idx="173">
                  <c:v>60.016666666666666</c:v>
                </c:pt>
                <c:pt idx="174">
                  <c:v>60.35</c:v>
                </c:pt>
                <c:pt idx="175">
                  <c:v>60.7</c:v>
                </c:pt>
                <c:pt idx="176">
                  <c:v>61.05</c:v>
                </c:pt>
                <c:pt idx="177">
                  <c:v>61.4</c:v>
                </c:pt>
                <c:pt idx="178">
                  <c:v>61.75</c:v>
                </c:pt>
                <c:pt idx="179">
                  <c:v>62.083333333333336</c:v>
                </c:pt>
                <c:pt idx="180">
                  <c:v>62.43333333333333</c:v>
                </c:pt>
                <c:pt idx="181">
                  <c:v>62.783333333333331</c:v>
                </c:pt>
                <c:pt idx="182">
                  <c:v>63.133333333333333</c:v>
                </c:pt>
                <c:pt idx="183">
                  <c:v>63.483333333333334</c:v>
                </c:pt>
                <c:pt idx="184">
                  <c:v>63.81666666666667</c:v>
                </c:pt>
                <c:pt idx="185">
                  <c:v>64.183333333333337</c:v>
                </c:pt>
                <c:pt idx="186">
                  <c:v>64.516666666666666</c:v>
                </c:pt>
                <c:pt idx="187">
                  <c:v>64.849999999999994</c:v>
                </c:pt>
                <c:pt idx="188">
                  <c:v>65.183333333333337</c:v>
                </c:pt>
                <c:pt idx="189">
                  <c:v>65.516666666666666</c:v>
                </c:pt>
                <c:pt idx="190">
                  <c:v>65.86666666666666</c:v>
                </c:pt>
                <c:pt idx="191">
                  <c:v>66.216666666666669</c:v>
                </c:pt>
                <c:pt idx="192">
                  <c:v>66.566666666666663</c:v>
                </c:pt>
                <c:pt idx="193">
                  <c:v>66.900000000000006</c:v>
                </c:pt>
                <c:pt idx="194">
                  <c:v>67.25</c:v>
                </c:pt>
                <c:pt idx="195">
                  <c:v>67.599999999999994</c:v>
                </c:pt>
                <c:pt idx="196">
                  <c:v>67.933333333333337</c:v>
                </c:pt>
                <c:pt idx="197">
                  <c:v>68.283333333333331</c:v>
                </c:pt>
                <c:pt idx="198">
                  <c:v>68.61666666666666</c:v>
                </c:pt>
                <c:pt idx="199">
                  <c:v>68.966666666666669</c:v>
                </c:pt>
                <c:pt idx="200">
                  <c:v>69.316666666666663</c:v>
                </c:pt>
                <c:pt idx="201">
                  <c:v>69.650000000000006</c:v>
                </c:pt>
                <c:pt idx="202">
                  <c:v>70</c:v>
                </c:pt>
                <c:pt idx="203">
                  <c:v>70.349999999999994</c:v>
                </c:pt>
                <c:pt idx="204">
                  <c:v>70.7</c:v>
                </c:pt>
                <c:pt idx="205">
                  <c:v>71.033333333333331</c:v>
                </c:pt>
                <c:pt idx="206">
                  <c:v>71.38333333333334</c:v>
                </c:pt>
                <c:pt idx="207">
                  <c:v>71.716666666666669</c:v>
                </c:pt>
                <c:pt idx="208">
                  <c:v>72.066666666666663</c:v>
                </c:pt>
                <c:pt idx="209">
                  <c:v>72.400000000000006</c:v>
                </c:pt>
                <c:pt idx="210">
                  <c:v>72.733333333333334</c:v>
                </c:pt>
                <c:pt idx="211">
                  <c:v>73.066666666666663</c:v>
                </c:pt>
                <c:pt idx="212">
                  <c:v>73.416666666666671</c:v>
                </c:pt>
                <c:pt idx="213">
                  <c:v>73.75</c:v>
                </c:pt>
                <c:pt idx="214">
                  <c:v>74.099999999999994</c:v>
                </c:pt>
                <c:pt idx="215">
                  <c:v>74.45</c:v>
                </c:pt>
                <c:pt idx="216">
                  <c:v>74.783333333333331</c:v>
                </c:pt>
                <c:pt idx="217">
                  <c:v>75.13333333333334</c:v>
                </c:pt>
                <c:pt idx="218">
                  <c:v>75.483333333333334</c:v>
                </c:pt>
                <c:pt idx="219">
                  <c:v>75.816666666666663</c:v>
                </c:pt>
                <c:pt idx="220">
                  <c:v>76.166666666666671</c:v>
                </c:pt>
                <c:pt idx="221">
                  <c:v>76.5</c:v>
                </c:pt>
                <c:pt idx="222">
                  <c:v>76.849999999999994</c:v>
                </c:pt>
                <c:pt idx="223">
                  <c:v>77.2</c:v>
                </c:pt>
                <c:pt idx="224">
                  <c:v>77.533333333333331</c:v>
                </c:pt>
                <c:pt idx="225">
                  <c:v>77.88333333333334</c:v>
                </c:pt>
                <c:pt idx="226">
                  <c:v>78.233333333333334</c:v>
                </c:pt>
                <c:pt idx="227">
                  <c:v>78.583333333333329</c:v>
                </c:pt>
                <c:pt idx="228">
                  <c:v>78.916666666666671</c:v>
                </c:pt>
                <c:pt idx="229">
                  <c:v>79.266666666666666</c:v>
                </c:pt>
                <c:pt idx="230">
                  <c:v>79.599999999999994</c:v>
                </c:pt>
                <c:pt idx="231">
                  <c:v>79.95</c:v>
                </c:pt>
                <c:pt idx="232">
                  <c:v>80.3</c:v>
                </c:pt>
                <c:pt idx="233">
                  <c:v>80.650000000000006</c:v>
                </c:pt>
                <c:pt idx="234">
                  <c:v>80.983333333333334</c:v>
                </c:pt>
                <c:pt idx="235">
                  <c:v>81.333333333333329</c:v>
                </c:pt>
                <c:pt idx="236">
                  <c:v>81.666666666666671</c:v>
                </c:pt>
                <c:pt idx="237">
                  <c:v>82.016666666666666</c:v>
                </c:pt>
                <c:pt idx="238">
                  <c:v>82.36666666666666</c:v>
                </c:pt>
                <c:pt idx="239">
                  <c:v>82.716666666666669</c:v>
                </c:pt>
                <c:pt idx="240">
                  <c:v>83.05</c:v>
                </c:pt>
                <c:pt idx="241">
                  <c:v>83.4</c:v>
                </c:pt>
                <c:pt idx="242">
                  <c:v>83.75</c:v>
                </c:pt>
                <c:pt idx="243">
                  <c:v>84.1</c:v>
                </c:pt>
                <c:pt idx="244">
                  <c:v>84.433333333333337</c:v>
                </c:pt>
                <c:pt idx="245">
                  <c:v>84.783333333333331</c:v>
                </c:pt>
                <c:pt idx="246">
                  <c:v>85.13333333333334</c:v>
                </c:pt>
                <c:pt idx="247">
                  <c:v>85.483333333333334</c:v>
                </c:pt>
                <c:pt idx="248">
                  <c:v>85.833333333333329</c:v>
                </c:pt>
                <c:pt idx="249">
                  <c:v>86.166666666666671</c:v>
                </c:pt>
                <c:pt idx="250">
                  <c:v>86.516666666666666</c:v>
                </c:pt>
                <c:pt idx="251">
                  <c:v>86.85</c:v>
                </c:pt>
                <c:pt idx="252">
                  <c:v>87.2</c:v>
                </c:pt>
                <c:pt idx="253">
                  <c:v>87.55</c:v>
                </c:pt>
                <c:pt idx="254">
                  <c:v>87.88333333333334</c:v>
                </c:pt>
                <c:pt idx="255">
                  <c:v>88.216666666666669</c:v>
                </c:pt>
                <c:pt idx="256">
                  <c:v>88.55</c:v>
                </c:pt>
                <c:pt idx="257">
                  <c:v>88.9</c:v>
                </c:pt>
                <c:pt idx="258">
                  <c:v>89.25</c:v>
                </c:pt>
                <c:pt idx="259">
                  <c:v>89.6</c:v>
                </c:pt>
                <c:pt idx="260">
                  <c:v>89.95</c:v>
                </c:pt>
                <c:pt idx="261">
                  <c:v>90.283333333333331</c:v>
                </c:pt>
                <c:pt idx="262">
                  <c:v>90.63333333333334</c:v>
                </c:pt>
                <c:pt idx="263">
                  <c:v>90.983333333333334</c:v>
                </c:pt>
                <c:pt idx="264">
                  <c:v>91.333333333333329</c:v>
                </c:pt>
                <c:pt idx="265">
                  <c:v>91.683333333333337</c:v>
                </c:pt>
                <c:pt idx="266">
                  <c:v>92.016666666666666</c:v>
                </c:pt>
                <c:pt idx="267">
                  <c:v>92.36666666666666</c:v>
                </c:pt>
                <c:pt idx="268">
                  <c:v>92.7</c:v>
                </c:pt>
                <c:pt idx="269">
                  <c:v>93.05</c:v>
                </c:pt>
                <c:pt idx="270">
                  <c:v>93.38333333333334</c:v>
                </c:pt>
                <c:pt idx="271">
                  <c:v>93.75</c:v>
                </c:pt>
                <c:pt idx="272">
                  <c:v>94.083333333333329</c:v>
                </c:pt>
                <c:pt idx="273">
                  <c:v>94.416666666666671</c:v>
                </c:pt>
                <c:pt idx="274">
                  <c:v>94.766666666666666</c:v>
                </c:pt>
                <c:pt idx="275">
                  <c:v>95.1</c:v>
                </c:pt>
                <c:pt idx="276">
                  <c:v>95.45</c:v>
                </c:pt>
                <c:pt idx="277">
                  <c:v>95.8</c:v>
                </c:pt>
                <c:pt idx="278">
                  <c:v>96.15</c:v>
                </c:pt>
                <c:pt idx="279">
                  <c:v>96.483333333333334</c:v>
                </c:pt>
                <c:pt idx="280">
                  <c:v>96.816666666666663</c:v>
                </c:pt>
                <c:pt idx="281">
                  <c:v>97.15</c:v>
                </c:pt>
                <c:pt idx="282">
                  <c:v>97.483333333333334</c:v>
                </c:pt>
                <c:pt idx="283">
                  <c:v>97.833333333333329</c:v>
                </c:pt>
                <c:pt idx="284">
                  <c:v>98.183333333333337</c:v>
                </c:pt>
                <c:pt idx="285">
                  <c:v>98.533333333333331</c:v>
                </c:pt>
                <c:pt idx="286">
                  <c:v>98.86666666666666</c:v>
                </c:pt>
                <c:pt idx="287">
                  <c:v>99.216666666666669</c:v>
                </c:pt>
                <c:pt idx="288">
                  <c:v>99.55</c:v>
                </c:pt>
                <c:pt idx="289">
                  <c:v>99.9</c:v>
                </c:pt>
                <c:pt idx="290">
                  <c:v>100.25</c:v>
                </c:pt>
                <c:pt idx="291">
                  <c:v>100.6</c:v>
                </c:pt>
                <c:pt idx="292">
                  <c:v>100.93333333333334</c:v>
                </c:pt>
                <c:pt idx="293">
                  <c:v>101.28333333333333</c:v>
                </c:pt>
                <c:pt idx="294">
                  <c:v>101.61666666666666</c:v>
                </c:pt>
                <c:pt idx="295">
                  <c:v>101.96666666666667</c:v>
                </c:pt>
                <c:pt idx="296">
                  <c:v>102.3</c:v>
                </c:pt>
                <c:pt idx="297">
                  <c:v>102.65</c:v>
                </c:pt>
                <c:pt idx="298">
                  <c:v>103</c:v>
                </c:pt>
                <c:pt idx="299">
                  <c:v>103.33333333333333</c:v>
                </c:pt>
                <c:pt idx="300">
                  <c:v>103.68333333333334</c:v>
                </c:pt>
                <c:pt idx="301">
                  <c:v>104.03333333333333</c:v>
                </c:pt>
                <c:pt idx="302">
                  <c:v>104.38333333333334</c:v>
                </c:pt>
                <c:pt idx="303">
                  <c:v>104.71666666666667</c:v>
                </c:pt>
                <c:pt idx="304">
                  <c:v>105.06666666666666</c:v>
                </c:pt>
                <c:pt idx="305">
                  <c:v>105.41666666666667</c:v>
                </c:pt>
                <c:pt idx="306">
                  <c:v>105.75</c:v>
                </c:pt>
                <c:pt idx="307">
                  <c:v>106.1</c:v>
                </c:pt>
                <c:pt idx="308">
                  <c:v>106.45</c:v>
                </c:pt>
                <c:pt idx="309">
                  <c:v>106.78333333333333</c:v>
                </c:pt>
                <c:pt idx="310">
                  <c:v>107.13333333333334</c:v>
                </c:pt>
                <c:pt idx="311">
                  <c:v>107.48333333333333</c:v>
                </c:pt>
                <c:pt idx="312">
                  <c:v>107.81666666666666</c:v>
                </c:pt>
                <c:pt idx="313">
                  <c:v>108.16666666666667</c:v>
                </c:pt>
                <c:pt idx="314">
                  <c:v>108.5</c:v>
                </c:pt>
                <c:pt idx="315">
                  <c:v>108.85</c:v>
                </c:pt>
                <c:pt idx="316">
                  <c:v>109.2</c:v>
                </c:pt>
                <c:pt idx="317">
                  <c:v>109.53333333333333</c:v>
                </c:pt>
                <c:pt idx="318">
                  <c:v>109.88333333333334</c:v>
                </c:pt>
                <c:pt idx="319">
                  <c:v>110.23333333333333</c:v>
                </c:pt>
                <c:pt idx="320">
                  <c:v>110.56666666666666</c:v>
                </c:pt>
                <c:pt idx="321">
                  <c:v>110.91666666666667</c:v>
                </c:pt>
                <c:pt idx="322">
                  <c:v>111.25</c:v>
                </c:pt>
                <c:pt idx="323">
                  <c:v>111.6</c:v>
                </c:pt>
                <c:pt idx="324">
                  <c:v>111.93333333333334</c:v>
                </c:pt>
                <c:pt idx="325">
                  <c:v>112.26666666666667</c:v>
                </c:pt>
                <c:pt idx="326">
                  <c:v>112.61666666666666</c:v>
                </c:pt>
                <c:pt idx="327">
                  <c:v>112.96666666666667</c:v>
                </c:pt>
                <c:pt idx="328">
                  <c:v>113.3</c:v>
                </c:pt>
                <c:pt idx="329">
                  <c:v>113.63333333333334</c:v>
                </c:pt>
                <c:pt idx="330">
                  <c:v>113.98333333333333</c:v>
                </c:pt>
                <c:pt idx="331">
                  <c:v>114.31666666666666</c:v>
                </c:pt>
                <c:pt idx="332">
                  <c:v>114.66666666666667</c:v>
                </c:pt>
                <c:pt idx="333">
                  <c:v>115</c:v>
                </c:pt>
                <c:pt idx="334">
                  <c:v>115.33333333333333</c:v>
                </c:pt>
                <c:pt idx="335">
                  <c:v>115.68333333333334</c:v>
                </c:pt>
                <c:pt idx="336">
                  <c:v>116.01666666666667</c:v>
                </c:pt>
                <c:pt idx="337">
                  <c:v>116.35</c:v>
                </c:pt>
                <c:pt idx="338">
                  <c:v>116.68333333333334</c:v>
                </c:pt>
                <c:pt idx="339">
                  <c:v>117.03333333333333</c:v>
                </c:pt>
                <c:pt idx="340">
                  <c:v>117.36666666666666</c:v>
                </c:pt>
                <c:pt idx="341">
                  <c:v>117.7</c:v>
                </c:pt>
                <c:pt idx="342">
                  <c:v>118.03333333333333</c:v>
                </c:pt>
                <c:pt idx="343">
                  <c:v>118.38333333333334</c:v>
                </c:pt>
                <c:pt idx="344">
                  <c:v>118.73333333333333</c:v>
                </c:pt>
                <c:pt idx="345">
                  <c:v>119.08333333333333</c:v>
                </c:pt>
                <c:pt idx="346">
                  <c:v>119.41666666666667</c:v>
                </c:pt>
                <c:pt idx="347">
                  <c:v>119.76666666666667</c:v>
                </c:pt>
                <c:pt idx="348">
                  <c:v>120.11666666666666</c:v>
                </c:pt>
                <c:pt idx="349">
                  <c:v>120.46666666666667</c:v>
                </c:pt>
                <c:pt idx="350">
                  <c:v>120.8</c:v>
                </c:pt>
                <c:pt idx="351">
                  <c:v>121.15</c:v>
                </c:pt>
                <c:pt idx="352">
                  <c:v>121.5</c:v>
                </c:pt>
                <c:pt idx="353">
                  <c:v>121.85</c:v>
                </c:pt>
                <c:pt idx="354">
                  <c:v>122.2</c:v>
                </c:pt>
                <c:pt idx="355">
                  <c:v>122.55</c:v>
                </c:pt>
                <c:pt idx="356">
                  <c:v>122.88333333333334</c:v>
                </c:pt>
                <c:pt idx="357">
                  <c:v>123.23333333333333</c:v>
                </c:pt>
                <c:pt idx="358">
                  <c:v>123.58333333333333</c:v>
                </c:pt>
                <c:pt idx="359">
                  <c:v>123.93333333333334</c:v>
                </c:pt>
                <c:pt idx="360">
                  <c:v>124.28333333333333</c:v>
                </c:pt>
                <c:pt idx="361">
                  <c:v>124.63333333333334</c:v>
                </c:pt>
                <c:pt idx="362">
                  <c:v>124.98333333333333</c:v>
                </c:pt>
                <c:pt idx="363">
                  <c:v>125.31666666666666</c:v>
                </c:pt>
                <c:pt idx="364">
                  <c:v>125.66666666666667</c:v>
                </c:pt>
                <c:pt idx="365">
                  <c:v>126.01666666666667</c:v>
                </c:pt>
                <c:pt idx="366">
                  <c:v>126.35</c:v>
                </c:pt>
                <c:pt idx="367">
                  <c:v>126.7</c:v>
                </c:pt>
                <c:pt idx="368">
                  <c:v>127.05</c:v>
                </c:pt>
                <c:pt idx="369">
                  <c:v>127.4</c:v>
                </c:pt>
                <c:pt idx="370">
                  <c:v>127.75</c:v>
                </c:pt>
                <c:pt idx="371">
                  <c:v>128.08333333333334</c:v>
                </c:pt>
                <c:pt idx="372">
                  <c:v>128.43333333333334</c:v>
                </c:pt>
                <c:pt idx="373">
                  <c:v>128.78333333333333</c:v>
                </c:pt>
                <c:pt idx="374">
                  <c:v>129.13333333333333</c:v>
                </c:pt>
                <c:pt idx="375">
                  <c:v>129.48333333333332</c:v>
                </c:pt>
                <c:pt idx="376">
                  <c:v>129.83333333333334</c:v>
                </c:pt>
                <c:pt idx="377">
                  <c:v>130.16666666666666</c:v>
                </c:pt>
                <c:pt idx="378">
                  <c:v>130.51666666666668</c:v>
                </c:pt>
                <c:pt idx="379">
                  <c:v>130.85</c:v>
                </c:pt>
                <c:pt idx="380">
                  <c:v>131.19999999999999</c:v>
                </c:pt>
                <c:pt idx="381">
                  <c:v>131.55000000000001</c:v>
                </c:pt>
                <c:pt idx="382">
                  <c:v>131.9</c:v>
                </c:pt>
                <c:pt idx="383">
                  <c:v>132.25</c:v>
                </c:pt>
                <c:pt idx="384">
                  <c:v>132.6</c:v>
                </c:pt>
                <c:pt idx="385">
                  <c:v>132.93333333333334</c:v>
                </c:pt>
                <c:pt idx="386">
                  <c:v>133.28333333333333</c:v>
                </c:pt>
                <c:pt idx="387">
                  <c:v>133.63333333333333</c:v>
                </c:pt>
                <c:pt idx="388">
                  <c:v>133.96666666666667</c:v>
                </c:pt>
                <c:pt idx="389">
                  <c:v>134.31666666666666</c:v>
                </c:pt>
                <c:pt idx="390">
                  <c:v>134.68333333333334</c:v>
                </c:pt>
                <c:pt idx="391">
                  <c:v>135.01666666666668</c:v>
                </c:pt>
                <c:pt idx="392">
                  <c:v>135.35</c:v>
                </c:pt>
                <c:pt idx="393">
                  <c:v>135.68333333333334</c:v>
                </c:pt>
                <c:pt idx="394">
                  <c:v>136.03333333333333</c:v>
                </c:pt>
                <c:pt idx="395">
                  <c:v>136.36666666666667</c:v>
                </c:pt>
                <c:pt idx="396">
                  <c:v>136.71666666666667</c:v>
                </c:pt>
                <c:pt idx="397">
                  <c:v>137.06666666666666</c:v>
                </c:pt>
                <c:pt idx="398">
                  <c:v>137.43333333333334</c:v>
                </c:pt>
                <c:pt idx="399">
                  <c:v>137.78333333333333</c:v>
                </c:pt>
                <c:pt idx="400">
                  <c:v>138.13333333333333</c:v>
                </c:pt>
                <c:pt idx="401">
                  <c:v>138.46666666666667</c:v>
                </c:pt>
                <c:pt idx="402">
                  <c:v>138.81666666666666</c:v>
                </c:pt>
                <c:pt idx="403">
                  <c:v>139.16666666666666</c:v>
                </c:pt>
                <c:pt idx="404">
                  <c:v>139.5</c:v>
                </c:pt>
                <c:pt idx="405">
                  <c:v>139.85</c:v>
                </c:pt>
                <c:pt idx="406">
                  <c:v>140.19999999999999</c:v>
                </c:pt>
                <c:pt idx="407">
                  <c:v>140.55000000000001</c:v>
                </c:pt>
                <c:pt idx="408">
                  <c:v>140.88333333333333</c:v>
                </c:pt>
                <c:pt idx="409">
                  <c:v>141.23333333333332</c:v>
                </c:pt>
                <c:pt idx="410">
                  <c:v>141.58333333333334</c:v>
                </c:pt>
                <c:pt idx="411">
                  <c:v>141.93333333333334</c:v>
                </c:pt>
                <c:pt idx="412">
                  <c:v>142.28333333333333</c:v>
                </c:pt>
                <c:pt idx="413">
                  <c:v>142.63333333333333</c:v>
                </c:pt>
                <c:pt idx="414">
                  <c:v>142.96666666666667</c:v>
                </c:pt>
                <c:pt idx="415">
                  <c:v>143.31666666666666</c:v>
                </c:pt>
                <c:pt idx="416">
                  <c:v>143.66666666666666</c:v>
                </c:pt>
                <c:pt idx="417">
                  <c:v>144.01666666666668</c:v>
                </c:pt>
                <c:pt idx="418">
                  <c:v>144.35</c:v>
                </c:pt>
                <c:pt idx="419">
                  <c:v>144.69999999999999</c:v>
                </c:pt>
                <c:pt idx="420">
                  <c:v>145.05000000000001</c:v>
                </c:pt>
                <c:pt idx="421">
                  <c:v>145.4</c:v>
                </c:pt>
                <c:pt idx="422">
                  <c:v>145.75</c:v>
                </c:pt>
                <c:pt idx="423">
                  <c:v>146.08333333333334</c:v>
                </c:pt>
                <c:pt idx="424">
                  <c:v>146.43333333333334</c:v>
                </c:pt>
                <c:pt idx="425">
                  <c:v>146.78333333333333</c:v>
                </c:pt>
                <c:pt idx="426">
                  <c:v>147.13333333333333</c:v>
                </c:pt>
                <c:pt idx="427">
                  <c:v>147.46666666666667</c:v>
                </c:pt>
                <c:pt idx="428">
                  <c:v>147.81666666666666</c:v>
                </c:pt>
                <c:pt idx="429">
                  <c:v>148.16666666666666</c:v>
                </c:pt>
                <c:pt idx="430">
                  <c:v>148.5</c:v>
                </c:pt>
                <c:pt idx="431">
                  <c:v>148.83333333333334</c:v>
                </c:pt>
                <c:pt idx="432">
                  <c:v>149.16666666666666</c:v>
                </c:pt>
                <c:pt idx="433">
                  <c:v>149.51666666666668</c:v>
                </c:pt>
                <c:pt idx="434">
                  <c:v>149.85</c:v>
                </c:pt>
                <c:pt idx="435">
                  <c:v>150.18333333333334</c:v>
                </c:pt>
                <c:pt idx="436">
                  <c:v>150.53333333333333</c:v>
                </c:pt>
                <c:pt idx="437">
                  <c:v>150.86666666666667</c:v>
                </c:pt>
                <c:pt idx="438">
                  <c:v>151.21666666666667</c:v>
                </c:pt>
                <c:pt idx="439">
                  <c:v>151.55000000000001</c:v>
                </c:pt>
                <c:pt idx="440">
                  <c:v>151.9</c:v>
                </c:pt>
                <c:pt idx="441">
                  <c:v>152.25</c:v>
                </c:pt>
                <c:pt idx="442">
                  <c:v>152.58333333333334</c:v>
                </c:pt>
                <c:pt idx="443">
                  <c:v>152.93333333333334</c:v>
                </c:pt>
                <c:pt idx="444">
                  <c:v>153.26666666666668</c:v>
                </c:pt>
                <c:pt idx="445">
                  <c:v>153.6</c:v>
                </c:pt>
                <c:pt idx="446">
                  <c:v>153.93333333333334</c:v>
                </c:pt>
                <c:pt idx="447">
                  <c:v>154.28333333333333</c:v>
                </c:pt>
                <c:pt idx="448">
                  <c:v>154.61666666666667</c:v>
                </c:pt>
                <c:pt idx="449">
                  <c:v>154.96666666666667</c:v>
                </c:pt>
                <c:pt idx="450">
                  <c:v>155.30000000000001</c:v>
                </c:pt>
                <c:pt idx="451">
                  <c:v>155.65</c:v>
                </c:pt>
                <c:pt idx="452">
                  <c:v>156</c:v>
                </c:pt>
                <c:pt idx="453">
                  <c:v>156.33333333333334</c:v>
                </c:pt>
                <c:pt idx="454">
                  <c:v>156.66666666666666</c:v>
                </c:pt>
                <c:pt idx="455">
                  <c:v>157.01666666666668</c:v>
                </c:pt>
                <c:pt idx="456">
                  <c:v>157.35</c:v>
                </c:pt>
                <c:pt idx="457">
                  <c:v>157.68333333333334</c:v>
                </c:pt>
                <c:pt idx="458">
                  <c:v>158.01666666666668</c:v>
                </c:pt>
                <c:pt idx="459">
                  <c:v>158.35</c:v>
                </c:pt>
                <c:pt idx="460">
                  <c:v>158.68333333333334</c:v>
                </c:pt>
                <c:pt idx="461">
                  <c:v>159.01666666666668</c:v>
                </c:pt>
                <c:pt idx="462">
                  <c:v>159.35</c:v>
                </c:pt>
                <c:pt idx="463">
                  <c:v>159.71666666666667</c:v>
                </c:pt>
                <c:pt idx="464">
                  <c:v>160.05000000000001</c:v>
                </c:pt>
                <c:pt idx="465">
                  <c:v>160.4</c:v>
                </c:pt>
                <c:pt idx="466">
                  <c:v>160.73333333333332</c:v>
                </c:pt>
                <c:pt idx="467">
                  <c:v>161.08333333333334</c:v>
                </c:pt>
                <c:pt idx="468">
                  <c:v>161.43333333333334</c:v>
                </c:pt>
                <c:pt idx="469">
                  <c:v>161.78333333333333</c:v>
                </c:pt>
                <c:pt idx="470">
                  <c:v>162.11666666666667</c:v>
                </c:pt>
                <c:pt idx="471">
                  <c:v>162.46666666666667</c:v>
                </c:pt>
                <c:pt idx="472">
                  <c:v>162.80000000000001</c:v>
                </c:pt>
                <c:pt idx="473">
                  <c:v>163.15</c:v>
                </c:pt>
                <c:pt idx="474">
                  <c:v>163.5</c:v>
                </c:pt>
                <c:pt idx="475">
                  <c:v>163.85</c:v>
                </c:pt>
                <c:pt idx="476">
                  <c:v>164.2</c:v>
                </c:pt>
                <c:pt idx="477">
                  <c:v>164.55</c:v>
                </c:pt>
                <c:pt idx="478">
                  <c:v>164.9</c:v>
                </c:pt>
                <c:pt idx="479">
                  <c:v>165.25</c:v>
                </c:pt>
                <c:pt idx="480">
                  <c:v>165.58333333333334</c:v>
                </c:pt>
                <c:pt idx="481">
                  <c:v>165.91666666666666</c:v>
                </c:pt>
                <c:pt idx="482">
                  <c:v>166.25</c:v>
                </c:pt>
                <c:pt idx="483">
                  <c:v>166.58333333333334</c:v>
                </c:pt>
                <c:pt idx="484">
                  <c:v>166.91666666666666</c:v>
                </c:pt>
                <c:pt idx="485">
                  <c:v>167.26666666666668</c:v>
                </c:pt>
                <c:pt idx="486">
                  <c:v>167.61666666666667</c:v>
                </c:pt>
                <c:pt idx="487">
                  <c:v>167.95</c:v>
                </c:pt>
                <c:pt idx="488">
                  <c:v>168.28333333333333</c:v>
                </c:pt>
                <c:pt idx="489">
                  <c:v>168.61666666666667</c:v>
                </c:pt>
                <c:pt idx="490">
                  <c:v>168.95</c:v>
                </c:pt>
                <c:pt idx="491">
                  <c:v>169.28333333333333</c:v>
                </c:pt>
                <c:pt idx="492">
                  <c:v>169.63333333333333</c:v>
                </c:pt>
                <c:pt idx="493">
                  <c:v>169.96666666666667</c:v>
                </c:pt>
                <c:pt idx="494">
                  <c:v>170.3</c:v>
                </c:pt>
                <c:pt idx="495">
                  <c:v>170.63333333333333</c:v>
                </c:pt>
                <c:pt idx="496">
                  <c:v>170.96666666666667</c:v>
                </c:pt>
                <c:pt idx="497">
                  <c:v>171.3</c:v>
                </c:pt>
                <c:pt idx="498">
                  <c:v>171.65</c:v>
                </c:pt>
                <c:pt idx="499">
                  <c:v>171.98333333333332</c:v>
                </c:pt>
                <c:pt idx="500">
                  <c:v>172.31666666666666</c:v>
                </c:pt>
                <c:pt idx="501">
                  <c:v>172.65</c:v>
                </c:pt>
                <c:pt idx="502">
                  <c:v>172.98333333333332</c:v>
                </c:pt>
                <c:pt idx="503">
                  <c:v>173.31666666666666</c:v>
                </c:pt>
                <c:pt idx="504">
                  <c:v>173.65</c:v>
                </c:pt>
                <c:pt idx="505">
                  <c:v>173.98333333333332</c:v>
                </c:pt>
                <c:pt idx="506">
                  <c:v>174.35</c:v>
                </c:pt>
                <c:pt idx="507">
                  <c:v>174.68333333333334</c:v>
                </c:pt>
                <c:pt idx="508">
                  <c:v>175.03333333333333</c:v>
                </c:pt>
                <c:pt idx="509">
                  <c:v>175.36666666666667</c:v>
                </c:pt>
                <c:pt idx="510">
                  <c:v>175.71666666666667</c:v>
                </c:pt>
                <c:pt idx="511">
                  <c:v>176.06666666666666</c:v>
                </c:pt>
                <c:pt idx="512">
                  <c:v>176.41666666666666</c:v>
                </c:pt>
                <c:pt idx="513">
                  <c:v>176.75</c:v>
                </c:pt>
                <c:pt idx="514">
                  <c:v>177.1</c:v>
                </c:pt>
                <c:pt idx="515">
                  <c:v>177.45</c:v>
                </c:pt>
                <c:pt idx="516">
                  <c:v>177.8</c:v>
                </c:pt>
                <c:pt idx="517">
                  <c:v>178.15</c:v>
                </c:pt>
                <c:pt idx="518">
                  <c:v>178.48333333333332</c:v>
                </c:pt>
                <c:pt idx="519">
                  <c:v>178.83333333333334</c:v>
                </c:pt>
                <c:pt idx="520">
                  <c:v>179.18333333333334</c:v>
                </c:pt>
                <c:pt idx="521">
                  <c:v>179.53333333333333</c:v>
                </c:pt>
                <c:pt idx="522">
                  <c:v>179.88333333333333</c:v>
                </c:pt>
                <c:pt idx="523">
                  <c:v>180.23333333333332</c:v>
                </c:pt>
                <c:pt idx="524">
                  <c:v>180.58333333333334</c:v>
                </c:pt>
                <c:pt idx="525">
                  <c:v>180.93333333333334</c:v>
                </c:pt>
                <c:pt idx="526">
                  <c:v>181.28333333333333</c:v>
                </c:pt>
                <c:pt idx="527">
                  <c:v>181.61666666666667</c:v>
                </c:pt>
                <c:pt idx="528">
                  <c:v>181.96666666666667</c:v>
                </c:pt>
                <c:pt idx="529">
                  <c:v>182.31666666666666</c:v>
                </c:pt>
                <c:pt idx="530">
                  <c:v>182.65</c:v>
                </c:pt>
                <c:pt idx="531">
                  <c:v>183</c:v>
                </c:pt>
                <c:pt idx="532">
                  <c:v>183.35</c:v>
                </c:pt>
                <c:pt idx="533">
                  <c:v>183.68333333333334</c:v>
                </c:pt>
                <c:pt idx="534">
                  <c:v>184.05</c:v>
                </c:pt>
                <c:pt idx="535">
                  <c:v>184.38333333333333</c:v>
                </c:pt>
                <c:pt idx="536">
                  <c:v>184.73333333333332</c:v>
                </c:pt>
                <c:pt idx="537">
                  <c:v>185.08333333333334</c:v>
                </c:pt>
                <c:pt idx="538">
                  <c:v>185.43333333333334</c:v>
                </c:pt>
                <c:pt idx="539">
                  <c:v>185.78333333333333</c:v>
                </c:pt>
                <c:pt idx="540">
                  <c:v>186.11666666666667</c:v>
                </c:pt>
                <c:pt idx="541">
                  <c:v>186.46666666666667</c:v>
                </c:pt>
                <c:pt idx="542">
                  <c:v>186.81666666666666</c:v>
                </c:pt>
                <c:pt idx="543">
                  <c:v>187.16666666666666</c:v>
                </c:pt>
                <c:pt idx="544">
                  <c:v>187.51666666666668</c:v>
                </c:pt>
                <c:pt idx="545">
                  <c:v>187.86666666666667</c:v>
                </c:pt>
                <c:pt idx="546">
                  <c:v>188.21666666666667</c:v>
                </c:pt>
                <c:pt idx="547">
                  <c:v>188.56666666666666</c:v>
                </c:pt>
                <c:pt idx="548">
                  <c:v>188.9</c:v>
                </c:pt>
                <c:pt idx="549">
                  <c:v>189.23333333333332</c:v>
                </c:pt>
                <c:pt idx="550">
                  <c:v>189.56666666666666</c:v>
                </c:pt>
                <c:pt idx="551">
                  <c:v>189.9</c:v>
                </c:pt>
                <c:pt idx="552">
                  <c:v>190.25</c:v>
                </c:pt>
                <c:pt idx="553">
                  <c:v>190.58333333333334</c:v>
                </c:pt>
                <c:pt idx="554">
                  <c:v>190.91666666666666</c:v>
                </c:pt>
                <c:pt idx="555">
                  <c:v>191.25</c:v>
                </c:pt>
                <c:pt idx="556">
                  <c:v>191.58333333333334</c:v>
                </c:pt>
                <c:pt idx="557">
                  <c:v>191.91666666666666</c:v>
                </c:pt>
                <c:pt idx="558">
                  <c:v>192.26666666666668</c:v>
                </c:pt>
                <c:pt idx="559">
                  <c:v>192.6</c:v>
                </c:pt>
                <c:pt idx="560">
                  <c:v>192.93333333333334</c:v>
                </c:pt>
                <c:pt idx="561">
                  <c:v>193.26666666666668</c:v>
                </c:pt>
                <c:pt idx="562">
                  <c:v>193.61666666666667</c:v>
                </c:pt>
                <c:pt idx="563">
                  <c:v>193.98333333333332</c:v>
                </c:pt>
                <c:pt idx="564">
                  <c:v>194.33333333333334</c:v>
                </c:pt>
                <c:pt idx="565">
                  <c:v>194.66666666666666</c:v>
                </c:pt>
                <c:pt idx="566">
                  <c:v>195</c:v>
                </c:pt>
                <c:pt idx="567">
                  <c:v>195.35</c:v>
                </c:pt>
                <c:pt idx="568">
                  <c:v>195.68333333333334</c:v>
                </c:pt>
                <c:pt idx="569">
                  <c:v>196.01666666666668</c:v>
                </c:pt>
                <c:pt idx="570">
                  <c:v>196.35</c:v>
                </c:pt>
                <c:pt idx="571">
                  <c:v>196.7</c:v>
                </c:pt>
                <c:pt idx="572">
                  <c:v>197.03333333333333</c:v>
                </c:pt>
                <c:pt idx="573">
                  <c:v>197.36666666666667</c:v>
                </c:pt>
                <c:pt idx="574">
                  <c:v>197.7</c:v>
                </c:pt>
                <c:pt idx="575">
                  <c:v>198.03333333333333</c:v>
                </c:pt>
                <c:pt idx="576">
                  <c:v>198.38333333333333</c:v>
                </c:pt>
                <c:pt idx="577">
                  <c:v>198.73333333333332</c:v>
                </c:pt>
                <c:pt idx="578">
                  <c:v>199.06666666666666</c:v>
                </c:pt>
                <c:pt idx="579">
                  <c:v>199.4</c:v>
                </c:pt>
                <c:pt idx="580">
                  <c:v>199.73333333333332</c:v>
                </c:pt>
                <c:pt idx="581">
                  <c:v>200.06666666666666</c:v>
                </c:pt>
                <c:pt idx="582">
                  <c:v>200.4</c:v>
                </c:pt>
                <c:pt idx="583">
                  <c:v>200.75</c:v>
                </c:pt>
                <c:pt idx="584">
                  <c:v>201.08333333333334</c:v>
                </c:pt>
                <c:pt idx="585">
                  <c:v>201.41666666666666</c:v>
                </c:pt>
                <c:pt idx="586">
                  <c:v>201.76666666666668</c:v>
                </c:pt>
                <c:pt idx="587">
                  <c:v>202.11666666666667</c:v>
                </c:pt>
                <c:pt idx="588">
                  <c:v>202.46666666666667</c:v>
                </c:pt>
                <c:pt idx="589">
                  <c:v>202.8</c:v>
                </c:pt>
                <c:pt idx="590">
                  <c:v>203.15</c:v>
                </c:pt>
                <c:pt idx="591">
                  <c:v>203.5</c:v>
                </c:pt>
                <c:pt idx="592">
                  <c:v>203.83333333333334</c:v>
                </c:pt>
                <c:pt idx="593">
                  <c:v>204.18333333333334</c:v>
                </c:pt>
                <c:pt idx="594">
                  <c:v>204.53333333333333</c:v>
                </c:pt>
                <c:pt idx="595">
                  <c:v>204.86666666666667</c:v>
                </c:pt>
                <c:pt idx="596">
                  <c:v>205.2</c:v>
                </c:pt>
                <c:pt idx="597">
                  <c:v>205.55</c:v>
                </c:pt>
                <c:pt idx="598">
                  <c:v>205.88333333333333</c:v>
                </c:pt>
                <c:pt idx="599">
                  <c:v>206.21666666666667</c:v>
                </c:pt>
                <c:pt idx="600">
                  <c:v>206.55</c:v>
                </c:pt>
                <c:pt idx="601">
                  <c:v>206.88333333333333</c:v>
                </c:pt>
                <c:pt idx="602">
                  <c:v>207.21666666666667</c:v>
                </c:pt>
                <c:pt idx="603">
                  <c:v>207.56666666666666</c:v>
                </c:pt>
                <c:pt idx="604">
                  <c:v>207.9</c:v>
                </c:pt>
                <c:pt idx="605">
                  <c:v>208.23333333333332</c:v>
                </c:pt>
                <c:pt idx="606">
                  <c:v>208.58333333333334</c:v>
                </c:pt>
                <c:pt idx="607">
                  <c:v>208.91666666666666</c:v>
                </c:pt>
                <c:pt idx="608">
                  <c:v>209.26666666666668</c:v>
                </c:pt>
                <c:pt idx="609">
                  <c:v>209.6</c:v>
                </c:pt>
                <c:pt idx="610">
                  <c:v>209.93333333333334</c:v>
                </c:pt>
                <c:pt idx="611">
                  <c:v>210.28333333333333</c:v>
                </c:pt>
                <c:pt idx="612">
                  <c:v>210.61666666666667</c:v>
                </c:pt>
                <c:pt idx="613">
                  <c:v>210.96666666666667</c:v>
                </c:pt>
                <c:pt idx="614">
                  <c:v>211.31666666666666</c:v>
                </c:pt>
                <c:pt idx="615">
                  <c:v>211.65</c:v>
                </c:pt>
                <c:pt idx="616">
                  <c:v>211.98333333333332</c:v>
                </c:pt>
                <c:pt idx="617">
                  <c:v>212.31666666666666</c:v>
                </c:pt>
                <c:pt idx="618">
                  <c:v>212.65</c:v>
                </c:pt>
                <c:pt idx="619">
                  <c:v>213</c:v>
                </c:pt>
                <c:pt idx="620">
                  <c:v>213.35</c:v>
                </c:pt>
                <c:pt idx="621">
                  <c:v>213.7</c:v>
                </c:pt>
                <c:pt idx="622">
                  <c:v>214.05</c:v>
                </c:pt>
                <c:pt idx="623">
                  <c:v>214.4</c:v>
                </c:pt>
                <c:pt idx="624">
                  <c:v>214.75</c:v>
                </c:pt>
                <c:pt idx="625">
                  <c:v>215.1</c:v>
                </c:pt>
              </c:numCache>
            </c:numRef>
          </c:xVal>
          <c:yVal>
            <c:numRef>
              <c:f>'analysis_11.8 EM  (2)'!$C$5:$C$630</c:f>
              <c:numCache>
                <c:formatCode>General</c:formatCode>
                <c:ptCount val="626"/>
                <c:pt idx="0">
                  <c:v>7</c:v>
                </c:pt>
                <c:pt idx="1">
                  <c:v>5</c:v>
                </c:pt>
                <c:pt idx="2">
                  <c:v>6</c:v>
                </c:pt>
                <c:pt idx="3">
                  <c:v>5</c:v>
                </c:pt>
                <c:pt idx="4">
                  <c:v>6</c:v>
                </c:pt>
                <c:pt idx="5">
                  <c:v>6</c:v>
                </c:pt>
                <c:pt idx="6">
                  <c:v>5</c:v>
                </c:pt>
                <c:pt idx="7">
                  <c:v>6</c:v>
                </c:pt>
                <c:pt idx="8">
                  <c:v>5</c:v>
                </c:pt>
                <c:pt idx="9">
                  <c:v>7</c:v>
                </c:pt>
                <c:pt idx="10">
                  <c:v>6</c:v>
                </c:pt>
                <c:pt idx="11">
                  <c:v>6</c:v>
                </c:pt>
                <c:pt idx="12">
                  <c:v>6</c:v>
                </c:pt>
                <c:pt idx="13">
                  <c:v>6</c:v>
                </c:pt>
                <c:pt idx="14">
                  <c:v>5</c:v>
                </c:pt>
                <c:pt idx="15">
                  <c:v>6</c:v>
                </c:pt>
                <c:pt idx="16">
                  <c:v>6</c:v>
                </c:pt>
                <c:pt idx="17">
                  <c:v>6</c:v>
                </c:pt>
                <c:pt idx="18">
                  <c:v>6</c:v>
                </c:pt>
                <c:pt idx="19">
                  <c:v>6</c:v>
                </c:pt>
                <c:pt idx="20">
                  <c:v>6</c:v>
                </c:pt>
                <c:pt idx="21">
                  <c:v>7</c:v>
                </c:pt>
                <c:pt idx="22">
                  <c:v>6</c:v>
                </c:pt>
                <c:pt idx="23">
                  <c:v>6</c:v>
                </c:pt>
                <c:pt idx="24">
                  <c:v>7</c:v>
                </c:pt>
                <c:pt idx="25">
                  <c:v>6</c:v>
                </c:pt>
                <c:pt idx="26">
                  <c:v>5</c:v>
                </c:pt>
                <c:pt idx="27">
                  <c:v>6</c:v>
                </c:pt>
                <c:pt idx="28">
                  <c:v>6</c:v>
                </c:pt>
                <c:pt idx="29">
                  <c:v>6</c:v>
                </c:pt>
                <c:pt idx="30">
                  <c:v>6</c:v>
                </c:pt>
                <c:pt idx="31">
                  <c:v>6</c:v>
                </c:pt>
                <c:pt idx="32">
                  <c:v>6</c:v>
                </c:pt>
                <c:pt idx="33">
                  <c:v>6</c:v>
                </c:pt>
                <c:pt idx="34">
                  <c:v>6</c:v>
                </c:pt>
                <c:pt idx="35">
                  <c:v>6</c:v>
                </c:pt>
                <c:pt idx="36">
                  <c:v>7</c:v>
                </c:pt>
                <c:pt idx="37">
                  <c:v>7</c:v>
                </c:pt>
                <c:pt idx="38">
                  <c:v>8</c:v>
                </c:pt>
                <c:pt idx="39">
                  <c:v>6</c:v>
                </c:pt>
                <c:pt idx="40">
                  <c:v>6</c:v>
                </c:pt>
                <c:pt idx="41">
                  <c:v>6</c:v>
                </c:pt>
                <c:pt idx="42">
                  <c:v>7</c:v>
                </c:pt>
                <c:pt idx="43">
                  <c:v>6</c:v>
                </c:pt>
                <c:pt idx="44">
                  <c:v>7</c:v>
                </c:pt>
                <c:pt idx="45">
                  <c:v>7</c:v>
                </c:pt>
                <c:pt idx="46">
                  <c:v>5</c:v>
                </c:pt>
                <c:pt idx="47">
                  <c:v>8</c:v>
                </c:pt>
                <c:pt idx="48">
                  <c:v>7</c:v>
                </c:pt>
                <c:pt idx="49">
                  <c:v>7</c:v>
                </c:pt>
                <c:pt idx="50">
                  <c:v>7</c:v>
                </c:pt>
                <c:pt idx="51">
                  <c:v>7</c:v>
                </c:pt>
                <c:pt idx="52">
                  <c:v>7</c:v>
                </c:pt>
                <c:pt idx="53">
                  <c:v>7</c:v>
                </c:pt>
                <c:pt idx="54">
                  <c:v>8</c:v>
                </c:pt>
                <c:pt idx="55">
                  <c:v>8</c:v>
                </c:pt>
                <c:pt idx="56">
                  <c:v>8</c:v>
                </c:pt>
                <c:pt idx="57">
                  <c:v>8</c:v>
                </c:pt>
                <c:pt idx="58">
                  <c:v>6</c:v>
                </c:pt>
                <c:pt idx="59">
                  <c:v>7</c:v>
                </c:pt>
                <c:pt idx="60">
                  <c:v>7</c:v>
                </c:pt>
                <c:pt idx="61">
                  <c:v>7</c:v>
                </c:pt>
                <c:pt idx="62">
                  <c:v>8</c:v>
                </c:pt>
                <c:pt idx="63">
                  <c:v>8</c:v>
                </c:pt>
                <c:pt idx="64">
                  <c:v>7</c:v>
                </c:pt>
                <c:pt idx="65">
                  <c:v>7</c:v>
                </c:pt>
                <c:pt idx="66">
                  <c:v>7</c:v>
                </c:pt>
                <c:pt idx="67">
                  <c:v>8</c:v>
                </c:pt>
                <c:pt idx="68">
                  <c:v>7</c:v>
                </c:pt>
                <c:pt idx="69">
                  <c:v>8</c:v>
                </c:pt>
                <c:pt idx="70">
                  <c:v>8</c:v>
                </c:pt>
                <c:pt idx="71">
                  <c:v>7</c:v>
                </c:pt>
                <c:pt idx="72">
                  <c:v>8</c:v>
                </c:pt>
                <c:pt idx="73">
                  <c:v>7</c:v>
                </c:pt>
                <c:pt idx="74">
                  <c:v>8</c:v>
                </c:pt>
                <c:pt idx="75">
                  <c:v>7</c:v>
                </c:pt>
                <c:pt idx="76">
                  <c:v>8</c:v>
                </c:pt>
                <c:pt idx="77">
                  <c:v>8</c:v>
                </c:pt>
                <c:pt idx="78">
                  <c:v>8</c:v>
                </c:pt>
                <c:pt idx="79">
                  <c:v>8</c:v>
                </c:pt>
                <c:pt idx="80">
                  <c:v>7</c:v>
                </c:pt>
                <c:pt idx="81">
                  <c:v>9</c:v>
                </c:pt>
                <c:pt idx="82">
                  <c:v>8</c:v>
                </c:pt>
                <c:pt idx="83">
                  <c:v>8</c:v>
                </c:pt>
                <c:pt idx="84">
                  <c:v>7</c:v>
                </c:pt>
                <c:pt idx="85">
                  <c:v>9</c:v>
                </c:pt>
                <c:pt idx="86">
                  <c:v>9</c:v>
                </c:pt>
                <c:pt idx="87">
                  <c:v>8</c:v>
                </c:pt>
                <c:pt idx="88">
                  <c:v>8</c:v>
                </c:pt>
                <c:pt idx="89">
                  <c:v>9</c:v>
                </c:pt>
                <c:pt idx="90">
                  <c:v>8</c:v>
                </c:pt>
                <c:pt idx="91">
                  <c:v>8</c:v>
                </c:pt>
                <c:pt idx="92">
                  <c:v>8</c:v>
                </c:pt>
                <c:pt idx="93">
                  <c:v>8</c:v>
                </c:pt>
                <c:pt idx="94">
                  <c:v>8</c:v>
                </c:pt>
                <c:pt idx="95">
                  <c:v>9</c:v>
                </c:pt>
                <c:pt idx="96">
                  <c:v>7</c:v>
                </c:pt>
                <c:pt idx="97">
                  <c:v>8</c:v>
                </c:pt>
                <c:pt idx="98">
                  <c:v>8</c:v>
                </c:pt>
                <c:pt idx="99">
                  <c:v>8</c:v>
                </c:pt>
                <c:pt idx="100">
                  <c:v>9</c:v>
                </c:pt>
                <c:pt idx="101">
                  <c:v>9</c:v>
                </c:pt>
                <c:pt idx="102">
                  <c:v>9</c:v>
                </c:pt>
                <c:pt idx="103">
                  <c:v>8</c:v>
                </c:pt>
                <c:pt idx="104">
                  <c:v>8</c:v>
                </c:pt>
                <c:pt idx="105">
                  <c:v>8</c:v>
                </c:pt>
                <c:pt idx="106">
                  <c:v>9</c:v>
                </c:pt>
                <c:pt idx="107">
                  <c:v>8</c:v>
                </c:pt>
                <c:pt idx="108">
                  <c:v>8</c:v>
                </c:pt>
                <c:pt idx="109">
                  <c:v>8</c:v>
                </c:pt>
                <c:pt idx="110">
                  <c:v>8</c:v>
                </c:pt>
                <c:pt idx="111">
                  <c:v>8</c:v>
                </c:pt>
                <c:pt idx="112">
                  <c:v>9</c:v>
                </c:pt>
                <c:pt idx="113">
                  <c:v>8</c:v>
                </c:pt>
                <c:pt idx="114">
                  <c:v>8</c:v>
                </c:pt>
                <c:pt idx="115">
                  <c:v>8</c:v>
                </c:pt>
                <c:pt idx="116">
                  <c:v>8</c:v>
                </c:pt>
                <c:pt idx="117">
                  <c:v>9</c:v>
                </c:pt>
                <c:pt idx="118">
                  <c:v>8</c:v>
                </c:pt>
                <c:pt idx="119">
                  <c:v>9</c:v>
                </c:pt>
                <c:pt idx="120">
                  <c:v>8</c:v>
                </c:pt>
                <c:pt idx="121">
                  <c:v>8</c:v>
                </c:pt>
                <c:pt idx="122">
                  <c:v>9</c:v>
                </c:pt>
                <c:pt idx="123">
                  <c:v>9</c:v>
                </c:pt>
                <c:pt idx="124">
                  <c:v>7</c:v>
                </c:pt>
                <c:pt idx="125">
                  <c:v>8</c:v>
                </c:pt>
                <c:pt idx="126">
                  <c:v>9</c:v>
                </c:pt>
                <c:pt idx="127">
                  <c:v>8</c:v>
                </c:pt>
                <c:pt idx="128">
                  <c:v>8</c:v>
                </c:pt>
                <c:pt idx="129">
                  <c:v>8</c:v>
                </c:pt>
                <c:pt idx="130">
                  <c:v>8</c:v>
                </c:pt>
                <c:pt idx="131">
                  <c:v>8</c:v>
                </c:pt>
                <c:pt idx="132">
                  <c:v>8</c:v>
                </c:pt>
                <c:pt idx="133">
                  <c:v>9</c:v>
                </c:pt>
                <c:pt idx="134">
                  <c:v>8</c:v>
                </c:pt>
                <c:pt idx="135">
                  <c:v>8</c:v>
                </c:pt>
                <c:pt idx="136">
                  <c:v>10</c:v>
                </c:pt>
                <c:pt idx="137">
                  <c:v>9</c:v>
                </c:pt>
                <c:pt idx="138">
                  <c:v>9</c:v>
                </c:pt>
                <c:pt idx="139">
                  <c:v>8</c:v>
                </c:pt>
                <c:pt idx="140">
                  <c:v>10</c:v>
                </c:pt>
                <c:pt idx="141">
                  <c:v>9</c:v>
                </c:pt>
                <c:pt idx="142">
                  <c:v>9</c:v>
                </c:pt>
                <c:pt idx="143">
                  <c:v>8</c:v>
                </c:pt>
                <c:pt idx="144">
                  <c:v>10</c:v>
                </c:pt>
                <c:pt idx="145">
                  <c:v>9</c:v>
                </c:pt>
                <c:pt idx="146">
                  <c:v>8</c:v>
                </c:pt>
                <c:pt idx="147">
                  <c:v>8</c:v>
                </c:pt>
                <c:pt idx="148">
                  <c:v>9</c:v>
                </c:pt>
                <c:pt idx="149">
                  <c:v>9</c:v>
                </c:pt>
                <c:pt idx="150">
                  <c:v>10</c:v>
                </c:pt>
                <c:pt idx="151">
                  <c:v>10</c:v>
                </c:pt>
                <c:pt idx="152">
                  <c:v>8</c:v>
                </c:pt>
                <c:pt idx="153">
                  <c:v>9</c:v>
                </c:pt>
                <c:pt idx="154">
                  <c:v>9</c:v>
                </c:pt>
                <c:pt idx="155">
                  <c:v>10</c:v>
                </c:pt>
                <c:pt idx="156">
                  <c:v>9</c:v>
                </c:pt>
                <c:pt idx="157">
                  <c:v>9</c:v>
                </c:pt>
                <c:pt idx="158">
                  <c:v>10</c:v>
                </c:pt>
                <c:pt idx="159">
                  <c:v>8</c:v>
                </c:pt>
                <c:pt idx="160">
                  <c:v>9</c:v>
                </c:pt>
                <c:pt idx="161">
                  <c:v>10</c:v>
                </c:pt>
                <c:pt idx="162">
                  <c:v>11</c:v>
                </c:pt>
                <c:pt idx="163">
                  <c:v>10</c:v>
                </c:pt>
                <c:pt idx="164">
                  <c:v>10</c:v>
                </c:pt>
                <c:pt idx="165">
                  <c:v>9</c:v>
                </c:pt>
                <c:pt idx="166">
                  <c:v>10</c:v>
                </c:pt>
                <c:pt idx="167">
                  <c:v>10</c:v>
                </c:pt>
                <c:pt idx="168">
                  <c:v>11</c:v>
                </c:pt>
                <c:pt idx="169">
                  <c:v>9</c:v>
                </c:pt>
                <c:pt idx="170">
                  <c:v>10</c:v>
                </c:pt>
                <c:pt idx="171">
                  <c:v>9</c:v>
                </c:pt>
                <c:pt idx="172">
                  <c:v>10</c:v>
                </c:pt>
                <c:pt idx="173">
                  <c:v>10</c:v>
                </c:pt>
                <c:pt idx="174">
                  <c:v>9</c:v>
                </c:pt>
                <c:pt idx="175">
                  <c:v>10</c:v>
                </c:pt>
                <c:pt idx="176">
                  <c:v>10</c:v>
                </c:pt>
                <c:pt idx="177">
                  <c:v>10</c:v>
                </c:pt>
                <c:pt idx="178">
                  <c:v>9</c:v>
                </c:pt>
                <c:pt idx="179">
                  <c:v>9</c:v>
                </c:pt>
                <c:pt idx="180">
                  <c:v>11</c:v>
                </c:pt>
                <c:pt idx="181">
                  <c:v>9</c:v>
                </c:pt>
                <c:pt idx="182">
                  <c:v>11</c:v>
                </c:pt>
                <c:pt idx="183">
                  <c:v>10</c:v>
                </c:pt>
                <c:pt idx="184">
                  <c:v>11</c:v>
                </c:pt>
                <c:pt idx="185">
                  <c:v>10</c:v>
                </c:pt>
                <c:pt idx="186">
                  <c:v>10</c:v>
                </c:pt>
                <c:pt idx="187">
                  <c:v>10</c:v>
                </c:pt>
                <c:pt idx="188">
                  <c:v>10</c:v>
                </c:pt>
                <c:pt idx="189">
                  <c:v>11</c:v>
                </c:pt>
                <c:pt idx="190">
                  <c:v>11</c:v>
                </c:pt>
                <c:pt idx="191">
                  <c:v>11</c:v>
                </c:pt>
                <c:pt idx="192">
                  <c:v>10</c:v>
                </c:pt>
                <c:pt idx="193">
                  <c:v>11</c:v>
                </c:pt>
                <c:pt idx="194">
                  <c:v>10</c:v>
                </c:pt>
                <c:pt idx="195">
                  <c:v>11</c:v>
                </c:pt>
                <c:pt idx="196">
                  <c:v>11</c:v>
                </c:pt>
                <c:pt idx="197">
                  <c:v>11</c:v>
                </c:pt>
                <c:pt idx="198">
                  <c:v>10</c:v>
                </c:pt>
                <c:pt idx="199">
                  <c:v>10</c:v>
                </c:pt>
                <c:pt idx="200">
                  <c:v>10</c:v>
                </c:pt>
                <c:pt idx="201">
                  <c:v>10</c:v>
                </c:pt>
                <c:pt idx="202">
                  <c:v>11</c:v>
                </c:pt>
                <c:pt idx="203">
                  <c:v>10</c:v>
                </c:pt>
                <c:pt idx="204">
                  <c:v>11</c:v>
                </c:pt>
                <c:pt idx="205">
                  <c:v>11</c:v>
                </c:pt>
                <c:pt idx="206">
                  <c:v>11</c:v>
                </c:pt>
                <c:pt idx="207">
                  <c:v>11</c:v>
                </c:pt>
                <c:pt idx="208">
                  <c:v>11</c:v>
                </c:pt>
                <c:pt idx="209">
                  <c:v>11</c:v>
                </c:pt>
                <c:pt idx="210">
                  <c:v>11</c:v>
                </c:pt>
                <c:pt idx="211">
                  <c:v>11</c:v>
                </c:pt>
                <c:pt idx="212">
                  <c:v>11</c:v>
                </c:pt>
                <c:pt idx="213">
                  <c:v>11</c:v>
                </c:pt>
                <c:pt idx="214">
                  <c:v>11</c:v>
                </c:pt>
                <c:pt idx="215">
                  <c:v>11</c:v>
                </c:pt>
                <c:pt idx="216">
                  <c:v>11</c:v>
                </c:pt>
                <c:pt idx="217">
                  <c:v>12</c:v>
                </c:pt>
                <c:pt idx="218">
                  <c:v>11</c:v>
                </c:pt>
                <c:pt idx="219">
                  <c:v>11</c:v>
                </c:pt>
                <c:pt idx="220">
                  <c:v>11</c:v>
                </c:pt>
                <c:pt idx="221">
                  <c:v>12</c:v>
                </c:pt>
                <c:pt idx="222">
                  <c:v>12</c:v>
                </c:pt>
                <c:pt idx="223">
                  <c:v>11</c:v>
                </c:pt>
                <c:pt idx="224">
                  <c:v>11</c:v>
                </c:pt>
                <c:pt idx="225">
                  <c:v>12</c:v>
                </c:pt>
                <c:pt idx="226">
                  <c:v>11</c:v>
                </c:pt>
                <c:pt idx="227">
                  <c:v>11</c:v>
                </c:pt>
                <c:pt idx="228">
                  <c:v>12</c:v>
                </c:pt>
                <c:pt idx="229">
                  <c:v>12</c:v>
                </c:pt>
                <c:pt idx="230">
                  <c:v>12</c:v>
                </c:pt>
                <c:pt idx="231">
                  <c:v>13</c:v>
                </c:pt>
                <c:pt idx="232">
                  <c:v>12</c:v>
                </c:pt>
                <c:pt idx="233">
                  <c:v>13</c:v>
                </c:pt>
                <c:pt idx="234">
                  <c:v>12</c:v>
                </c:pt>
                <c:pt idx="235">
                  <c:v>12</c:v>
                </c:pt>
                <c:pt idx="236">
                  <c:v>12</c:v>
                </c:pt>
                <c:pt idx="237">
                  <c:v>13</c:v>
                </c:pt>
                <c:pt idx="238">
                  <c:v>12</c:v>
                </c:pt>
                <c:pt idx="239">
                  <c:v>12</c:v>
                </c:pt>
                <c:pt idx="240">
                  <c:v>12</c:v>
                </c:pt>
                <c:pt idx="241">
                  <c:v>12</c:v>
                </c:pt>
                <c:pt idx="242">
                  <c:v>12</c:v>
                </c:pt>
                <c:pt idx="243">
                  <c:v>13</c:v>
                </c:pt>
                <c:pt idx="244">
                  <c:v>12</c:v>
                </c:pt>
                <c:pt idx="245">
                  <c:v>13</c:v>
                </c:pt>
                <c:pt idx="246">
                  <c:v>12</c:v>
                </c:pt>
                <c:pt idx="247">
                  <c:v>12</c:v>
                </c:pt>
                <c:pt idx="248">
                  <c:v>13</c:v>
                </c:pt>
                <c:pt idx="249">
                  <c:v>13</c:v>
                </c:pt>
                <c:pt idx="250">
                  <c:v>12</c:v>
                </c:pt>
                <c:pt idx="251">
                  <c:v>13</c:v>
                </c:pt>
                <c:pt idx="252">
                  <c:v>13</c:v>
                </c:pt>
                <c:pt idx="253">
                  <c:v>12</c:v>
                </c:pt>
                <c:pt idx="254">
                  <c:v>13</c:v>
                </c:pt>
                <c:pt idx="255">
                  <c:v>14</c:v>
                </c:pt>
                <c:pt idx="256">
                  <c:v>14</c:v>
                </c:pt>
                <c:pt idx="257">
                  <c:v>13</c:v>
                </c:pt>
                <c:pt idx="258">
                  <c:v>13</c:v>
                </c:pt>
                <c:pt idx="259">
                  <c:v>13</c:v>
                </c:pt>
                <c:pt idx="260">
                  <c:v>12</c:v>
                </c:pt>
                <c:pt idx="261">
                  <c:v>13</c:v>
                </c:pt>
                <c:pt idx="262">
                  <c:v>13</c:v>
                </c:pt>
                <c:pt idx="263">
                  <c:v>13</c:v>
                </c:pt>
                <c:pt idx="264">
                  <c:v>12</c:v>
                </c:pt>
                <c:pt idx="265">
                  <c:v>13</c:v>
                </c:pt>
                <c:pt idx="266">
                  <c:v>13</c:v>
                </c:pt>
                <c:pt idx="267">
                  <c:v>13</c:v>
                </c:pt>
                <c:pt idx="268">
                  <c:v>13</c:v>
                </c:pt>
                <c:pt idx="269">
                  <c:v>13</c:v>
                </c:pt>
                <c:pt idx="270">
                  <c:v>13</c:v>
                </c:pt>
                <c:pt idx="271">
                  <c:v>13</c:v>
                </c:pt>
                <c:pt idx="272">
                  <c:v>14</c:v>
                </c:pt>
                <c:pt idx="273">
                  <c:v>14</c:v>
                </c:pt>
                <c:pt idx="274">
                  <c:v>13</c:v>
                </c:pt>
                <c:pt idx="275">
                  <c:v>13</c:v>
                </c:pt>
                <c:pt idx="276">
                  <c:v>13</c:v>
                </c:pt>
                <c:pt idx="277">
                  <c:v>13</c:v>
                </c:pt>
                <c:pt idx="278">
                  <c:v>14</c:v>
                </c:pt>
                <c:pt idx="279">
                  <c:v>14</c:v>
                </c:pt>
                <c:pt idx="280">
                  <c:v>14</c:v>
                </c:pt>
                <c:pt idx="281">
                  <c:v>14</c:v>
                </c:pt>
                <c:pt idx="282">
                  <c:v>14</c:v>
                </c:pt>
                <c:pt idx="283">
                  <c:v>15</c:v>
                </c:pt>
                <c:pt idx="284">
                  <c:v>14</c:v>
                </c:pt>
                <c:pt idx="285">
                  <c:v>16</c:v>
                </c:pt>
                <c:pt idx="286">
                  <c:v>14</c:v>
                </c:pt>
                <c:pt idx="287">
                  <c:v>15</c:v>
                </c:pt>
                <c:pt idx="288">
                  <c:v>14</c:v>
                </c:pt>
                <c:pt idx="289">
                  <c:v>14</c:v>
                </c:pt>
                <c:pt idx="290">
                  <c:v>15</c:v>
                </c:pt>
                <c:pt idx="291">
                  <c:v>15</c:v>
                </c:pt>
                <c:pt idx="292">
                  <c:v>14</c:v>
                </c:pt>
                <c:pt idx="293">
                  <c:v>14</c:v>
                </c:pt>
                <c:pt idx="294">
                  <c:v>15</c:v>
                </c:pt>
                <c:pt idx="295">
                  <c:v>15</c:v>
                </c:pt>
                <c:pt idx="296">
                  <c:v>14</c:v>
                </c:pt>
                <c:pt idx="297">
                  <c:v>16</c:v>
                </c:pt>
                <c:pt idx="298">
                  <c:v>15</c:v>
                </c:pt>
                <c:pt idx="299">
                  <c:v>15</c:v>
                </c:pt>
                <c:pt idx="300">
                  <c:v>15</c:v>
                </c:pt>
                <c:pt idx="301">
                  <c:v>15</c:v>
                </c:pt>
                <c:pt idx="302">
                  <c:v>15</c:v>
                </c:pt>
                <c:pt idx="303">
                  <c:v>15</c:v>
                </c:pt>
                <c:pt idx="304">
                  <c:v>14</c:v>
                </c:pt>
                <c:pt idx="305">
                  <c:v>15</c:v>
                </c:pt>
                <c:pt idx="306">
                  <c:v>15</c:v>
                </c:pt>
                <c:pt idx="307">
                  <c:v>15</c:v>
                </c:pt>
                <c:pt idx="308">
                  <c:v>16</c:v>
                </c:pt>
                <c:pt idx="309">
                  <c:v>17</c:v>
                </c:pt>
                <c:pt idx="310">
                  <c:v>15</c:v>
                </c:pt>
                <c:pt idx="311">
                  <c:v>16</c:v>
                </c:pt>
                <c:pt idx="312">
                  <c:v>17</c:v>
                </c:pt>
                <c:pt idx="313">
                  <c:v>16</c:v>
                </c:pt>
                <c:pt idx="314">
                  <c:v>14</c:v>
                </c:pt>
                <c:pt idx="315">
                  <c:v>16</c:v>
                </c:pt>
                <c:pt idx="316">
                  <c:v>16</c:v>
                </c:pt>
                <c:pt idx="317">
                  <c:v>16</c:v>
                </c:pt>
                <c:pt idx="318">
                  <c:v>16</c:v>
                </c:pt>
                <c:pt idx="319">
                  <c:v>15</c:v>
                </c:pt>
                <c:pt idx="320">
                  <c:v>16</c:v>
                </c:pt>
                <c:pt idx="321">
                  <c:v>17</c:v>
                </c:pt>
                <c:pt idx="322">
                  <c:v>17</c:v>
                </c:pt>
                <c:pt idx="323">
                  <c:v>16</c:v>
                </c:pt>
                <c:pt idx="324">
                  <c:v>16</c:v>
                </c:pt>
                <c:pt idx="325">
                  <c:v>17</c:v>
                </c:pt>
                <c:pt idx="326">
                  <c:v>17</c:v>
                </c:pt>
                <c:pt idx="327">
                  <c:v>17</c:v>
                </c:pt>
                <c:pt idx="328">
                  <c:v>16</c:v>
                </c:pt>
                <c:pt idx="329">
                  <c:v>17</c:v>
                </c:pt>
                <c:pt idx="330">
                  <c:v>17</c:v>
                </c:pt>
                <c:pt idx="331">
                  <c:v>16</c:v>
                </c:pt>
                <c:pt idx="332">
                  <c:v>17</c:v>
                </c:pt>
                <c:pt idx="333">
                  <c:v>16</c:v>
                </c:pt>
                <c:pt idx="334">
                  <c:v>18</c:v>
                </c:pt>
                <c:pt idx="335">
                  <c:v>16</c:v>
                </c:pt>
                <c:pt idx="336">
                  <c:v>17</c:v>
                </c:pt>
                <c:pt idx="337">
                  <c:v>18</c:v>
                </c:pt>
                <c:pt idx="338">
                  <c:v>17</c:v>
                </c:pt>
                <c:pt idx="339">
                  <c:v>17</c:v>
                </c:pt>
                <c:pt idx="340">
                  <c:v>17</c:v>
                </c:pt>
                <c:pt idx="341">
                  <c:v>17</c:v>
                </c:pt>
                <c:pt idx="342">
                  <c:v>18</c:v>
                </c:pt>
                <c:pt idx="343">
                  <c:v>17</c:v>
                </c:pt>
                <c:pt idx="344">
                  <c:v>18</c:v>
                </c:pt>
                <c:pt idx="345">
                  <c:v>18</c:v>
                </c:pt>
                <c:pt idx="346">
                  <c:v>18</c:v>
                </c:pt>
                <c:pt idx="347">
                  <c:v>18</c:v>
                </c:pt>
                <c:pt idx="348">
                  <c:v>18</c:v>
                </c:pt>
                <c:pt idx="349">
                  <c:v>18</c:v>
                </c:pt>
                <c:pt idx="350">
                  <c:v>19</c:v>
                </c:pt>
                <c:pt idx="351">
                  <c:v>18</c:v>
                </c:pt>
                <c:pt idx="352">
                  <c:v>18</c:v>
                </c:pt>
                <c:pt idx="353">
                  <c:v>18</c:v>
                </c:pt>
                <c:pt idx="354">
                  <c:v>19</c:v>
                </c:pt>
                <c:pt idx="355">
                  <c:v>18</c:v>
                </c:pt>
                <c:pt idx="356">
                  <c:v>19</c:v>
                </c:pt>
                <c:pt idx="357">
                  <c:v>18</c:v>
                </c:pt>
                <c:pt idx="358">
                  <c:v>19</c:v>
                </c:pt>
                <c:pt idx="359">
                  <c:v>19</c:v>
                </c:pt>
                <c:pt idx="360">
                  <c:v>19</c:v>
                </c:pt>
                <c:pt idx="361">
                  <c:v>19</c:v>
                </c:pt>
                <c:pt idx="362">
                  <c:v>20</c:v>
                </c:pt>
                <c:pt idx="363">
                  <c:v>19</c:v>
                </c:pt>
                <c:pt idx="364">
                  <c:v>19</c:v>
                </c:pt>
                <c:pt idx="365">
                  <c:v>18</c:v>
                </c:pt>
                <c:pt idx="366">
                  <c:v>19</c:v>
                </c:pt>
                <c:pt idx="367">
                  <c:v>19</c:v>
                </c:pt>
                <c:pt idx="368">
                  <c:v>19</c:v>
                </c:pt>
                <c:pt idx="369">
                  <c:v>20</c:v>
                </c:pt>
                <c:pt idx="370">
                  <c:v>21</c:v>
                </c:pt>
                <c:pt idx="371">
                  <c:v>20</c:v>
                </c:pt>
                <c:pt idx="372">
                  <c:v>21</c:v>
                </c:pt>
                <c:pt idx="373">
                  <c:v>20</c:v>
                </c:pt>
                <c:pt idx="374">
                  <c:v>20</c:v>
                </c:pt>
                <c:pt idx="375">
                  <c:v>21</c:v>
                </c:pt>
                <c:pt idx="376">
                  <c:v>21</c:v>
                </c:pt>
                <c:pt idx="377">
                  <c:v>21</c:v>
                </c:pt>
                <c:pt idx="378">
                  <c:v>21</c:v>
                </c:pt>
                <c:pt idx="379">
                  <c:v>20</c:v>
                </c:pt>
                <c:pt idx="380">
                  <c:v>21</c:v>
                </c:pt>
                <c:pt idx="381">
                  <c:v>20</c:v>
                </c:pt>
                <c:pt idx="382">
                  <c:v>21</c:v>
                </c:pt>
                <c:pt idx="383">
                  <c:v>20</c:v>
                </c:pt>
                <c:pt idx="384">
                  <c:v>20</c:v>
                </c:pt>
                <c:pt idx="385">
                  <c:v>20</c:v>
                </c:pt>
                <c:pt idx="386">
                  <c:v>21</c:v>
                </c:pt>
                <c:pt idx="387">
                  <c:v>22</c:v>
                </c:pt>
                <c:pt idx="388">
                  <c:v>21</c:v>
                </c:pt>
                <c:pt idx="389">
                  <c:v>20</c:v>
                </c:pt>
                <c:pt idx="390">
                  <c:v>20</c:v>
                </c:pt>
                <c:pt idx="391">
                  <c:v>21</c:v>
                </c:pt>
                <c:pt idx="392">
                  <c:v>22</c:v>
                </c:pt>
                <c:pt idx="393">
                  <c:v>22</c:v>
                </c:pt>
                <c:pt idx="394">
                  <c:v>22</c:v>
                </c:pt>
                <c:pt idx="395">
                  <c:v>21</c:v>
                </c:pt>
                <c:pt idx="396">
                  <c:v>23</c:v>
                </c:pt>
                <c:pt idx="397">
                  <c:v>22</c:v>
                </c:pt>
                <c:pt idx="398">
                  <c:v>23</c:v>
                </c:pt>
                <c:pt idx="399">
                  <c:v>22</c:v>
                </c:pt>
                <c:pt idx="400">
                  <c:v>22</c:v>
                </c:pt>
                <c:pt idx="401">
                  <c:v>23</c:v>
                </c:pt>
                <c:pt idx="402">
                  <c:v>23</c:v>
                </c:pt>
                <c:pt idx="403">
                  <c:v>22</c:v>
                </c:pt>
                <c:pt idx="404">
                  <c:v>23</c:v>
                </c:pt>
                <c:pt idx="405">
                  <c:v>23</c:v>
                </c:pt>
                <c:pt idx="406">
                  <c:v>22</c:v>
                </c:pt>
                <c:pt idx="407">
                  <c:v>23</c:v>
                </c:pt>
                <c:pt idx="408">
                  <c:v>22</c:v>
                </c:pt>
                <c:pt idx="409">
                  <c:v>23</c:v>
                </c:pt>
                <c:pt idx="410">
                  <c:v>23</c:v>
                </c:pt>
                <c:pt idx="411">
                  <c:v>23</c:v>
                </c:pt>
                <c:pt idx="412">
                  <c:v>23</c:v>
                </c:pt>
                <c:pt idx="413">
                  <c:v>24</c:v>
                </c:pt>
                <c:pt idx="414">
                  <c:v>24</c:v>
                </c:pt>
                <c:pt idx="415">
                  <c:v>24</c:v>
                </c:pt>
                <c:pt idx="416">
                  <c:v>23</c:v>
                </c:pt>
                <c:pt idx="417">
                  <c:v>24</c:v>
                </c:pt>
                <c:pt idx="418">
                  <c:v>24</c:v>
                </c:pt>
                <c:pt idx="419">
                  <c:v>24</c:v>
                </c:pt>
                <c:pt idx="420">
                  <c:v>24</c:v>
                </c:pt>
                <c:pt idx="421">
                  <c:v>24</c:v>
                </c:pt>
                <c:pt idx="422">
                  <c:v>25</c:v>
                </c:pt>
                <c:pt idx="423">
                  <c:v>24</c:v>
                </c:pt>
                <c:pt idx="424">
                  <c:v>24</c:v>
                </c:pt>
                <c:pt idx="425">
                  <c:v>25</c:v>
                </c:pt>
                <c:pt idx="426">
                  <c:v>25</c:v>
                </c:pt>
                <c:pt idx="427">
                  <c:v>26</c:v>
                </c:pt>
                <c:pt idx="428">
                  <c:v>25</c:v>
                </c:pt>
                <c:pt idx="429">
                  <c:v>25</c:v>
                </c:pt>
                <c:pt idx="430">
                  <c:v>25</c:v>
                </c:pt>
                <c:pt idx="431">
                  <c:v>26</c:v>
                </c:pt>
                <c:pt idx="432">
                  <c:v>25</c:v>
                </c:pt>
                <c:pt idx="433">
                  <c:v>25</c:v>
                </c:pt>
                <c:pt idx="434">
                  <c:v>27</c:v>
                </c:pt>
                <c:pt idx="435">
                  <c:v>25</c:v>
                </c:pt>
                <c:pt idx="436">
                  <c:v>26</c:v>
                </c:pt>
                <c:pt idx="437">
                  <c:v>26</c:v>
                </c:pt>
                <c:pt idx="438">
                  <c:v>25</c:v>
                </c:pt>
                <c:pt idx="439">
                  <c:v>27</c:v>
                </c:pt>
                <c:pt idx="440">
                  <c:v>27</c:v>
                </c:pt>
                <c:pt idx="441">
                  <c:v>27</c:v>
                </c:pt>
                <c:pt idx="442">
                  <c:v>26</c:v>
                </c:pt>
                <c:pt idx="443">
                  <c:v>27</c:v>
                </c:pt>
                <c:pt idx="444">
                  <c:v>26</c:v>
                </c:pt>
                <c:pt idx="445">
                  <c:v>26</c:v>
                </c:pt>
                <c:pt idx="446">
                  <c:v>26</c:v>
                </c:pt>
                <c:pt idx="447">
                  <c:v>27</c:v>
                </c:pt>
                <c:pt idx="448">
                  <c:v>27</c:v>
                </c:pt>
                <c:pt idx="449">
                  <c:v>27</c:v>
                </c:pt>
                <c:pt idx="450">
                  <c:v>27</c:v>
                </c:pt>
                <c:pt idx="451">
                  <c:v>27</c:v>
                </c:pt>
                <c:pt idx="452">
                  <c:v>27</c:v>
                </c:pt>
                <c:pt idx="453">
                  <c:v>27</c:v>
                </c:pt>
                <c:pt idx="454">
                  <c:v>27</c:v>
                </c:pt>
                <c:pt idx="455">
                  <c:v>27</c:v>
                </c:pt>
                <c:pt idx="456">
                  <c:v>27</c:v>
                </c:pt>
                <c:pt idx="457">
                  <c:v>28</c:v>
                </c:pt>
                <c:pt idx="458">
                  <c:v>29</c:v>
                </c:pt>
                <c:pt idx="459">
                  <c:v>28</c:v>
                </c:pt>
                <c:pt idx="460">
                  <c:v>29</c:v>
                </c:pt>
                <c:pt idx="461">
                  <c:v>28</c:v>
                </c:pt>
                <c:pt idx="462">
                  <c:v>29</c:v>
                </c:pt>
                <c:pt idx="463">
                  <c:v>28</c:v>
                </c:pt>
                <c:pt idx="464">
                  <c:v>28</c:v>
                </c:pt>
                <c:pt idx="465">
                  <c:v>28</c:v>
                </c:pt>
                <c:pt idx="466">
                  <c:v>29</c:v>
                </c:pt>
                <c:pt idx="467">
                  <c:v>29</c:v>
                </c:pt>
                <c:pt idx="468">
                  <c:v>29</c:v>
                </c:pt>
                <c:pt idx="469">
                  <c:v>29</c:v>
                </c:pt>
                <c:pt idx="470">
                  <c:v>29</c:v>
                </c:pt>
                <c:pt idx="471">
                  <c:v>29</c:v>
                </c:pt>
                <c:pt idx="472">
                  <c:v>29</c:v>
                </c:pt>
                <c:pt idx="473">
                  <c:v>30</c:v>
                </c:pt>
                <c:pt idx="474">
                  <c:v>29</c:v>
                </c:pt>
                <c:pt idx="475">
                  <c:v>30</c:v>
                </c:pt>
                <c:pt idx="476">
                  <c:v>30</c:v>
                </c:pt>
                <c:pt idx="477">
                  <c:v>30</c:v>
                </c:pt>
                <c:pt idx="478">
                  <c:v>30</c:v>
                </c:pt>
                <c:pt idx="479">
                  <c:v>30</c:v>
                </c:pt>
                <c:pt idx="480">
                  <c:v>30</c:v>
                </c:pt>
                <c:pt idx="481">
                  <c:v>31</c:v>
                </c:pt>
                <c:pt idx="482">
                  <c:v>31</c:v>
                </c:pt>
                <c:pt idx="483">
                  <c:v>31</c:v>
                </c:pt>
                <c:pt idx="484">
                  <c:v>31</c:v>
                </c:pt>
                <c:pt idx="485">
                  <c:v>32</c:v>
                </c:pt>
                <c:pt idx="486">
                  <c:v>31</c:v>
                </c:pt>
                <c:pt idx="487">
                  <c:v>31</c:v>
                </c:pt>
                <c:pt idx="488">
                  <c:v>30</c:v>
                </c:pt>
                <c:pt idx="489">
                  <c:v>31</c:v>
                </c:pt>
                <c:pt idx="490">
                  <c:v>32</c:v>
                </c:pt>
                <c:pt idx="491">
                  <c:v>32</c:v>
                </c:pt>
                <c:pt idx="492">
                  <c:v>31</c:v>
                </c:pt>
                <c:pt idx="493">
                  <c:v>31</c:v>
                </c:pt>
                <c:pt idx="494">
                  <c:v>32</c:v>
                </c:pt>
                <c:pt idx="495">
                  <c:v>33</c:v>
                </c:pt>
                <c:pt idx="496">
                  <c:v>32</c:v>
                </c:pt>
                <c:pt idx="497">
                  <c:v>33</c:v>
                </c:pt>
                <c:pt idx="498">
                  <c:v>33</c:v>
                </c:pt>
                <c:pt idx="499">
                  <c:v>32</c:v>
                </c:pt>
                <c:pt idx="500">
                  <c:v>34</c:v>
                </c:pt>
                <c:pt idx="501">
                  <c:v>34</c:v>
                </c:pt>
                <c:pt idx="502">
                  <c:v>33</c:v>
                </c:pt>
                <c:pt idx="503">
                  <c:v>33</c:v>
                </c:pt>
                <c:pt idx="504">
                  <c:v>33</c:v>
                </c:pt>
                <c:pt idx="505">
                  <c:v>34</c:v>
                </c:pt>
                <c:pt idx="506">
                  <c:v>34</c:v>
                </c:pt>
                <c:pt idx="507">
                  <c:v>35</c:v>
                </c:pt>
                <c:pt idx="508">
                  <c:v>35</c:v>
                </c:pt>
                <c:pt idx="509">
                  <c:v>36</c:v>
                </c:pt>
                <c:pt idx="510">
                  <c:v>34</c:v>
                </c:pt>
                <c:pt idx="511">
                  <c:v>34</c:v>
                </c:pt>
                <c:pt idx="512">
                  <c:v>34</c:v>
                </c:pt>
                <c:pt idx="513">
                  <c:v>36</c:v>
                </c:pt>
                <c:pt idx="514">
                  <c:v>35</c:v>
                </c:pt>
                <c:pt idx="515">
                  <c:v>34</c:v>
                </c:pt>
                <c:pt idx="516">
                  <c:v>35</c:v>
                </c:pt>
                <c:pt idx="517">
                  <c:v>35</c:v>
                </c:pt>
                <c:pt idx="518">
                  <c:v>36</c:v>
                </c:pt>
                <c:pt idx="519">
                  <c:v>35</c:v>
                </c:pt>
                <c:pt idx="520">
                  <c:v>36</c:v>
                </c:pt>
                <c:pt idx="521">
                  <c:v>36</c:v>
                </c:pt>
                <c:pt idx="522">
                  <c:v>36</c:v>
                </c:pt>
                <c:pt idx="523">
                  <c:v>36</c:v>
                </c:pt>
                <c:pt idx="524">
                  <c:v>37</c:v>
                </c:pt>
                <c:pt idx="525">
                  <c:v>36</c:v>
                </c:pt>
                <c:pt idx="526">
                  <c:v>36</c:v>
                </c:pt>
                <c:pt idx="527">
                  <c:v>37</c:v>
                </c:pt>
                <c:pt idx="528">
                  <c:v>37</c:v>
                </c:pt>
                <c:pt idx="529">
                  <c:v>36</c:v>
                </c:pt>
                <c:pt idx="530">
                  <c:v>36</c:v>
                </c:pt>
                <c:pt idx="531">
                  <c:v>37</c:v>
                </c:pt>
                <c:pt idx="532">
                  <c:v>36</c:v>
                </c:pt>
                <c:pt idx="533">
                  <c:v>38</c:v>
                </c:pt>
                <c:pt idx="534">
                  <c:v>37</c:v>
                </c:pt>
                <c:pt idx="535">
                  <c:v>37</c:v>
                </c:pt>
                <c:pt idx="536">
                  <c:v>37</c:v>
                </c:pt>
                <c:pt idx="537">
                  <c:v>37</c:v>
                </c:pt>
                <c:pt idx="538">
                  <c:v>37</c:v>
                </c:pt>
                <c:pt idx="539">
                  <c:v>38</c:v>
                </c:pt>
                <c:pt idx="540">
                  <c:v>38</c:v>
                </c:pt>
                <c:pt idx="541">
                  <c:v>38</c:v>
                </c:pt>
                <c:pt idx="542">
                  <c:v>38</c:v>
                </c:pt>
                <c:pt idx="543">
                  <c:v>38</c:v>
                </c:pt>
                <c:pt idx="544">
                  <c:v>39</c:v>
                </c:pt>
                <c:pt idx="545">
                  <c:v>39</c:v>
                </c:pt>
                <c:pt idx="546">
                  <c:v>39</c:v>
                </c:pt>
                <c:pt idx="547">
                  <c:v>39</c:v>
                </c:pt>
                <c:pt idx="548">
                  <c:v>39</c:v>
                </c:pt>
                <c:pt idx="549">
                  <c:v>39</c:v>
                </c:pt>
                <c:pt idx="550">
                  <c:v>40</c:v>
                </c:pt>
                <c:pt idx="551">
                  <c:v>39</c:v>
                </c:pt>
                <c:pt idx="552">
                  <c:v>40</c:v>
                </c:pt>
                <c:pt idx="553">
                  <c:v>40</c:v>
                </c:pt>
                <c:pt idx="554">
                  <c:v>40</c:v>
                </c:pt>
                <c:pt idx="555">
                  <c:v>40</c:v>
                </c:pt>
                <c:pt idx="556">
                  <c:v>41</c:v>
                </c:pt>
                <c:pt idx="557">
                  <c:v>40</c:v>
                </c:pt>
                <c:pt idx="558">
                  <c:v>41</c:v>
                </c:pt>
                <c:pt idx="559">
                  <c:v>41</c:v>
                </c:pt>
                <c:pt idx="560">
                  <c:v>41</c:v>
                </c:pt>
                <c:pt idx="561">
                  <c:v>42</c:v>
                </c:pt>
                <c:pt idx="562">
                  <c:v>41</c:v>
                </c:pt>
                <c:pt idx="563">
                  <c:v>42</c:v>
                </c:pt>
                <c:pt idx="564">
                  <c:v>43</c:v>
                </c:pt>
                <c:pt idx="565">
                  <c:v>41</c:v>
                </c:pt>
                <c:pt idx="566">
                  <c:v>43</c:v>
                </c:pt>
                <c:pt idx="567">
                  <c:v>42</c:v>
                </c:pt>
                <c:pt idx="568">
                  <c:v>42</c:v>
                </c:pt>
                <c:pt idx="569">
                  <c:v>43</c:v>
                </c:pt>
                <c:pt idx="570">
                  <c:v>43</c:v>
                </c:pt>
                <c:pt idx="571">
                  <c:v>42</c:v>
                </c:pt>
                <c:pt idx="572">
                  <c:v>42</c:v>
                </c:pt>
                <c:pt idx="573">
                  <c:v>43</c:v>
                </c:pt>
                <c:pt idx="574">
                  <c:v>41</c:v>
                </c:pt>
                <c:pt idx="575">
                  <c:v>42</c:v>
                </c:pt>
                <c:pt idx="576">
                  <c:v>44</c:v>
                </c:pt>
                <c:pt idx="577">
                  <c:v>43</c:v>
                </c:pt>
                <c:pt idx="578">
                  <c:v>43</c:v>
                </c:pt>
                <c:pt idx="579">
                  <c:v>44</c:v>
                </c:pt>
                <c:pt idx="580">
                  <c:v>44</c:v>
                </c:pt>
                <c:pt idx="581">
                  <c:v>44</c:v>
                </c:pt>
                <c:pt idx="582">
                  <c:v>43</c:v>
                </c:pt>
                <c:pt idx="583">
                  <c:v>45</c:v>
                </c:pt>
                <c:pt idx="584">
                  <c:v>43</c:v>
                </c:pt>
                <c:pt idx="585">
                  <c:v>45</c:v>
                </c:pt>
                <c:pt idx="586">
                  <c:v>45</c:v>
                </c:pt>
                <c:pt idx="587">
                  <c:v>45</c:v>
                </c:pt>
                <c:pt idx="588">
                  <c:v>46</c:v>
                </c:pt>
                <c:pt idx="589">
                  <c:v>46</c:v>
                </c:pt>
                <c:pt idx="590">
                  <c:v>45</c:v>
                </c:pt>
                <c:pt idx="591">
                  <c:v>46</c:v>
                </c:pt>
                <c:pt idx="592">
                  <c:v>45</c:v>
                </c:pt>
                <c:pt idx="593">
                  <c:v>46</c:v>
                </c:pt>
                <c:pt idx="594">
                  <c:v>46</c:v>
                </c:pt>
                <c:pt idx="595">
                  <c:v>46</c:v>
                </c:pt>
                <c:pt idx="596">
                  <c:v>46</c:v>
                </c:pt>
                <c:pt idx="597">
                  <c:v>46</c:v>
                </c:pt>
                <c:pt idx="598">
                  <c:v>47</c:v>
                </c:pt>
                <c:pt idx="599">
                  <c:v>46</c:v>
                </c:pt>
                <c:pt idx="600">
                  <c:v>47</c:v>
                </c:pt>
                <c:pt idx="601">
                  <c:v>46</c:v>
                </c:pt>
                <c:pt idx="602">
                  <c:v>47</c:v>
                </c:pt>
                <c:pt idx="603">
                  <c:v>46</c:v>
                </c:pt>
                <c:pt idx="604">
                  <c:v>47</c:v>
                </c:pt>
                <c:pt idx="605">
                  <c:v>48</c:v>
                </c:pt>
                <c:pt idx="606">
                  <c:v>48</c:v>
                </c:pt>
                <c:pt idx="607">
                  <c:v>48</c:v>
                </c:pt>
                <c:pt idx="608">
                  <c:v>47</c:v>
                </c:pt>
                <c:pt idx="609">
                  <c:v>48</c:v>
                </c:pt>
                <c:pt idx="610">
                  <c:v>48</c:v>
                </c:pt>
                <c:pt idx="611">
                  <c:v>48</c:v>
                </c:pt>
                <c:pt idx="612">
                  <c:v>48</c:v>
                </c:pt>
                <c:pt idx="613">
                  <c:v>48</c:v>
                </c:pt>
                <c:pt idx="614">
                  <c:v>48</c:v>
                </c:pt>
                <c:pt idx="615">
                  <c:v>49</c:v>
                </c:pt>
                <c:pt idx="616">
                  <c:v>49</c:v>
                </c:pt>
                <c:pt idx="617">
                  <c:v>49</c:v>
                </c:pt>
                <c:pt idx="618">
                  <c:v>49</c:v>
                </c:pt>
                <c:pt idx="619">
                  <c:v>50</c:v>
                </c:pt>
                <c:pt idx="620">
                  <c:v>50</c:v>
                </c:pt>
                <c:pt idx="621">
                  <c:v>49</c:v>
                </c:pt>
                <c:pt idx="622">
                  <c:v>50</c:v>
                </c:pt>
                <c:pt idx="623">
                  <c:v>49</c:v>
                </c:pt>
                <c:pt idx="624">
                  <c:v>50</c:v>
                </c:pt>
                <c:pt idx="625">
                  <c:v>50</c:v>
                </c:pt>
              </c:numCache>
            </c:numRef>
          </c:yVal>
          <c:smooth val="0"/>
          <c:extLst>
            <c:ext xmlns:c16="http://schemas.microsoft.com/office/drawing/2014/chart" uri="{C3380CC4-5D6E-409C-BE32-E72D297353CC}">
              <c16:uniqueId val="{00000000-CC1F-4C59-AFEA-414B736DD652}"/>
            </c:ext>
          </c:extLst>
        </c:ser>
        <c:ser>
          <c:idx val="2"/>
          <c:order val="1"/>
          <c:tx>
            <c:v>11.8 E/M, 12000 rpm</c:v>
          </c:tx>
          <c:spPr>
            <a:ln w="12700" cap="rnd">
              <a:solidFill>
                <a:srgbClr val="FF0000"/>
              </a:solidFill>
              <a:round/>
            </a:ln>
            <a:effectLst/>
          </c:spPr>
          <c:marker>
            <c:symbol val="none"/>
          </c:marker>
          <c:xVal>
            <c:numRef>
              <c:f>'analysis_11.8 EM  (2)'!$L$5:$L$598</c:f>
              <c:numCache>
                <c:formatCode>0.00</c:formatCode>
                <c:ptCount val="594"/>
                <c:pt idx="0">
                  <c:v>0.38333333333333336</c:v>
                </c:pt>
                <c:pt idx="1">
                  <c:v>0.73333333333333328</c:v>
                </c:pt>
                <c:pt idx="2">
                  <c:v>1.0666666666666667</c:v>
                </c:pt>
                <c:pt idx="3">
                  <c:v>1.4166666666666667</c:v>
                </c:pt>
                <c:pt idx="4">
                  <c:v>1.7666666666666666</c:v>
                </c:pt>
                <c:pt idx="5">
                  <c:v>2.1166666666666667</c:v>
                </c:pt>
                <c:pt idx="6">
                  <c:v>2.4666666666666668</c:v>
                </c:pt>
                <c:pt idx="7">
                  <c:v>2.8166666666666669</c:v>
                </c:pt>
                <c:pt idx="8">
                  <c:v>3.1666666666666665</c:v>
                </c:pt>
                <c:pt idx="9">
                  <c:v>3.5166666666666666</c:v>
                </c:pt>
                <c:pt idx="10">
                  <c:v>3.85</c:v>
                </c:pt>
                <c:pt idx="11">
                  <c:v>4.2</c:v>
                </c:pt>
                <c:pt idx="12">
                  <c:v>4.55</c:v>
                </c:pt>
                <c:pt idx="13">
                  <c:v>4.9000000000000004</c:v>
                </c:pt>
                <c:pt idx="14">
                  <c:v>5.25</c:v>
                </c:pt>
                <c:pt idx="15">
                  <c:v>5.6</c:v>
                </c:pt>
                <c:pt idx="16">
                  <c:v>5.95</c:v>
                </c:pt>
                <c:pt idx="17">
                  <c:v>6.2833333333333332</c:v>
                </c:pt>
                <c:pt idx="18">
                  <c:v>6.6333333333333337</c:v>
                </c:pt>
                <c:pt idx="19">
                  <c:v>6.9833333333333334</c:v>
                </c:pt>
                <c:pt idx="20">
                  <c:v>7.333333333333333</c:v>
                </c:pt>
                <c:pt idx="21">
                  <c:v>7.6833333333333336</c:v>
                </c:pt>
                <c:pt idx="22">
                  <c:v>8.0333333333333332</c:v>
                </c:pt>
                <c:pt idx="23">
                  <c:v>8.3833333333333329</c:v>
                </c:pt>
                <c:pt idx="24">
                  <c:v>8.7333333333333325</c:v>
                </c:pt>
                <c:pt idx="25">
                  <c:v>9.0833333333333339</c:v>
                </c:pt>
                <c:pt idx="26">
                  <c:v>9.4333333333333336</c:v>
                </c:pt>
                <c:pt idx="27">
                  <c:v>9.7833333333333332</c:v>
                </c:pt>
                <c:pt idx="28">
                  <c:v>10.133333333333333</c:v>
                </c:pt>
                <c:pt idx="29">
                  <c:v>10.466666666666667</c:v>
                </c:pt>
                <c:pt idx="30">
                  <c:v>10.816666666666666</c:v>
                </c:pt>
                <c:pt idx="31">
                  <c:v>11.166666666666666</c:v>
                </c:pt>
                <c:pt idx="32">
                  <c:v>11.5</c:v>
                </c:pt>
                <c:pt idx="33">
                  <c:v>11.85</c:v>
                </c:pt>
                <c:pt idx="34">
                  <c:v>12.2</c:v>
                </c:pt>
                <c:pt idx="35">
                  <c:v>12.55</c:v>
                </c:pt>
                <c:pt idx="36">
                  <c:v>12.9</c:v>
                </c:pt>
                <c:pt idx="37">
                  <c:v>13.25</c:v>
                </c:pt>
                <c:pt idx="38">
                  <c:v>13.6</c:v>
                </c:pt>
                <c:pt idx="39">
                  <c:v>13.95</c:v>
                </c:pt>
                <c:pt idx="40">
                  <c:v>14.3</c:v>
                </c:pt>
                <c:pt idx="41">
                  <c:v>14.65</c:v>
                </c:pt>
                <c:pt idx="42">
                  <c:v>15</c:v>
                </c:pt>
                <c:pt idx="43">
                  <c:v>15.35</c:v>
                </c:pt>
                <c:pt idx="44">
                  <c:v>15.7</c:v>
                </c:pt>
                <c:pt idx="45">
                  <c:v>16.05</c:v>
                </c:pt>
                <c:pt idx="46">
                  <c:v>16.399999999999999</c:v>
                </c:pt>
                <c:pt idx="47">
                  <c:v>16.75</c:v>
                </c:pt>
                <c:pt idx="48">
                  <c:v>17.100000000000001</c:v>
                </c:pt>
                <c:pt idx="49">
                  <c:v>17.45</c:v>
                </c:pt>
                <c:pt idx="50">
                  <c:v>17.8</c:v>
                </c:pt>
                <c:pt idx="51">
                  <c:v>18.149999999999999</c:v>
                </c:pt>
                <c:pt idx="52">
                  <c:v>18.5</c:v>
                </c:pt>
                <c:pt idx="53">
                  <c:v>18.850000000000001</c:v>
                </c:pt>
                <c:pt idx="54">
                  <c:v>19.216666666666665</c:v>
                </c:pt>
                <c:pt idx="55">
                  <c:v>19.566666666666666</c:v>
                </c:pt>
                <c:pt idx="56">
                  <c:v>19.916666666666668</c:v>
                </c:pt>
                <c:pt idx="57">
                  <c:v>20.266666666666666</c:v>
                </c:pt>
                <c:pt idx="58">
                  <c:v>20.616666666666667</c:v>
                </c:pt>
                <c:pt idx="59">
                  <c:v>20.966666666666665</c:v>
                </c:pt>
                <c:pt idx="60">
                  <c:v>21.316666666666666</c:v>
                </c:pt>
                <c:pt idx="61">
                  <c:v>21.666666666666668</c:v>
                </c:pt>
                <c:pt idx="62">
                  <c:v>22.016666666666666</c:v>
                </c:pt>
                <c:pt idx="63">
                  <c:v>22.366666666666667</c:v>
                </c:pt>
                <c:pt idx="64">
                  <c:v>22.716666666666665</c:v>
                </c:pt>
                <c:pt idx="65">
                  <c:v>23.066666666666666</c:v>
                </c:pt>
                <c:pt idx="66">
                  <c:v>23.416666666666668</c:v>
                </c:pt>
                <c:pt idx="67">
                  <c:v>23.766666666666666</c:v>
                </c:pt>
                <c:pt idx="68">
                  <c:v>24.116666666666667</c:v>
                </c:pt>
                <c:pt idx="69">
                  <c:v>24.466666666666665</c:v>
                </c:pt>
                <c:pt idx="70">
                  <c:v>24.816666666666666</c:v>
                </c:pt>
                <c:pt idx="71">
                  <c:v>25.166666666666668</c:v>
                </c:pt>
                <c:pt idx="72">
                  <c:v>25.516666666666666</c:v>
                </c:pt>
                <c:pt idx="73">
                  <c:v>25.866666666666667</c:v>
                </c:pt>
                <c:pt idx="74">
                  <c:v>26.216666666666665</c:v>
                </c:pt>
                <c:pt idx="75">
                  <c:v>26.55</c:v>
                </c:pt>
                <c:pt idx="76">
                  <c:v>26.9</c:v>
                </c:pt>
                <c:pt idx="77">
                  <c:v>27.25</c:v>
                </c:pt>
                <c:pt idx="78">
                  <c:v>27.6</c:v>
                </c:pt>
                <c:pt idx="79">
                  <c:v>27.95</c:v>
                </c:pt>
                <c:pt idx="80">
                  <c:v>28.3</c:v>
                </c:pt>
                <c:pt idx="81">
                  <c:v>28.65</c:v>
                </c:pt>
                <c:pt idx="82">
                  <c:v>29</c:v>
                </c:pt>
                <c:pt idx="83">
                  <c:v>29.35</c:v>
                </c:pt>
                <c:pt idx="84">
                  <c:v>29.7</c:v>
                </c:pt>
                <c:pt idx="85">
                  <c:v>30.05</c:v>
                </c:pt>
                <c:pt idx="86">
                  <c:v>30.4</c:v>
                </c:pt>
                <c:pt idx="87">
                  <c:v>30.75</c:v>
                </c:pt>
                <c:pt idx="88">
                  <c:v>31.1</c:v>
                </c:pt>
                <c:pt idx="89">
                  <c:v>31.466666666666665</c:v>
                </c:pt>
                <c:pt idx="90">
                  <c:v>31.816666666666666</c:v>
                </c:pt>
                <c:pt idx="91">
                  <c:v>32.166666666666664</c:v>
                </c:pt>
                <c:pt idx="92">
                  <c:v>32.5</c:v>
                </c:pt>
                <c:pt idx="93">
                  <c:v>32.85</c:v>
                </c:pt>
                <c:pt idx="94">
                  <c:v>33.200000000000003</c:v>
                </c:pt>
                <c:pt idx="95">
                  <c:v>33.549999999999997</c:v>
                </c:pt>
                <c:pt idx="96">
                  <c:v>33.9</c:v>
                </c:pt>
                <c:pt idx="97">
                  <c:v>34.25</c:v>
                </c:pt>
                <c:pt idx="98">
                  <c:v>34.6</c:v>
                </c:pt>
                <c:pt idx="99">
                  <c:v>34.950000000000003</c:v>
                </c:pt>
                <c:pt idx="100">
                  <c:v>35.299999999999997</c:v>
                </c:pt>
                <c:pt idx="101">
                  <c:v>35.65</c:v>
                </c:pt>
                <c:pt idx="102">
                  <c:v>36</c:v>
                </c:pt>
                <c:pt idx="103">
                  <c:v>36.35</c:v>
                </c:pt>
                <c:pt idx="104">
                  <c:v>36.700000000000003</c:v>
                </c:pt>
                <c:pt idx="105">
                  <c:v>37.033333333333331</c:v>
                </c:pt>
                <c:pt idx="106">
                  <c:v>37.383333333333333</c:v>
                </c:pt>
                <c:pt idx="107">
                  <c:v>37.733333333333334</c:v>
                </c:pt>
                <c:pt idx="108">
                  <c:v>38.083333333333336</c:v>
                </c:pt>
                <c:pt idx="109">
                  <c:v>38.43333333333333</c:v>
                </c:pt>
                <c:pt idx="110">
                  <c:v>38.783333333333331</c:v>
                </c:pt>
                <c:pt idx="111">
                  <c:v>39.133333333333333</c:v>
                </c:pt>
                <c:pt idx="112">
                  <c:v>39.483333333333334</c:v>
                </c:pt>
                <c:pt idx="113">
                  <c:v>39.833333333333336</c:v>
                </c:pt>
                <c:pt idx="114">
                  <c:v>40.18333333333333</c:v>
                </c:pt>
                <c:pt idx="115">
                  <c:v>40.533333333333331</c:v>
                </c:pt>
                <c:pt idx="116">
                  <c:v>40.883333333333333</c:v>
                </c:pt>
                <c:pt idx="117">
                  <c:v>41.233333333333334</c:v>
                </c:pt>
                <c:pt idx="118">
                  <c:v>41.583333333333336</c:v>
                </c:pt>
                <c:pt idx="119">
                  <c:v>41.93333333333333</c:v>
                </c:pt>
                <c:pt idx="120">
                  <c:v>42.283333333333331</c:v>
                </c:pt>
                <c:pt idx="121">
                  <c:v>42.633333333333333</c:v>
                </c:pt>
                <c:pt idx="122">
                  <c:v>42.983333333333334</c:v>
                </c:pt>
                <c:pt idx="123">
                  <c:v>43.333333333333336</c:v>
                </c:pt>
                <c:pt idx="124">
                  <c:v>43.68333333333333</c:v>
                </c:pt>
                <c:pt idx="125">
                  <c:v>44.033333333333331</c:v>
                </c:pt>
                <c:pt idx="126">
                  <c:v>44.383333333333333</c:v>
                </c:pt>
                <c:pt idx="127">
                  <c:v>44.733333333333334</c:v>
                </c:pt>
                <c:pt idx="128">
                  <c:v>45.06666666666667</c:v>
                </c:pt>
                <c:pt idx="129">
                  <c:v>45.416666666666664</c:v>
                </c:pt>
                <c:pt idx="130">
                  <c:v>45.766666666666666</c:v>
                </c:pt>
                <c:pt idx="131">
                  <c:v>46.116666666666667</c:v>
                </c:pt>
                <c:pt idx="132">
                  <c:v>46.45</c:v>
                </c:pt>
                <c:pt idx="133">
                  <c:v>46.8</c:v>
                </c:pt>
                <c:pt idx="134">
                  <c:v>47.15</c:v>
                </c:pt>
                <c:pt idx="135">
                  <c:v>47.5</c:v>
                </c:pt>
                <c:pt idx="136">
                  <c:v>47.85</c:v>
                </c:pt>
                <c:pt idx="137">
                  <c:v>48.2</c:v>
                </c:pt>
                <c:pt idx="138">
                  <c:v>48.55</c:v>
                </c:pt>
                <c:pt idx="139">
                  <c:v>48.9</c:v>
                </c:pt>
                <c:pt idx="140">
                  <c:v>49.25</c:v>
                </c:pt>
                <c:pt idx="141">
                  <c:v>49.583333333333336</c:v>
                </c:pt>
                <c:pt idx="142">
                  <c:v>49.93333333333333</c:v>
                </c:pt>
                <c:pt idx="143">
                  <c:v>50.283333333333331</c:v>
                </c:pt>
                <c:pt idx="144">
                  <c:v>50.633333333333333</c:v>
                </c:pt>
                <c:pt idx="145">
                  <c:v>50.983333333333334</c:v>
                </c:pt>
                <c:pt idx="146">
                  <c:v>51.31666666666667</c:v>
                </c:pt>
                <c:pt idx="147">
                  <c:v>51.666666666666664</c:v>
                </c:pt>
                <c:pt idx="148">
                  <c:v>52.016666666666666</c:v>
                </c:pt>
                <c:pt idx="149">
                  <c:v>52.366666666666667</c:v>
                </c:pt>
                <c:pt idx="150">
                  <c:v>52.716666666666669</c:v>
                </c:pt>
                <c:pt idx="151">
                  <c:v>53.06666666666667</c:v>
                </c:pt>
                <c:pt idx="152">
                  <c:v>53.416666666666664</c:v>
                </c:pt>
                <c:pt idx="153">
                  <c:v>53.766666666666666</c:v>
                </c:pt>
                <c:pt idx="154">
                  <c:v>54.116666666666667</c:v>
                </c:pt>
                <c:pt idx="155">
                  <c:v>54.483333333333334</c:v>
                </c:pt>
                <c:pt idx="156">
                  <c:v>54.833333333333336</c:v>
                </c:pt>
                <c:pt idx="157">
                  <c:v>55.18333333333333</c:v>
                </c:pt>
                <c:pt idx="158">
                  <c:v>55.516666666666666</c:v>
                </c:pt>
                <c:pt idx="159">
                  <c:v>55.866666666666667</c:v>
                </c:pt>
                <c:pt idx="160">
                  <c:v>56.216666666666669</c:v>
                </c:pt>
                <c:pt idx="161">
                  <c:v>56.56666666666667</c:v>
                </c:pt>
                <c:pt idx="162">
                  <c:v>56.9</c:v>
                </c:pt>
                <c:pt idx="163">
                  <c:v>57.25</c:v>
                </c:pt>
                <c:pt idx="164">
                  <c:v>57.6</c:v>
                </c:pt>
                <c:pt idx="165">
                  <c:v>57.95</c:v>
                </c:pt>
                <c:pt idx="166">
                  <c:v>58.283333333333331</c:v>
                </c:pt>
                <c:pt idx="167">
                  <c:v>58.633333333333333</c:v>
                </c:pt>
                <c:pt idx="168">
                  <c:v>58.983333333333334</c:v>
                </c:pt>
                <c:pt idx="169">
                  <c:v>59.333333333333336</c:v>
                </c:pt>
                <c:pt idx="170">
                  <c:v>59.68333333333333</c:v>
                </c:pt>
                <c:pt idx="171">
                  <c:v>60.033333333333331</c:v>
                </c:pt>
                <c:pt idx="172">
                  <c:v>60.383333333333333</c:v>
                </c:pt>
                <c:pt idx="173">
                  <c:v>60.733333333333334</c:v>
                </c:pt>
                <c:pt idx="174">
                  <c:v>61.083333333333336</c:v>
                </c:pt>
                <c:pt idx="175">
                  <c:v>61.43333333333333</c:v>
                </c:pt>
                <c:pt idx="176">
                  <c:v>61.783333333333331</c:v>
                </c:pt>
                <c:pt idx="177">
                  <c:v>62.133333333333333</c:v>
                </c:pt>
                <c:pt idx="178">
                  <c:v>62.483333333333334</c:v>
                </c:pt>
                <c:pt idx="179">
                  <c:v>62.833333333333336</c:v>
                </c:pt>
                <c:pt idx="180">
                  <c:v>63.18333333333333</c:v>
                </c:pt>
                <c:pt idx="181">
                  <c:v>63.533333333333331</c:v>
                </c:pt>
                <c:pt idx="182">
                  <c:v>63.883333333333333</c:v>
                </c:pt>
                <c:pt idx="183">
                  <c:v>64.233333333333334</c:v>
                </c:pt>
                <c:pt idx="184">
                  <c:v>64.583333333333329</c:v>
                </c:pt>
                <c:pt idx="185">
                  <c:v>64.933333333333337</c:v>
                </c:pt>
                <c:pt idx="186">
                  <c:v>65.283333333333331</c:v>
                </c:pt>
                <c:pt idx="187">
                  <c:v>65.63333333333334</c:v>
                </c:pt>
                <c:pt idx="188">
                  <c:v>65.983333333333334</c:v>
                </c:pt>
                <c:pt idx="189">
                  <c:v>66.333333333333329</c:v>
                </c:pt>
                <c:pt idx="190">
                  <c:v>66.666666666666671</c:v>
                </c:pt>
                <c:pt idx="191">
                  <c:v>67.016666666666666</c:v>
                </c:pt>
                <c:pt idx="192">
                  <c:v>67.36666666666666</c:v>
                </c:pt>
                <c:pt idx="193">
                  <c:v>67.716666666666669</c:v>
                </c:pt>
                <c:pt idx="194">
                  <c:v>68.066666666666663</c:v>
                </c:pt>
                <c:pt idx="195">
                  <c:v>68.416666666666671</c:v>
                </c:pt>
                <c:pt idx="196">
                  <c:v>68.766666666666666</c:v>
                </c:pt>
                <c:pt idx="197">
                  <c:v>69.11666666666666</c:v>
                </c:pt>
                <c:pt idx="198">
                  <c:v>69.466666666666669</c:v>
                </c:pt>
                <c:pt idx="199">
                  <c:v>69.816666666666663</c:v>
                </c:pt>
                <c:pt idx="200">
                  <c:v>70.166666666666671</c:v>
                </c:pt>
                <c:pt idx="201">
                  <c:v>70.516666666666666</c:v>
                </c:pt>
                <c:pt idx="202">
                  <c:v>70.849999999999994</c:v>
                </c:pt>
                <c:pt idx="203">
                  <c:v>71.2</c:v>
                </c:pt>
                <c:pt idx="204">
                  <c:v>71.55</c:v>
                </c:pt>
                <c:pt idx="205">
                  <c:v>71.900000000000006</c:v>
                </c:pt>
                <c:pt idx="206">
                  <c:v>72.25</c:v>
                </c:pt>
                <c:pt idx="207">
                  <c:v>72.599999999999994</c:v>
                </c:pt>
                <c:pt idx="208">
                  <c:v>72.95</c:v>
                </c:pt>
                <c:pt idx="209">
                  <c:v>73.3</c:v>
                </c:pt>
                <c:pt idx="210">
                  <c:v>73.650000000000006</c:v>
                </c:pt>
                <c:pt idx="211">
                  <c:v>74</c:v>
                </c:pt>
                <c:pt idx="212">
                  <c:v>74.349999999999994</c:v>
                </c:pt>
                <c:pt idx="213">
                  <c:v>74.7</c:v>
                </c:pt>
                <c:pt idx="214">
                  <c:v>75.05</c:v>
                </c:pt>
                <c:pt idx="215">
                  <c:v>75.400000000000006</c:v>
                </c:pt>
                <c:pt idx="216">
                  <c:v>75.75</c:v>
                </c:pt>
                <c:pt idx="217">
                  <c:v>76.099999999999994</c:v>
                </c:pt>
                <c:pt idx="218">
                  <c:v>76.45</c:v>
                </c:pt>
                <c:pt idx="219">
                  <c:v>76.8</c:v>
                </c:pt>
                <c:pt idx="220">
                  <c:v>77.150000000000006</c:v>
                </c:pt>
                <c:pt idx="221">
                  <c:v>77.483333333333334</c:v>
                </c:pt>
                <c:pt idx="222">
                  <c:v>77.833333333333329</c:v>
                </c:pt>
                <c:pt idx="223">
                  <c:v>78.183333333333337</c:v>
                </c:pt>
                <c:pt idx="224">
                  <c:v>78.533333333333331</c:v>
                </c:pt>
                <c:pt idx="225">
                  <c:v>78.88333333333334</c:v>
                </c:pt>
                <c:pt idx="226">
                  <c:v>79.233333333333334</c:v>
                </c:pt>
                <c:pt idx="227">
                  <c:v>79.583333333333329</c:v>
                </c:pt>
                <c:pt idx="228">
                  <c:v>79.933333333333337</c:v>
                </c:pt>
                <c:pt idx="229">
                  <c:v>80.283333333333331</c:v>
                </c:pt>
                <c:pt idx="230">
                  <c:v>80.63333333333334</c:v>
                </c:pt>
                <c:pt idx="231">
                  <c:v>80.966666666666669</c:v>
                </c:pt>
                <c:pt idx="232">
                  <c:v>81.316666666666663</c:v>
                </c:pt>
                <c:pt idx="233">
                  <c:v>81.666666666666671</c:v>
                </c:pt>
                <c:pt idx="234">
                  <c:v>82.016666666666666</c:v>
                </c:pt>
                <c:pt idx="235">
                  <c:v>82.36666666666666</c:v>
                </c:pt>
                <c:pt idx="236">
                  <c:v>82.716666666666669</c:v>
                </c:pt>
                <c:pt idx="237">
                  <c:v>83.066666666666663</c:v>
                </c:pt>
                <c:pt idx="238">
                  <c:v>83.416666666666671</c:v>
                </c:pt>
                <c:pt idx="239">
                  <c:v>83.75</c:v>
                </c:pt>
                <c:pt idx="240">
                  <c:v>84.1</c:v>
                </c:pt>
                <c:pt idx="241">
                  <c:v>84.45</c:v>
                </c:pt>
                <c:pt idx="242">
                  <c:v>84.8</c:v>
                </c:pt>
                <c:pt idx="243">
                  <c:v>85.15</c:v>
                </c:pt>
                <c:pt idx="244">
                  <c:v>85.5</c:v>
                </c:pt>
                <c:pt idx="245">
                  <c:v>85.85</c:v>
                </c:pt>
                <c:pt idx="246">
                  <c:v>86.2</c:v>
                </c:pt>
                <c:pt idx="247">
                  <c:v>86.55</c:v>
                </c:pt>
                <c:pt idx="248">
                  <c:v>86.9</c:v>
                </c:pt>
                <c:pt idx="249">
                  <c:v>87.25</c:v>
                </c:pt>
                <c:pt idx="250">
                  <c:v>87.6</c:v>
                </c:pt>
                <c:pt idx="251">
                  <c:v>87.95</c:v>
                </c:pt>
                <c:pt idx="252">
                  <c:v>88.3</c:v>
                </c:pt>
                <c:pt idx="253">
                  <c:v>88.65</c:v>
                </c:pt>
                <c:pt idx="254">
                  <c:v>89</c:v>
                </c:pt>
                <c:pt idx="255">
                  <c:v>89.35</c:v>
                </c:pt>
                <c:pt idx="256">
                  <c:v>89.7</c:v>
                </c:pt>
                <c:pt idx="257">
                  <c:v>90.05</c:v>
                </c:pt>
                <c:pt idx="258">
                  <c:v>90.4</c:v>
                </c:pt>
                <c:pt idx="259">
                  <c:v>90.75</c:v>
                </c:pt>
                <c:pt idx="260">
                  <c:v>91.1</c:v>
                </c:pt>
                <c:pt idx="261">
                  <c:v>91.45</c:v>
                </c:pt>
                <c:pt idx="262">
                  <c:v>91.8</c:v>
                </c:pt>
                <c:pt idx="263">
                  <c:v>92.15</c:v>
                </c:pt>
                <c:pt idx="264">
                  <c:v>92.5</c:v>
                </c:pt>
                <c:pt idx="265">
                  <c:v>92.85</c:v>
                </c:pt>
                <c:pt idx="266">
                  <c:v>93.2</c:v>
                </c:pt>
                <c:pt idx="267">
                  <c:v>93.55</c:v>
                </c:pt>
                <c:pt idx="268">
                  <c:v>93.9</c:v>
                </c:pt>
                <c:pt idx="269">
                  <c:v>94.266666666666666</c:v>
                </c:pt>
                <c:pt idx="270">
                  <c:v>94.61666666666666</c:v>
                </c:pt>
                <c:pt idx="271">
                  <c:v>94.966666666666669</c:v>
                </c:pt>
                <c:pt idx="272">
                  <c:v>95.316666666666663</c:v>
                </c:pt>
                <c:pt idx="273">
                  <c:v>95.666666666666671</c:v>
                </c:pt>
                <c:pt idx="274">
                  <c:v>96</c:v>
                </c:pt>
                <c:pt idx="275">
                  <c:v>96.35</c:v>
                </c:pt>
                <c:pt idx="276">
                  <c:v>96.7</c:v>
                </c:pt>
                <c:pt idx="277">
                  <c:v>97.05</c:v>
                </c:pt>
                <c:pt idx="278">
                  <c:v>97.4</c:v>
                </c:pt>
                <c:pt idx="279">
                  <c:v>97.75</c:v>
                </c:pt>
                <c:pt idx="280">
                  <c:v>98.1</c:v>
                </c:pt>
                <c:pt idx="281">
                  <c:v>98.45</c:v>
                </c:pt>
                <c:pt idx="282">
                  <c:v>98.8</c:v>
                </c:pt>
                <c:pt idx="283">
                  <c:v>99.13333333333334</c:v>
                </c:pt>
                <c:pt idx="284">
                  <c:v>99.483333333333334</c:v>
                </c:pt>
                <c:pt idx="285">
                  <c:v>99.85</c:v>
                </c:pt>
                <c:pt idx="286">
                  <c:v>100.18333333333334</c:v>
                </c:pt>
                <c:pt idx="287">
                  <c:v>100.53333333333333</c:v>
                </c:pt>
                <c:pt idx="288">
                  <c:v>100.88333333333334</c:v>
                </c:pt>
                <c:pt idx="289">
                  <c:v>101.23333333333333</c:v>
                </c:pt>
                <c:pt idx="290">
                  <c:v>101.6</c:v>
                </c:pt>
                <c:pt idx="291">
                  <c:v>101.93333333333334</c:v>
                </c:pt>
                <c:pt idx="292">
                  <c:v>102.28333333333333</c:v>
                </c:pt>
                <c:pt idx="293">
                  <c:v>102.63333333333334</c:v>
                </c:pt>
                <c:pt idx="294">
                  <c:v>102.98333333333333</c:v>
                </c:pt>
                <c:pt idx="295">
                  <c:v>103.33333333333333</c:v>
                </c:pt>
                <c:pt idx="296">
                  <c:v>103.68333333333334</c:v>
                </c:pt>
                <c:pt idx="297">
                  <c:v>104.03333333333333</c:v>
                </c:pt>
                <c:pt idx="298">
                  <c:v>104.38333333333334</c:v>
                </c:pt>
                <c:pt idx="299">
                  <c:v>104.73333333333333</c:v>
                </c:pt>
                <c:pt idx="300">
                  <c:v>105.08333333333333</c:v>
                </c:pt>
                <c:pt idx="301">
                  <c:v>105.43333333333334</c:v>
                </c:pt>
                <c:pt idx="302">
                  <c:v>105.78333333333333</c:v>
                </c:pt>
                <c:pt idx="303">
                  <c:v>106.13333333333334</c:v>
                </c:pt>
                <c:pt idx="304">
                  <c:v>106.48333333333333</c:v>
                </c:pt>
                <c:pt idx="305">
                  <c:v>106.83333333333333</c:v>
                </c:pt>
                <c:pt idx="306">
                  <c:v>107.18333333333334</c:v>
                </c:pt>
                <c:pt idx="307">
                  <c:v>107.53333333333333</c:v>
                </c:pt>
                <c:pt idx="308">
                  <c:v>107.86666666666666</c:v>
                </c:pt>
                <c:pt idx="309">
                  <c:v>108.2</c:v>
                </c:pt>
                <c:pt idx="310">
                  <c:v>108.55</c:v>
                </c:pt>
                <c:pt idx="311">
                  <c:v>108.9</c:v>
                </c:pt>
                <c:pt idx="312">
                  <c:v>109.25</c:v>
                </c:pt>
                <c:pt idx="313">
                  <c:v>109.6</c:v>
                </c:pt>
                <c:pt idx="314">
                  <c:v>109.95</c:v>
                </c:pt>
                <c:pt idx="315">
                  <c:v>110.3</c:v>
                </c:pt>
                <c:pt idx="316">
                  <c:v>110.65</c:v>
                </c:pt>
                <c:pt idx="317">
                  <c:v>111</c:v>
                </c:pt>
                <c:pt idx="318">
                  <c:v>111.35</c:v>
                </c:pt>
                <c:pt idx="319">
                  <c:v>111.7</c:v>
                </c:pt>
                <c:pt idx="320">
                  <c:v>112.05</c:v>
                </c:pt>
                <c:pt idx="321">
                  <c:v>112.41666666666667</c:v>
                </c:pt>
                <c:pt idx="322">
                  <c:v>112.75</c:v>
                </c:pt>
                <c:pt idx="323">
                  <c:v>113.1</c:v>
                </c:pt>
                <c:pt idx="324">
                  <c:v>113.45</c:v>
                </c:pt>
                <c:pt idx="325">
                  <c:v>113.8</c:v>
                </c:pt>
                <c:pt idx="326">
                  <c:v>114.15</c:v>
                </c:pt>
                <c:pt idx="327">
                  <c:v>114.5</c:v>
                </c:pt>
                <c:pt idx="328">
                  <c:v>114.85</c:v>
                </c:pt>
                <c:pt idx="329">
                  <c:v>115.2</c:v>
                </c:pt>
                <c:pt idx="330">
                  <c:v>115.55</c:v>
                </c:pt>
                <c:pt idx="331">
                  <c:v>115.88333333333334</c:v>
                </c:pt>
                <c:pt idx="332">
                  <c:v>116.23333333333333</c:v>
                </c:pt>
                <c:pt idx="333">
                  <c:v>116.58333333333333</c:v>
                </c:pt>
                <c:pt idx="334">
                  <c:v>116.93333333333334</c:v>
                </c:pt>
                <c:pt idx="335">
                  <c:v>117.28333333333333</c:v>
                </c:pt>
                <c:pt idx="336">
                  <c:v>117.63333333333334</c:v>
                </c:pt>
                <c:pt idx="337">
                  <c:v>117.96666666666667</c:v>
                </c:pt>
                <c:pt idx="338">
                  <c:v>118.31666666666666</c:v>
                </c:pt>
                <c:pt idx="339">
                  <c:v>118.66666666666667</c:v>
                </c:pt>
                <c:pt idx="340">
                  <c:v>119.01666666666667</c:v>
                </c:pt>
                <c:pt idx="341">
                  <c:v>119.36666666666666</c:v>
                </c:pt>
                <c:pt idx="342">
                  <c:v>119.71666666666667</c:v>
                </c:pt>
                <c:pt idx="343">
                  <c:v>120.06666666666666</c:v>
                </c:pt>
                <c:pt idx="344">
                  <c:v>120.41666666666667</c:v>
                </c:pt>
                <c:pt idx="345">
                  <c:v>120.78333333333333</c:v>
                </c:pt>
                <c:pt idx="346">
                  <c:v>121.11666666666666</c:v>
                </c:pt>
                <c:pt idx="347">
                  <c:v>121.46666666666667</c:v>
                </c:pt>
                <c:pt idx="348">
                  <c:v>121.81666666666666</c:v>
                </c:pt>
                <c:pt idx="349">
                  <c:v>122.16666666666667</c:v>
                </c:pt>
                <c:pt idx="350">
                  <c:v>122.51666666666667</c:v>
                </c:pt>
                <c:pt idx="351">
                  <c:v>122.86666666666666</c:v>
                </c:pt>
                <c:pt idx="352">
                  <c:v>123.2</c:v>
                </c:pt>
                <c:pt idx="353">
                  <c:v>123.55</c:v>
                </c:pt>
                <c:pt idx="354">
                  <c:v>123.9</c:v>
                </c:pt>
                <c:pt idx="355">
                  <c:v>124.25</c:v>
                </c:pt>
                <c:pt idx="356">
                  <c:v>124.61666666666666</c:v>
                </c:pt>
                <c:pt idx="357">
                  <c:v>124.96666666666667</c:v>
                </c:pt>
                <c:pt idx="358">
                  <c:v>125.31666666666666</c:v>
                </c:pt>
                <c:pt idx="359">
                  <c:v>125.65</c:v>
                </c:pt>
                <c:pt idx="360">
                  <c:v>126</c:v>
                </c:pt>
                <c:pt idx="361">
                  <c:v>126.33333333333333</c:v>
                </c:pt>
                <c:pt idx="362">
                  <c:v>126.68333333333334</c:v>
                </c:pt>
                <c:pt idx="363">
                  <c:v>127.01666666666667</c:v>
                </c:pt>
                <c:pt idx="364">
                  <c:v>127.35</c:v>
                </c:pt>
                <c:pt idx="365">
                  <c:v>127.7</c:v>
                </c:pt>
                <c:pt idx="366">
                  <c:v>128.03333333333333</c:v>
                </c:pt>
                <c:pt idx="367">
                  <c:v>128.38333333333333</c:v>
                </c:pt>
                <c:pt idx="368">
                  <c:v>128.71666666666667</c:v>
                </c:pt>
                <c:pt idx="369">
                  <c:v>129.05000000000001</c:v>
                </c:pt>
                <c:pt idx="370">
                  <c:v>129.38333333333333</c:v>
                </c:pt>
                <c:pt idx="371">
                  <c:v>129.73333333333332</c:v>
                </c:pt>
                <c:pt idx="372">
                  <c:v>130.08333333333334</c:v>
                </c:pt>
                <c:pt idx="373">
                  <c:v>130.43333333333334</c:v>
                </c:pt>
                <c:pt idx="374">
                  <c:v>130.78333333333333</c:v>
                </c:pt>
                <c:pt idx="375">
                  <c:v>131.13333333333333</c:v>
                </c:pt>
                <c:pt idx="376">
                  <c:v>131.48333333333332</c:v>
                </c:pt>
                <c:pt idx="377">
                  <c:v>131.83333333333334</c:v>
                </c:pt>
                <c:pt idx="378">
                  <c:v>132.18333333333334</c:v>
                </c:pt>
                <c:pt idx="379">
                  <c:v>132.53333333333333</c:v>
                </c:pt>
                <c:pt idx="380">
                  <c:v>132.88333333333333</c:v>
                </c:pt>
                <c:pt idx="381">
                  <c:v>133.23333333333332</c:v>
                </c:pt>
                <c:pt idx="382">
                  <c:v>133.58333333333334</c:v>
                </c:pt>
                <c:pt idx="383">
                  <c:v>133.93333333333334</c:v>
                </c:pt>
                <c:pt idx="384">
                  <c:v>134.28333333333333</c:v>
                </c:pt>
                <c:pt idx="385">
                  <c:v>134.61666666666667</c:v>
                </c:pt>
                <c:pt idx="386">
                  <c:v>134.96666666666667</c:v>
                </c:pt>
                <c:pt idx="387">
                  <c:v>135.31666666666666</c:v>
                </c:pt>
                <c:pt idx="388">
                  <c:v>135.66666666666666</c:v>
                </c:pt>
                <c:pt idx="389">
                  <c:v>136</c:v>
                </c:pt>
                <c:pt idx="390">
                  <c:v>136.33333333333334</c:v>
                </c:pt>
                <c:pt idx="391">
                  <c:v>136.68333333333334</c:v>
                </c:pt>
                <c:pt idx="392">
                  <c:v>137.03333333333333</c:v>
                </c:pt>
                <c:pt idx="393">
                  <c:v>137.36666666666667</c:v>
                </c:pt>
                <c:pt idx="394">
                  <c:v>137.71666666666667</c:v>
                </c:pt>
                <c:pt idx="395">
                  <c:v>138.05000000000001</c:v>
                </c:pt>
                <c:pt idx="396">
                  <c:v>138.4</c:v>
                </c:pt>
                <c:pt idx="397">
                  <c:v>138.75</c:v>
                </c:pt>
                <c:pt idx="398">
                  <c:v>139.11666666666667</c:v>
                </c:pt>
                <c:pt idx="399">
                  <c:v>139.44999999999999</c:v>
                </c:pt>
                <c:pt idx="400">
                  <c:v>139.78333333333333</c:v>
                </c:pt>
                <c:pt idx="401">
                  <c:v>140.11666666666667</c:v>
                </c:pt>
                <c:pt idx="402">
                  <c:v>140.44999999999999</c:v>
                </c:pt>
                <c:pt idx="403">
                  <c:v>140.78333333333333</c:v>
                </c:pt>
                <c:pt idx="404">
                  <c:v>141.11666666666667</c:v>
                </c:pt>
                <c:pt idx="405">
                  <c:v>141.44999999999999</c:v>
                </c:pt>
                <c:pt idx="406">
                  <c:v>141.80000000000001</c:v>
                </c:pt>
                <c:pt idx="407">
                  <c:v>142.15</c:v>
                </c:pt>
                <c:pt idx="408">
                  <c:v>142.5</c:v>
                </c:pt>
                <c:pt idx="409">
                  <c:v>142.83333333333334</c:v>
                </c:pt>
                <c:pt idx="410">
                  <c:v>143.16666666666666</c:v>
                </c:pt>
                <c:pt idx="411">
                  <c:v>143.51666666666668</c:v>
                </c:pt>
                <c:pt idx="412">
                  <c:v>143.85</c:v>
                </c:pt>
                <c:pt idx="413">
                  <c:v>144.19999999999999</c:v>
                </c:pt>
                <c:pt idx="414">
                  <c:v>144.53333333333333</c:v>
                </c:pt>
                <c:pt idx="415">
                  <c:v>144.86666666666667</c:v>
                </c:pt>
                <c:pt idx="416">
                  <c:v>145.21666666666667</c:v>
                </c:pt>
                <c:pt idx="417">
                  <c:v>145.56666666666666</c:v>
                </c:pt>
                <c:pt idx="418">
                  <c:v>145.93333333333334</c:v>
                </c:pt>
                <c:pt idx="419">
                  <c:v>146.26666666666668</c:v>
                </c:pt>
                <c:pt idx="420">
                  <c:v>146.6</c:v>
                </c:pt>
                <c:pt idx="421">
                  <c:v>146.93333333333334</c:v>
                </c:pt>
                <c:pt idx="422">
                  <c:v>147.26666666666668</c:v>
                </c:pt>
                <c:pt idx="423">
                  <c:v>147.61666666666667</c:v>
                </c:pt>
                <c:pt idx="424">
                  <c:v>147.94999999999999</c:v>
                </c:pt>
                <c:pt idx="425">
                  <c:v>148.28333333333333</c:v>
                </c:pt>
                <c:pt idx="426">
                  <c:v>148.61666666666667</c:v>
                </c:pt>
                <c:pt idx="427">
                  <c:v>148.94999999999999</c:v>
                </c:pt>
                <c:pt idx="428">
                  <c:v>149.30000000000001</c:v>
                </c:pt>
                <c:pt idx="429">
                  <c:v>149.65</c:v>
                </c:pt>
                <c:pt idx="430">
                  <c:v>149.98333333333332</c:v>
                </c:pt>
                <c:pt idx="431">
                  <c:v>150.33333333333334</c:v>
                </c:pt>
                <c:pt idx="432">
                  <c:v>150.66666666666666</c:v>
                </c:pt>
                <c:pt idx="433">
                  <c:v>151</c:v>
                </c:pt>
                <c:pt idx="434">
                  <c:v>151.35</c:v>
                </c:pt>
                <c:pt idx="435">
                  <c:v>151.68333333333334</c:v>
                </c:pt>
                <c:pt idx="436">
                  <c:v>152.03333333333333</c:v>
                </c:pt>
                <c:pt idx="437">
                  <c:v>152.38333333333333</c:v>
                </c:pt>
                <c:pt idx="438">
                  <c:v>152.71666666666667</c:v>
                </c:pt>
                <c:pt idx="439">
                  <c:v>153.05000000000001</c:v>
                </c:pt>
                <c:pt idx="440">
                  <c:v>153.38333333333333</c:v>
                </c:pt>
                <c:pt idx="441">
                  <c:v>153.71666666666667</c:v>
                </c:pt>
                <c:pt idx="442">
                  <c:v>154.06666666666666</c:v>
                </c:pt>
                <c:pt idx="443">
                  <c:v>154.4</c:v>
                </c:pt>
                <c:pt idx="444">
                  <c:v>154.73333333333332</c:v>
                </c:pt>
                <c:pt idx="445">
                  <c:v>155.06666666666666</c:v>
                </c:pt>
                <c:pt idx="446">
                  <c:v>155.4</c:v>
                </c:pt>
                <c:pt idx="447">
                  <c:v>155.73333333333332</c:v>
                </c:pt>
                <c:pt idx="448">
                  <c:v>156.08333333333334</c:v>
                </c:pt>
                <c:pt idx="449">
                  <c:v>156.41666666666666</c:v>
                </c:pt>
                <c:pt idx="450">
                  <c:v>156.75</c:v>
                </c:pt>
                <c:pt idx="451">
                  <c:v>157.08333333333334</c:v>
                </c:pt>
                <c:pt idx="452">
                  <c:v>157.43333333333334</c:v>
                </c:pt>
                <c:pt idx="453">
                  <c:v>157.78333333333333</c:v>
                </c:pt>
                <c:pt idx="454">
                  <c:v>158.11666666666667</c:v>
                </c:pt>
                <c:pt idx="455">
                  <c:v>158.44999999999999</c:v>
                </c:pt>
                <c:pt idx="456">
                  <c:v>158.78333333333333</c:v>
                </c:pt>
                <c:pt idx="457">
                  <c:v>159.11666666666667</c:v>
                </c:pt>
                <c:pt idx="458">
                  <c:v>159.46666666666667</c:v>
                </c:pt>
                <c:pt idx="459">
                  <c:v>159.81666666666666</c:v>
                </c:pt>
                <c:pt idx="460">
                  <c:v>160.15</c:v>
                </c:pt>
                <c:pt idx="461">
                  <c:v>160.48333333333332</c:v>
                </c:pt>
                <c:pt idx="462">
                  <c:v>160.83333333333334</c:v>
                </c:pt>
                <c:pt idx="463">
                  <c:v>161.16666666666666</c:v>
                </c:pt>
                <c:pt idx="464">
                  <c:v>161.51666666666668</c:v>
                </c:pt>
                <c:pt idx="465">
                  <c:v>161.86666666666667</c:v>
                </c:pt>
                <c:pt idx="466">
                  <c:v>162.19999999999999</c:v>
                </c:pt>
                <c:pt idx="467">
                  <c:v>162.53333333333333</c:v>
                </c:pt>
                <c:pt idx="468">
                  <c:v>162.86666666666667</c:v>
                </c:pt>
                <c:pt idx="469">
                  <c:v>163.19999999999999</c:v>
                </c:pt>
                <c:pt idx="470">
                  <c:v>163.53333333333333</c:v>
                </c:pt>
                <c:pt idx="471">
                  <c:v>163.86666666666667</c:v>
                </c:pt>
                <c:pt idx="472">
                  <c:v>164.2</c:v>
                </c:pt>
                <c:pt idx="473">
                  <c:v>164.55</c:v>
                </c:pt>
                <c:pt idx="474">
                  <c:v>164.9</c:v>
                </c:pt>
                <c:pt idx="475">
                  <c:v>165.23333333333332</c:v>
                </c:pt>
                <c:pt idx="476">
                  <c:v>165.58333333333334</c:v>
                </c:pt>
                <c:pt idx="477">
                  <c:v>165.91666666666666</c:v>
                </c:pt>
                <c:pt idx="478">
                  <c:v>166.28333333333333</c:v>
                </c:pt>
                <c:pt idx="479">
                  <c:v>166.61666666666667</c:v>
                </c:pt>
                <c:pt idx="480">
                  <c:v>166.96666666666667</c:v>
                </c:pt>
                <c:pt idx="481">
                  <c:v>167.3</c:v>
                </c:pt>
                <c:pt idx="482">
                  <c:v>167.63333333333333</c:v>
                </c:pt>
                <c:pt idx="483">
                  <c:v>167.96666666666667</c:v>
                </c:pt>
                <c:pt idx="484">
                  <c:v>168.3</c:v>
                </c:pt>
                <c:pt idx="485">
                  <c:v>168.65</c:v>
                </c:pt>
                <c:pt idx="486">
                  <c:v>169</c:v>
                </c:pt>
                <c:pt idx="487">
                  <c:v>169.33333333333334</c:v>
                </c:pt>
                <c:pt idx="488">
                  <c:v>169.66666666666666</c:v>
                </c:pt>
                <c:pt idx="489">
                  <c:v>170.01666666666668</c:v>
                </c:pt>
                <c:pt idx="490">
                  <c:v>170.35</c:v>
                </c:pt>
                <c:pt idx="491">
                  <c:v>170.7</c:v>
                </c:pt>
                <c:pt idx="492">
                  <c:v>171.03333333333333</c:v>
                </c:pt>
                <c:pt idx="493">
                  <c:v>171.36666666666667</c:v>
                </c:pt>
                <c:pt idx="494">
                  <c:v>171.71666666666667</c:v>
                </c:pt>
                <c:pt idx="495">
                  <c:v>172.05</c:v>
                </c:pt>
                <c:pt idx="496">
                  <c:v>172.38333333333333</c:v>
                </c:pt>
                <c:pt idx="497">
                  <c:v>172.73333333333332</c:v>
                </c:pt>
                <c:pt idx="498">
                  <c:v>173.08333333333334</c:v>
                </c:pt>
                <c:pt idx="499">
                  <c:v>173.41666666666666</c:v>
                </c:pt>
                <c:pt idx="500">
                  <c:v>173.76666666666668</c:v>
                </c:pt>
                <c:pt idx="501">
                  <c:v>174.1</c:v>
                </c:pt>
                <c:pt idx="502">
                  <c:v>174.43333333333334</c:v>
                </c:pt>
                <c:pt idx="503">
                  <c:v>174.76666666666668</c:v>
                </c:pt>
                <c:pt idx="504">
                  <c:v>175.1</c:v>
                </c:pt>
                <c:pt idx="505">
                  <c:v>175.43333333333334</c:v>
                </c:pt>
                <c:pt idx="506">
                  <c:v>175.76666666666668</c:v>
                </c:pt>
                <c:pt idx="507">
                  <c:v>176.1</c:v>
                </c:pt>
                <c:pt idx="508">
                  <c:v>176.45</c:v>
                </c:pt>
                <c:pt idx="509">
                  <c:v>176.78333333333333</c:v>
                </c:pt>
                <c:pt idx="510">
                  <c:v>177.11666666666667</c:v>
                </c:pt>
                <c:pt idx="511">
                  <c:v>177.45</c:v>
                </c:pt>
                <c:pt idx="512">
                  <c:v>177.78333333333333</c:v>
                </c:pt>
                <c:pt idx="513">
                  <c:v>178.11666666666667</c:v>
                </c:pt>
                <c:pt idx="514">
                  <c:v>178.46666666666667</c:v>
                </c:pt>
                <c:pt idx="515">
                  <c:v>178.8</c:v>
                </c:pt>
                <c:pt idx="516">
                  <c:v>179.13333333333333</c:v>
                </c:pt>
                <c:pt idx="517">
                  <c:v>179.46666666666667</c:v>
                </c:pt>
                <c:pt idx="518">
                  <c:v>179.8</c:v>
                </c:pt>
                <c:pt idx="519">
                  <c:v>180.15</c:v>
                </c:pt>
                <c:pt idx="520">
                  <c:v>180.48333333333332</c:v>
                </c:pt>
                <c:pt idx="521">
                  <c:v>180.81666666666666</c:v>
                </c:pt>
                <c:pt idx="522">
                  <c:v>181.15</c:v>
                </c:pt>
                <c:pt idx="523">
                  <c:v>181.5</c:v>
                </c:pt>
                <c:pt idx="524">
                  <c:v>181.83333333333334</c:v>
                </c:pt>
                <c:pt idx="525">
                  <c:v>182.16666666666666</c:v>
                </c:pt>
                <c:pt idx="526">
                  <c:v>182.5</c:v>
                </c:pt>
                <c:pt idx="527">
                  <c:v>182.85</c:v>
                </c:pt>
                <c:pt idx="528">
                  <c:v>183.2</c:v>
                </c:pt>
                <c:pt idx="529">
                  <c:v>183.53333333333333</c:v>
                </c:pt>
                <c:pt idx="530">
                  <c:v>183.86666666666667</c:v>
                </c:pt>
                <c:pt idx="531">
                  <c:v>184.2</c:v>
                </c:pt>
                <c:pt idx="532">
                  <c:v>184.53333333333333</c:v>
                </c:pt>
                <c:pt idx="533">
                  <c:v>184.88333333333333</c:v>
                </c:pt>
                <c:pt idx="534">
                  <c:v>185.23333333333332</c:v>
                </c:pt>
                <c:pt idx="535">
                  <c:v>185.56666666666666</c:v>
                </c:pt>
                <c:pt idx="536">
                  <c:v>185.9</c:v>
                </c:pt>
                <c:pt idx="537">
                  <c:v>186.23333333333332</c:v>
                </c:pt>
                <c:pt idx="538">
                  <c:v>186.56666666666666</c:v>
                </c:pt>
                <c:pt idx="539">
                  <c:v>186.91666666666666</c:v>
                </c:pt>
                <c:pt idx="540">
                  <c:v>187.25</c:v>
                </c:pt>
                <c:pt idx="541">
                  <c:v>187.58333333333334</c:v>
                </c:pt>
                <c:pt idx="542">
                  <c:v>187.91666666666666</c:v>
                </c:pt>
                <c:pt idx="543">
                  <c:v>188.25</c:v>
                </c:pt>
                <c:pt idx="544">
                  <c:v>188.58333333333334</c:v>
                </c:pt>
                <c:pt idx="545">
                  <c:v>188.91666666666666</c:v>
                </c:pt>
                <c:pt idx="546">
                  <c:v>189.26666666666668</c:v>
                </c:pt>
                <c:pt idx="547">
                  <c:v>189.6</c:v>
                </c:pt>
                <c:pt idx="548">
                  <c:v>189.93333333333334</c:v>
                </c:pt>
                <c:pt idx="549">
                  <c:v>190.26666666666668</c:v>
                </c:pt>
                <c:pt idx="550">
                  <c:v>190.6</c:v>
                </c:pt>
                <c:pt idx="551">
                  <c:v>190.93333333333334</c:v>
                </c:pt>
                <c:pt idx="552">
                  <c:v>191.26666666666668</c:v>
                </c:pt>
                <c:pt idx="553">
                  <c:v>191.61666666666667</c:v>
                </c:pt>
                <c:pt idx="554">
                  <c:v>191.96666666666667</c:v>
                </c:pt>
                <c:pt idx="555">
                  <c:v>192.3</c:v>
                </c:pt>
                <c:pt idx="556">
                  <c:v>192.65</c:v>
                </c:pt>
                <c:pt idx="557">
                  <c:v>192.98333333333332</c:v>
                </c:pt>
                <c:pt idx="558">
                  <c:v>193.33333333333334</c:v>
                </c:pt>
                <c:pt idx="559">
                  <c:v>193.68333333333334</c:v>
                </c:pt>
                <c:pt idx="560">
                  <c:v>194.03333333333333</c:v>
                </c:pt>
                <c:pt idx="561">
                  <c:v>194.38333333333333</c:v>
                </c:pt>
                <c:pt idx="562">
                  <c:v>194.71666666666667</c:v>
                </c:pt>
                <c:pt idx="563">
                  <c:v>195.06666666666666</c:v>
                </c:pt>
                <c:pt idx="564">
                  <c:v>195.41666666666666</c:v>
                </c:pt>
                <c:pt idx="565">
                  <c:v>195.75</c:v>
                </c:pt>
                <c:pt idx="566">
                  <c:v>196.1</c:v>
                </c:pt>
                <c:pt idx="567">
                  <c:v>196.43333333333334</c:v>
                </c:pt>
                <c:pt idx="568">
                  <c:v>196.78333333333333</c:v>
                </c:pt>
                <c:pt idx="569">
                  <c:v>197.13333333333333</c:v>
                </c:pt>
                <c:pt idx="570">
                  <c:v>197.48333333333332</c:v>
                </c:pt>
                <c:pt idx="571">
                  <c:v>197.81666666666666</c:v>
                </c:pt>
                <c:pt idx="572">
                  <c:v>198.15</c:v>
                </c:pt>
                <c:pt idx="573">
                  <c:v>198.48333333333332</c:v>
                </c:pt>
                <c:pt idx="574">
                  <c:v>198.83333333333334</c:v>
                </c:pt>
                <c:pt idx="575">
                  <c:v>199.16666666666666</c:v>
                </c:pt>
                <c:pt idx="576">
                  <c:v>199.5</c:v>
                </c:pt>
                <c:pt idx="577">
                  <c:v>199.85</c:v>
                </c:pt>
                <c:pt idx="578">
                  <c:v>200.2</c:v>
                </c:pt>
                <c:pt idx="579">
                  <c:v>200.56666666666666</c:v>
                </c:pt>
                <c:pt idx="580">
                  <c:v>200.91666666666666</c:v>
                </c:pt>
                <c:pt idx="581">
                  <c:v>201.26666666666668</c:v>
                </c:pt>
                <c:pt idx="582">
                  <c:v>201.6</c:v>
                </c:pt>
                <c:pt idx="583">
                  <c:v>201.93333333333334</c:v>
                </c:pt>
                <c:pt idx="584">
                  <c:v>202.28333333333333</c:v>
                </c:pt>
                <c:pt idx="585">
                  <c:v>202.61666666666667</c:v>
                </c:pt>
                <c:pt idx="586">
                  <c:v>202.96666666666667</c:v>
                </c:pt>
                <c:pt idx="587">
                  <c:v>203.3</c:v>
                </c:pt>
                <c:pt idx="588">
                  <c:v>203.65</c:v>
                </c:pt>
                <c:pt idx="589">
                  <c:v>203.98333333333332</c:v>
                </c:pt>
                <c:pt idx="590">
                  <c:v>204.31666666666666</c:v>
                </c:pt>
                <c:pt idx="591">
                  <c:v>204.65</c:v>
                </c:pt>
                <c:pt idx="592">
                  <c:v>204.98333333333332</c:v>
                </c:pt>
                <c:pt idx="593">
                  <c:v>205.33333333333334</c:v>
                </c:pt>
              </c:numCache>
            </c:numRef>
          </c:xVal>
          <c:yVal>
            <c:numRef>
              <c:f>'analysis_11.8 EM  (2)'!$M$5:$M$598</c:f>
              <c:numCache>
                <c:formatCode>General</c:formatCode>
                <c:ptCount val="594"/>
                <c:pt idx="0">
                  <c:v>7</c:v>
                </c:pt>
                <c:pt idx="1">
                  <c:v>7</c:v>
                </c:pt>
                <c:pt idx="2">
                  <c:v>7</c:v>
                </c:pt>
                <c:pt idx="3">
                  <c:v>6</c:v>
                </c:pt>
                <c:pt idx="4">
                  <c:v>7</c:v>
                </c:pt>
                <c:pt idx="5">
                  <c:v>7</c:v>
                </c:pt>
                <c:pt idx="6">
                  <c:v>6</c:v>
                </c:pt>
                <c:pt idx="7">
                  <c:v>7</c:v>
                </c:pt>
                <c:pt idx="8">
                  <c:v>6</c:v>
                </c:pt>
                <c:pt idx="9">
                  <c:v>7</c:v>
                </c:pt>
                <c:pt idx="10">
                  <c:v>6</c:v>
                </c:pt>
                <c:pt idx="11">
                  <c:v>6</c:v>
                </c:pt>
                <c:pt idx="12">
                  <c:v>7</c:v>
                </c:pt>
                <c:pt idx="13">
                  <c:v>6</c:v>
                </c:pt>
                <c:pt idx="14">
                  <c:v>6</c:v>
                </c:pt>
                <c:pt idx="15">
                  <c:v>6</c:v>
                </c:pt>
                <c:pt idx="16">
                  <c:v>7</c:v>
                </c:pt>
                <c:pt idx="17">
                  <c:v>7</c:v>
                </c:pt>
                <c:pt idx="18">
                  <c:v>7</c:v>
                </c:pt>
                <c:pt idx="19">
                  <c:v>7</c:v>
                </c:pt>
                <c:pt idx="20">
                  <c:v>7</c:v>
                </c:pt>
                <c:pt idx="21">
                  <c:v>7</c:v>
                </c:pt>
                <c:pt idx="22">
                  <c:v>6</c:v>
                </c:pt>
                <c:pt idx="23">
                  <c:v>5</c:v>
                </c:pt>
                <c:pt idx="24">
                  <c:v>7</c:v>
                </c:pt>
                <c:pt idx="25">
                  <c:v>6</c:v>
                </c:pt>
                <c:pt idx="26">
                  <c:v>7</c:v>
                </c:pt>
                <c:pt idx="27">
                  <c:v>6</c:v>
                </c:pt>
                <c:pt idx="28">
                  <c:v>7</c:v>
                </c:pt>
                <c:pt idx="29">
                  <c:v>7</c:v>
                </c:pt>
                <c:pt idx="30">
                  <c:v>7</c:v>
                </c:pt>
                <c:pt idx="31">
                  <c:v>7</c:v>
                </c:pt>
                <c:pt idx="32">
                  <c:v>6</c:v>
                </c:pt>
                <c:pt idx="33">
                  <c:v>7</c:v>
                </c:pt>
                <c:pt idx="34">
                  <c:v>7</c:v>
                </c:pt>
                <c:pt idx="35">
                  <c:v>7</c:v>
                </c:pt>
                <c:pt idx="36">
                  <c:v>7</c:v>
                </c:pt>
                <c:pt idx="37">
                  <c:v>7</c:v>
                </c:pt>
                <c:pt idx="38">
                  <c:v>6</c:v>
                </c:pt>
                <c:pt idx="39">
                  <c:v>7</c:v>
                </c:pt>
                <c:pt idx="40">
                  <c:v>7</c:v>
                </c:pt>
                <c:pt idx="41">
                  <c:v>7</c:v>
                </c:pt>
                <c:pt idx="42">
                  <c:v>7</c:v>
                </c:pt>
                <c:pt idx="43">
                  <c:v>7</c:v>
                </c:pt>
                <c:pt idx="44">
                  <c:v>7</c:v>
                </c:pt>
                <c:pt idx="45">
                  <c:v>8</c:v>
                </c:pt>
                <c:pt idx="46">
                  <c:v>7</c:v>
                </c:pt>
                <c:pt idx="47">
                  <c:v>7</c:v>
                </c:pt>
                <c:pt idx="48">
                  <c:v>7</c:v>
                </c:pt>
                <c:pt idx="49">
                  <c:v>8</c:v>
                </c:pt>
                <c:pt idx="50">
                  <c:v>7</c:v>
                </c:pt>
                <c:pt idx="51">
                  <c:v>7</c:v>
                </c:pt>
                <c:pt idx="52">
                  <c:v>8</c:v>
                </c:pt>
                <c:pt idx="53">
                  <c:v>8</c:v>
                </c:pt>
                <c:pt idx="54">
                  <c:v>8</c:v>
                </c:pt>
                <c:pt idx="55">
                  <c:v>8</c:v>
                </c:pt>
                <c:pt idx="56">
                  <c:v>7</c:v>
                </c:pt>
                <c:pt idx="57">
                  <c:v>7</c:v>
                </c:pt>
                <c:pt idx="58">
                  <c:v>8</c:v>
                </c:pt>
                <c:pt idx="59">
                  <c:v>8</c:v>
                </c:pt>
                <c:pt idx="60">
                  <c:v>8</c:v>
                </c:pt>
                <c:pt idx="61">
                  <c:v>9</c:v>
                </c:pt>
                <c:pt idx="62">
                  <c:v>9</c:v>
                </c:pt>
                <c:pt idx="63">
                  <c:v>8</c:v>
                </c:pt>
                <c:pt idx="64">
                  <c:v>9</c:v>
                </c:pt>
                <c:pt idx="65">
                  <c:v>9</c:v>
                </c:pt>
                <c:pt idx="66">
                  <c:v>8</c:v>
                </c:pt>
                <c:pt idx="67">
                  <c:v>9</c:v>
                </c:pt>
                <c:pt idx="68">
                  <c:v>9</c:v>
                </c:pt>
                <c:pt idx="69">
                  <c:v>9</c:v>
                </c:pt>
                <c:pt idx="70">
                  <c:v>8</c:v>
                </c:pt>
                <c:pt idx="71">
                  <c:v>8</c:v>
                </c:pt>
                <c:pt idx="72">
                  <c:v>9</c:v>
                </c:pt>
                <c:pt idx="73">
                  <c:v>8</c:v>
                </c:pt>
                <c:pt idx="74">
                  <c:v>8</c:v>
                </c:pt>
                <c:pt idx="75">
                  <c:v>9</c:v>
                </c:pt>
                <c:pt idx="76">
                  <c:v>9</c:v>
                </c:pt>
                <c:pt idx="77">
                  <c:v>9</c:v>
                </c:pt>
                <c:pt idx="78">
                  <c:v>9</c:v>
                </c:pt>
                <c:pt idx="79">
                  <c:v>10</c:v>
                </c:pt>
                <c:pt idx="80">
                  <c:v>9</c:v>
                </c:pt>
                <c:pt idx="81">
                  <c:v>9</c:v>
                </c:pt>
                <c:pt idx="82">
                  <c:v>9</c:v>
                </c:pt>
                <c:pt idx="83">
                  <c:v>10</c:v>
                </c:pt>
                <c:pt idx="84">
                  <c:v>9</c:v>
                </c:pt>
                <c:pt idx="85">
                  <c:v>9</c:v>
                </c:pt>
                <c:pt idx="86">
                  <c:v>9</c:v>
                </c:pt>
                <c:pt idx="87">
                  <c:v>9</c:v>
                </c:pt>
                <c:pt idx="88">
                  <c:v>9</c:v>
                </c:pt>
                <c:pt idx="89">
                  <c:v>9</c:v>
                </c:pt>
                <c:pt idx="90">
                  <c:v>9</c:v>
                </c:pt>
                <c:pt idx="91">
                  <c:v>9</c:v>
                </c:pt>
                <c:pt idx="92">
                  <c:v>10</c:v>
                </c:pt>
                <c:pt idx="93">
                  <c:v>10</c:v>
                </c:pt>
                <c:pt idx="94">
                  <c:v>9</c:v>
                </c:pt>
                <c:pt idx="95">
                  <c:v>10</c:v>
                </c:pt>
                <c:pt idx="96">
                  <c:v>9</c:v>
                </c:pt>
                <c:pt idx="97">
                  <c:v>9</c:v>
                </c:pt>
                <c:pt idx="98">
                  <c:v>10</c:v>
                </c:pt>
                <c:pt idx="99">
                  <c:v>10</c:v>
                </c:pt>
                <c:pt idx="100">
                  <c:v>9</c:v>
                </c:pt>
                <c:pt idx="101">
                  <c:v>10</c:v>
                </c:pt>
                <c:pt idx="102">
                  <c:v>10</c:v>
                </c:pt>
                <c:pt idx="103">
                  <c:v>10</c:v>
                </c:pt>
                <c:pt idx="104">
                  <c:v>10</c:v>
                </c:pt>
                <c:pt idx="105">
                  <c:v>9</c:v>
                </c:pt>
                <c:pt idx="106">
                  <c:v>10</c:v>
                </c:pt>
                <c:pt idx="107">
                  <c:v>10</c:v>
                </c:pt>
                <c:pt idx="108">
                  <c:v>10</c:v>
                </c:pt>
                <c:pt idx="109">
                  <c:v>10</c:v>
                </c:pt>
                <c:pt idx="110">
                  <c:v>10</c:v>
                </c:pt>
                <c:pt idx="111">
                  <c:v>10</c:v>
                </c:pt>
                <c:pt idx="112">
                  <c:v>10</c:v>
                </c:pt>
                <c:pt idx="113">
                  <c:v>10</c:v>
                </c:pt>
                <c:pt idx="114">
                  <c:v>10</c:v>
                </c:pt>
                <c:pt idx="115">
                  <c:v>11</c:v>
                </c:pt>
                <c:pt idx="116">
                  <c:v>10</c:v>
                </c:pt>
                <c:pt idx="117">
                  <c:v>9</c:v>
                </c:pt>
                <c:pt idx="118">
                  <c:v>10</c:v>
                </c:pt>
                <c:pt idx="119">
                  <c:v>10</c:v>
                </c:pt>
                <c:pt idx="120">
                  <c:v>10</c:v>
                </c:pt>
                <c:pt idx="121">
                  <c:v>10</c:v>
                </c:pt>
                <c:pt idx="122">
                  <c:v>10</c:v>
                </c:pt>
                <c:pt idx="123">
                  <c:v>10</c:v>
                </c:pt>
                <c:pt idx="124">
                  <c:v>10</c:v>
                </c:pt>
                <c:pt idx="125">
                  <c:v>11</c:v>
                </c:pt>
                <c:pt idx="126">
                  <c:v>10</c:v>
                </c:pt>
                <c:pt idx="127">
                  <c:v>10</c:v>
                </c:pt>
                <c:pt idx="128">
                  <c:v>10</c:v>
                </c:pt>
                <c:pt idx="129">
                  <c:v>10</c:v>
                </c:pt>
                <c:pt idx="130">
                  <c:v>11</c:v>
                </c:pt>
                <c:pt idx="131">
                  <c:v>11</c:v>
                </c:pt>
                <c:pt idx="132">
                  <c:v>10</c:v>
                </c:pt>
                <c:pt idx="133">
                  <c:v>10</c:v>
                </c:pt>
                <c:pt idx="134">
                  <c:v>10</c:v>
                </c:pt>
                <c:pt idx="135">
                  <c:v>11</c:v>
                </c:pt>
                <c:pt idx="136">
                  <c:v>10</c:v>
                </c:pt>
                <c:pt idx="137">
                  <c:v>10</c:v>
                </c:pt>
                <c:pt idx="138">
                  <c:v>11</c:v>
                </c:pt>
                <c:pt idx="139">
                  <c:v>10</c:v>
                </c:pt>
                <c:pt idx="140">
                  <c:v>11</c:v>
                </c:pt>
                <c:pt idx="141">
                  <c:v>10</c:v>
                </c:pt>
                <c:pt idx="142">
                  <c:v>11</c:v>
                </c:pt>
                <c:pt idx="143">
                  <c:v>11</c:v>
                </c:pt>
                <c:pt idx="144">
                  <c:v>10</c:v>
                </c:pt>
                <c:pt idx="145">
                  <c:v>11</c:v>
                </c:pt>
                <c:pt idx="146">
                  <c:v>11</c:v>
                </c:pt>
                <c:pt idx="147">
                  <c:v>11</c:v>
                </c:pt>
                <c:pt idx="148">
                  <c:v>10</c:v>
                </c:pt>
                <c:pt idx="149">
                  <c:v>11</c:v>
                </c:pt>
                <c:pt idx="150">
                  <c:v>12</c:v>
                </c:pt>
                <c:pt idx="151">
                  <c:v>11</c:v>
                </c:pt>
                <c:pt idx="152">
                  <c:v>10</c:v>
                </c:pt>
                <c:pt idx="153">
                  <c:v>11</c:v>
                </c:pt>
                <c:pt idx="154">
                  <c:v>11</c:v>
                </c:pt>
                <c:pt idx="155">
                  <c:v>11</c:v>
                </c:pt>
                <c:pt idx="156">
                  <c:v>11</c:v>
                </c:pt>
                <c:pt idx="157">
                  <c:v>11</c:v>
                </c:pt>
                <c:pt idx="158">
                  <c:v>11</c:v>
                </c:pt>
                <c:pt idx="159">
                  <c:v>11</c:v>
                </c:pt>
                <c:pt idx="160">
                  <c:v>11</c:v>
                </c:pt>
                <c:pt idx="161">
                  <c:v>11</c:v>
                </c:pt>
                <c:pt idx="162">
                  <c:v>11</c:v>
                </c:pt>
                <c:pt idx="163">
                  <c:v>11</c:v>
                </c:pt>
                <c:pt idx="164">
                  <c:v>11</c:v>
                </c:pt>
                <c:pt idx="165">
                  <c:v>11</c:v>
                </c:pt>
                <c:pt idx="166">
                  <c:v>12</c:v>
                </c:pt>
                <c:pt idx="167">
                  <c:v>11</c:v>
                </c:pt>
                <c:pt idx="168">
                  <c:v>11</c:v>
                </c:pt>
                <c:pt idx="169">
                  <c:v>11</c:v>
                </c:pt>
                <c:pt idx="170">
                  <c:v>11</c:v>
                </c:pt>
                <c:pt idx="171">
                  <c:v>11</c:v>
                </c:pt>
                <c:pt idx="172">
                  <c:v>11</c:v>
                </c:pt>
                <c:pt idx="173">
                  <c:v>11</c:v>
                </c:pt>
                <c:pt idx="174">
                  <c:v>11</c:v>
                </c:pt>
                <c:pt idx="175">
                  <c:v>11</c:v>
                </c:pt>
                <c:pt idx="176">
                  <c:v>11</c:v>
                </c:pt>
                <c:pt idx="177">
                  <c:v>12</c:v>
                </c:pt>
                <c:pt idx="178">
                  <c:v>12</c:v>
                </c:pt>
                <c:pt idx="179">
                  <c:v>11</c:v>
                </c:pt>
                <c:pt idx="180">
                  <c:v>12</c:v>
                </c:pt>
                <c:pt idx="181">
                  <c:v>11</c:v>
                </c:pt>
                <c:pt idx="182">
                  <c:v>12</c:v>
                </c:pt>
                <c:pt idx="183">
                  <c:v>12</c:v>
                </c:pt>
                <c:pt idx="184">
                  <c:v>11</c:v>
                </c:pt>
                <c:pt idx="185">
                  <c:v>11</c:v>
                </c:pt>
                <c:pt idx="186">
                  <c:v>12</c:v>
                </c:pt>
                <c:pt idx="187">
                  <c:v>11</c:v>
                </c:pt>
                <c:pt idx="188">
                  <c:v>12</c:v>
                </c:pt>
                <c:pt idx="189">
                  <c:v>12</c:v>
                </c:pt>
                <c:pt idx="190">
                  <c:v>12</c:v>
                </c:pt>
                <c:pt idx="191">
                  <c:v>11</c:v>
                </c:pt>
                <c:pt idx="192">
                  <c:v>12</c:v>
                </c:pt>
                <c:pt idx="193">
                  <c:v>12</c:v>
                </c:pt>
                <c:pt idx="194">
                  <c:v>12</c:v>
                </c:pt>
                <c:pt idx="195">
                  <c:v>12</c:v>
                </c:pt>
                <c:pt idx="196">
                  <c:v>12</c:v>
                </c:pt>
                <c:pt idx="197">
                  <c:v>12</c:v>
                </c:pt>
                <c:pt idx="198">
                  <c:v>12</c:v>
                </c:pt>
                <c:pt idx="199">
                  <c:v>12</c:v>
                </c:pt>
                <c:pt idx="200">
                  <c:v>12</c:v>
                </c:pt>
                <c:pt idx="201">
                  <c:v>12</c:v>
                </c:pt>
                <c:pt idx="202">
                  <c:v>12</c:v>
                </c:pt>
                <c:pt idx="203">
                  <c:v>12</c:v>
                </c:pt>
                <c:pt idx="204">
                  <c:v>12</c:v>
                </c:pt>
                <c:pt idx="205">
                  <c:v>12</c:v>
                </c:pt>
                <c:pt idx="206">
                  <c:v>12</c:v>
                </c:pt>
                <c:pt idx="207">
                  <c:v>13</c:v>
                </c:pt>
                <c:pt idx="208">
                  <c:v>12</c:v>
                </c:pt>
                <c:pt idx="209">
                  <c:v>12</c:v>
                </c:pt>
                <c:pt idx="210">
                  <c:v>14</c:v>
                </c:pt>
                <c:pt idx="211">
                  <c:v>13</c:v>
                </c:pt>
                <c:pt idx="212">
                  <c:v>13</c:v>
                </c:pt>
                <c:pt idx="213">
                  <c:v>13</c:v>
                </c:pt>
                <c:pt idx="214">
                  <c:v>12</c:v>
                </c:pt>
                <c:pt idx="215">
                  <c:v>13</c:v>
                </c:pt>
                <c:pt idx="216">
                  <c:v>13</c:v>
                </c:pt>
                <c:pt idx="217">
                  <c:v>12</c:v>
                </c:pt>
                <c:pt idx="218">
                  <c:v>12</c:v>
                </c:pt>
                <c:pt idx="219">
                  <c:v>12</c:v>
                </c:pt>
                <c:pt idx="220">
                  <c:v>12</c:v>
                </c:pt>
                <c:pt idx="221">
                  <c:v>12</c:v>
                </c:pt>
                <c:pt idx="222">
                  <c:v>12</c:v>
                </c:pt>
                <c:pt idx="223">
                  <c:v>12</c:v>
                </c:pt>
                <c:pt idx="224">
                  <c:v>13</c:v>
                </c:pt>
                <c:pt idx="225">
                  <c:v>13</c:v>
                </c:pt>
                <c:pt idx="226">
                  <c:v>13</c:v>
                </c:pt>
                <c:pt idx="227">
                  <c:v>13</c:v>
                </c:pt>
                <c:pt idx="228">
                  <c:v>13</c:v>
                </c:pt>
                <c:pt idx="229">
                  <c:v>13</c:v>
                </c:pt>
                <c:pt idx="230">
                  <c:v>13</c:v>
                </c:pt>
                <c:pt idx="231">
                  <c:v>13</c:v>
                </c:pt>
                <c:pt idx="232">
                  <c:v>13</c:v>
                </c:pt>
                <c:pt idx="233">
                  <c:v>13</c:v>
                </c:pt>
                <c:pt idx="234">
                  <c:v>12</c:v>
                </c:pt>
                <c:pt idx="235">
                  <c:v>13</c:v>
                </c:pt>
                <c:pt idx="236">
                  <c:v>14</c:v>
                </c:pt>
                <c:pt idx="237">
                  <c:v>13</c:v>
                </c:pt>
                <c:pt idx="238">
                  <c:v>14</c:v>
                </c:pt>
                <c:pt idx="239">
                  <c:v>14</c:v>
                </c:pt>
                <c:pt idx="240">
                  <c:v>13</c:v>
                </c:pt>
                <c:pt idx="241">
                  <c:v>14</c:v>
                </c:pt>
                <c:pt idx="242">
                  <c:v>14</c:v>
                </c:pt>
                <c:pt idx="243">
                  <c:v>14</c:v>
                </c:pt>
                <c:pt idx="244">
                  <c:v>14</c:v>
                </c:pt>
                <c:pt idx="245">
                  <c:v>14</c:v>
                </c:pt>
                <c:pt idx="246">
                  <c:v>14</c:v>
                </c:pt>
                <c:pt idx="247">
                  <c:v>13</c:v>
                </c:pt>
                <c:pt idx="248">
                  <c:v>14</c:v>
                </c:pt>
                <c:pt idx="249">
                  <c:v>14</c:v>
                </c:pt>
                <c:pt idx="250">
                  <c:v>14</c:v>
                </c:pt>
                <c:pt idx="251">
                  <c:v>14</c:v>
                </c:pt>
                <c:pt idx="252">
                  <c:v>14</c:v>
                </c:pt>
                <c:pt idx="253">
                  <c:v>14</c:v>
                </c:pt>
                <c:pt idx="254">
                  <c:v>14</c:v>
                </c:pt>
                <c:pt idx="255">
                  <c:v>15</c:v>
                </c:pt>
                <c:pt idx="256">
                  <c:v>14</c:v>
                </c:pt>
                <c:pt idx="257">
                  <c:v>14</c:v>
                </c:pt>
                <c:pt idx="258">
                  <c:v>14</c:v>
                </c:pt>
                <c:pt idx="259">
                  <c:v>15</c:v>
                </c:pt>
                <c:pt idx="260">
                  <c:v>14</c:v>
                </c:pt>
                <c:pt idx="261">
                  <c:v>15</c:v>
                </c:pt>
                <c:pt idx="262">
                  <c:v>14</c:v>
                </c:pt>
                <c:pt idx="263">
                  <c:v>14</c:v>
                </c:pt>
                <c:pt idx="264">
                  <c:v>14</c:v>
                </c:pt>
                <c:pt idx="265">
                  <c:v>15</c:v>
                </c:pt>
                <c:pt idx="266">
                  <c:v>14</c:v>
                </c:pt>
                <c:pt idx="267">
                  <c:v>15</c:v>
                </c:pt>
                <c:pt idx="268">
                  <c:v>14</c:v>
                </c:pt>
                <c:pt idx="269">
                  <c:v>15</c:v>
                </c:pt>
                <c:pt idx="270">
                  <c:v>15</c:v>
                </c:pt>
                <c:pt idx="271">
                  <c:v>14</c:v>
                </c:pt>
                <c:pt idx="272">
                  <c:v>14</c:v>
                </c:pt>
                <c:pt idx="273">
                  <c:v>15</c:v>
                </c:pt>
                <c:pt idx="274">
                  <c:v>15</c:v>
                </c:pt>
                <c:pt idx="275">
                  <c:v>15</c:v>
                </c:pt>
                <c:pt idx="276">
                  <c:v>15</c:v>
                </c:pt>
                <c:pt idx="277">
                  <c:v>15</c:v>
                </c:pt>
                <c:pt idx="278">
                  <c:v>15</c:v>
                </c:pt>
                <c:pt idx="279">
                  <c:v>15</c:v>
                </c:pt>
                <c:pt idx="280">
                  <c:v>15</c:v>
                </c:pt>
                <c:pt idx="281">
                  <c:v>15</c:v>
                </c:pt>
                <c:pt idx="282">
                  <c:v>15</c:v>
                </c:pt>
                <c:pt idx="283">
                  <c:v>16</c:v>
                </c:pt>
                <c:pt idx="284">
                  <c:v>16</c:v>
                </c:pt>
                <c:pt idx="285">
                  <c:v>16</c:v>
                </c:pt>
                <c:pt idx="286">
                  <c:v>16</c:v>
                </c:pt>
                <c:pt idx="287">
                  <c:v>15</c:v>
                </c:pt>
                <c:pt idx="288">
                  <c:v>15</c:v>
                </c:pt>
                <c:pt idx="289">
                  <c:v>15</c:v>
                </c:pt>
                <c:pt idx="290">
                  <c:v>15</c:v>
                </c:pt>
                <c:pt idx="291">
                  <c:v>15</c:v>
                </c:pt>
                <c:pt idx="292">
                  <c:v>16</c:v>
                </c:pt>
                <c:pt idx="293">
                  <c:v>16</c:v>
                </c:pt>
                <c:pt idx="294">
                  <c:v>16</c:v>
                </c:pt>
                <c:pt idx="295">
                  <c:v>16</c:v>
                </c:pt>
                <c:pt idx="296">
                  <c:v>15</c:v>
                </c:pt>
                <c:pt idx="297">
                  <c:v>16</c:v>
                </c:pt>
                <c:pt idx="298">
                  <c:v>16</c:v>
                </c:pt>
                <c:pt idx="299">
                  <c:v>17</c:v>
                </c:pt>
                <c:pt idx="300">
                  <c:v>16</c:v>
                </c:pt>
                <c:pt idx="301">
                  <c:v>16</c:v>
                </c:pt>
                <c:pt idx="302">
                  <c:v>15</c:v>
                </c:pt>
                <c:pt idx="303">
                  <c:v>16</c:v>
                </c:pt>
                <c:pt idx="304">
                  <c:v>17</c:v>
                </c:pt>
                <c:pt idx="305">
                  <c:v>16</c:v>
                </c:pt>
                <c:pt idx="306">
                  <c:v>17</c:v>
                </c:pt>
                <c:pt idx="307">
                  <c:v>17</c:v>
                </c:pt>
                <c:pt idx="308">
                  <c:v>17</c:v>
                </c:pt>
                <c:pt idx="309">
                  <c:v>17</c:v>
                </c:pt>
                <c:pt idx="310">
                  <c:v>17</c:v>
                </c:pt>
                <c:pt idx="311">
                  <c:v>17</c:v>
                </c:pt>
                <c:pt idx="312">
                  <c:v>17</c:v>
                </c:pt>
                <c:pt idx="313">
                  <c:v>17</c:v>
                </c:pt>
                <c:pt idx="314">
                  <c:v>17</c:v>
                </c:pt>
                <c:pt idx="315">
                  <c:v>17</c:v>
                </c:pt>
                <c:pt idx="316">
                  <c:v>18</c:v>
                </c:pt>
                <c:pt idx="317">
                  <c:v>17</c:v>
                </c:pt>
                <c:pt idx="318">
                  <c:v>17</c:v>
                </c:pt>
                <c:pt idx="319">
                  <c:v>18</c:v>
                </c:pt>
                <c:pt idx="320">
                  <c:v>17</c:v>
                </c:pt>
                <c:pt idx="321">
                  <c:v>17</c:v>
                </c:pt>
                <c:pt idx="322">
                  <c:v>18</c:v>
                </c:pt>
                <c:pt idx="323">
                  <c:v>18</c:v>
                </c:pt>
                <c:pt idx="324">
                  <c:v>17</c:v>
                </c:pt>
                <c:pt idx="325">
                  <c:v>18</c:v>
                </c:pt>
                <c:pt idx="326">
                  <c:v>18</c:v>
                </c:pt>
                <c:pt idx="327">
                  <c:v>18</c:v>
                </c:pt>
                <c:pt idx="328">
                  <c:v>18</c:v>
                </c:pt>
                <c:pt idx="329">
                  <c:v>18</c:v>
                </c:pt>
                <c:pt idx="330">
                  <c:v>18</c:v>
                </c:pt>
                <c:pt idx="331">
                  <c:v>18</c:v>
                </c:pt>
                <c:pt idx="332">
                  <c:v>18</c:v>
                </c:pt>
                <c:pt idx="333">
                  <c:v>18</c:v>
                </c:pt>
                <c:pt idx="334">
                  <c:v>18</c:v>
                </c:pt>
                <c:pt idx="335">
                  <c:v>18</c:v>
                </c:pt>
                <c:pt idx="336">
                  <c:v>18</c:v>
                </c:pt>
                <c:pt idx="337">
                  <c:v>18</c:v>
                </c:pt>
                <c:pt idx="338">
                  <c:v>18</c:v>
                </c:pt>
                <c:pt idx="339">
                  <c:v>19</c:v>
                </c:pt>
                <c:pt idx="340">
                  <c:v>19</c:v>
                </c:pt>
                <c:pt idx="341">
                  <c:v>19</c:v>
                </c:pt>
                <c:pt idx="342">
                  <c:v>19</c:v>
                </c:pt>
                <c:pt idx="343">
                  <c:v>19</c:v>
                </c:pt>
                <c:pt idx="344">
                  <c:v>18</c:v>
                </c:pt>
                <c:pt idx="345">
                  <c:v>19</c:v>
                </c:pt>
                <c:pt idx="346">
                  <c:v>19</c:v>
                </c:pt>
                <c:pt idx="347">
                  <c:v>19</c:v>
                </c:pt>
                <c:pt idx="348">
                  <c:v>20</c:v>
                </c:pt>
                <c:pt idx="349">
                  <c:v>20</c:v>
                </c:pt>
                <c:pt idx="350">
                  <c:v>20</c:v>
                </c:pt>
                <c:pt idx="351">
                  <c:v>20</c:v>
                </c:pt>
                <c:pt idx="352">
                  <c:v>20</c:v>
                </c:pt>
                <c:pt idx="353">
                  <c:v>20</c:v>
                </c:pt>
                <c:pt idx="354">
                  <c:v>20</c:v>
                </c:pt>
                <c:pt idx="355">
                  <c:v>19</c:v>
                </c:pt>
                <c:pt idx="356">
                  <c:v>20</c:v>
                </c:pt>
                <c:pt idx="357">
                  <c:v>21</c:v>
                </c:pt>
                <c:pt idx="358">
                  <c:v>21</c:v>
                </c:pt>
                <c:pt idx="359">
                  <c:v>20</c:v>
                </c:pt>
                <c:pt idx="360">
                  <c:v>21</c:v>
                </c:pt>
                <c:pt idx="361">
                  <c:v>21</c:v>
                </c:pt>
                <c:pt idx="362">
                  <c:v>20</c:v>
                </c:pt>
                <c:pt idx="363">
                  <c:v>21</c:v>
                </c:pt>
                <c:pt idx="364">
                  <c:v>21</c:v>
                </c:pt>
                <c:pt idx="365">
                  <c:v>21</c:v>
                </c:pt>
                <c:pt idx="366">
                  <c:v>20</c:v>
                </c:pt>
                <c:pt idx="367">
                  <c:v>22</c:v>
                </c:pt>
                <c:pt idx="368">
                  <c:v>22</c:v>
                </c:pt>
                <c:pt idx="369">
                  <c:v>22</c:v>
                </c:pt>
                <c:pt idx="370">
                  <c:v>20</c:v>
                </c:pt>
                <c:pt idx="371">
                  <c:v>21</c:v>
                </c:pt>
                <c:pt idx="372">
                  <c:v>22</c:v>
                </c:pt>
                <c:pt idx="373">
                  <c:v>21</c:v>
                </c:pt>
                <c:pt idx="374">
                  <c:v>22</c:v>
                </c:pt>
                <c:pt idx="375">
                  <c:v>22</c:v>
                </c:pt>
                <c:pt idx="376">
                  <c:v>22</c:v>
                </c:pt>
                <c:pt idx="377">
                  <c:v>22</c:v>
                </c:pt>
                <c:pt idx="378">
                  <c:v>22</c:v>
                </c:pt>
                <c:pt idx="379">
                  <c:v>22</c:v>
                </c:pt>
                <c:pt idx="380">
                  <c:v>21</c:v>
                </c:pt>
                <c:pt idx="381">
                  <c:v>22</c:v>
                </c:pt>
                <c:pt idx="382">
                  <c:v>22</c:v>
                </c:pt>
                <c:pt idx="383">
                  <c:v>23</c:v>
                </c:pt>
                <c:pt idx="384">
                  <c:v>23</c:v>
                </c:pt>
                <c:pt idx="385">
                  <c:v>23</c:v>
                </c:pt>
                <c:pt idx="386">
                  <c:v>23</c:v>
                </c:pt>
                <c:pt idx="387">
                  <c:v>23</c:v>
                </c:pt>
                <c:pt idx="388">
                  <c:v>23</c:v>
                </c:pt>
                <c:pt idx="389">
                  <c:v>23</c:v>
                </c:pt>
                <c:pt idx="390">
                  <c:v>23</c:v>
                </c:pt>
                <c:pt idx="391">
                  <c:v>23</c:v>
                </c:pt>
                <c:pt idx="392">
                  <c:v>23</c:v>
                </c:pt>
                <c:pt idx="393">
                  <c:v>23</c:v>
                </c:pt>
                <c:pt idx="394">
                  <c:v>24</c:v>
                </c:pt>
                <c:pt idx="395">
                  <c:v>24</c:v>
                </c:pt>
                <c:pt idx="396">
                  <c:v>24</c:v>
                </c:pt>
                <c:pt idx="397">
                  <c:v>24</c:v>
                </c:pt>
                <c:pt idx="398">
                  <c:v>24</c:v>
                </c:pt>
                <c:pt idx="399">
                  <c:v>24</c:v>
                </c:pt>
                <c:pt idx="400">
                  <c:v>24</c:v>
                </c:pt>
                <c:pt idx="401">
                  <c:v>24</c:v>
                </c:pt>
                <c:pt idx="402">
                  <c:v>24</c:v>
                </c:pt>
                <c:pt idx="403">
                  <c:v>25</c:v>
                </c:pt>
                <c:pt idx="404">
                  <c:v>24</c:v>
                </c:pt>
                <c:pt idx="405">
                  <c:v>25</c:v>
                </c:pt>
                <c:pt idx="406">
                  <c:v>25</c:v>
                </c:pt>
                <c:pt idx="407">
                  <c:v>25</c:v>
                </c:pt>
                <c:pt idx="408">
                  <c:v>25</c:v>
                </c:pt>
                <c:pt idx="409">
                  <c:v>25</c:v>
                </c:pt>
                <c:pt idx="410">
                  <c:v>25</c:v>
                </c:pt>
                <c:pt idx="411">
                  <c:v>26</c:v>
                </c:pt>
                <c:pt idx="412">
                  <c:v>26</c:v>
                </c:pt>
                <c:pt idx="413">
                  <c:v>26</c:v>
                </c:pt>
                <c:pt idx="414">
                  <c:v>26</c:v>
                </c:pt>
                <c:pt idx="415">
                  <c:v>26</c:v>
                </c:pt>
                <c:pt idx="416">
                  <c:v>26</c:v>
                </c:pt>
                <c:pt idx="417">
                  <c:v>25</c:v>
                </c:pt>
                <c:pt idx="418">
                  <c:v>26</c:v>
                </c:pt>
                <c:pt idx="419">
                  <c:v>26</c:v>
                </c:pt>
                <c:pt idx="420">
                  <c:v>26</c:v>
                </c:pt>
                <c:pt idx="421">
                  <c:v>26</c:v>
                </c:pt>
                <c:pt idx="422">
                  <c:v>27</c:v>
                </c:pt>
                <c:pt idx="423">
                  <c:v>27</c:v>
                </c:pt>
                <c:pt idx="424">
                  <c:v>27</c:v>
                </c:pt>
                <c:pt idx="425">
                  <c:v>26</c:v>
                </c:pt>
                <c:pt idx="426">
                  <c:v>27</c:v>
                </c:pt>
                <c:pt idx="427">
                  <c:v>27</c:v>
                </c:pt>
                <c:pt idx="428">
                  <c:v>27</c:v>
                </c:pt>
                <c:pt idx="429">
                  <c:v>27</c:v>
                </c:pt>
                <c:pt idx="430">
                  <c:v>28</c:v>
                </c:pt>
                <c:pt idx="431">
                  <c:v>27</c:v>
                </c:pt>
                <c:pt idx="432">
                  <c:v>28</c:v>
                </c:pt>
                <c:pt idx="433">
                  <c:v>27</c:v>
                </c:pt>
                <c:pt idx="434">
                  <c:v>28</c:v>
                </c:pt>
                <c:pt idx="435">
                  <c:v>28</c:v>
                </c:pt>
                <c:pt idx="436">
                  <c:v>27</c:v>
                </c:pt>
                <c:pt idx="437">
                  <c:v>28</c:v>
                </c:pt>
                <c:pt idx="438">
                  <c:v>28</c:v>
                </c:pt>
                <c:pt idx="439">
                  <c:v>29</c:v>
                </c:pt>
                <c:pt idx="440">
                  <c:v>29</c:v>
                </c:pt>
                <c:pt idx="441">
                  <c:v>29</c:v>
                </c:pt>
                <c:pt idx="442">
                  <c:v>29</c:v>
                </c:pt>
                <c:pt idx="443">
                  <c:v>29</c:v>
                </c:pt>
                <c:pt idx="444">
                  <c:v>29</c:v>
                </c:pt>
                <c:pt idx="445">
                  <c:v>29</c:v>
                </c:pt>
                <c:pt idx="446">
                  <c:v>29</c:v>
                </c:pt>
                <c:pt idx="447">
                  <c:v>29</c:v>
                </c:pt>
                <c:pt idx="448">
                  <c:v>30</c:v>
                </c:pt>
                <c:pt idx="449">
                  <c:v>29</c:v>
                </c:pt>
                <c:pt idx="450">
                  <c:v>30</c:v>
                </c:pt>
                <c:pt idx="451">
                  <c:v>29</c:v>
                </c:pt>
                <c:pt idx="452">
                  <c:v>30</c:v>
                </c:pt>
                <c:pt idx="453">
                  <c:v>31</c:v>
                </c:pt>
                <c:pt idx="454">
                  <c:v>30</c:v>
                </c:pt>
                <c:pt idx="455">
                  <c:v>30</c:v>
                </c:pt>
                <c:pt idx="456">
                  <c:v>30</c:v>
                </c:pt>
                <c:pt idx="457">
                  <c:v>31</c:v>
                </c:pt>
                <c:pt idx="458">
                  <c:v>30</c:v>
                </c:pt>
                <c:pt idx="459">
                  <c:v>31</c:v>
                </c:pt>
                <c:pt idx="460">
                  <c:v>31</c:v>
                </c:pt>
                <c:pt idx="461">
                  <c:v>31</c:v>
                </c:pt>
                <c:pt idx="462">
                  <c:v>31</c:v>
                </c:pt>
                <c:pt idx="463">
                  <c:v>31</c:v>
                </c:pt>
                <c:pt idx="464">
                  <c:v>31</c:v>
                </c:pt>
                <c:pt idx="465">
                  <c:v>33</c:v>
                </c:pt>
                <c:pt idx="466">
                  <c:v>32</c:v>
                </c:pt>
                <c:pt idx="467">
                  <c:v>31</c:v>
                </c:pt>
                <c:pt idx="468">
                  <c:v>31</c:v>
                </c:pt>
                <c:pt idx="469">
                  <c:v>33</c:v>
                </c:pt>
                <c:pt idx="470">
                  <c:v>32</c:v>
                </c:pt>
                <c:pt idx="471">
                  <c:v>32</c:v>
                </c:pt>
                <c:pt idx="472">
                  <c:v>32</c:v>
                </c:pt>
                <c:pt idx="473">
                  <c:v>32</c:v>
                </c:pt>
                <c:pt idx="474">
                  <c:v>33</c:v>
                </c:pt>
                <c:pt idx="475">
                  <c:v>33</c:v>
                </c:pt>
                <c:pt idx="476">
                  <c:v>33</c:v>
                </c:pt>
                <c:pt idx="477">
                  <c:v>33</c:v>
                </c:pt>
                <c:pt idx="478">
                  <c:v>33</c:v>
                </c:pt>
                <c:pt idx="479">
                  <c:v>33</c:v>
                </c:pt>
                <c:pt idx="480">
                  <c:v>34</c:v>
                </c:pt>
                <c:pt idx="481">
                  <c:v>34</c:v>
                </c:pt>
                <c:pt idx="482">
                  <c:v>34</c:v>
                </c:pt>
                <c:pt idx="483">
                  <c:v>34</c:v>
                </c:pt>
                <c:pt idx="484">
                  <c:v>34</c:v>
                </c:pt>
                <c:pt idx="485">
                  <c:v>34</c:v>
                </c:pt>
                <c:pt idx="486">
                  <c:v>34</c:v>
                </c:pt>
                <c:pt idx="487">
                  <c:v>34</c:v>
                </c:pt>
                <c:pt idx="488">
                  <c:v>34</c:v>
                </c:pt>
                <c:pt idx="489">
                  <c:v>34</c:v>
                </c:pt>
                <c:pt idx="490">
                  <c:v>35</c:v>
                </c:pt>
                <c:pt idx="491">
                  <c:v>34</c:v>
                </c:pt>
                <c:pt idx="492">
                  <c:v>35</c:v>
                </c:pt>
                <c:pt idx="493">
                  <c:v>35</c:v>
                </c:pt>
                <c:pt idx="494">
                  <c:v>35</c:v>
                </c:pt>
                <c:pt idx="495">
                  <c:v>35</c:v>
                </c:pt>
                <c:pt idx="496">
                  <c:v>35</c:v>
                </c:pt>
                <c:pt idx="497">
                  <c:v>36</c:v>
                </c:pt>
                <c:pt idx="498">
                  <c:v>36</c:v>
                </c:pt>
                <c:pt idx="499">
                  <c:v>36</c:v>
                </c:pt>
                <c:pt idx="500">
                  <c:v>36</c:v>
                </c:pt>
                <c:pt idx="501">
                  <c:v>36</c:v>
                </c:pt>
                <c:pt idx="502">
                  <c:v>37</c:v>
                </c:pt>
                <c:pt idx="503">
                  <c:v>36</c:v>
                </c:pt>
                <c:pt idx="504">
                  <c:v>36</c:v>
                </c:pt>
                <c:pt idx="505">
                  <c:v>37</c:v>
                </c:pt>
                <c:pt idx="506">
                  <c:v>37</c:v>
                </c:pt>
                <c:pt idx="507">
                  <c:v>36</c:v>
                </c:pt>
                <c:pt idx="508">
                  <c:v>37</c:v>
                </c:pt>
                <c:pt idx="509">
                  <c:v>38</c:v>
                </c:pt>
                <c:pt idx="510">
                  <c:v>37</c:v>
                </c:pt>
                <c:pt idx="511">
                  <c:v>38</c:v>
                </c:pt>
                <c:pt idx="512">
                  <c:v>38</c:v>
                </c:pt>
                <c:pt idx="513">
                  <c:v>38</c:v>
                </c:pt>
                <c:pt idx="514">
                  <c:v>38</c:v>
                </c:pt>
                <c:pt idx="515">
                  <c:v>38</c:v>
                </c:pt>
                <c:pt idx="516">
                  <c:v>38</c:v>
                </c:pt>
                <c:pt idx="517">
                  <c:v>39</c:v>
                </c:pt>
                <c:pt idx="518">
                  <c:v>39</c:v>
                </c:pt>
                <c:pt idx="519">
                  <c:v>39</c:v>
                </c:pt>
                <c:pt idx="520">
                  <c:v>39</c:v>
                </c:pt>
                <c:pt idx="521">
                  <c:v>39</c:v>
                </c:pt>
                <c:pt idx="522">
                  <c:v>39</c:v>
                </c:pt>
                <c:pt idx="523">
                  <c:v>39</c:v>
                </c:pt>
                <c:pt idx="524">
                  <c:v>39</c:v>
                </c:pt>
                <c:pt idx="525">
                  <c:v>40</c:v>
                </c:pt>
                <c:pt idx="526">
                  <c:v>40</c:v>
                </c:pt>
                <c:pt idx="527">
                  <c:v>40</c:v>
                </c:pt>
                <c:pt idx="528">
                  <c:v>40</c:v>
                </c:pt>
                <c:pt idx="529">
                  <c:v>41</c:v>
                </c:pt>
                <c:pt idx="530">
                  <c:v>41</c:v>
                </c:pt>
                <c:pt idx="531">
                  <c:v>41</c:v>
                </c:pt>
                <c:pt idx="532">
                  <c:v>40</c:v>
                </c:pt>
                <c:pt idx="533">
                  <c:v>41</c:v>
                </c:pt>
                <c:pt idx="534">
                  <c:v>41</c:v>
                </c:pt>
                <c:pt idx="535">
                  <c:v>41</c:v>
                </c:pt>
                <c:pt idx="536">
                  <c:v>42</c:v>
                </c:pt>
                <c:pt idx="537">
                  <c:v>41</c:v>
                </c:pt>
                <c:pt idx="538">
                  <c:v>42</c:v>
                </c:pt>
                <c:pt idx="539">
                  <c:v>42</c:v>
                </c:pt>
                <c:pt idx="540">
                  <c:v>42</c:v>
                </c:pt>
                <c:pt idx="541">
                  <c:v>42</c:v>
                </c:pt>
                <c:pt idx="542">
                  <c:v>42</c:v>
                </c:pt>
                <c:pt idx="543">
                  <c:v>42</c:v>
                </c:pt>
                <c:pt idx="544">
                  <c:v>42</c:v>
                </c:pt>
                <c:pt idx="545">
                  <c:v>42</c:v>
                </c:pt>
                <c:pt idx="546">
                  <c:v>42</c:v>
                </c:pt>
                <c:pt idx="547">
                  <c:v>42</c:v>
                </c:pt>
                <c:pt idx="548">
                  <c:v>43</c:v>
                </c:pt>
                <c:pt idx="549">
                  <c:v>43</c:v>
                </c:pt>
                <c:pt idx="550">
                  <c:v>43</c:v>
                </c:pt>
                <c:pt idx="551">
                  <c:v>43</c:v>
                </c:pt>
                <c:pt idx="552">
                  <c:v>44</c:v>
                </c:pt>
                <c:pt idx="553">
                  <c:v>44</c:v>
                </c:pt>
                <c:pt idx="554">
                  <c:v>45</c:v>
                </c:pt>
                <c:pt idx="555">
                  <c:v>43</c:v>
                </c:pt>
                <c:pt idx="556">
                  <c:v>44</c:v>
                </c:pt>
                <c:pt idx="557">
                  <c:v>43</c:v>
                </c:pt>
                <c:pt idx="558">
                  <c:v>44</c:v>
                </c:pt>
                <c:pt idx="559">
                  <c:v>44</c:v>
                </c:pt>
                <c:pt idx="560">
                  <c:v>44</c:v>
                </c:pt>
                <c:pt idx="561">
                  <c:v>44</c:v>
                </c:pt>
                <c:pt idx="562">
                  <c:v>44</c:v>
                </c:pt>
                <c:pt idx="563">
                  <c:v>45</c:v>
                </c:pt>
                <c:pt idx="564">
                  <c:v>45</c:v>
                </c:pt>
                <c:pt idx="565">
                  <c:v>45</c:v>
                </c:pt>
                <c:pt idx="566">
                  <c:v>45</c:v>
                </c:pt>
                <c:pt idx="567">
                  <c:v>45</c:v>
                </c:pt>
                <c:pt idx="568">
                  <c:v>46</c:v>
                </c:pt>
                <c:pt idx="569">
                  <c:v>46</c:v>
                </c:pt>
                <c:pt idx="570">
                  <c:v>45</c:v>
                </c:pt>
                <c:pt idx="571">
                  <c:v>45</c:v>
                </c:pt>
                <c:pt idx="572">
                  <c:v>45</c:v>
                </c:pt>
                <c:pt idx="573">
                  <c:v>46</c:v>
                </c:pt>
                <c:pt idx="574">
                  <c:v>46</c:v>
                </c:pt>
                <c:pt idx="575">
                  <c:v>45</c:v>
                </c:pt>
                <c:pt idx="576">
                  <c:v>46</c:v>
                </c:pt>
                <c:pt idx="577">
                  <c:v>46</c:v>
                </c:pt>
                <c:pt idx="578">
                  <c:v>47</c:v>
                </c:pt>
                <c:pt idx="579">
                  <c:v>46</c:v>
                </c:pt>
                <c:pt idx="580">
                  <c:v>46</c:v>
                </c:pt>
                <c:pt idx="581">
                  <c:v>47</c:v>
                </c:pt>
                <c:pt idx="582">
                  <c:v>47</c:v>
                </c:pt>
                <c:pt idx="583">
                  <c:v>48</c:v>
                </c:pt>
                <c:pt idx="584">
                  <c:v>47</c:v>
                </c:pt>
                <c:pt idx="585">
                  <c:v>48</c:v>
                </c:pt>
                <c:pt idx="586">
                  <c:v>48</c:v>
                </c:pt>
                <c:pt idx="587">
                  <c:v>49</c:v>
                </c:pt>
                <c:pt idx="588">
                  <c:v>48</c:v>
                </c:pt>
                <c:pt idx="589">
                  <c:v>49</c:v>
                </c:pt>
                <c:pt idx="590">
                  <c:v>48</c:v>
                </c:pt>
                <c:pt idx="591">
                  <c:v>49</c:v>
                </c:pt>
                <c:pt idx="592">
                  <c:v>49</c:v>
                </c:pt>
                <c:pt idx="593">
                  <c:v>50</c:v>
                </c:pt>
              </c:numCache>
            </c:numRef>
          </c:yVal>
          <c:smooth val="0"/>
          <c:extLst>
            <c:ext xmlns:c16="http://schemas.microsoft.com/office/drawing/2014/chart" uri="{C3380CC4-5D6E-409C-BE32-E72D297353CC}">
              <c16:uniqueId val="{00000001-CC1F-4C59-AFEA-414B736DD652}"/>
            </c:ext>
          </c:extLst>
        </c:ser>
        <c:dLbls>
          <c:showLegendKey val="0"/>
          <c:showVal val="0"/>
          <c:showCatName val="0"/>
          <c:showSerName val="0"/>
          <c:showPercent val="0"/>
          <c:showBubbleSize val="0"/>
        </c:dLbls>
        <c:axId val="437608576"/>
        <c:axId val="437608968"/>
      </c:scatterChart>
      <c:valAx>
        <c:axId val="43760857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Time (min)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7608968"/>
        <c:crosses val="autoZero"/>
        <c:crossBetween val="midCat"/>
      </c:valAx>
      <c:valAx>
        <c:axId val="4376089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Consistency (BC)</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760857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11.8 E/M, 6000 rpm</c:v>
          </c:tx>
          <c:spPr>
            <a:ln w="12700" cap="rnd">
              <a:solidFill>
                <a:srgbClr val="FF0000"/>
              </a:solidFill>
              <a:prstDash val="dashDot"/>
              <a:round/>
            </a:ln>
            <a:effectLst/>
          </c:spPr>
          <c:marker>
            <c:symbol val="none"/>
          </c:marker>
          <c:xVal>
            <c:numRef>
              <c:f>'analysis_11.8 EM  (2)'!$B$5:$B$590</c:f>
              <c:numCache>
                <c:formatCode>0.00</c:formatCode>
                <c:ptCount val="586"/>
                <c:pt idx="0">
                  <c:v>0.6</c:v>
                </c:pt>
                <c:pt idx="1">
                  <c:v>0.95</c:v>
                </c:pt>
                <c:pt idx="2">
                  <c:v>1.3</c:v>
                </c:pt>
                <c:pt idx="3">
                  <c:v>1.6333333333333333</c:v>
                </c:pt>
                <c:pt idx="4">
                  <c:v>1.9666666666666666</c:v>
                </c:pt>
                <c:pt idx="5">
                  <c:v>2.3166666666666669</c:v>
                </c:pt>
                <c:pt idx="6">
                  <c:v>2.65</c:v>
                </c:pt>
                <c:pt idx="7">
                  <c:v>3</c:v>
                </c:pt>
                <c:pt idx="8">
                  <c:v>3.3333333333333335</c:v>
                </c:pt>
                <c:pt idx="9">
                  <c:v>3.6833333333333331</c:v>
                </c:pt>
                <c:pt idx="10">
                  <c:v>4.0166666666666666</c:v>
                </c:pt>
                <c:pt idx="11">
                  <c:v>4.3666666666666663</c:v>
                </c:pt>
                <c:pt idx="12">
                  <c:v>4.7</c:v>
                </c:pt>
                <c:pt idx="13">
                  <c:v>5.05</c:v>
                </c:pt>
                <c:pt idx="14">
                  <c:v>5.3833333333333337</c:v>
                </c:pt>
                <c:pt idx="15">
                  <c:v>5.7333333333333334</c:v>
                </c:pt>
                <c:pt idx="16">
                  <c:v>6.0666666666666664</c:v>
                </c:pt>
                <c:pt idx="17">
                  <c:v>6.416666666666667</c:v>
                </c:pt>
                <c:pt idx="18">
                  <c:v>6.75</c:v>
                </c:pt>
                <c:pt idx="19">
                  <c:v>7.083333333333333</c:v>
                </c:pt>
                <c:pt idx="20">
                  <c:v>7.4333333333333336</c:v>
                </c:pt>
                <c:pt idx="21">
                  <c:v>7.7666666666666666</c:v>
                </c:pt>
                <c:pt idx="22">
                  <c:v>8.1</c:v>
                </c:pt>
                <c:pt idx="23">
                  <c:v>8.4499999999999993</c:v>
                </c:pt>
                <c:pt idx="24">
                  <c:v>8.7833333333333332</c:v>
                </c:pt>
                <c:pt idx="25">
                  <c:v>9.1166666666666671</c:v>
                </c:pt>
                <c:pt idx="26">
                  <c:v>9.4666666666666668</c:v>
                </c:pt>
                <c:pt idx="27">
                  <c:v>9.8000000000000007</c:v>
                </c:pt>
                <c:pt idx="28">
                  <c:v>10.133333333333333</c:v>
                </c:pt>
                <c:pt idx="29">
                  <c:v>10.483333333333333</c:v>
                </c:pt>
                <c:pt idx="30">
                  <c:v>10.816666666666666</c:v>
                </c:pt>
                <c:pt idx="31">
                  <c:v>11.15</c:v>
                </c:pt>
                <c:pt idx="32">
                  <c:v>11.5</c:v>
                </c:pt>
                <c:pt idx="33">
                  <c:v>11.833333333333334</c:v>
                </c:pt>
                <c:pt idx="34">
                  <c:v>12.166666666666666</c:v>
                </c:pt>
                <c:pt idx="35">
                  <c:v>12.516666666666667</c:v>
                </c:pt>
                <c:pt idx="36">
                  <c:v>12.85</c:v>
                </c:pt>
                <c:pt idx="37">
                  <c:v>13.2</c:v>
                </c:pt>
                <c:pt idx="38">
                  <c:v>13.533333333333333</c:v>
                </c:pt>
                <c:pt idx="39">
                  <c:v>13.883333333333333</c:v>
                </c:pt>
                <c:pt idx="40">
                  <c:v>14.216666666666667</c:v>
                </c:pt>
                <c:pt idx="41">
                  <c:v>14.566666666666666</c:v>
                </c:pt>
                <c:pt idx="42">
                  <c:v>14.9</c:v>
                </c:pt>
                <c:pt idx="43">
                  <c:v>15.25</c:v>
                </c:pt>
                <c:pt idx="44">
                  <c:v>15.583333333333334</c:v>
                </c:pt>
                <c:pt idx="45">
                  <c:v>15.933333333333334</c:v>
                </c:pt>
                <c:pt idx="46">
                  <c:v>16.266666666666666</c:v>
                </c:pt>
                <c:pt idx="47">
                  <c:v>16.616666666666667</c:v>
                </c:pt>
                <c:pt idx="48">
                  <c:v>16.95</c:v>
                </c:pt>
                <c:pt idx="49">
                  <c:v>17.3</c:v>
                </c:pt>
                <c:pt idx="50">
                  <c:v>17.633333333333333</c:v>
                </c:pt>
                <c:pt idx="51">
                  <c:v>17.983333333333334</c:v>
                </c:pt>
                <c:pt idx="52">
                  <c:v>18.333333333333332</c:v>
                </c:pt>
                <c:pt idx="53">
                  <c:v>18.683333333333334</c:v>
                </c:pt>
                <c:pt idx="54">
                  <c:v>19.033333333333335</c:v>
                </c:pt>
                <c:pt idx="55">
                  <c:v>19.383333333333333</c:v>
                </c:pt>
                <c:pt idx="56">
                  <c:v>19.733333333333334</c:v>
                </c:pt>
                <c:pt idx="57">
                  <c:v>20.083333333333332</c:v>
                </c:pt>
                <c:pt idx="58">
                  <c:v>20.433333333333334</c:v>
                </c:pt>
                <c:pt idx="59">
                  <c:v>20.783333333333335</c:v>
                </c:pt>
                <c:pt idx="60">
                  <c:v>21.133333333333333</c:v>
                </c:pt>
                <c:pt idx="61">
                  <c:v>21.483333333333334</c:v>
                </c:pt>
                <c:pt idx="62">
                  <c:v>21.833333333333332</c:v>
                </c:pt>
                <c:pt idx="63">
                  <c:v>22.166666666666668</c:v>
                </c:pt>
                <c:pt idx="64">
                  <c:v>22.516666666666666</c:v>
                </c:pt>
                <c:pt idx="65">
                  <c:v>22.883333333333333</c:v>
                </c:pt>
                <c:pt idx="66">
                  <c:v>23.233333333333334</c:v>
                </c:pt>
                <c:pt idx="67">
                  <c:v>23.583333333333332</c:v>
                </c:pt>
                <c:pt idx="68">
                  <c:v>23.916666666666668</c:v>
                </c:pt>
                <c:pt idx="69">
                  <c:v>24.25</c:v>
                </c:pt>
                <c:pt idx="70">
                  <c:v>24.6</c:v>
                </c:pt>
                <c:pt idx="71">
                  <c:v>24.95</c:v>
                </c:pt>
                <c:pt idx="72">
                  <c:v>25.283333333333335</c:v>
                </c:pt>
                <c:pt idx="73">
                  <c:v>25.633333333333333</c:v>
                </c:pt>
                <c:pt idx="74">
                  <c:v>25.966666666666665</c:v>
                </c:pt>
                <c:pt idx="75">
                  <c:v>26.3</c:v>
                </c:pt>
                <c:pt idx="76">
                  <c:v>26.65</c:v>
                </c:pt>
                <c:pt idx="77">
                  <c:v>26.983333333333334</c:v>
                </c:pt>
                <c:pt idx="78">
                  <c:v>27.333333333333332</c:v>
                </c:pt>
                <c:pt idx="79">
                  <c:v>27.683333333333334</c:v>
                </c:pt>
                <c:pt idx="80">
                  <c:v>28.016666666666666</c:v>
                </c:pt>
                <c:pt idx="81">
                  <c:v>28.366666666666667</c:v>
                </c:pt>
                <c:pt idx="82">
                  <c:v>28.7</c:v>
                </c:pt>
                <c:pt idx="83">
                  <c:v>29.05</c:v>
                </c:pt>
                <c:pt idx="84">
                  <c:v>29.4</c:v>
                </c:pt>
                <c:pt idx="85">
                  <c:v>29.733333333333334</c:v>
                </c:pt>
                <c:pt idx="86">
                  <c:v>30.083333333333332</c:v>
                </c:pt>
                <c:pt idx="87">
                  <c:v>30.416666666666668</c:v>
                </c:pt>
                <c:pt idx="88">
                  <c:v>30.766666666666666</c:v>
                </c:pt>
                <c:pt idx="89">
                  <c:v>31.1</c:v>
                </c:pt>
                <c:pt idx="90">
                  <c:v>31.45</c:v>
                </c:pt>
                <c:pt idx="91">
                  <c:v>31.8</c:v>
                </c:pt>
                <c:pt idx="92">
                  <c:v>32.133333333333333</c:v>
                </c:pt>
                <c:pt idx="93">
                  <c:v>32.483333333333334</c:v>
                </c:pt>
                <c:pt idx="94">
                  <c:v>32.81666666666667</c:v>
                </c:pt>
                <c:pt idx="95">
                  <c:v>33.166666666666664</c:v>
                </c:pt>
                <c:pt idx="96">
                  <c:v>33.5</c:v>
                </c:pt>
                <c:pt idx="97">
                  <c:v>33.85</c:v>
                </c:pt>
                <c:pt idx="98">
                  <c:v>34.18333333333333</c:v>
                </c:pt>
                <c:pt idx="99">
                  <c:v>34.533333333333331</c:v>
                </c:pt>
                <c:pt idx="100">
                  <c:v>34.866666666666667</c:v>
                </c:pt>
                <c:pt idx="101">
                  <c:v>35.216666666666669</c:v>
                </c:pt>
                <c:pt idx="102">
                  <c:v>35.56666666666667</c:v>
                </c:pt>
                <c:pt idx="103">
                  <c:v>35.9</c:v>
                </c:pt>
                <c:pt idx="104">
                  <c:v>36.25</c:v>
                </c:pt>
                <c:pt idx="105">
                  <c:v>36.583333333333336</c:v>
                </c:pt>
                <c:pt idx="106">
                  <c:v>36.93333333333333</c:v>
                </c:pt>
                <c:pt idx="107">
                  <c:v>37.266666666666666</c:v>
                </c:pt>
                <c:pt idx="108">
                  <c:v>37.6</c:v>
                </c:pt>
                <c:pt idx="109">
                  <c:v>37.950000000000003</c:v>
                </c:pt>
                <c:pt idx="110">
                  <c:v>38.299999999999997</c:v>
                </c:pt>
                <c:pt idx="111">
                  <c:v>38.633333333333333</c:v>
                </c:pt>
                <c:pt idx="112">
                  <c:v>38.983333333333334</c:v>
                </c:pt>
                <c:pt idx="113">
                  <c:v>39.333333333333336</c:v>
                </c:pt>
                <c:pt idx="114">
                  <c:v>39.666666666666664</c:v>
                </c:pt>
                <c:pt idx="115">
                  <c:v>40.016666666666666</c:v>
                </c:pt>
                <c:pt idx="116">
                  <c:v>40.35</c:v>
                </c:pt>
                <c:pt idx="117">
                  <c:v>40.700000000000003</c:v>
                </c:pt>
                <c:pt idx="118">
                  <c:v>41.05</c:v>
                </c:pt>
                <c:pt idx="119">
                  <c:v>41.4</c:v>
                </c:pt>
                <c:pt idx="120">
                  <c:v>41.733333333333334</c:v>
                </c:pt>
                <c:pt idx="121">
                  <c:v>42.083333333333336</c:v>
                </c:pt>
                <c:pt idx="122">
                  <c:v>42.416666666666664</c:v>
                </c:pt>
                <c:pt idx="123">
                  <c:v>42.766666666666666</c:v>
                </c:pt>
                <c:pt idx="124">
                  <c:v>43.116666666666667</c:v>
                </c:pt>
                <c:pt idx="125">
                  <c:v>43.45</c:v>
                </c:pt>
                <c:pt idx="126">
                  <c:v>43.783333333333331</c:v>
                </c:pt>
                <c:pt idx="127">
                  <c:v>44.133333333333333</c:v>
                </c:pt>
                <c:pt idx="128">
                  <c:v>44.466666666666669</c:v>
                </c:pt>
                <c:pt idx="129">
                  <c:v>44.81666666666667</c:v>
                </c:pt>
                <c:pt idx="130">
                  <c:v>45.166666666666664</c:v>
                </c:pt>
                <c:pt idx="131">
                  <c:v>45.5</c:v>
                </c:pt>
                <c:pt idx="132">
                  <c:v>45.85</c:v>
                </c:pt>
                <c:pt idx="133">
                  <c:v>46.18333333333333</c:v>
                </c:pt>
                <c:pt idx="134">
                  <c:v>46.533333333333331</c:v>
                </c:pt>
                <c:pt idx="135">
                  <c:v>46.883333333333333</c:v>
                </c:pt>
                <c:pt idx="136">
                  <c:v>47.216666666666669</c:v>
                </c:pt>
                <c:pt idx="137">
                  <c:v>47.56666666666667</c:v>
                </c:pt>
                <c:pt idx="138">
                  <c:v>47.9</c:v>
                </c:pt>
                <c:pt idx="139">
                  <c:v>48.25</c:v>
                </c:pt>
                <c:pt idx="140">
                  <c:v>48.583333333333336</c:v>
                </c:pt>
                <c:pt idx="141">
                  <c:v>48.93333333333333</c:v>
                </c:pt>
                <c:pt idx="142">
                  <c:v>49.283333333333331</c:v>
                </c:pt>
                <c:pt idx="143">
                  <c:v>49.616666666666667</c:v>
                </c:pt>
                <c:pt idx="144">
                  <c:v>49.966666666666669</c:v>
                </c:pt>
                <c:pt idx="145">
                  <c:v>50.31666666666667</c:v>
                </c:pt>
                <c:pt idx="146">
                  <c:v>50.65</c:v>
                </c:pt>
                <c:pt idx="147">
                  <c:v>51</c:v>
                </c:pt>
                <c:pt idx="148">
                  <c:v>51.333333333333336</c:v>
                </c:pt>
                <c:pt idx="149">
                  <c:v>51.68333333333333</c:v>
                </c:pt>
                <c:pt idx="150">
                  <c:v>52.033333333333331</c:v>
                </c:pt>
                <c:pt idx="151">
                  <c:v>52.383333333333333</c:v>
                </c:pt>
                <c:pt idx="152">
                  <c:v>52.733333333333334</c:v>
                </c:pt>
                <c:pt idx="153">
                  <c:v>53.06666666666667</c:v>
                </c:pt>
                <c:pt idx="154">
                  <c:v>53.416666666666664</c:v>
                </c:pt>
                <c:pt idx="155">
                  <c:v>53.766666666666666</c:v>
                </c:pt>
                <c:pt idx="156">
                  <c:v>54.116666666666667</c:v>
                </c:pt>
                <c:pt idx="157">
                  <c:v>54.466666666666669</c:v>
                </c:pt>
                <c:pt idx="158">
                  <c:v>54.833333333333336</c:v>
                </c:pt>
                <c:pt idx="159">
                  <c:v>55.18333333333333</c:v>
                </c:pt>
                <c:pt idx="160">
                  <c:v>55.533333333333331</c:v>
                </c:pt>
                <c:pt idx="161">
                  <c:v>55.866666666666667</c:v>
                </c:pt>
                <c:pt idx="162">
                  <c:v>56.216666666666669</c:v>
                </c:pt>
                <c:pt idx="163">
                  <c:v>56.55</c:v>
                </c:pt>
                <c:pt idx="164">
                  <c:v>56.883333333333333</c:v>
                </c:pt>
                <c:pt idx="165">
                  <c:v>57.233333333333334</c:v>
                </c:pt>
                <c:pt idx="166">
                  <c:v>57.583333333333336</c:v>
                </c:pt>
                <c:pt idx="167">
                  <c:v>57.916666666666664</c:v>
                </c:pt>
                <c:pt idx="168">
                  <c:v>58.266666666666666</c:v>
                </c:pt>
                <c:pt idx="169">
                  <c:v>58.616666666666667</c:v>
                </c:pt>
                <c:pt idx="170">
                  <c:v>58.95</c:v>
                </c:pt>
                <c:pt idx="171">
                  <c:v>59.3</c:v>
                </c:pt>
                <c:pt idx="172">
                  <c:v>59.666666666666664</c:v>
                </c:pt>
                <c:pt idx="173">
                  <c:v>60.016666666666666</c:v>
                </c:pt>
                <c:pt idx="174">
                  <c:v>60.35</c:v>
                </c:pt>
                <c:pt idx="175">
                  <c:v>60.7</c:v>
                </c:pt>
                <c:pt idx="176">
                  <c:v>61.05</c:v>
                </c:pt>
                <c:pt idx="177">
                  <c:v>61.4</c:v>
                </c:pt>
                <c:pt idx="178">
                  <c:v>61.75</c:v>
                </c:pt>
                <c:pt idx="179">
                  <c:v>62.083333333333336</c:v>
                </c:pt>
                <c:pt idx="180">
                  <c:v>62.43333333333333</c:v>
                </c:pt>
                <c:pt idx="181">
                  <c:v>62.783333333333331</c:v>
                </c:pt>
                <c:pt idx="182">
                  <c:v>63.133333333333333</c:v>
                </c:pt>
                <c:pt idx="183">
                  <c:v>63.483333333333334</c:v>
                </c:pt>
                <c:pt idx="184">
                  <c:v>63.81666666666667</c:v>
                </c:pt>
                <c:pt idx="185">
                  <c:v>64.183333333333337</c:v>
                </c:pt>
                <c:pt idx="186">
                  <c:v>64.516666666666666</c:v>
                </c:pt>
                <c:pt idx="187">
                  <c:v>64.849999999999994</c:v>
                </c:pt>
                <c:pt idx="188">
                  <c:v>65.183333333333337</c:v>
                </c:pt>
                <c:pt idx="189">
                  <c:v>65.516666666666666</c:v>
                </c:pt>
                <c:pt idx="190">
                  <c:v>65.86666666666666</c:v>
                </c:pt>
                <c:pt idx="191">
                  <c:v>66.216666666666669</c:v>
                </c:pt>
                <c:pt idx="192">
                  <c:v>66.566666666666663</c:v>
                </c:pt>
                <c:pt idx="193">
                  <c:v>66.900000000000006</c:v>
                </c:pt>
                <c:pt idx="194">
                  <c:v>67.25</c:v>
                </c:pt>
                <c:pt idx="195">
                  <c:v>67.599999999999994</c:v>
                </c:pt>
                <c:pt idx="196">
                  <c:v>67.933333333333337</c:v>
                </c:pt>
                <c:pt idx="197">
                  <c:v>68.283333333333331</c:v>
                </c:pt>
                <c:pt idx="198">
                  <c:v>68.61666666666666</c:v>
                </c:pt>
                <c:pt idx="199">
                  <c:v>68.966666666666669</c:v>
                </c:pt>
                <c:pt idx="200">
                  <c:v>69.316666666666663</c:v>
                </c:pt>
                <c:pt idx="201">
                  <c:v>69.650000000000006</c:v>
                </c:pt>
                <c:pt idx="202">
                  <c:v>70</c:v>
                </c:pt>
                <c:pt idx="203">
                  <c:v>70.349999999999994</c:v>
                </c:pt>
                <c:pt idx="204">
                  <c:v>70.7</c:v>
                </c:pt>
                <c:pt idx="205">
                  <c:v>71.033333333333331</c:v>
                </c:pt>
                <c:pt idx="206">
                  <c:v>71.38333333333334</c:v>
                </c:pt>
                <c:pt idx="207">
                  <c:v>71.716666666666669</c:v>
                </c:pt>
                <c:pt idx="208">
                  <c:v>72.066666666666663</c:v>
                </c:pt>
                <c:pt idx="209">
                  <c:v>72.400000000000006</c:v>
                </c:pt>
                <c:pt idx="210">
                  <c:v>72.733333333333334</c:v>
                </c:pt>
                <c:pt idx="211">
                  <c:v>73.066666666666663</c:v>
                </c:pt>
                <c:pt idx="212">
                  <c:v>73.416666666666671</c:v>
                </c:pt>
                <c:pt idx="213">
                  <c:v>73.75</c:v>
                </c:pt>
                <c:pt idx="214">
                  <c:v>74.099999999999994</c:v>
                </c:pt>
                <c:pt idx="215">
                  <c:v>74.45</c:v>
                </c:pt>
                <c:pt idx="216">
                  <c:v>74.783333333333331</c:v>
                </c:pt>
                <c:pt idx="217">
                  <c:v>75.13333333333334</c:v>
                </c:pt>
                <c:pt idx="218">
                  <c:v>75.483333333333334</c:v>
                </c:pt>
                <c:pt idx="219">
                  <c:v>75.816666666666663</c:v>
                </c:pt>
                <c:pt idx="220">
                  <c:v>76.166666666666671</c:v>
                </c:pt>
                <c:pt idx="221">
                  <c:v>76.5</c:v>
                </c:pt>
                <c:pt idx="222">
                  <c:v>76.849999999999994</c:v>
                </c:pt>
                <c:pt idx="223">
                  <c:v>77.2</c:v>
                </c:pt>
                <c:pt idx="224">
                  <c:v>77.533333333333331</c:v>
                </c:pt>
                <c:pt idx="225">
                  <c:v>77.88333333333334</c:v>
                </c:pt>
                <c:pt idx="226">
                  <c:v>78.233333333333334</c:v>
                </c:pt>
                <c:pt idx="227">
                  <c:v>78.583333333333329</c:v>
                </c:pt>
                <c:pt idx="228">
                  <c:v>78.916666666666671</c:v>
                </c:pt>
                <c:pt idx="229">
                  <c:v>79.266666666666666</c:v>
                </c:pt>
                <c:pt idx="230">
                  <c:v>79.599999999999994</c:v>
                </c:pt>
                <c:pt idx="231">
                  <c:v>79.95</c:v>
                </c:pt>
                <c:pt idx="232">
                  <c:v>80.3</c:v>
                </c:pt>
                <c:pt idx="233">
                  <c:v>80.650000000000006</c:v>
                </c:pt>
                <c:pt idx="234">
                  <c:v>80.983333333333334</c:v>
                </c:pt>
                <c:pt idx="235">
                  <c:v>81.333333333333329</c:v>
                </c:pt>
                <c:pt idx="236">
                  <c:v>81.666666666666671</c:v>
                </c:pt>
                <c:pt idx="237">
                  <c:v>82.016666666666666</c:v>
                </c:pt>
                <c:pt idx="238">
                  <c:v>82.36666666666666</c:v>
                </c:pt>
                <c:pt idx="239">
                  <c:v>82.716666666666669</c:v>
                </c:pt>
                <c:pt idx="240">
                  <c:v>83.05</c:v>
                </c:pt>
                <c:pt idx="241">
                  <c:v>83.4</c:v>
                </c:pt>
                <c:pt idx="242">
                  <c:v>83.75</c:v>
                </c:pt>
                <c:pt idx="243">
                  <c:v>84.1</c:v>
                </c:pt>
                <c:pt idx="244">
                  <c:v>84.433333333333337</c:v>
                </c:pt>
                <c:pt idx="245">
                  <c:v>84.783333333333331</c:v>
                </c:pt>
                <c:pt idx="246">
                  <c:v>85.13333333333334</c:v>
                </c:pt>
                <c:pt idx="247">
                  <c:v>85.483333333333334</c:v>
                </c:pt>
                <c:pt idx="248">
                  <c:v>85.833333333333329</c:v>
                </c:pt>
                <c:pt idx="249">
                  <c:v>86.166666666666671</c:v>
                </c:pt>
                <c:pt idx="250">
                  <c:v>86.516666666666666</c:v>
                </c:pt>
                <c:pt idx="251">
                  <c:v>86.85</c:v>
                </c:pt>
                <c:pt idx="252">
                  <c:v>87.2</c:v>
                </c:pt>
                <c:pt idx="253">
                  <c:v>87.55</c:v>
                </c:pt>
                <c:pt idx="254">
                  <c:v>87.88333333333334</c:v>
                </c:pt>
                <c:pt idx="255">
                  <c:v>88.216666666666669</c:v>
                </c:pt>
                <c:pt idx="256">
                  <c:v>88.55</c:v>
                </c:pt>
                <c:pt idx="257">
                  <c:v>88.9</c:v>
                </c:pt>
                <c:pt idx="258">
                  <c:v>89.25</c:v>
                </c:pt>
                <c:pt idx="259">
                  <c:v>89.6</c:v>
                </c:pt>
                <c:pt idx="260">
                  <c:v>89.95</c:v>
                </c:pt>
                <c:pt idx="261">
                  <c:v>90.283333333333331</c:v>
                </c:pt>
                <c:pt idx="262">
                  <c:v>90.63333333333334</c:v>
                </c:pt>
                <c:pt idx="263">
                  <c:v>90.983333333333334</c:v>
                </c:pt>
                <c:pt idx="264">
                  <c:v>91.333333333333329</c:v>
                </c:pt>
                <c:pt idx="265">
                  <c:v>91.683333333333337</c:v>
                </c:pt>
                <c:pt idx="266">
                  <c:v>92.016666666666666</c:v>
                </c:pt>
                <c:pt idx="267">
                  <c:v>92.36666666666666</c:v>
                </c:pt>
                <c:pt idx="268">
                  <c:v>92.7</c:v>
                </c:pt>
                <c:pt idx="269">
                  <c:v>93.05</c:v>
                </c:pt>
                <c:pt idx="270">
                  <c:v>93.38333333333334</c:v>
                </c:pt>
                <c:pt idx="271">
                  <c:v>93.75</c:v>
                </c:pt>
                <c:pt idx="272">
                  <c:v>94.083333333333329</c:v>
                </c:pt>
                <c:pt idx="273">
                  <c:v>94.416666666666671</c:v>
                </c:pt>
                <c:pt idx="274">
                  <c:v>94.766666666666666</c:v>
                </c:pt>
                <c:pt idx="275">
                  <c:v>95.1</c:v>
                </c:pt>
                <c:pt idx="276">
                  <c:v>95.45</c:v>
                </c:pt>
                <c:pt idx="277">
                  <c:v>95.8</c:v>
                </c:pt>
                <c:pt idx="278">
                  <c:v>96.15</c:v>
                </c:pt>
                <c:pt idx="279">
                  <c:v>96.483333333333334</c:v>
                </c:pt>
                <c:pt idx="280">
                  <c:v>96.816666666666663</c:v>
                </c:pt>
                <c:pt idx="281">
                  <c:v>97.15</c:v>
                </c:pt>
                <c:pt idx="282">
                  <c:v>97.483333333333334</c:v>
                </c:pt>
                <c:pt idx="283">
                  <c:v>97.833333333333329</c:v>
                </c:pt>
                <c:pt idx="284">
                  <c:v>98.183333333333337</c:v>
                </c:pt>
                <c:pt idx="285">
                  <c:v>98.533333333333331</c:v>
                </c:pt>
                <c:pt idx="286">
                  <c:v>98.86666666666666</c:v>
                </c:pt>
                <c:pt idx="287">
                  <c:v>99.216666666666669</c:v>
                </c:pt>
                <c:pt idx="288">
                  <c:v>99.55</c:v>
                </c:pt>
                <c:pt idx="289">
                  <c:v>99.9</c:v>
                </c:pt>
                <c:pt idx="290">
                  <c:v>100.25</c:v>
                </c:pt>
                <c:pt idx="291">
                  <c:v>100.6</c:v>
                </c:pt>
                <c:pt idx="292">
                  <c:v>100.93333333333334</c:v>
                </c:pt>
                <c:pt idx="293">
                  <c:v>101.28333333333333</c:v>
                </c:pt>
                <c:pt idx="294">
                  <c:v>101.61666666666666</c:v>
                </c:pt>
                <c:pt idx="295">
                  <c:v>101.96666666666667</c:v>
                </c:pt>
                <c:pt idx="296">
                  <c:v>102.3</c:v>
                </c:pt>
                <c:pt idx="297">
                  <c:v>102.65</c:v>
                </c:pt>
                <c:pt idx="298">
                  <c:v>103</c:v>
                </c:pt>
                <c:pt idx="299">
                  <c:v>103.33333333333333</c:v>
                </c:pt>
                <c:pt idx="300">
                  <c:v>103.68333333333334</c:v>
                </c:pt>
                <c:pt idx="301">
                  <c:v>104.03333333333333</c:v>
                </c:pt>
                <c:pt idx="302">
                  <c:v>104.38333333333334</c:v>
                </c:pt>
                <c:pt idx="303">
                  <c:v>104.71666666666667</c:v>
                </c:pt>
                <c:pt idx="304">
                  <c:v>105.06666666666666</c:v>
                </c:pt>
                <c:pt idx="305">
                  <c:v>105.41666666666667</c:v>
                </c:pt>
                <c:pt idx="306">
                  <c:v>105.75</c:v>
                </c:pt>
                <c:pt idx="307">
                  <c:v>106.1</c:v>
                </c:pt>
                <c:pt idx="308">
                  <c:v>106.45</c:v>
                </c:pt>
                <c:pt idx="309">
                  <c:v>106.78333333333333</c:v>
                </c:pt>
                <c:pt idx="310">
                  <c:v>107.13333333333334</c:v>
                </c:pt>
                <c:pt idx="311">
                  <c:v>107.48333333333333</c:v>
                </c:pt>
                <c:pt idx="312">
                  <c:v>107.81666666666666</c:v>
                </c:pt>
                <c:pt idx="313">
                  <c:v>108.16666666666667</c:v>
                </c:pt>
                <c:pt idx="314">
                  <c:v>108.5</c:v>
                </c:pt>
                <c:pt idx="315">
                  <c:v>108.85</c:v>
                </c:pt>
                <c:pt idx="316">
                  <c:v>109.2</c:v>
                </c:pt>
                <c:pt idx="317">
                  <c:v>109.53333333333333</c:v>
                </c:pt>
                <c:pt idx="318">
                  <c:v>109.88333333333334</c:v>
                </c:pt>
                <c:pt idx="319">
                  <c:v>110.23333333333333</c:v>
                </c:pt>
                <c:pt idx="320">
                  <c:v>110.56666666666666</c:v>
                </c:pt>
                <c:pt idx="321">
                  <c:v>110.91666666666667</c:v>
                </c:pt>
                <c:pt idx="322">
                  <c:v>111.25</c:v>
                </c:pt>
                <c:pt idx="323">
                  <c:v>111.6</c:v>
                </c:pt>
                <c:pt idx="324">
                  <c:v>111.93333333333334</c:v>
                </c:pt>
                <c:pt idx="325">
                  <c:v>112.26666666666667</c:v>
                </c:pt>
                <c:pt idx="326">
                  <c:v>112.61666666666666</c:v>
                </c:pt>
                <c:pt idx="327">
                  <c:v>112.96666666666667</c:v>
                </c:pt>
                <c:pt idx="328">
                  <c:v>113.3</c:v>
                </c:pt>
                <c:pt idx="329">
                  <c:v>113.63333333333334</c:v>
                </c:pt>
                <c:pt idx="330">
                  <c:v>113.98333333333333</c:v>
                </c:pt>
                <c:pt idx="331">
                  <c:v>114.31666666666666</c:v>
                </c:pt>
                <c:pt idx="332">
                  <c:v>114.66666666666667</c:v>
                </c:pt>
                <c:pt idx="333">
                  <c:v>115</c:v>
                </c:pt>
                <c:pt idx="334">
                  <c:v>115.33333333333333</c:v>
                </c:pt>
                <c:pt idx="335">
                  <c:v>115.68333333333334</c:v>
                </c:pt>
                <c:pt idx="336">
                  <c:v>116.01666666666667</c:v>
                </c:pt>
                <c:pt idx="337">
                  <c:v>116.35</c:v>
                </c:pt>
                <c:pt idx="338">
                  <c:v>116.68333333333334</c:v>
                </c:pt>
                <c:pt idx="339">
                  <c:v>117.03333333333333</c:v>
                </c:pt>
                <c:pt idx="340">
                  <c:v>117.36666666666666</c:v>
                </c:pt>
                <c:pt idx="341">
                  <c:v>117.7</c:v>
                </c:pt>
                <c:pt idx="342">
                  <c:v>118.03333333333333</c:v>
                </c:pt>
                <c:pt idx="343">
                  <c:v>118.38333333333334</c:v>
                </c:pt>
                <c:pt idx="344">
                  <c:v>118.73333333333333</c:v>
                </c:pt>
                <c:pt idx="345">
                  <c:v>119.08333333333333</c:v>
                </c:pt>
                <c:pt idx="346">
                  <c:v>119.41666666666667</c:v>
                </c:pt>
                <c:pt idx="347">
                  <c:v>119.76666666666667</c:v>
                </c:pt>
                <c:pt idx="348">
                  <c:v>120.11666666666666</c:v>
                </c:pt>
                <c:pt idx="349">
                  <c:v>120.46666666666667</c:v>
                </c:pt>
                <c:pt idx="350">
                  <c:v>120.8</c:v>
                </c:pt>
                <c:pt idx="351">
                  <c:v>121.15</c:v>
                </c:pt>
                <c:pt idx="352">
                  <c:v>121.5</c:v>
                </c:pt>
                <c:pt idx="353">
                  <c:v>121.85</c:v>
                </c:pt>
                <c:pt idx="354">
                  <c:v>122.2</c:v>
                </c:pt>
                <c:pt idx="355">
                  <c:v>122.55</c:v>
                </c:pt>
                <c:pt idx="356">
                  <c:v>122.88333333333334</c:v>
                </c:pt>
                <c:pt idx="357">
                  <c:v>123.23333333333333</c:v>
                </c:pt>
                <c:pt idx="358">
                  <c:v>123.58333333333333</c:v>
                </c:pt>
                <c:pt idx="359">
                  <c:v>123.93333333333334</c:v>
                </c:pt>
                <c:pt idx="360">
                  <c:v>124.28333333333333</c:v>
                </c:pt>
                <c:pt idx="361">
                  <c:v>124.63333333333334</c:v>
                </c:pt>
                <c:pt idx="362">
                  <c:v>124.98333333333333</c:v>
                </c:pt>
                <c:pt idx="363">
                  <c:v>125.31666666666666</c:v>
                </c:pt>
                <c:pt idx="364">
                  <c:v>125.66666666666667</c:v>
                </c:pt>
                <c:pt idx="365">
                  <c:v>126.01666666666667</c:v>
                </c:pt>
                <c:pt idx="366">
                  <c:v>126.35</c:v>
                </c:pt>
                <c:pt idx="367">
                  <c:v>126.7</c:v>
                </c:pt>
                <c:pt idx="368">
                  <c:v>127.05</c:v>
                </c:pt>
                <c:pt idx="369">
                  <c:v>127.4</c:v>
                </c:pt>
                <c:pt idx="370">
                  <c:v>127.75</c:v>
                </c:pt>
                <c:pt idx="371">
                  <c:v>128.08333333333334</c:v>
                </c:pt>
                <c:pt idx="372">
                  <c:v>128.43333333333334</c:v>
                </c:pt>
                <c:pt idx="373">
                  <c:v>128.78333333333333</c:v>
                </c:pt>
                <c:pt idx="374">
                  <c:v>129.13333333333333</c:v>
                </c:pt>
                <c:pt idx="375">
                  <c:v>129.48333333333332</c:v>
                </c:pt>
                <c:pt idx="376">
                  <c:v>129.83333333333334</c:v>
                </c:pt>
                <c:pt idx="377">
                  <c:v>130.16666666666666</c:v>
                </c:pt>
                <c:pt idx="378">
                  <c:v>130.51666666666668</c:v>
                </c:pt>
                <c:pt idx="379">
                  <c:v>130.85</c:v>
                </c:pt>
                <c:pt idx="380">
                  <c:v>131.19999999999999</c:v>
                </c:pt>
                <c:pt idx="381">
                  <c:v>131.55000000000001</c:v>
                </c:pt>
                <c:pt idx="382">
                  <c:v>131.9</c:v>
                </c:pt>
                <c:pt idx="383">
                  <c:v>132.25</c:v>
                </c:pt>
                <c:pt idx="384">
                  <c:v>132.6</c:v>
                </c:pt>
                <c:pt idx="385">
                  <c:v>132.93333333333334</c:v>
                </c:pt>
                <c:pt idx="386">
                  <c:v>133.28333333333333</c:v>
                </c:pt>
                <c:pt idx="387">
                  <c:v>133.63333333333333</c:v>
                </c:pt>
                <c:pt idx="388">
                  <c:v>133.96666666666667</c:v>
                </c:pt>
                <c:pt idx="389">
                  <c:v>134.31666666666666</c:v>
                </c:pt>
                <c:pt idx="390">
                  <c:v>134.68333333333334</c:v>
                </c:pt>
                <c:pt idx="391">
                  <c:v>135.01666666666668</c:v>
                </c:pt>
                <c:pt idx="392">
                  <c:v>135.35</c:v>
                </c:pt>
                <c:pt idx="393">
                  <c:v>135.68333333333334</c:v>
                </c:pt>
                <c:pt idx="394">
                  <c:v>136.03333333333333</c:v>
                </c:pt>
                <c:pt idx="395">
                  <c:v>136.36666666666667</c:v>
                </c:pt>
                <c:pt idx="396">
                  <c:v>136.71666666666667</c:v>
                </c:pt>
                <c:pt idx="397">
                  <c:v>137.06666666666666</c:v>
                </c:pt>
                <c:pt idx="398">
                  <c:v>137.43333333333334</c:v>
                </c:pt>
                <c:pt idx="399">
                  <c:v>137.78333333333333</c:v>
                </c:pt>
                <c:pt idx="400">
                  <c:v>138.13333333333333</c:v>
                </c:pt>
                <c:pt idx="401">
                  <c:v>138.46666666666667</c:v>
                </c:pt>
                <c:pt idx="402">
                  <c:v>138.81666666666666</c:v>
                </c:pt>
                <c:pt idx="403">
                  <c:v>139.16666666666666</c:v>
                </c:pt>
                <c:pt idx="404">
                  <c:v>139.5</c:v>
                </c:pt>
                <c:pt idx="405">
                  <c:v>139.85</c:v>
                </c:pt>
                <c:pt idx="406">
                  <c:v>140.19999999999999</c:v>
                </c:pt>
                <c:pt idx="407">
                  <c:v>140.55000000000001</c:v>
                </c:pt>
                <c:pt idx="408">
                  <c:v>140.88333333333333</c:v>
                </c:pt>
                <c:pt idx="409">
                  <c:v>141.23333333333332</c:v>
                </c:pt>
                <c:pt idx="410">
                  <c:v>141.58333333333334</c:v>
                </c:pt>
                <c:pt idx="411">
                  <c:v>141.93333333333334</c:v>
                </c:pt>
                <c:pt idx="412">
                  <c:v>142.28333333333333</c:v>
                </c:pt>
                <c:pt idx="413">
                  <c:v>142.63333333333333</c:v>
                </c:pt>
                <c:pt idx="414">
                  <c:v>142.96666666666667</c:v>
                </c:pt>
                <c:pt idx="415">
                  <c:v>143.31666666666666</c:v>
                </c:pt>
                <c:pt idx="416">
                  <c:v>143.66666666666666</c:v>
                </c:pt>
                <c:pt idx="417">
                  <c:v>144.01666666666668</c:v>
                </c:pt>
                <c:pt idx="418">
                  <c:v>144.35</c:v>
                </c:pt>
                <c:pt idx="419">
                  <c:v>144.69999999999999</c:v>
                </c:pt>
                <c:pt idx="420">
                  <c:v>145.05000000000001</c:v>
                </c:pt>
                <c:pt idx="421">
                  <c:v>145.4</c:v>
                </c:pt>
                <c:pt idx="422">
                  <c:v>145.75</c:v>
                </c:pt>
                <c:pt idx="423">
                  <c:v>146.08333333333334</c:v>
                </c:pt>
                <c:pt idx="424">
                  <c:v>146.43333333333334</c:v>
                </c:pt>
                <c:pt idx="425">
                  <c:v>146.78333333333333</c:v>
                </c:pt>
                <c:pt idx="426">
                  <c:v>147.13333333333333</c:v>
                </c:pt>
                <c:pt idx="427">
                  <c:v>147.46666666666667</c:v>
                </c:pt>
                <c:pt idx="428">
                  <c:v>147.81666666666666</c:v>
                </c:pt>
                <c:pt idx="429">
                  <c:v>148.16666666666666</c:v>
                </c:pt>
                <c:pt idx="430">
                  <c:v>148.5</c:v>
                </c:pt>
                <c:pt idx="431">
                  <c:v>148.83333333333334</c:v>
                </c:pt>
                <c:pt idx="432">
                  <c:v>149.16666666666666</c:v>
                </c:pt>
                <c:pt idx="433">
                  <c:v>149.51666666666668</c:v>
                </c:pt>
                <c:pt idx="434">
                  <c:v>149.85</c:v>
                </c:pt>
                <c:pt idx="435">
                  <c:v>150.18333333333334</c:v>
                </c:pt>
                <c:pt idx="436">
                  <c:v>150.53333333333333</c:v>
                </c:pt>
                <c:pt idx="437">
                  <c:v>150.86666666666667</c:v>
                </c:pt>
                <c:pt idx="438">
                  <c:v>151.21666666666667</c:v>
                </c:pt>
                <c:pt idx="439">
                  <c:v>151.55000000000001</c:v>
                </c:pt>
                <c:pt idx="440">
                  <c:v>151.9</c:v>
                </c:pt>
                <c:pt idx="441">
                  <c:v>152.25</c:v>
                </c:pt>
                <c:pt idx="442">
                  <c:v>152.58333333333334</c:v>
                </c:pt>
                <c:pt idx="443">
                  <c:v>152.93333333333334</c:v>
                </c:pt>
                <c:pt idx="444">
                  <c:v>153.26666666666668</c:v>
                </c:pt>
                <c:pt idx="445">
                  <c:v>153.6</c:v>
                </c:pt>
                <c:pt idx="446">
                  <c:v>153.93333333333334</c:v>
                </c:pt>
                <c:pt idx="447">
                  <c:v>154.28333333333333</c:v>
                </c:pt>
                <c:pt idx="448">
                  <c:v>154.61666666666667</c:v>
                </c:pt>
                <c:pt idx="449">
                  <c:v>154.96666666666667</c:v>
                </c:pt>
                <c:pt idx="450">
                  <c:v>155.30000000000001</c:v>
                </c:pt>
                <c:pt idx="451">
                  <c:v>155.65</c:v>
                </c:pt>
                <c:pt idx="452">
                  <c:v>156</c:v>
                </c:pt>
                <c:pt idx="453">
                  <c:v>156.33333333333334</c:v>
                </c:pt>
                <c:pt idx="454">
                  <c:v>156.66666666666666</c:v>
                </c:pt>
                <c:pt idx="455">
                  <c:v>157.01666666666668</c:v>
                </c:pt>
                <c:pt idx="456">
                  <c:v>157.35</c:v>
                </c:pt>
                <c:pt idx="457">
                  <c:v>157.68333333333334</c:v>
                </c:pt>
                <c:pt idx="458">
                  <c:v>158.01666666666668</c:v>
                </c:pt>
                <c:pt idx="459">
                  <c:v>158.35</c:v>
                </c:pt>
                <c:pt idx="460">
                  <c:v>158.68333333333334</c:v>
                </c:pt>
                <c:pt idx="461">
                  <c:v>159.01666666666668</c:v>
                </c:pt>
                <c:pt idx="462">
                  <c:v>159.35</c:v>
                </c:pt>
                <c:pt idx="463">
                  <c:v>159.71666666666667</c:v>
                </c:pt>
                <c:pt idx="464">
                  <c:v>160.05000000000001</c:v>
                </c:pt>
                <c:pt idx="465">
                  <c:v>160.4</c:v>
                </c:pt>
                <c:pt idx="466">
                  <c:v>160.73333333333332</c:v>
                </c:pt>
                <c:pt idx="467">
                  <c:v>161.08333333333334</c:v>
                </c:pt>
                <c:pt idx="468">
                  <c:v>161.43333333333334</c:v>
                </c:pt>
                <c:pt idx="469">
                  <c:v>161.78333333333333</c:v>
                </c:pt>
                <c:pt idx="470">
                  <c:v>162.11666666666667</c:v>
                </c:pt>
                <c:pt idx="471">
                  <c:v>162.46666666666667</c:v>
                </c:pt>
                <c:pt idx="472">
                  <c:v>162.80000000000001</c:v>
                </c:pt>
                <c:pt idx="473">
                  <c:v>163.15</c:v>
                </c:pt>
                <c:pt idx="474">
                  <c:v>163.5</c:v>
                </c:pt>
                <c:pt idx="475">
                  <c:v>163.85</c:v>
                </c:pt>
                <c:pt idx="476">
                  <c:v>164.2</c:v>
                </c:pt>
                <c:pt idx="477">
                  <c:v>164.55</c:v>
                </c:pt>
                <c:pt idx="478">
                  <c:v>164.9</c:v>
                </c:pt>
                <c:pt idx="479">
                  <c:v>165.25</c:v>
                </c:pt>
                <c:pt idx="480">
                  <c:v>165.58333333333334</c:v>
                </c:pt>
                <c:pt idx="481">
                  <c:v>165.91666666666666</c:v>
                </c:pt>
                <c:pt idx="482">
                  <c:v>166.25</c:v>
                </c:pt>
                <c:pt idx="483">
                  <c:v>166.58333333333334</c:v>
                </c:pt>
                <c:pt idx="484">
                  <c:v>166.91666666666666</c:v>
                </c:pt>
                <c:pt idx="485">
                  <c:v>167.26666666666668</c:v>
                </c:pt>
                <c:pt idx="486">
                  <c:v>167.61666666666667</c:v>
                </c:pt>
                <c:pt idx="487">
                  <c:v>167.95</c:v>
                </c:pt>
                <c:pt idx="488">
                  <c:v>168.28333333333333</c:v>
                </c:pt>
                <c:pt idx="489">
                  <c:v>168.61666666666667</c:v>
                </c:pt>
                <c:pt idx="490">
                  <c:v>168.95</c:v>
                </c:pt>
                <c:pt idx="491">
                  <c:v>169.28333333333333</c:v>
                </c:pt>
                <c:pt idx="492">
                  <c:v>169.63333333333333</c:v>
                </c:pt>
                <c:pt idx="493">
                  <c:v>169.96666666666667</c:v>
                </c:pt>
                <c:pt idx="494">
                  <c:v>170.3</c:v>
                </c:pt>
                <c:pt idx="495">
                  <c:v>170.63333333333333</c:v>
                </c:pt>
                <c:pt idx="496">
                  <c:v>170.96666666666667</c:v>
                </c:pt>
                <c:pt idx="497">
                  <c:v>171.3</c:v>
                </c:pt>
                <c:pt idx="498">
                  <c:v>171.65</c:v>
                </c:pt>
                <c:pt idx="499">
                  <c:v>171.98333333333332</c:v>
                </c:pt>
                <c:pt idx="500">
                  <c:v>172.31666666666666</c:v>
                </c:pt>
                <c:pt idx="501">
                  <c:v>172.65</c:v>
                </c:pt>
                <c:pt idx="502">
                  <c:v>172.98333333333332</c:v>
                </c:pt>
                <c:pt idx="503">
                  <c:v>173.31666666666666</c:v>
                </c:pt>
                <c:pt idx="504">
                  <c:v>173.65</c:v>
                </c:pt>
                <c:pt idx="505">
                  <c:v>173.98333333333332</c:v>
                </c:pt>
                <c:pt idx="506">
                  <c:v>174.35</c:v>
                </c:pt>
                <c:pt idx="507">
                  <c:v>174.68333333333334</c:v>
                </c:pt>
                <c:pt idx="508">
                  <c:v>175.03333333333333</c:v>
                </c:pt>
                <c:pt idx="509">
                  <c:v>175.36666666666667</c:v>
                </c:pt>
                <c:pt idx="510">
                  <c:v>175.71666666666667</c:v>
                </c:pt>
                <c:pt idx="511">
                  <c:v>176.06666666666666</c:v>
                </c:pt>
                <c:pt idx="512">
                  <c:v>176.41666666666666</c:v>
                </c:pt>
                <c:pt idx="513">
                  <c:v>176.75</c:v>
                </c:pt>
                <c:pt idx="514">
                  <c:v>177.1</c:v>
                </c:pt>
                <c:pt idx="515">
                  <c:v>177.45</c:v>
                </c:pt>
                <c:pt idx="516">
                  <c:v>177.8</c:v>
                </c:pt>
                <c:pt idx="517">
                  <c:v>178.15</c:v>
                </c:pt>
                <c:pt idx="518">
                  <c:v>178.48333333333332</c:v>
                </c:pt>
                <c:pt idx="519">
                  <c:v>178.83333333333334</c:v>
                </c:pt>
                <c:pt idx="520">
                  <c:v>179.18333333333334</c:v>
                </c:pt>
                <c:pt idx="521">
                  <c:v>179.53333333333333</c:v>
                </c:pt>
                <c:pt idx="522">
                  <c:v>179.88333333333333</c:v>
                </c:pt>
                <c:pt idx="523">
                  <c:v>180.23333333333332</c:v>
                </c:pt>
                <c:pt idx="524">
                  <c:v>180.58333333333334</c:v>
                </c:pt>
                <c:pt idx="525">
                  <c:v>180.93333333333334</c:v>
                </c:pt>
                <c:pt idx="526">
                  <c:v>181.28333333333333</c:v>
                </c:pt>
                <c:pt idx="527">
                  <c:v>181.61666666666667</c:v>
                </c:pt>
                <c:pt idx="528">
                  <c:v>181.96666666666667</c:v>
                </c:pt>
                <c:pt idx="529">
                  <c:v>182.31666666666666</c:v>
                </c:pt>
                <c:pt idx="530">
                  <c:v>182.65</c:v>
                </c:pt>
                <c:pt idx="531">
                  <c:v>183</c:v>
                </c:pt>
                <c:pt idx="532">
                  <c:v>183.35</c:v>
                </c:pt>
                <c:pt idx="533">
                  <c:v>183.68333333333334</c:v>
                </c:pt>
                <c:pt idx="534">
                  <c:v>184.05</c:v>
                </c:pt>
                <c:pt idx="535">
                  <c:v>184.38333333333333</c:v>
                </c:pt>
                <c:pt idx="536">
                  <c:v>184.73333333333332</c:v>
                </c:pt>
                <c:pt idx="537">
                  <c:v>185.08333333333334</c:v>
                </c:pt>
                <c:pt idx="538">
                  <c:v>185.43333333333334</c:v>
                </c:pt>
                <c:pt idx="539">
                  <c:v>185.78333333333333</c:v>
                </c:pt>
                <c:pt idx="540">
                  <c:v>186.11666666666667</c:v>
                </c:pt>
                <c:pt idx="541">
                  <c:v>186.46666666666667</c:v>
                </c:pt>
                <c:pt idx="542">
                  <c:v>186.81666666666666</c:v>
                </c:pt>
                <c:pt idx="543">
                  <c:v>187.16666666666666</c:v>
                </c:pt>
                <c:pt idx="544">
                  <c:v>187.51666666666668</c:v>
                </c:pt>
                <c:pt idx="545">
                  <c:v>187.86666666666667</c:v>
                </c:pt>
                <c:pt idx="546">
                  <c:v>188.21666666666667</c:v>
                </c:pt>
                <c:pt idx="547">
                  <c:v>188.56666666666666</c:v>
                </c:pt>
                <c:pt idx="548">
                  <c:v>188.9</c:v>
                </c:pt>
                <c:pt idx="549">
                  <c:v>189.23333333333332</c:v>
                </c:pt>
                <c:pt idx="550">
                  <c:v>189.56666666666666</c:v>
                </c:pt>
                <c:pt idx="551">
                  <c:v>189.9</c:v>
                </c:pt>
                <c:pt idx="552">
                  <c:v>190.25</c:v>
                </c:pt>
                <c:pt idx="553">
                  <c:v>190.58333333333334</c:v>
                </c:pt>
                <c:pt idx="554">
                  <c:v>190.91666666666666</c:v>
                </c:pt>
                <c:pt idx="555">
                  <c:v>191.25</c:v>
                </c:pt>
                <c:pt idx="556">
                  <c:v>191.58333333333334</c:v>
                </c:pt>
                <c:pt idx="557">
                  <c:v>191.91666666666666</c:v>
                </c:pt>
                <c:pt idx="558">
                  <c:v>192.26666666666668</c:v>
                </c:pt>
                <c:pt idx="559">
                  <c:v>192.6</c:v>
                </c:pt>
                <c:pt idx="560">
                  <c:v>192.93333333333334</c:v>
                </c:pt>
                <c:pt idx="561">
                  <c:v>193.26666666666668</c:v>
                </c:pt>
                <c:pt idx="562">
                  <c:v>193.61666666666667</c:v>
                </c:pt>
                <c:pt idx="563">
                  <c:v>193.98333333333332</c:v>
                </c:pt>
                <c:pt idx="564">
                  <c:v>194.33333333333334</c:v>
                </c:pt>
                <c:pt idx="565">
                  <c:v>194.66666666666666</c:v>
                </c:pt>
                <c:pt idx="566">
                  <c:v>195</c:v>
                </c:pt>
                <c:pt idx="567">
                  <c:v>195.35</c:v>
                </c:pt>
                <c:pt idx="568">
                  <c:v>195.68333333333334</c:v>
                </c:pt>
                <c:pt idx="569">
                  <c:v>196.01666666666668</c:v>
                </c:pt>
                <c:pt idx="570">
                  <c:v>196.35</c:v>
                </c:pt>
                <c:pt idx="571">
                  <c:v>196.7</c:v>
                </c:pt>
                <c:pt idx="572">
                  <c:v>197.03333333333333</c:v>
                </c:pt>
                <c:pt idx="573">
                  <c:v>197.36666666666667</c:v>
                </c:pt>
                <c:pt idx="574">
                  <c:v>197.7</c:v>
                </c:pt>
                <c:pt idx="575">
                  <c:v>198.03333333333333</c:v>
                </c:pt>
                <c:pt idx="576">
                  <c:v>198.38333333333333</c:v>
                </c:pt>
                <c:pt idx="577">
                  <c:v>198.73333333333332</c:v>
                </c:pt>
                <c:pt idx="578">
                  <c:v>199.06666666666666</c:v>
                </c:pt>
                <c:pt idx="579">
                  <c:v>199.4</c:v>
                </c:pt>
                <c:pt idx="580">
                  <c:v>199.73333333333332</c:v>
                </c:pt>
                <c:pt idx="581">
                  <c:v>200.06666666666666</c:v>
                </c:pt>
                <c:pt idx="582">
                  <c:v>200.4</c:v>
                </c:pt>
                <c:pt idx="583">
                  <c:v>200.75</c:v>
                </c:pt>
                <c:pt idx="584">
                  <c:v>201.08333333333334</c:v>
                </c:pt>
                <c:pt idx="585">
                  <c:v>201.41666666666666</c:v>
                </c:pt>
              </c:numCache>
            </c:numRef>
          </c:xVal>
          <c:yVal>
            <c:numRef>
              <c:f>'analysis_11.8 EM  (2)'!$C$5:$C$590</c:f>
              <c:numCache>
                <c:formatCode>General</c:formatCode>
                <c:ptCount val="586"/>
                <c:pt idx="0">
                  <c:v>7</c:v>
                </c:pt>
                <c:pt idx="1">
                  <c:v>5</c:v>
                </c:pt>
                <c:pt idx="2">
                  <c:v>6</c:v>
                </c:pt>
                <c:pt idx="3">
                  <c:v>5</c:v>
                </c:pt>
                <c:pt idx="4">
                  <c:v>6</c:v>
                </c:pt>
                <c:pt idx="5">
                  <c:v>6</c:v>
                </c:pt>
                <c:pt idx="6">
                  <c:v>5</c:v>
                </c:pt>
                <c:pt idx="7">
                  <c:v>6</c:v>
                </c:pt>
                <c:pt idx="8">
                  <c:v>5</c:v>
                </c:pt>
                <c:pt idx="9">
                  <c:v>7</c:v>
                </c:pt>
                <c:pt idx="10">
                  <c:v>6</c:v>
                </c:pt>
                <c:pt idx="11">
                  <c:v>6</c:v>
                </c:pt>
                <c:pt idx="12">
                  <c:v>6</c:v>
                </c:pt>
                <c:pt idx="13">
                  <c:v>6</c:v>
                </c:pt>
                <c:pt idx="14">
                  <c:v>5</c:v>
                </c:pt>
                <c:pt idx="15">
                  <c:v>6</c:v>
                </c:pt>
                <c:pt idx="16">
                  <c:v>6</c:v>
                </c:pt>
                <c:pt idx="17">
                  <c:v>6</c:v>
                </c:pt>
                <c:pt idx="18">
                  <c:v>6</c:v>
                </c:pt>
                <c:pt idx="19">
                  <c:v>6</c:v>
                </c:pt>
                <c:pt idx="20">
                  <c:v>6</c:v>
                </c:pt>
                <c:pt idx="21">
                  <c:v>7</c:v>
                </c:pt>
                <c:pt idx="22">
                  <c:v>6</c:v>
                </c:pt>
                <c:pt idx="23">
                  <c:v>6</c:v>
                </c:pt>
                <c:pt idx="24">
                  <c:v>7</c:v>
                </c:pt>
                <c:pt idx="25">
                  <c:v>6</c:v>
                </c:pt>
                <c:pt idx="26">
                  <c:v>5</c:v>
                </c:pt>
                <c:pt idx="27">
                  <c:v>6</c:v>
                </c:pt>
                <c:pt idx="28">
                  <c:v>6</c:v>
                </c:pt>
                <c:pt idx="29">
                  <c:v>6</c:v>
                </c:pt>
                <c:pt idx="30">
                  <c:v>6</c:v>
                </c:pt>
                <c:pt idx="31">
                  <c:v>6</c:v>
                </c:pt>
                <c:pt idx="32">
                  <c:v>6</c:v>
                </c:pt>
                <c:pt idx="33">
                  <c:v>6</c:v>
                </c:pt>
                <c:pt idx="34">
                  <c:v>6</c:v>
                </c:pt>
                <c:pt idx="35">
                  <c:v>6</c:v>
                </c:pt>
                <c:pt idx="36">
                  <c:v>7</c:v>
                </c:pt>
                <c:pt idx="37">
                  <c:v>7</c:v>
                </c:pt>
                <c:pt idx="38">
                  <c:v>8</c:v>
                </c:pt>
                <c:pt idx="39">
                  <c:v>6</c:v>
                </c:pt>
                <c:pt idx="40">
                  <c:v>6</c:v>
                </c:pt>
                <c:pt idx="41">
                  <c:v>6</c:v>
                </c:pt>
                <c:pt idx="42">
                  <c:v>7</c:v>
                </c:pt>
                <c:pt idx="43">
                  <c:v>6</c:v>
                </c:pt>
                <c:pt idx="44">
                  <c:v>7</c:v>
                </c:pt>
                <c:pt idx="45">
                  <c:v>7</c:v>
                </c:pt>
                <c:pt idx="46">
                  <c:v>5</c:v>
                </c:pt>
                <c:pt idx="47">
                  <c:v>8</c:v>
                </c:pt>
                <c:pt idx="48">
                  <c:v>7</c:v>
                </c:pt>
                <c:pt idx="49">
                  <c:v>7</c:v>
                </c:pt>
                <c:pt idx="50">
                  <c:v>7</c:v>
                </c:pt>
                <c:pt idx="51">
                  <c:v>7</c:v>
                </c:pt>
                <c:pt idx="52">
                  <c:v>7</c:v>
                </c:pt>
                <c:pt idx="53">
                  <c:v>7</c:v>
                </c:pt>
                <c:pt idx="54">
                  <c:v>8</c:v>
                </c:pt>
                <c:pt idx="55">
                  <c:v>8</c:v>
                </c:pt>
                <c:pt idx="56">
                  <c:v>8</c:v>
                </c:pt>
                <c:pt idx="57">
                  <c:v>8</c:v>
                </c:pt>
                <c:pt idx="58">
                  <c:v>6</c:v>
                </c:pt>
                <c:pt idx="59">
                  <c:v>7</c:v>
                </c:pt>
                <c:pt idx="60">
                  <c:v>7</c:v>
                </c:pt>
                <c:pt idx="61">
                  <c:v>7</c:v>
                </c:pt>
                <c:pt idx="62">
                  <c:v>8</c:v>
                </c:pt>
                <c:pt idx="63">
                  <c:v>8</c:v>
                </c:pt>
                <c:pt idx="64">
                  <c:v>7</c:v>
                </c:pt>
                <c:pt idx="65">
                  <c:v>7</c:v>
                </c:pt>
                <c:pt idx="66">
                  <c:v>7</c:v>
                </c:pt>
                <c:pt idx="67">
                  <c:v>8</c:v>
                </c:pt>
                <c:pt idx="68">
                  <c:v>7</c:v>
                </c:pt>
                <c:pt idx="69">
                  <c:v>8</c:v>
                </c:pt>
                <c:pt idx="70">
                  <c:v>8</c:v>
                </c:pt>
                <c:pt idx="71">
                  <c:v>7</c:v>
                </c:pt>
                <c:pt idx="72">
                  <c:v>8</c:v>
                </c:pt>
                <c:pt idx="73">
                  <c:v>7</c:v>
                </c:pt>
                <c:pt idx="74">
                  <c:v>8</c:v>
                </c:pt>
                <c:pt idx="75">
                  <c:v>7</c:v>
                </c:pt>
                <c:pt idx="76">
                  <c:v>8</c:v>
                </c:pt>
                <c:pt idx="77">
                  <c:v>8</c:v>
                </c:pt>
                <c:pt idx="78">
                  <c:v>8</c:v>
                </c:pt>
                <c:pt idx="79">
                  <c:v>8</c:v>
                </c:pt>
                <c:pt idx="80">
                  <c:v>7</c:v>
                </c:pt>
                <c:pt idx="81">
                  <c:v>9</c:v>
                </c:pt>
                <c:pt idx="82">
                  <c:v>8</c:v>
                </c:pt>
                <c:pt idx="83">
                  <c:v>8</c:v>
                </c:pt>
                <c:pt idx="84">
                  <c:v>7</c:v>
                </c:pt>
                <c:pt idx="85">
                  <c:v>9</c:v>
                </c:pt>
                <c:pt idx="86">
                  <c:v>9</c:v>
                </c:pt>
                <c:pt idx="87">
                  <c:v>8</c:v>
                </c:pt>
                <c:pt idx="88">
                  <c:v>8</c:v>
                </c:pt>
                <c:pt idx="89">
                  <c:v>9</c:v>
                </c:pt>
                <c:pt idx="90">
                  <c:v>8</c:v>
                </c:pt>
                <c:pt idx="91">
                  <c:v>8</c:v>
                </c:pt>
                <c:pt idx="92">
                  <c:v>8</c:v>
                </c:pt>
                <c:pt idx="93">
                  <c:v>8</c:v>
                </c:pt>
                <c:pt idx="94">
                  <c:v>8</c:v>
                </c:pt>
                <c:pt idx="95">
                  <c:v>9</c:v>
                </c:pt>
                <c:pt idx="96">
                  <c:v>7</c:v>
                </c:pt>
                <c:pt idx="97">
                  <c:v>8</c:v>
                </c:pt>
                <c:pt idx="98">
                  <c:v>8</c:v>
                </c:pt>
                <c:pt idx="99">
                  <c:v>8</c:v>
                </c:pt>
                <c:pt idx="100">
                  <c:v>9</c:v>
                </c:pt>
                <c:pt idx="101">
                  <c:v>9</c:v>
                </c:pt>
                <c:pt idx="102">
                  <c:v>9</c:v>
                </c:pt>
                <c:pt idx="103">
                  <c:v>8</c:v>
                </c:pt>
                <c:pt idx="104">
                  <c:v>8</c:v>
                </c:pt>
                <c:pt idx="105">
                  <c:v>8</c:v>
                </c:pt>
                <c:pt idx="106">
                  <c:v>9</c:v>
                </c:pt>
                <c:pt idx="107">
                  <c:v>8</c:v>
                </c:pt>
                <c:pt idx="108">
                  <c:v>8</c:v>
                </c:pt>
                <c:pt idx="109">
                  <c:v>8</c:v>
                </c:pt>
                <c:pt idx="110">
                  <c:v>8</c:v>
                </c:pt>
                <c:pt idx="111">
                  <c:v>8</c:v>
                </c:pt>
                <c:pt idx="112">
                  <c:v>9</c:v>
                </c:pt>
                <c:pt idx="113">
                  <c:v>8</c:v>
                </c:pt>
                <c:pt idx="114">
                  <c:v>8</c:v>
                </c:pt>
                <c:pt idx="115">
                  <c:v>8</c:v>
                </c:pt>
                <c:pt idx="116">
                  <c:v>8</c:v>
                </c:pt>
                <c:pt idx="117">
                  <c:v>9</c:v>
                </c:pt>
                <c:pt idx="118">
                  <c:v>8</c:v>
                </c:pt>
                <c:pt idx="119">
                  <c:v>9</c:v>
                </c:pt>
                <c:pt idx="120">
                  <c:v>8</c:v>
                </c:pt>
                <c:pt idx="121">
                  <c:v>8</c:v>
                </c:pt>
                <c:pt idx="122">
                  <c:v>9</c:v>
                </c:pt>
                <c:pt idx="123">
                  <c:v>9</c:v>
                </c:pt>
                <c:pt idx="124">
                  <c:v>7</c:v>
                </c:pt>
                <c:pt idx="125">
                  <c:v>8</c:v>
                </c:pt>
                <c:pt idx="126">
                  <c:v>9</c:v>
                </c:pt>
                <c:pt idx="127">
                  <c:v>8</c:v>
                </c:pt>
                <c:pt idx="128">
                  <c:v>8</c:v>
                </c:pt>
                <c:pt idx="129">
                  <c:v>8</c:v>
                </c:pt>
                <c:pt idx="130">
                  <c:v>8</c:v>
                </c:pt>
                <c:pt idx="131">
                  <c:v>8</c:v>
                </c:pt>
                <c:pt idx="132">
                  <c:v>8</c:v>
                </c:pt>
                <c:pt idx="133">
                  <c:v>9</c:v>
                </c:pt>
                <c:pt idx="134">
                  <c:v>8</c:v>
                </c:pt>
                <c:pt idx="135">
                  <c:v>8</c:v>
                </c:pt>
                <c:pt idx="136">
                  <c:v>10</c:v>
                </c:pt>
                <c:pt idx="137">
                  <c:v>9</c:v>
                </c:pt>
                <c:pt idx="138">
                  <c:v>9</c:v>
                </c:pt>
                <c:pt idx="139">
                  <c:v>8</c:v>
                </c:pt>
                <c:pt idx="140">
                  <c:v>10</c:v>
                </c:pt>
                <c:pt idx="141">
                  <c:v>9</c:v>
                </c:pt>
                <c:pt idx="142">
                  <c:v>9</c:v>
                </c:pt>
                <c:pt idx="143">
                  <c:v>8</c:v>
                </c:pt>
                <c:pt idx="144">
                  <c:v>10</c:v>
                </c:pt>
                <c:pt idx="145">
                  <c:v>9</c:v>
                </c:pt>
                <c:pt idx="146">
                  <c:v>8</c:v>
                </c:pt>
                <c:pt idx="147">
                  <c:v>8</c:v>
                </c:pt>
                <c:pt idx="148">
                  <c:v>9</c:v>
                </c:pt>
                <c:pt idx="149">
                  <c:v>9</c:v>
                </c:pt>
                <c:pt idx="150">
                  <c:v>10</c:v>
                </c:pt>
                <c:pt idx="151">
                  <c:v>10</c:v>
                </c:pt>
                <c:pt idx="152">
                  <c:v>8</c:v>
                </c:pt>
                <c:pt idx="153">
                  <c:v>9</c:v>
                </c:pt>
                <c:pt idx="154">
                  <c:v>9</c:v>
                </c:pt>
                <c:pt idx="155">
                  <c:v>10</c:v>
                </c:pt>
                <c:pt idx="156">
                  <c:v>9</c:v>
                </c:pt>
                <c:pt idx="157">
                  <c:v>9</c:v>
                </c:pt>
                <c:pt idx="158">
                  <c:v>10</c:v>
                </c:pt>
                <c:pt idx="159">
                  <c:v>8</c:v>
                </c:pt>
                <c:pt idx="160">
                  <c:v>9</c:v>
                </c:pt>
                <c:pt idx="161">
                  <c:v>10</c:v>
                </c:pt>
                <c:pt idx="162">
                  <c:v>11</c:v>
                </c:pt>
                <c:pt idx="163">
                  <c:v>10</c:v>
                </c:pt>
                <c:pt idx="164">
                  <c:v>10</c:v>
                </c:pt>
                <c:pt idx="165">
                  <c:v>9</c:v>
                </c:pt>
                <c:pt idx="166">
                  <c:v>10</c:v>
                </c:pt>
                <c:pt idx="167">
                  <c:v>10</c:v>
                </c:pt>
                <c:pt idx="168">
                  <c:v>11</c:v>
                </c:pt>
                <c:pt idx="169">
                  <c:v>9</c:v>
                </c:pt>
                <c:pt idx="170">
                  <c:v>10</c:v>
                </c:pt>
                <c:pt idx="171">
                  <c:v>9</c:v>
                </c:pt>
                <c:pt idx="172">
                  <c:v>10</c:v>
                </c:pt>
                <c:pt idx="173">
                  <c:v>10</c:v>
                </c:pt>
                <c:pt idx="174">
                  <c:v>9</c:v>
                </c:pt>
                <c:pt idx="175">
                  <c:v>10</c:v>
                </c:pt>
                <c:pt idx="176">
                  <c:v>10</c:v>
                </c:pt>
                <c:pt idx="177">
                  <c:v>10</c:v>
                </c:pt>
                <c:pt idx="178">
                  <c:v>9</c:v>
                </c:pt>
                <c:pt idx="179">
                  <c:v>9</c:v>
                </c:pt>
                <c:pt idx="180">
                  <c:v>11</c:v>
                </c:pt>
                <c:pt idx="181">
                  <c:v>9</c:v>
                </c:pt>
                <c:pt idx="182">
                  <c:v>11</c:v>
                </c:pt>
                <c:pt idx="183">
                  <c:v>10</c:v>
                </c:pt>
                <c:pt idx="184">
                  <c:v>11</c:v>
                </c:pt>
                <c:pt idx="185">
                  <c:v>10</c:v>
                </c:pt>
                <c:pt idx="186">
                  <c:v>10</c:v>
                </c:pt>
                <c:pt idx="187">
                  <c:v>10</c:v>
                </c:pt>
                <c:pt idx="188">
                  <c:v>10</c:v>
                </c:pt>
                <c:pt idx="189">
                  <c:v>11</c:v>
                </c:pt>
                <c:pt idx="190">
                  <c:v>11</c:v>
                </c:pt>
                <c:pt idx="191">
                  <c:v>11</c:v>
                </c:pt>
                <c:pt idx="192">
                  <c:v>10</c:v>
                </c:pt>
                <c:pt idx="193">
                  <c:v>11</c:v>
                </c:pt>
                <c:pt idx="194">
                  <c:v>10</c:v>
                </c:pt>
                <c:pt idx="195">
                  <c:v>11</c:v>
                </c:pt>
                <c:pt idx="196">
                  <c:v>11</c:v>
                </c:pt>
                <c:pt idx="197">
                  <c:v>11</c:v>
                </c:pt>
                <c:pt idx="198">
                  <c:v>10</c:v>
                </c:pt>
                <c:pt idx="199">
                  <c:v>10</c:v>
                </c:pt>
                <c:pt idx="200">
                  <c:v>10</c:v>
                </c:pt>
                <c:pt idx="201">
                  <c:v>10</c:v>
                </c:pt>
                <c:pt idx="202">
                  <c:v>11</c:v>
                </c:pt>
                <c:pt idx="203">
                  <c:v>10</c:v>
                </c:pt>
                <c:pt idx="204">
                  <c:v>11</c:v>
                </c:pt>
                <c:pt idx="205">
                  <c:v>11</c:v>
                </c:pt>
                <c:pt idx="206">
                  <c:v>11</c:v>
                </c:pt>
                <c:pt idx="207">
                  <c:v>11</c:v>
                </c:pt>
                <c:pt idx="208">
                  <c:v>11</c:v>
                </c:pt>
                <c:pt idx="209">
                  <c:v>11</c:v>
                </c:pt>
                <c:pt idx="210">
                  <c:v>11</c:v>
                </c:pt>
                <c:pt idx="211">
                  <c:v>11</c:v>
                </c:pt>
                <c:pt idx="212">
                  <c:v>11</c:v>
                </c:pt>
                <c:pt idx="213">
                  <c:v>11</c:v>
                </c:pt>
                <c:pt idx="214">
                  <c:v>11</c:v>
                </c:pt>
                <c:pt idx="215">
                  <c:v>11</c:v>
                </c:pt>
                <c:pt idx="216">
                  <c:v>11</c:v>
                </c:pt>
                <c:pt idx="217">
                  <c:v>12</c:v>
                </c:pt>
                <c:pt idx="218">
                  <c:v>11</c:v>
                </c:pt>
                <c:pt idx="219">
                  <c:v>11</c:v>
                </c:pt>
                <c:pt idx="220">
                  <c:v>11</c:v>
                </c:pt>
                <c:pt idx="221">
                  <c:v>12</c:v>
                </c:pt>
                <c:pt idx="222">
                  <c:v>12</c:v>
                </c:pt>
                <c:pt idx="223">
                  <c:v>11</c:v>
                </c:pt>
                <c:pt idx="224">
                  <c:v>11</c:v>
                </c:pt>
                <c:pt idx="225">
                  <c:v>12</c:v>
                </c:pt>
                <c:pt idx="226">
                  <c:v>11</c:v>
                </c:pt>
                <c:pt idx="227">
                  <c:v>11</c:v>
                </c:pt>
                <c:pt idx="228">
                  <c:v>12</c:v>
                </c:pt>
                <c:pt idx="229">
                  <c:v>12</c:v>
                </c:pt>
                <c:pt idx="230">
                  <c:v>12</c:v>
                </c:pt>
                <c:pt idx="231">
                  <c:v>13</c:v>
                </c:pt>
                <c:pt idx="232">
                  <c:v>12</c:v>
                </c:pt>
                <c:pt idx="233">
                  <c:v>13</c:v>
                </c:pt>
                <c:pt idx="234">
                  <c:v>12</c:v>
                </c:pt>
                <c:pt idx="235">
                  <c:v>12</c:v>
                </c:pt>
                <c:pt idx="236">
                  <c:v>12</c:v>
                </c:pt>
                <c:pt idx="237">
                  <c:v>13</c:v>
                </c:pt>
                <c:pt idx="238">
                  <c:v>12</c:v>
                </c:pt>
                <c:pt idx="239">
                  <c:v>12</c:v>
                </c:pt>
                <c:pt idx="240">
                  <c:v>12</c:v>
                </c:pt>
                <c:pt idx="241">
                  <c:v>12</c:v>
                </c:pt>
                <c:pt idx="242">
                  <c:v>12</c:v>
                </c:pt>
                <c:pt idx="243">
                  <c:v>13</c:v>
                </c:pt>
                <c:pt idx="244">
                  <c:v>12</c:v>
                </c:pt>
                <c:pt idx="245">
                  <c:v>13</c:v>
                </c:pt>
                <c:pt idx="246">
                  <c:v>12</c:v>
                </c:pt>
                <c:pt idx="247">
                  <c:v>12</c:v>
                </c:pt>
                <c:pt idx="248">
                  <c:v>13</c:v>
                </c:pt>
                <c:pt idx="249">
                  <c:v>13</c:v>
                </c:pt>
                <c:pt idx="250">
                  <c:v>12</c:v>
                </c:pt>
                <c:pt idx="251">
                  <c:v>13</c:v>
                </c:pt>
                <c:pt idx="252">
                  <c:v>13</c:v>
                </c:pt>
                <c:pt idx="253">
                  <c:v>12</c:v>
                </c:pt>
                <c:pt idx="254">
                  <c:v>13</c:v>
                </c:pt>
                <c:pt idx="255">
                  <c:v>14</c:v>
                </c:pt>
                <c:pt idx="256">
                  <c:v>14</c:v>
                </c:pt>
                <c:pt idx="257">
                  <c:v>13</c:v>
                </c:pt>
                <c:pt idx="258">
                  <c:v>13</c:v>
                </c:pt>
                <c:pt idx="259">
                  <c:v>13</c:v>
                </c:pt>
                <c:pt idx="260">
                  <c:v>12</c:v>
                </c:pt>
                <c:pt idx="261">
                  <c:v>13</c:v>
                </c:pt>
                <c:pt idx="262">
                  <c:v>13</c:v>
                </c:pt>
                <c:pt idx="263">
                  <c:v>13</c:v>
                </c:pt>
                <c:pt idx="264">
                  <c:v>12</c:v>
                </c:pt>
                <c:pt idx="265">
                  <c:v>13</c:v>
                </c:pt>
                <c:pt idx="266">
                  <c:v>13</c:v>
                </c:pt>
                <c:pt idx="267">
                  <c:v>13</c:v>
                </c:pt>
                <c:pt idx="268">
                  <c:v>13</c:v>
                </c:pt>
                <c:pt idx="269">
                  <c:v>13</c:v>
                </c:pt>
                <c:pt idx="270">
                  <c:v>13</c:v>
                </c:pt>
                <c:pt idx="271">
                  <c:v>13</c:v>
                </c:pt>
                <c:pt idx="272">
                  <c:v>14</c:v>
                </c:pt>
                <c:pt idx="273">
                  <c:v>14</c:v>
                </c:pt>
                <c:pt idx="274">
                  <c:v>13</c:v>
                </c:pt>
                <c:pt idx="275">
                  <c:v>13</c:v>
                </c:pt>
                <c:pt idx="276">
                  <c:v>13</c:v>
                </c:pt>
                <c:pt idx="277">
                  <c:v>13</c:v>
                </c:pt>
                <c:pt idx="278">
                  <c:v>14</c:v>
                </c:pt>
                <c:pt idx="279">
                  <c:v>14</c:v>
                </c:pt>
                <c:pt idx="280">
                  <c:v>14</c:v>
                </c:pt>
                <c:pt idx="281">
                  <c:v>14</c:v>
                </c:pt>
                <c:pt idx="282">
                  <c:v>14</c:v>
                </c:pt>
                <c:pt idx="283">
                  <c:v>15</c:v>
                </c:pt>
                <c:pt idx="284">
                  <c:v>14</c:v>
                </c:pt>
                <c:pt idx="285">
                  <c:v>16</c:v>
                </c:pt>
                <c:pt idx="286">
                  <c:v>14</c:v>
                </c:pt>
                <c:pt idx="287">
                  <c:v>15</c:v>
                </c:pt>
                <c:pt idx="288">
                  <c:v>14</c:v>
                </c:pt>
                <c:pt idx="289">
                  <c:v>14</c:v>
                </c:pt>
                <c:pt idx="290">
                  <c:v>15</c:v>
                </c:pt>
                <c:pt idx="291">
                  <c:v>15</c:v>
                </c:pt>
                <c:pt idx="292">
                  <c:v>14</c:v>
                </c:pt>
                <c:pt idx="293">
                  <c:v>14</c:v>
                </c:pt>
                <c:pt idx="294">
                  <c:v>15</c:v>
                </c:pt>
                <c:pt idx="295">
                  <c:v>15</c:v>
                </c:pt>
                <c:pt idx="296">
                  <c:v>14</c:v>
                </c:pt>
                <c:pt idx="297">
                  <c:v>16</c:v>
                </c:pt>
                <c:pt idx="298">
                  <c:v>15</c:v>
                </c:pt>
                <c:pt idx="299">
                  <c:v>15</c:v>
                </c:pt>
                <c:pt idx="300">
                  <c:v>15</c:v>
                </c:pt>
                <c:pt idx="301">
                  <c:v>15</c:v>
                </c:pt>
                <c:pt idx="302">
                  <c:v>15</c:v>
                </c:pt>
                <c:pt idx="303">
                  <c:v>15</c:v>
                </c:pt>
                <c:pt idx="304">
                  <c:v>14</c:v>
                </c:pt>
                <c:pt idx="305">
                  <c:v>15</c:v>
                </c:pt>
                <c:pt idx="306">
                  <c:v>15</c:v>
                </c:pt>
                <c:pt idx="307">
                  <c:v>15</c:v>
                </c:pt>
                <c:pt idx="308">
                  <c:v>16</c:v>
                </c:pt>
                <c:pt idx="309">
                  <c:v>17</c:v>
                </c:pt>
                <c:pt idx="310">
                  <c:v>15</c:v>
                </c:pt>
                <c:pt idx="311">
                  <c:v>16</c:v>
                </c:pt>
                <c:pt idx="312">
                  <c:v>17</c:v>
                </c:pt>
                <c:pt idx="313">
                  <c:v>16</c:v>
                </c:pt>
                <c:pt idx="314">
                  <c:v>14</c:v>
                </c:pt>
                <c:pt idx="315">
                  <c:v>16</c:v>
                </c:pt>
                <c:pt idx="316">
                  <c:v>16</c:v>
                </c:pt>
                <c:pt idx="317">
                  <c:v>16</c:v>
                </c:pt>
                <c:pt idx="318">
                  <c:v>16</c:v>
                </c:pt>
                <c:pt idx="319">
                  <c:v>15</c:v>
                </c:pt>
                <c:pt idx="320">
                  <c:v>16</c:v>
                </c:pt>
                <c:pt idx="321">
                  <c:v>17</c:v>
                </c:pt>
                <c:pt idx="322">
                  <c:v>17</c:v>
                </c:pt>
                <c:pt idx="323">
                  <c:v>16</c:v>
                </c:pt>
                <c:pt idx="324">
                  <c:v>16</c:v>
                </c:pt>
                <c:pt idx="325">
                  <c:v>17</c:v>
                </c:pt>
                <c:pt idx="326">
                  <c:v>17</c:v>
                </c:pt>
                <c:pt idx="327">
                  <c:v>17</c:v>
                </c:pt>
                <c:pt idx="328">
                  <c:v>16</c:v>
                </c:pt>
                <c:pt idx="329">
                  <c:v>17</c:v>
                </c:pt>
                <c:pt idx="330">
                  <c:v>17</c:v>
                </c:pt>
                <c:pt idx="331">
                  <c:v>16</c:v>
                </c:pt>
                <c:pt idx="332">
                  <c:v>17</c:v>
                </c:pt>
                <c:pt idx="333">
                  <c:v>16</c:v>
                </c:pt>
                <c:pt idx="334">
                  <c:v>18</c:v>
                </c:pt>
                <c:pt idx="335">
                  <c:v>16</c:v>
                </c:pt>
                <c:pt idx="336">
                  <c:v>17</c:v>
                </c:pt>
                <c:pt idx="337">
                  <c:v>18</c:v>
                </c:pt>
                <c:pt idx="338">
                  <c:v>17</c:v>
                </c:pt>
                <c:pt idx="339">
                  <c:v>17</c:v>
                </c:pt>
                <c:pt idx="340">
                  <c:v>17</c:v>
                </c:pt>
                <c:pt idx="341">
                  <c:v>17</c:v>
                </c:pt>
                <c:pt idx="342">
                  <c:v>18</c:v>
                </c:pt>
                <c:pt idx="343">
                  <c:v>17</c:v>
                </c:pt>
                <c:pt idx="344">
                  <c:v>18</c:v>
                </c:pt>
                <c:pt idx="345">
                  <c:v>18</c:v>
                </c:pt>
                <c:pt idx="346">
                  <c:v>18</c:v>
                </c:pt>
                <c:pt idx="347">
                  <c:v>18</c:v>
                </c:pt>
                <c:pt idx="348">
                  <c:v>18</c:v>
                </c:pt>
                <c:pt idx="349">
                  <c:v>18</c:v>
                </c:pt>
                <c:pt idx="350">
                  <c:v>19</c:v>
                </c:pt>
                <c:pt idx="351">
                  <c:v>18</c:v>
                </c:pt>
                <c:pt idx="352">
                  <c:v>18</c:v>
                </c:pt>
                <c:pt idx="353">
                  <c:v>18</c:v>
                </c:pt>
                <c:pt idx="354">
                  <c:v>19</c:v>
                </c:pt>
                <c:pt idx="355">
                  <c:v>18</c:v>
                </c:pt>
                <c:pt idx="356">
                  <c:v>19</c:v>
                </c:pt>
                <c:pt idx="357">
                  <c:v>18</c:v>
                </c:pt>
                <c:pt idx="358">
                  <c:v>19</c:v>
                </c:pt>
                <c:pt idx="359">
                  <c:v>19</c:v>
                </c:pt>
                <c:pt idx="360">
                  <c:v>19</c:v>
                </c:pt>
                <c:pt idx="361">
                  <c:v>19</c:v>
                </c:pt>
                <c:pt idx="362">
                  <c:v>20</c:v>
                </c:pt>
                <c:pt idx="363">
                  <c:v>19</c:v>
                </c:pt>
                <c:pt idx="364">
                  <c:v>19</c:v>
                </c:pt>
                <c:pt idx="365">
                  <c:v>18</c:v>
                </c:pt>
                <c:pt idx="366">
                  <c:v>19</c:v>
                </c:pt>
                <c:pt idx="367">
                  <c:v>19</c:v>
                </c:pt>
                <c:pt idx="368">
                  <c:v>19</c:v>
                </c:pt>
                <c:pt idx="369">
                  <c:v>20</c:v>
                </c:pt>
                <c:pt idx="370">
                  <c:v>21</c:v>
                </c:pt>
                <c:pt idx="371">
                  <c:v>20</c:v>
                </c:pt>
                <c:pt idx="372">
                  <c:v>21</c:v>
                </c:pt>
                <c:pt idx="373">
                  <c:v>20</c:v>
                </c:pt>
                <c:pt idx="374">
                  <c:v>20</c:v>
                </c:pt>
                <c:pt idx="375">
                  <c:v>21</c:v>
                </c:pt>
                <c:pt idx="376">
                  <c:v>21</c:v>
                </c:pt>
                <c:pt idx="377">
                  <c:v>21</c:v>
                </c:pt>
                <c:pt idx="378">
                  <c:v>21</c:v>
                </c:pt>
                <c:pt idx="379">
                  <c:v>20</c:v>
                </c:pt>
                <c:pt idx="380">
                  <c:v>21</c:v>
                </c:pt>
                <c:pt idx="381">
                  <c:v>20</c:v>
                </c:pt>
                <c:pt idx="382">
                  <c:v>21</c:v>
                </c:pt>
                <c:pt idx="383">
                  <c:v>20</c:v>
                </c:pt>
                <c:pt idx="384">
                  <c:v>20</c:v>
                </c:pt>
                <c:pt idx="385">
                  <c:v>20</c:v>
                </c:pt>
                <c:pt idx="386">
                  <c:v>21</c:v>
                </c:pt>
                <c:pt idx="387">
                  <c:v>22</c:v>
                </c:pt>
                <c:pt idx="388">
                  <c:v>21</c:v>
                </c:pt>
                <c:pt idx="389">
                  <c:v>20</c:v>
                </c:pt>
                <c:pt idx="390">
                  <c:v>20</c:v>
                </c:pt>
                <c:pt idx="391">
                  <c:v>21</c:v>
                </c:pt>
                <c:pt idx="392">
                  <c:v>22</c:v>
                </c:pt>
                <c:pt idx="393">
                  <c:v>22</c:v>
                </c:pt>
                <c:pt idx="394">
                  <c:v>22</c:v>
                </c:pt>
                <c:pt idx="395">
                  <c:v>21</c:v>
                </c:pt>
                <c:pt idx="396">
                  <c:v>23</c:v>
                </c:pt>
                <c:pt idx="397">
                  <c:v>22</c:v>
                </c:pt>
                <c:pt idx="398">
                  <c:v>23</c:v>
                </c:pt>
                <c:pt idx="399">
                  <c:v>22</c:v>
                </c:pt>
                <c:pt idx="400">
                  <c:v>22</c:v>
                </c:pt>
                <c:pt idx="401">
                  <c:v>23</c:v>
                </c:pt>
                <c:pt idx="402">
                  <c:v>23</c:v>
                </c:pt>
                <c:pt idx="403">
                  <c:v>22</c:v>
                </c:pt>
                <c:pt idx="404">
                  <c:v>23</c:v>
                </c:pt>
                <c:pt idx="405">
                  <c:v>23</c:v>
                </c:pt>
                <c:pt idx="406">
                  <c:v>22</c:v>
                </c:pt>
                <c:pt idx="407">
                  <c:v>23</c:v>
                </c:pt>
                <c:pt idx="408">
                  <c:v>22</c:v>
                </c:pt>
                <c:pt idx="409">
                  <c:v>23</c:v>
                </c:pt>
                <c:pt idx="410">
                  <c:v>23</c:v>
                </c:pt>
                <c:pt idx="411">
                  <c:v>23</c:v>
                </c:pt>
                <c:pt idx="412">
                  <c:v>23</c:v>
                </c:pt>
                <c:pt idx="413">
                  <c:v>24</c:v>
                </c:pt>
                <c:pt idx="414">
                  <c:v>24</c:v>
                </c:pt>
                <c:pt idx="415">
                  <c:v>24</c:v>
                </c:pt>
                <c:pt idx="416">
                  <c:v>23</c:v>
                </c:pt>
                <c:pt idx="417">
                  <c:v>24</c:v>
                </c:pt>
                <c:pt idx="418">
                  <c:v>24</c:v>
                </c:pt>
                <c:pt idx="419">
                  <c:v>24</c:v>
                </c:pt>
                <c:pt idx="420">
                  <c:v>24</c:v>
                </c:pt>
                <c:pt idx="421">
                  <c:v>24</c:v>
                </c:pt>
                <c:pt idx="422">
                  <c:v>25</c:v>
                </c:pt>
                <c:pt idx="423">
                  <c:v>24</c:v>
                </c:pt>
                <c:pt idx="424">
                  <c:v>24</c:v>
                </c:pt>
                <c:pt idx="425">
                  <c:v>25</c:v>
                </c:pt>
                <c:pt idx="426">
                  <c:v>25</c:v>
                </c:pt>
                <c:pt idx="427">
                  <c:v>26</c:v>
                </c:pt>
                <c:pt idx="428">
                  <c:v>25</c:v>
                </c:pt>
                <c:pt idx="429">
                  <c:v>25</c:v>
                </c:pt>
                <c:pt idx="430">
                  <c:v>25</c:v>
                </c:pt>
                <c:pt idx="431">
                  <c:v>26</c:v>
                </c:pt>
                <c:pt idx="432">
                  <c:v>25</c:v>
                </c:pt>
                <c:pt idx="433">
                  <c:v>25</c:v>
                </c:pt>
                <c:pt idx="434">
                  <c:v>27</c:v>
                </c:pt>
                <c:pt idx="435">
                  <c:v>25</c:v>
                </c:pt>
                <c:pt idx="436">
                  <c:v>26</c:v>
                </c:pt>
                <c:pt idx="437">
                  <c:v>26</c:v>
                </c:pt>
                <c:pt idx="438">
                  <c:v>25</c:v>
                </c:pt>
                <c:pt idx="439">
                  <c:v>27</c:v>
                </c:pt>
                <c:pt idx="440">
                  <c:v>27</c:v>
                </c:pt>
                <c:pt idx="441">
                  <c:v>27</c:v>
                </c:pt>
                <c:pt idx="442">
                  <c:v>26</c:v>
                </c:pt>
                <c:pt idx="443">
                  <c:v>27</c:v>
                </c:pt>
                <c:pt idx="444">
                  <c:v>26</c:v>
                </c:pt>
                <c:pt idx="445">
                  <c:v>26</c:v>
                </c:pt>
                <c:pt idx="446">
                  <c:v>26</c:v>
                </c:pt>
                <c:pt idx="447">
                  <c:v>27</c:v>
                </c:pt>
                <c:pt idx="448">
                  <c:v>27</c:v>
                </c:pt>
                <c:pt idx="449">
                  <c:v>27</c:v>
                </c:pt>
                <c:pt idx="450">
                  <c:v>27</c:v>
                </c:pt>
                <c:pt idx="451">
                  <c:v>27</c:v>
                </c:pt>
                <c:pt idx="452">
                  <c:v>27</c:v>
                </c:pt>
                <c:pt idx="453">
                  <c:v>27</c:v>
                </c:pt>
                <c:pt idx="454">
                  <c:v>27</c:v>
                </c:pt>
                <c:pt idx="455">
                  <c:v>27</c:v>
                </c:pt>
                <c:pt idx="456">
                  <c:v>27</c:v>
                </c:pt>
                <c:pt idx="457">
                  <c:v>28</c:v>
                </c:pt>
                <c:pt idx="458">
                  <c:v>29</c:v>
                </c:pt>
                <c:pt idx="459">
                  <c:v>28</c:v>
                </c:pt>
                <c:pt idx="460">
                  <c:v>29</c:v>
                </c:pt>
                <c:pt idx="461">
                  <c:v>28</c:v>
                </c:pt>
                <c:pt idx="462">
                  <c:v>29</c:v>
                </c:pt>
                <c:pt idx="463">
                  <c:v>28</c:v>
                </c:pt>
                <c:pt idx="464">
                  <c:v>28</c:v>
                </c:pt>
                <c:pt idx="465">
                  <c:v>28</c:v>
                </c:pt>
                <c:pt idx="466">
                  <c:v>29</c:v>
                </c:pt>
                <c:pt idx="467">
                  <c:v>29</c:v>
                </c:pt>
                <c:pt idx="468">
                  <c:v>29</c:v>
                </c:pt>
                <c:pt idx="469">
                  <c:v>29</c:v>
                </c:pt>
                <c:pt idx="470">
                  <c:v>29</c:v>
                </c:pt>
                <c:pt idx="471">
                  <c:v>29</c:v>
                </c:pt>
                <c:pt idx="472">
                  <c:v>29</c:v>
                </c:pt>
                <c:pt idx="473">
                  <c:v>30</c:v>
                </c:pt>
                <c:pt idx="474">
                  <c:v>29</c:v>
                </c:pt>
                <c:pt idx="475">
                  <c:v>30</c:v>
                </c:pt>
                <c:pt idx="476">
                  <c:v>30</c:v>
                </c:pt>
                <c:pt idx="477">
                  <c:v>30</c:v>
                </c:pt>
                <c:pt idx="478">
                  <c:v>30</c:v>
                </c:pt>
                <c:pt idx="479">
                  <c:v>30</c:v>
                </c:pt>
                <c:pt idx="480">
                  <c:v>30</c:v>
                </c:pt>
                <c:pt idx="481">
                  <c:v>31</c:v>
                </c:pt>
                <c:pt idx="482">
                  <c:v>31</c:v>
                </c:pt>
                <c:pt idx="483">
                  <c:v>31</c:v>
                </c:pt>
                <c:pt idx="484">
                  <c:v>31</c:v>
                </c:pt>
                <c:pt idx="485">
                  <c:v>32</c:v>
                </c:pt>
                <c:pt idx="486">
                  <c:v>31</c:v>
                </c:pt>
                <c:pt idx="487">
                  <c:v>31</c:v>
                </c:pt>
                <c:pt idx="488">
                  <c:v>30</c:v>
                </c:pt>
                <c:pt idx="489">
                  <c:v>31</c:v>
                </c:pt>
                <c:pt idx="490">
                  <c:v>32</c:v>
                </c:pt>
                <c:pt idx="491">
                  <c:v>32</c:v>
                </c:pt>
                <c:pt idx="492">
                  <c:v>31</c:v>
                </c:pt>
                <c:pt idx="493">
                  <c:v>31</c:v>
                </c:pt>
                <c:pt idx="494">
                  <c:v>32</c:v>
                </c:pt>
                <c:pt idx="495">
                  <c:v>33</c:v>
                </c:pt>
                <c:pt idx="496">
                  <c:v>32</c:v>
                </c:pt>
                <c:pt idx="497">
                  <c:v>33</c:v>
                </c:pt>
                <c:pt idx="498">
                  <c:v>33</c:v>
                </c:pt>
                <c:pt idx="499">
                  <c:v>32</c:v>
                </c:pt>
                <c:pt idx="500">
                  <c:v>34</c:v>
                </c:pt>
                <c:pt idx="501">
                  <c:v>34</c:v>
                </c:pt>
                <c:pt idx="502">
                  <c:v>33</c:v>
                </c:pt>
                <c:pt idx="503">
                  <c:v>33</c:v>
                </c:pt>
                <c:pt idx="504">
                  <c:v>33</c:v>
                </c:pt>
                <c:pt idx="505">
                  <c:v>34</c:v>
                </c:pt>
                <c:pt idx="506">
                  <c:v>34</c:v>
                </c:pt>
                <c:pt idx="507">
                  <c:v>35</c:v>
                </c:pt>
                <c:pt idx="508">
                  <c:v>35</c:v>
                </c:pt>
                <c:pt idx="509">
                  <c:v>36</c:v>
                </c:pt>
                <c:pt idx="510">
                  <c:v>34</c:v>
                </c:pt>
                <c:pt idx="511">
                  <c:v>34</c:v>
                </c:pt>
                <c:pt idx="512">
                  <c:v>34</c:v>
                </c:pt>
                <c:pt idx="513">
                  <c:v>36</c:v>
                </c:pt>
                <c:pt idx="514">
                  <c:v>35</c:v>
                </c:pt>
                <c:pt idx="515">
                  <c:v>34</c:v>
                </c:pt>
                <c:pt idx="516">
                  <c:v>35</c:v>
                </c:pt>
                <c:pt idx="517">
                  <c:v>35</c:v>
                </c:pt>
                <c:pt idx="518">
                  <c:v>36</c:v>
                </c:pt>
                <c:pt idx="519">
                  <c:v>35</c:v>
                </c:pt>
                <c:pt idx="520">
                  <c:v>36</c:v>
                </c:pt>
                <c:pt idx="521">
                  <c:v>36</c:v>
                </c:pt>
                <c:pt idx="522">
                  <c:v>36</c:v>
                </c:pt>
                <c:pt idx="523">
                  <c:v>36</c:v>
                </c:pt>
                <c:pt idx="524">
                  <c:v>37</c:v>
                </c:pt>
                <c:pt idx="525">
                  <c:v>36</c:v>
                </c:pt>
                <c:pt idx="526">
                  <c:v>36</c:v>
                </c:pt>
                <c:pt idx="527">
                  <c:v>37</c:v>
                </c:pt>
                <c:pt idx="528">
                  <c:v>37</c:v>
                </c:pt>
                <c:pt idx="529">
                  <c:v>36</c:v>
                </c:pt>
                <c:pt idx="530">
                  <c:v>36</c:v>
                </c:pt>
                <c:pt idx="531">
                  <c:v>37</c:v>
                </c:pt>
                <c:pt idx="532">
                  <c:v>36</c:v>
                </c:pt>
                <c:pt idx="533">
                  <c:v>38</c:v>
                </c:pt>
                <c:pt idx="534">
                  <c:v>37</c:v>
                </c:pt>
                <c:pt idx="535">
                  <c:v>37</c:v>
                </c:pt>
                <c:pt idx="536">
                  <c:v>37</c:v>
                </c:pt>
                <c:pt idx="537">
                  <c:v>37</c:v>
                </c:pt>
                <c:pt idx="538">
                  <c:v>37</c:v>
                </c:pt>
                <c:pt idx="539">
                  <c:v>38</c:v>
                </c:pt>
                <c:pt idx="540">
                  <c:v>38</c:v>
                </c:pt>
                <c:pt idx="541">
                  <c:v>38</c:v>
                </c:pt>
                <c:pt idx="542">
                  <c:v>38</c:v>
                </c:pt>
                <c:pt idx="543">
                  <c:v>38</c:v>
                </c:pt>
                <c:pt idx="544">
                  <c:v>39</c:v>
                </c:pt>
                <c:pt idx="545">
                  <c:v>39</c:v>
                </c:pt>
                <c:pt idx="546">
                  <c:v>39</c:v>
                </c:pt>
                <c:pt idx="547">
                  <c:v>39</c:v>
                </c:pt>
                <c:pt idx="548">
                  <c:v>39</c:v>
                </c:pt>
                <c:pt idx="549">
                  <c:v>39</c:v>
                </c:pt>
                <c:pt idx="550">
                  <c:v>40</c:v>
                </c:pt>
                <c:pt idx="551">
                  <c:v>39</c:v>
                </c:pt>
                <c:pt idx="552">
                  <c:v>40</c:v>
                </c:pt>
                <c:pt idx="553">
                  <c:v>40</c:v>
                </c:pt>
                <c:pt idx="554">
                  <c:v>40</c:v>
                </c:pt>
                <c:pt idx="555">
                  <c:v>40</c:v>
                </c:pt>
                <c:pt idx="556">
                  <c:v>41</c:v>
                </c:pt>
                <c:pt idx="557">
                  <c:v>40</c:v>
                </c:pt>
                <c:pt idx="558">
                  <c:v>41</c:v>
                </c:pt>
                <c:pt idx="559">
                  <c:v>41</c:v>
                </c:pt>
                <c:pt idx="560">
                  <c:v>41</c:v>
                </c:pt>
                <c:pt idx="561">
                  <c:v>42</c:v>
                </c:pt>
                <c:pt idx="562">
                  <c:v>41</c:v>
                </c:pt>
                <c:pt idx="563">
                  <c:v>42</c:v>
                </c:pt>
                <c:pt idx="564">
                  <c:v>43</c:v>
                </c:pt>
                <c:pt idx="565">
                  <c:v>41</c:v>
                </c:pt>
                <c:pt idx="566">
                  <c:v>43</c:v>
                </c:pt>
                <c:pt idx="567">
                  <c:v>42</c:v>
                </c:pt>
                <c:pt idx="568">
                  <c:v>42</c:v>
                </c:pt>
                <c:pt idx="569">
                  <c:v>43</c:v>
                </c:pt>
                <c:pt idx="570">
                  <c:v>43</c:v>
                </c:pt>
                <c:pt idx="571">
                  <c:v>42</c:v>
                </c:pt>
                <c:pt idx="572">
                  <c:v>42</c:v>
                </c:pt>
                <c:pt idx="573">
                  <c:v>43</c:v>
                </c:pt>
                <c:pt idx="574">
                  <c:v>41</c:v>
                </c:pt>
                <c:pt idx="575">
                  <c:v>42</c:v>
                </c:pt>
                <c:pt idx="576">
                  <c:v>44</c:v>
                </c:pt>
                <c:pt idx="577">
                  <c:v>43</c:v>
                </c:pt>
                <c:pt idx="578">
                  <c:v>43</c:v>
                </c:pt>
                <c:pt idx="579">
                  <c:v>44</c:v>
                </c:pt>
                <c:pt idx="580">
                  <c:v>44</c:v>
                </c:pt>
                <c:pt idx="581">
                  <c:v>44</c:v>
                </c:pt>
                <c:pt idx="582">
                  <c:v>43</c:v>
                </c:pt>
                <c:pt idx="583">
                  <c:v>45</c:v>
                </c:pt>
                <c:pt idx="584">
                  <c:v>43</c:v>
                </c:pt>
                <c:pt idx="585">
                  <c:v>45</c:v>
                </c:pt>
              </c:numCache>
            </c:numRef>
          </c:yVal>
          <c:smooth val="0"/>
          <c:extLst>
            <c:ext xmlns:c16="http://schemas.microsoft.com/office/drawing/2014/chart" uri="{C3380CC4-5D6E-409C-BE32-E72D297353CC}">
              <c16:uniqueId val="{00000000-CA90-4D53-B0A3-6E708E5BC618}"/>
            </c:ext>
          </c:extLst>
        </c:ser>
        <c:ser>
          <c:idx val="1"/>
          <c:order val="1"/>
          <c:tx>
            <c:v>11.8 E/M, 6000 rpm repeat</c:v>
          </c:tx>
          <c:spPr>
            <a:ln w="12700" cap="rnd">
              <a:solidFill>
                <a:sysClr val="windowText" lastClr="000000"/>
              </a:solidFill>
              <a:round/>
            </a:ln>
            <a:effectLst/>
          </c:spPr>
          <c:marker>
            <c:symbol val="none"/>
          </c:marker>
          <c:xVal>
            <c:numRef>
              <c:f>'analysis_11.8 EM  (2)'!$H$5:$H$589</c:f>
              <c:numCache>
                <c:formatCode>0.00</c:formatCode>
                <c:ptCount val="585"/>
                <c:pt idx="0">
                  <c:v>0.23333333333333334</c:v>
                </c:pt>
                <c:pt idx="1">
                  <c:v>0.58333333333333337</c:v>
                </c:pt>
                <c:pt idx="2">
                  <c:v>0.91666666666666663</c:v>
                </c:pt>
                <c:pt idx="3">
                  <c:v>1.25</c:v>
                </c:pt>
                <c:pt idx="4">
                  <c:v>1.6</c:v>
                </c:pt>
                <c:pt idx="5">
                  <c:v>1.9333333333333333</c:v>
                </c:pt>
                <c:pt idx="6">
                  <c:v>2.2833333333333332</c:v>
                </c:pt>
                <c:pt idx="7">
                  <c:v>2.6166666666666667</c:v>
                </c:pt>
                <c:pt idx="8">
                  <c:v>2.9666666666666668</c:v>
                </c:pt>
                <c:pt idx="9">
                  <c:v>3.3</c:v>
                </c:pt>
                <c:pt idx="10">
                  <c:v>3.65</c:v>
                </c:pt>
                <c:pt idx="11">
                  <c:v>3.9833333333333334</c:v>
                </c:pt>
                <c:pt idx="12">
                  <c:v>4.333333333333333</c:v>
                </c:pt>
                <c:pt idx="13">
                  <c:v>4.666666666666667</c:v>
                </c:pt>
                <c:pt idx="14">
                  <c:v>5</c:v>
                </c:pt>
                <c:pt idx="15">
                  <c:v>5.35</c:v>
                </c:pt>
                <c:pt idx="16">
                  <c:v>5.6833333333333336</c:v>
                </c:pt>
                <c:pt idx="17">
                  <c:v>6.0166666666666666</c:v>
                </c:pt>
                <c:pt idx="18">
                  <c:v>6.3666666666666663</c:v>
                </c:pt>
                <c:pt idx="19">
                  <c:v>6.7</c:v>
                </c:pt>
                <c:pt idx="20">
                  <c:v>7.0333333333333332</c:v>
                </c:pt>
                <c:pt idx="21">
                  <c:v>7.3833333333333337</c:v>
                </c:pt>
                <c:pt idx="22">
                  <c:v>7.7166666666666668</c:v>
                </c:pt>
                <c:pt idx="23">
                  <c:v>8.0500000000000007</c:v>
                </c:pt>
                <c:pt idx="24">
                  <c:v>8.4</c:v>
                </c:pt>
                <c:pt idx="25">
                  <c:v>8.7333333333333325</c:v>
                </c:pt>
                <c:pt idx="26">
                  <c:v>9.0666666666666664</c:v>
                </c:pt>
                <c:pt idx="27">
                  <c:v>9.4166666666666661</c:v>
                </c:pt>
                <c:pt idx="28">
                  <c:v>9.75</c:v>
                </c:pt>
                <c:pt idx="29">
                  <c:v>10.1</c:v>
                </c:pt>
                <c:pt idx="30">
                  <c:v>10.433333333333334</c:v>
                </c:pt>
                <c:pt idx="31">
                  <c:v>10.783333333333333</c:v>
                </c:pt>
                <c:pt idx="32">
                  <c:v>11.116666666666667</c:v>
                </c:pt>
                <c:pt idx="33">
                  <c:v>11.45</c:v>
                </c:pt>
                <c:pt idx="34">
                  <c:v>11.8</c:v>
                </c:pt>
                <c:pt idx="35">
                  <c:v>12.133333333333333</c:v>
                </c:pt>
                <c:pt idx="36">
                  <c:v>12.483333333333333</c:v>
                </c:pt>
                <c:pt idx="37">
                  <c:v>12.833333333333334</c:v>
                </c:pt>
                <c:pt idx="38">
                  <c:v>13.183333333333334</c:v>
                </c:pt>
                <c:pt idx="39">
                  <c:v>13.533333333333333</c:v>
                </c:pt>
                <c:pt idx="40">
                  <c:v>13.866666666666667</c:v>
                </c:pt>
                <c:pt idx="41">
                  <c:v>14.216666666666667</c:v>
                </c:pt>
                <c:pt idx="42">
                  <c:v>14.566666666666666</c:v>
                </c:pt>
                <c:pt idx="43">
                  <c:v>14.916666666666666</c:v>
                </c:pt>
                <c:pt idx="44">
                  <c:v>15.266666666666667</c:v>
                </c:pt>
                <c:pt idx="45">
                  <c:v>15.616666666666667</c:v>
                </c:pt>
                <c:pt idx="46">
                  <c:v>15.966666666666667</c:v>
                </c:pt>
                <c:pt idx="47">
                  <c:v>16.316666666666666</c:v>
                </c:pt>
                <c:pt idx="48">
                  <c:v>16.666666666666668</c:v>
                </c:pt>
                <c:pt idx="49">
                  <c:v>17</c:v>
                </c:pt>
                <c:pt idx="50">
                  <c:v>17.333333333333332</c:v>
                </c:pt>
                <c:pt idx="51">
                  <c:v>17.683333333333334</c:v>
                </c:pt>
                <c:pt idx="52">
                  <c:v>18.016666666666666</c:v>
                </c:pt>
                <c:pt idx="53">
                  <c:v>18.366666666666667</c:v>
                </c:pt>
                <c:pt idx="54">
                  <c:v>18.716666666666665</c:v>
                </c:pt>
                <c:pt idx="55">
                  <c:v>19.05</c:v>
                </c:pt>
                <c:pt idx="56">
                  <c:v>19.383333333333333</c:v>
                </c:pt>
                <c:pt idx="57">
                  <c:v>19.733333333333334</c:v>
                </c:pt>
                <c:pt idx="58">
                  <c:v>20.083333333333332</c:v>
                </c:pt>
                <c:pt idx="59">
                  <c:v>20.416666666666668</c:v>
                </c:pt>
                <c:pt idx="60">
                  <c:v>20.766666666666666</c:v>
                </c:pt>
                <c:pt idx="61">
                  <c:v>21.1</c:v>
                </c:pt>
                <c:pt idx="62">
                  <c:v>21.45</c:v>
                </c:pt>
                <c:pt idx="63">
                  <c:v>21.783333333333335</c:v>
                </c:pt>
                <c:pt idx="64">
                  <c:v>22.133333333333333</c:v>
                </c:pt>
                <c:pt idx="65">
                  <c:v>22.466666666666665</c:v>
                </c:pt>
                <c:pt idx="66">
                  <c:v>22.816666666666666</c:v>
                </c:pt>
                <c:pt idx="67">
                  <c:v>23.15</c:v>
                </c:pt>
                <c:pt idx="68">
                  <c:v>23.5</c:v>
                </c:pt>
                <c:pt idx="69">
                  <c:v>23.833333333333332</c:v>
                </c:pt>
                <c:pt idx="70">
                  <c:v>24.183333333333334</c:v>
                </c:pt>
                <c:pt idx="71">
                  <c:v>24.516666666666666</c:v>
                </c:pt>
                <c:pt idx="72">
                  <c:v>24.866666666666667</c:v>
                </c:pt>
                <c:pt idx="73">
                  <c:v>25.2</c:v>
                </c:pt>
                <c:pt idx="74">
                  <c:v>25.55</c:v>
                </c:pt>
                <c:pt idx="75">
                  <c:v>25.883333333333333</c:v>
                </c:pt>
                <c:pt idx="76">
                  <c:v>26.233333333333334</c:v>
                </c:pt>
                <c:pt idx="77">
                  <c:v>26.566666666666666</c:v>
                </c:pt>
                <c:pt idx="78">
                  <c:v>26.916666666666668</c:v>
                </c:pt>
                <c:pt idx="79">
                  <c:v>27.25</c:v>
                </c:pt>
                <c:pt idx="80">
                  <c:v>27.6</c:v>
                </c:pt>
                <c:pt idx="81">
                  <c:v>27.933333333333334</c:v>
                </c:pt>
                <c:pt idx="82">
                  <c:v>28.283333333333335</c:v>
                </c:pt>
                <c:pt idx="83">
                  <c:v>28.616666666666667</c:v>
                </c:pt>
                <c:pt idx="84">
                  <c:v>28.966666666666665</c:v>
                </c:pt>
                <c:pt idx="85">
                  <c:v>29.316666666666666</c:v>
                </c:pt>
                <c:pt idx="86">
                  <c:v>29.65</c:v>
                </c:pt>
                <c:pt idx="87">
                  <c:v>30</c:v>
                </c:pt>
                <c:pt idx="88">
                  <c:v>30.333333333333332</c:v>
                </c:pt>
                <c:pt idx="89">
                  <c:v>30.683333333333334</c:v>
                </c:pt>
                <c:pt idx="90">
                  <c:v>31.016666666666666</c:v>
                </c:pt>
                <c:pt idx="91">
                  <c:v>31.366666666666667</c:v>
                </c:pt>
                <c:pt idx="92">
                  <c:v>31.7</c:v>
                </c:pt>
                <c:pt idx="93">
                  <c:v>32.049999999999997</c:v>
                </c:pt>
                <c:pt idx="94">
                  <c:v>32.383333333333333</c:v>
                </c:pt>
                <c:pt idx="95">
                  <c:v>32.733333333333334</c:v>
                </c:pt>
                <c:pt idx="96">
                  <c:v>33.06666666666667</c:v>
                </c:pt>
                <c:pt idx="97">
                  <c:v>33.416666666666664</c:v>
                </c:pt>
                <c:pt idx="98">
                  <c:v>33.75</c:v>
                </c:pt>
                <c:pt idx="99">
                  <c:v>34.1</c:v>
                </c:pt>
                <c:pt idx="100">
                  <c:v>34.450000000000003</c:v>
                </c:pt>
                <c:pt idx="101">
                  <c:v>34.783333333333331</c:v>
                </c:pt>
                <c:pt idx="102">
                  <c:v>35.133333333333333</c:v>
                </c:pt>
                <c:pt idx="103">
                  <c:v>35.466666666666669</c:v>
                </c:pt>
                <c:pt idx="104">
                  <c:v>35.81666666666667</c:v>
                </c:pt>
                <c:pt idx="105">
                  <c:v>36.15</c:v>
                </c:pt>
                <c:pt idx="106">
                  <c:v>36.5</c:v>
                </c:pt>
                <c:pt idx="107">
                  <c:v>36.833333333333336</c:v>
                </c:pt>
                <c:pt idx="108">
                  <c:v>37.18333333333333</c:v>
                </c:pt>
                <c:pt idx="109">
                  <c:v>37.516666666666666</c:v>
                </c:pt>
                <c:pt idx="110">
                  <c:v>37.866666666666667</c:v>
                </c:pt>
                <c:pt idx="111">
                  <c:v>38.216666666666669</c:v>
                </c:pt>
                <c:pt idx="112">
                  <c:v>38.549999999999997</c:v>
                </c:pt>
                <c:pt idx="113">
                  <c:v>38.883333333333333</c:v>
                </c:pt>
                <c:pt idx="114">
                  <c:v>39.233333333333334</c:v>
                </c:pt>
                <c:pt idx="115">
                  <c:v>39.56666666666667</c:v>
                </c:pt>
                <c:pt idx="116">
                  <c:v>39.9</c:v>
                </c:pt>
                <c:pt idx="117">
                  <c:v>40.25</c:v>
                </c:pt>
                <c:pt idx="118">
                  <c:v>40.583333333333336</c:v>
                </c:pt>
                <c:pt idx="119">
                  <c:v>40.93333333333333</c:v>
                </c:pt>
                <c:pt idx="120">
                  <c:v>41.283333333333331</c:v>
                </c:pt>
                <c:pt idx="121">
                  <c:v>41.633333333333333</c:v>
                </c:pt>
                <c:pt idx="122">
                  <c:v>41.983333333333334</c:v>
                </c:pt>
                <c:pt idx="123">
                  <c:v>42.333333333333336</c:v>
                </c:pt>
                <c:pt idx="124">
                  <c:v>42.68333333333333</c:v>
                </c:pt>
                <c:pt idx="125">
                  <c:v>43.033333333333331</c:v>
                </c:pt>
                <c:pt idx="126">
                  <c:v>43.4</c:v>
                </c:pt>
                <c:pt idx="127">
                  <c:v>43.75</c:v>
                </c:pt>
                <c:pt idx="128">
                  <c:v>44.1</c:v>
                </c:pt>
                <c:pt idx="129">
                  <c:v>44.45</c:v>
                </c:pt>
                <c:pt idx="130">
                  <c:v>44.783333333333331</c:v>
                </c:pt>
                <c:pt idx="131">
                  <c:v>45.133333333333333</c:v>
                </c:pt>
                <c:pt idx="132">
                  <c:v>45.483333333333334</c:v>
                </c:pt>
                <c:pt idx="133">
                  <c:v>45.833333333333336</c:v>
                </c:pt>
                <c:pt idx="134">
                  <c:v>46.18333333333333</c:v>
                </c:pt>
                <c:pt idx="135">
                  <c:v>46.533333333333331</c:v>
                </c:pt>
                <c:pt idx="136">
                  <c:v>46.883333333333333</c:v>
                </c:pt>
                <c:pt idx="137">
                  <c:v>47.233333333333334</c:v>
                </c:pt>
                <c:pt idx="138">
                  <c:v>47.583333333333336</c:v>
                </c:pt>
                <c:pt idx="139">
                  <c:v>47.93333333333333</c:v>
                </c:pt>
                <c:pt idx="140">
                  <c:v>48.283333333333331</c:v>
                </c:pt>
                <c:pt idx="141">
                  <c:v>48.633333333333333</c:v>
                </c:pt>
                <c:pt idx="142">
                  <c:v>48.983333333333334</c:v>
                </c:pt>
                <c:pt idx="143">
                  <c:v>49.333333333333336</c:v>
                </c:pt>
                <c:pt idx="144">
                  <c:v>49.68333333333333</c:v>
                </c:pt>
                <c:pt idx="145">
                  <c:v>50.016666666666666</c:v>
                </c:pt>
                <c:pt idx="146">
                  <c:v>50.366666666666667</c:v>
                </c:pt>
                <c:pt idx="147">
                  <c:v>50.716666666666669</c:v>
                </c:pt>
                <c:pt idx="148">
                  <c:v>51.06666666666667</c:v>
                </c:pt>
                <c:pt idx="149">
                  <c:v>51.4</c:v>
                </c:pt>
                <c:pt idx="150">
                  <c:v>51.75</c:v>
                </c:pt>
                <c:pt idx="151">
                  <c:v>52.1</c:v>
                </c:pt>
                <c:pt idx="152">
                  <c:v>52.45</c:v>
                </c:pt>
                <c:pt idx="153">
                  <c:v>52.8</c:v>
                </c:pt>
                <c:pt idx="154">
                  <c:v>53.15</c:v>
                </c:pt>
                <c:pt idx="155">
                  <c:v>53.5</c:v>
                </c:pt>
                <c:pt idx="156">
                  <c:v>53.85</c:v>
                </c:pt>
                <c:pt idx="157">
                  <c:v>54.2</c:v>
                </c:pt>
                <c:pt idx="158">
                  <c:v>54.55</c:v>
                </c:pt>
                <c:pt idx="159">
                  <c:v>54.916666666666664</c:v>
                </c:pt>
                <c:pt idx="160">
                  <c:v>55.266666666666666</c:v>
                </c:pt>
                <c:pt idx="161">
                  <c:v>55.616666666666667</c:v>
                </c:pt>
                <c:pt idx="162">
                  <c:v>55.966666666666669</c:v>
                </c:pt>
                <c:pt idx="163">
                  <c:v>56.31666666666667</c:v>
                </c:pt>
                <c:pt idx="164">
                  <c:v>56.65</c:v>
                </c:pt>
                <c:pt idx="165">
                  <c:v>57</c:v>
                </c:pt>
                <c:pt idx="166">
                  <c:v>57.35</c:v>
                </c:pt>
                <c:pt idx="167">
                  <c:v>57.68333333333333</c:v>
                </c:pt>
                <c:pt idx="168">
                  <c:v>58.033333333333331</c:v>
                </c:pt>
                <c:pt idx="169">
                  <c:v>58.383333333333333</c:v>
                </c:pt>
                <c:pt idx="170">
                  <c:v>58.733333333333334</c:v>
                </c:pt>
                <c:pt idx="171">
                  <c:v>59.083333333333336</c:v>
                </c:pt>
                <c:pt idx="172">
                  <c:v>59.43333333333333</c:v>
                </c:pt>
                <c:pt idx="173">
                  <c:v>59.783333333333331</c:v>
                </c:pt>
                <c:pt idx="174">
                  <c:v>60.133333333333333</c:v>
                </c:pt>
                <c:pt idx="175">
                  <c:v>60.483333333333334</c:v>
                </c:pt>
                <c:pt idx="176">
                  <c:v>60.85</c:v>
                </c:pt>
                <c:pt idx="177">
                  <c:v>61.2</c:v>
                </c:pt>
                <c:pt idx="178">
                  <c:v>61.55</c:v>
                </c:pt>
                <c:pt idx="179">
                  <c:v>61.883333333333333</c:v>
                </c:pt>
                <c:pt idx="180">
                  <c:v>62.25</c:v>
                </c:pt>
                <c:pt idx="181">
                  <c:v>62.6</c:v>
                </c:pt>
                <c:pt idx="182">
                  <c:v>62.95</c:v>
                </c:pt>
                <c:pt idx="183">
                  <c:v>63.3</c:v>
                </c:pt>
                <c:pt idx="184">
                  <c:v>63.633333333333333</c:v>
                </c:pt>
                <c:pt idx="185">
                  <c:v>63.983333333333334</c:v>
                </c:pt>
                <c:pt idx="186">
                  <c:v>64.333333333333329</c:v>
                </c:pt>
                <c:pt idx="187">
                  <c:v>64.683333333333337</c:v>
                </c:pt>
                <c:pt idx="188">
                  <c:v>65.033333333333331</c:v>
                </c:pt>
                <c:pt idx="189">
                  <c:v>65.36666666666666</c:v>
                </c:pt>
                <c:pt idx="190">
                  <c:v>65.716666666666669</c:v>
                </c:pt>
                <c:pt idx="191">
                  <c:v>66.066666666666663</c:v>
                </c:pt>
                <c:pt idx="192">
                  <c:v>66.400000000000006</c:v>
                </c:pt>
                <c:pt idx="193">
                  <c:v>66.75</c:v>
                </c:pt>
                <c:pt idx="194">
                  <c:v>67.099999999999994</c:v>
                </c:pt>
                <c:pt idx="195">
                  <c:v>67.433333333333337</c:v>
                </c:pt>
                <c:pt idx="196">
                  <c:v>67.783333333333331</c:v>
                </c:pt>
                <c:pt idx="197">
                  <c:v>68.13333333333334</c:v>
                </c:pt>
                <c:pt idx="198">
                  <c:v>68.5</c:v>
                </c:pt>
                <c:pt idx="199">
                  <c:v>68.833333333333329</c:v>
                </c:pt>
                <c:pt idx="200">
                  <c:v>69.183333333333337</c:v>
                </c:pt>
                <c:pt idx="201">
                  <c:v>69.516666666666666</c:v>
                </c:pt>
                <c:pt idx="202">
                  <c:v>69.86666666666666</c:v>
                </c:pt>
                <c:pt idx="203">
                  <c:v>70.216666666666669</c:v>
                </c:pt>
                <c:pt idx="204">
                  <c:v>70.55</c:v>
                </c:pt>
                <c:pt idx="205">
                  <c:v>70.900000000000006</c:v>
                </c:pt>
                <c:pt idx="206">
                  <c:v>71.233333333333334</c:v>
                </c:pt>
                <c:pt idx="207">
                  <c:v>71.583333333333329</c:v>
                </c:pt>
                <c:pt idx="208">
                  <c:v>71.916666666666671</c:v>
                </c:pt>
                <c:pt idx="209">
                  <c:v>72.25</c:v>
                </c:pt>
                <c:pt idx="210">
                  <c:v>72.583333333333329</c:v>
                </c:pt>
                <c:pt idx="211">
                  <c:v>72.933333333333337</c:v>
                </c:pt>
                <c:pt idx="212">
                  <c:v>73.283333333333331</c:v>
                </c:pt>
                <c:pt idx="213">
                  <c:v>73.63333333333334</c:v>
                </c:pt>
                <c:pt idx="214">
                  <c:v>73.966666666666669</c:v>
                </c:pt>
                <c:pt idx="215">
                  <c:v>74.316666666666663</c:v>
                </c:pt>
                <c:pt idx="216">
                  <c:v>74.683333333333337</c:v>
                </c:pt>
                <c:pt idx="217">
                  <c:v>75.016666666666666</c:v>
                </c:pt>
                <c:pt idx="218">
                  <c:v>75.349999999999994</c:v>
                </c:pt>
                <c:pt idx="219">
                  <c:v>75.683333333333337</c:v>
                </c:pt>
                <c:pt idx="220">
                  <c:v>76.016666666666666</c:v>
                </c:pt>
                <c:pt idx="221">
                  <c:v>76.38333333333334</c:v>
                </c:pt>
                <c:pt idx="222">
                  <c:v>76.716666666666669</c:v>
                </c:pt>
                <c:pt idx="223">
                  <c:v>77.083333333333329</c:v>
                </c:pt>
                <c:pt idx="224">
                  <c:v>77.433333333333337</c:v>
                </c:pt>
                <c:pt idx="225">
                  <c:v>77.783333333333331</c:v>
                </c:pt>
                <c:pt idx="226">
                  <c:v>78.11666666666666</c:v>
                </c:pt>
                <c:pt idx="227">
                  <c:v>78.45</c:v>
                </c:pt>
                <c:pt idx="228">
                  <c:v>78.8</c:v>
                </c:pt>
                <c:pt idx="229">
                  <c:v>79.150000000000006</c:v>
                </c:pt>
                <c:pt idx="230">
                  <c:v>79.483333333333334</c:v>
                </c:pt>
                <c:pt idx="231">
                  <c:v>79.833333333333329</c:v>
                </c:pt>
                <c:pt idx="232">
                  <c:v>80.183333333333337</c:v>
                </c:pt>
                <c:pt idx="233">
                  <c:v>80.516666666666666</c:v>
                </c:pt>
                <c:pt idx="234">
                  <c:v>80.86666666666666</c:v>
                </c:pt>
                <c:pt idx="235">
                  <c:v>81.216666666666669</c:v>
                </c:pt>
                <c:pt idx="236">
                  <c:v>81.55</c:v>
                </c:pt>
                <c:pt idx="237">
                  <c:v>81.916666666666671</c:v>
                </c:pt>
                <c:pt idx="238">
                  <c:v>82.25</c:v>
                </c:pt>
                <c:pt idx="239">
                  <c:v>82.6</c:v>
                </c:pt>
                <c:pt idx="240">
                  <c:v>82.933333333333337</c:v>
                </c:pt>
                <c:pt idx="241">
                  <c:v>83.283333333333331</c:v>
                </c:pt>
                <c:pt idx="242">
                  <c:v>83.61666666666666</c:v>
                </c:pt>
                <c:pt idx="243">
                  <c:v>83.95</c:v>
                </c:pt>
                <c:pt idx="244">
                  <c:v>84.3</c:v>
                </c:pt>
                <c:pt idx="245">
                  <c:v>84.65</c:v>
                </c:pt>
                <c:pt idx="246">
                  <c:v>85</c:v>
                </c:pt>
                <c:pt idx="247">
                  <c:v>85.35</c:v>
                </c:pt>
                <c:pt idx="248">
                  <c:v>85.7</c:v>
                </c:pt>
                <c:pt idx="249">
                  <c:v>86.05</c:v>
                </c:pt>
                <c:pt idx="250">
                  <c:v>86.4</c:v>
                </c:pt>
                <c:pt idx="251">
                  <c:v>86.75</c:v>
                </c:pt>
                <c:pt idx="252">
                  <c:v>87.1</c:v>
                </c:pt>
                <c:pt idx="253">
                  <c:v>87.45</c:v>
                </c:pt>
                <c:pt idx="254">
                  <c:v>87.783333333333331</c:v>
                </c:pt>
                <c:pt idx="255">
                  <c:v>88.15</c:v>
                </c:pt>
                <c:pt idx="256">
                  <c:v>88.483333333333334</c:v>
                </c:pt>
                <c:pt idx="257">
                  <c:v>88.833333333333329</c:v>
                </c:pt>
                <c:pt idx="258">
                  <c:v>89.166666666666671</c:v>
                </c:pt>
                <c:pt idx="259">
                  <c:v>89.5</c:v>
                </c:pt>
                <c:pt idx="260">
                  <c:v>89.833333333333329</c:v>
                </c:pt>
                <c:pt idx="261">
                  <c:v>90.183333333333337</c:v>
                </c:pt>
                <c:pt idx="262">
                  <c:v>90.533333333333331</c:v>
                </c:pt>
                <c:pt idx="263">
                  <c:v>90.9</c:v>
                </c:pt>
                <c:pt idx="264">
                  <c:v>91.25</c:v>
                </c:pt>
                <c:pt idx="265">
                  <c:v>91.583333333333329</c:v>
                </c:pt>
                <c:pt idx="266">
                  <c:v>91.916666666666671</c:v>
                </c:pt>
                <c:pt idx="267">
                  <c:v>92.266666666666666</c:v>
                </c:pt>
                <c:pt idx="268">
                  <c:v>92.6</c:v>
                </c:pt>
                <c:pt idx="269">
                  <c:v>92.933333333333337</c:v>
                </c:pt>
                <c:pt idx="270">
                  <c:v>93.266666666666666</c:v>
                </c:pt>
                <c:pt idx="271">
                  <c:v>93.6</c:v>
                </c:pt>
                <c:pt idx="272">
                  <c:v>93.95</c:v>
                </c:pt>
                <c:pt idx="273">
                  <c:v>94.283333333333331</c:v>
                </c:pt>
                <c:pt idx="274">
                  <c:v>94.61666666666666</c:v>
                </c:pt>
                <c:pt idx="275">
                  <c:v>94.95</c:v>
                </c:pt>
                <c:pt idx="276">
                  <c:v>95.283333333333331</c:v>
                </c:pt>
                <c:pt idx="277">
                  <c:v>95.65</c:v>
                </c:pt>
                <c:pt idx="278">
                  <c:v>95.983333333333334</c:v>
                </c:pt>
                <c:pt idx="279">
                  <c:v>96.316666666666663</c:v>
                </c:pt>
                <c:pt idx="280">
                  <c:v>96.666666666666671</c:v>
                </c:pt>
                <c:pt idx="281">
                  <c:v>97.016666666666666</c:v>
                </c:pt>
                <c:pt idx="282">
                  <c:v>97.36666666666666</c:v>
                </c:pt>
                <c:pt idx="283">
                  <c:v>97.7</c:v>
                </c:pt>
                <c:pt idx="284">
                  <c:v>98.05</c:v>
                </c:pt>
                <c:pt idx="285">
                  <c:v>98.4</c:v>
                </c:pt>
                <c:pt idx="286">
                  <c:v>98.75</c:v>
                </c:pt>
                <c:pt idx="287">
                  <c:v>99.1</c:v>
                </c:pt>
                <c:pt idx="288">
                  <c:v>99.45</c:v>
                </c:pt>
                <c:pt idx="289">
                  <c:v>99.783333333333331</c:v>
                </c:pt>
                <c:pt idx="290">
                  <c:v>100.11666666666666</c:v>
                </c:pt>
                <c:pt idx="291">
                  <c:v>100.46666666666667</c:v>
                </c:pt>
                <c:pt idx="292">
                  <c:v>100.8</c:v>
                </c:pt>
                <c:pt idx="293">
                  <c:v>101.13333333333334</c:v>
                </c:pt>
                <c:pt idx="294">
                  <c:v>101.48333333333333</c:v>
                </c:pt>
                <c:pt idx="295">
                  <c:v>101.83333333333333</c:v>
                </c:pt>
                <c:pt idx="296">
                  <c:v>102.18333333333334</c:v>
                </c:pt>
                <c:pt idx="297">
                  <c:v>102.51666666666667</c:v>
                </c:pt>
                <c:pt idx="298">
                  <c:v>102.85</c:v>
                </c:pt>
                <c:pt idx="299">
                  <c:v>103.2</c:v>
                </c:pt>
                <c:pt idx="300">
                  <c:v>103.53333333333333</c:v>
                </c:pt>
                <c:pt idx="301">
                  <c:v>103.88333333333334</c:v>
                </c:pt>
                <c:pt idx="302">
                  <c:v>104.23333333333333</c:v>
                </c:pt>
                <c:pt idx="303">
                  <c:v>104.56666666666666</c:v>
                </c:pt>
                <c:pt idx="304">
                  <c:v>104.91666666666667</c:v>
                </c:pt>
                <c:pt idx="305">
                  <c:v>105.26666666666667</c:v>
                </c:pt>
                <c:pt idx="306">
                  <c:v>105.6</c:v>
                </c:pt>
                <c:pt idx="307">
                  <c:v>105.95</c:v>
                </c:pt>
                <c:pt idx="308">
                  <c:v>106.3</c:v>
                </c:pt>
                <c:pt idx="309">
                  <c:v>106.65</c:v>
                </c:pt>
                <c:pt idx="310">
                  <c:v>106.98333333333333</c:v>
                </c:pt>
                <c:pt idx="311">
                  <c:v>107.33333333333333</c:v>
                </c:pt>
                <c:pt idx="312">
                  <c:v>107.68333333333334</c:v>
                </c:pt>
                <c:pt idx="313">
                  <c:v>108.01666666666667</c:v>
                </c:pt>
                <c:pt idx="314">
                  <c:v>108.36666666666666</c:v>
                </c:pt>
                <c:pt idx="315">
                  <c:v>108.71666666666667</c:v>
                </c:pt>
                <c:pt idx="316">
                  <c:v>109.05</c:v>
                </c:pt>
                <c:pt idx="317">
                  <c:v>109.4</c:v>
                </c:pt>
                <c:pt idx="318">
                  <c:v>109.75</c:v>
                </c:pt>
                <c:pt idx="319">
                  <c:v>110.1</c:v>
                </c:pt>
                <c:pt idx="320">
                  <c:v>110.43333333333334</c:v>
                </c:pt>
                <c:pt idx="321">
                  <c:v>110.78333333333333</c:v>
                </c:pt>
                <c:pt idx="322">
                  <c:v>111.13333333333334</c:v>
                </c:pt>
                <c:pt idx="323">
                  <c:v>111.48333333333333</c:v>
                </c:pt>
                <c:pt idx="324">
                  <c:v>111.83333333333333</c:v>
                </c:pt>
                <c:pt idx="325">
                  <c:v>112.16666666666667</c:v>
                </c:pt>
                <c:pt idx="326">
                  <c:v>112.53333333333333</c:v>
                </c:pt>
                <c:pt idx="327">
                  <c:v>112.86666666666666</c:v>
                </c:pt>
                <c:pt idx="328">
                  <c:v>113.23333333333333</c:v>
                </c:pt>
                <c:pt idx="329">
                  <c:v>113.56666666666666</c:v>
                </c:pt>
                <c:pt idx="330">
                  <c:v>113.9</c:v>
                </c:pt>
                <c:pt idx="331">
                  <c:v>114.23333333333333</c:v>
                </c:pt>
                <c:pt idx="332">
                  <c:v>114.56666666666666</c:v>
                </c:pt>
                <c:pt idx="333">
                  <c:v>114.91666666666667</c:v>
                </c:pt>
                <c:pt idx="334">
                  <c:v>115.26666666666667</c:v>
                </c:pt>
                <c:pt idx="335">
                  <c:v>115.61666666666666</c:v>
                </c:pt>
                <c:pt idx="336">
                  <c:v>115.96666666666667</c:v>
                </c:pt>
                <c:pt idx="337">
                  <c:v>116.3</c:v>
                </c:pt>
                <c:pt idx="338">
                  <c:v>116.65</c:v>
                </c:pt>
                <c:pt idx="339">
                  <c:v>117</c:v>
                </c:pt>
                <c:pt idx="340">
                  <c:v>117.33333333333333</c:v>
                </c:pt>
                <c:pt idx="341">
                  <c:v>117.66666666666667</c:v>
                </c:pt>
                <c:pt idx="342">
                  <c:v>118</c:v>
                </c:pt>
                <c:pt idx="343">
                  <c:v>118.35</c:v>
                </c:pt>
                <c:pt idx="344">
                  <c:v>118.7</c:v>
                </c:pt>
                <c:pt idx="345">
                  <c:v>119.03333333333333</c:v>
                </c:pt>
                <c:pt idx="346">
                  <c:v>119.36666666666666</c:v>
                </c:pt>
                <c:pt idx="347">
                  <c:v>119.71666666666667</c:v>
                </c:pt>
                <c:pt idx="348">
                  <c:v>120.08333333333333</c:v>
                </c:pt>
                <c:pt idx="349">
                  <c:v>120.41666666666667</c:v>
                </c:pt>
                <c:pt idx="350">
                  <c:v>120.76666666666667</c:v>
                </c:pt>
                <c:pt idx="351">
                  <c:v>121.11666666666666</c:v>
                </c:pt>
                <c:pt idx="352">
                  <c:v>121.46666666666667</c:v>
                </c:pt>
                <c:pt idx="353">
                  <c:v>121.81666666666666</c:v>
                </c:pt>
                <c:pt idx="354">
                  <c:v>122.16666666666667</c:v>
                </c:pt>
                <c:pt idx="355">
                  <c:v>122.51666666666667</c:v>
                </c:pt>
                <c:pt idx="356">
                  <c:v>122.85</c:v>
                </c:pt>
                <c:pt idx="357">
                  <c:v>123.18333333333334</c:v>
                </c:pt>
                <c:pt idx="358">
                  <c:v>123.51666666666667</c:v>
                </c:pt>
                <c:pt idx="359">
                  <c:v>123.86666666666666</c:v>
                </c:pt>
                <c:pt idx="360">
                  <c:v>124.2</c:v>
                </c:pt>
                <c:pt idx="361">
                  <c:v>124.53333333333333</c:v>
                </c:pt>
                <c:pt idx="362">
                  <c:v>124.86666666666666</c:v>
                </c:pt>
                <c:pt idx="363">
                  <c:v>125.21666666666667</c:v>
                </c:pt>
                <c:pt idx="364">
                  <c:v>125.56666666666666</c:v>
                </c:pt>
                <c:pt idx="365">
                  <c:v>125.91666666666667</c:v>
                </c:pt>
                <c:pt idx="366">
                  <c:v>126.25</c:v>
                </c:pt>
                <c:pt idx="367">
                  <c:v>126.58333333333333</c:v>
                </c:pt>
                <c:pt idx="368">
                  <c:v>126.91666666666667</c:v>
                </c:pt>
                <c:pt idx="369">
                  <c:v>127.25</c:v>
                </c:pt>
                <c:pt idx="370">
                  <c:v>127.6</c:v>
                </c:pt>
                <c:pt idx="371">
                  <c:v>127.93333333333334</c:v>
                </c:pt>
                <c:pt idx="372">
                  <c:v>128.28333333333333</c:v>
                </c:pt>
                <c:pt idx="373">
                  <c:v>128.61666666666667</c:v>
                </c:pt>
                <c:pt idx="374">
                  <c:v>128.96666666666667</c:v>
                </c:pt>
                <c:pt idx="375">
                  <c:v>129.31666666666666</c:v>
                </c:pt>
                <c:pt idx="376">
                  <c:v>129.65</c:v>
                </c:pt>
                <c:pt idx="377">
                  <c:v>130</c:v>
                </c:pt>
                <c:pt idx="378">
                  <c:v>130.35</c:v>
                </c:pt>
                <c:pt idx="379">
                  <c:v>130.68333333333334</c:v>
                </c:pt>
                <c:pt idx="380">
                  <c:v>131.03333333333333</c:v>
                </c:pt>
                <c:pt idx="381">
                  <c:v>131.38333333333333</c:v>
                </c:pt>
                <c:pt idx="382">
                  <c:v>131.73333333333332</c:v>
                </c:pt>
                <c:pt idx="383">
                  <c:v>132.08333333333334</c:v>
                </c:pt>
                <c:pt idx="384">
                  <c:v>132.41666666666666</c:v>
                </c:pt>
                <c:pt idx="385">
                  <c:v>132.76666666666668</c:v>
                </c:pt>
                <c:pt idx="386">
                  <c:v>133.11666666666667</c:v>
                </c:pt>
                <c:pt idx="387">
                  <c:v>133.46666666666667</c:v>
                </c:pt>
                <c:pt idx="388">
                  <c:v>133.81666666666666</c:v>
                </c:pt>
                <c:pt idx="389">
                  <c:v>134.16666666666666</c:v>
                </c:pt>
                <c:pt idx="390">
                  <c:v>134.51666666666668</c:v>
                </c:pt>
                <c:pt idx="391">
                  <c:v>134.85</c:v>
                </c:pt>
                <c:pt idx="392">
                  <c:v>135.19999999999999</c:v>
                </c:pt>
                <c:pt idx="393">
                  <c:v>135.55000000000001</c:v>
                </c:pt>
                <c:pt idx="394">
                  <c:v>135.9</c:v>
                </c:pt>
                <c:pt idx="395">
                  <c:v>136.25</c:v>
                </c:pt>
                <c:pt idx="396">
                  <c:v>136.6</c:v>
                </c:pt>
                <c:pt idx="397">
                  <c:v>136.93333333333334</c:v>
                </c:pt>
                <c:pt idx="398">
                  <c:v>137.28333333333333</c:v>
                </c:pt>
                <c:pt idx="399">
                  <c:v>137.63333333333333</c:v>
                </c:pt>
                <c:pt idx="400">
                  <c:v>137.98333333333332</c:v>
                </c:pt>
                <c:pt idx="401">
                  <c:v>138.33333333333334</c:v>
                </c:pt>
                <c:pt idx="402">
                  <c:v>138.68333333333334</c:v>
                </c:pt>
                <c:pt idx="403">
                  <c:v>139.03333333333333</c:v>
                </c:pt>
                <c:pt idx="404">
                  <c:v>139.38333333333333</c:v>
                </c:pt>
                <c:pt idx="405">
                  <c:v>139.73333333333332</c:v>
                </c:pt>
                <c:pt idx="406">
                  <c:v>140.06666666666666</c:v>
                </c:pt>
                <c:pt idx="407">
                  <c:v>140.41666666666666</c:v>
                </c:pt>
                <c:pt idx="408">
                  <c:v>140.76666666666668</c:v>
                </c:pt>
                <c:pt idx="409">
                  <c:v>141.11666666666667</c:v>
                </c:pt>
                <c:pt idx="410">
                  <c:v>141.46666666666667</c:v>
                </c:pt>
                <c:pt idx="411">
                  <c:v>141.80000000000001</c:v>
                </c:pt>
                <c:pt idx="412">
                  <c:v>142.15</c:v>
                </c:pt>
                <c:pt idx="413">
                  <c:v>142.5</c:v>
                </c:pt>
                <c:pt idx="414">
                  <c:v>142.85</c:v>
                </c:pt>
                <c:pt idx="415">
                  <c:v>143.19999999999999</c:v>
                </c:pt>
                <c:pt idx="416">
                  <c:v>143.53333333333333</c:v>
                </c:pt>
                <c:pt idx="417">
                  <c:v>143.88333333333333</c:v>
                </c:pt>
                <c:pt idx="418">
                  <c:v>144.23333333333332</c:v>
                </c:pt>
                <c:pt idx="419">
                  <c:v>144.58333333333334</c:v>
                </c:pt>
                <c:pt idx="420">
                  <c:v>144.91666666666666</c:v>
                </c:pt>
                <c:pt idx="421">
                  <c:v>145.26666666666668</c:v>
                </c:pt>
                <c:pt idx="422">
                  <c:v>145.61666666666667</c:v>
                </c:pt>
                <c:pt idx="423">
                  <c:v>145.96666666666667</c:v>
                </c:pt>
                <c:pt idx="424">
                  <c:v>146.30000000000001</c:v>
                </c:pt>
                <c:pt idx="425">
                  <c:v>146.65</c:v>
                </c:pt>
                <c:pt idx="426">
                  <c:v>147</c:v>
                </c:pt>
                <c:pt idx="427">
                  <c:v>147.35</c:v>
                </c:pt>
                <c:pt idx="428">
                  <c:v>147.69999999999999</c:v>
                </c:pt>
                <c:pt idx="429">
                  <c:v>148.05000000000001</c:v>
                </c:pt>
                <c:pt idx="430">
                  <c:v>148.38333333333333</c:v>
                </c:pt>
                <c:pt idx="431">
                  <c:v>148.73333333333332</c:v>
                </c:pt>
                <c:pt idx="432">
                  <c:v>149.08333333333334</c:v>
                </c:pt>
                <c:pt idx="433">
                  <c:v>149.43333333333334</c:v>
                </c:pt>
                <c:pt idx="434">
                  <c:v>149.78333333333333</c:v>
                </c:pt>
                <c:pt idx="435">
                  <c:v>150.11666666666667</c:v>
                </c:pt>
                <c:pt idx="436">
                  <c:v>150.46666666666667</c:v>
                </c:pt>
                <c:pt idx="437">
                  <c:v>150.81666666666666</c:v>
                </c:pt>
                <c:pt idx="438">
                  <c:v>151.16666666666666</c:v>
                </c:pt>
                <c:pt idx="439">
                  <c:v>151.51666666666668</c:v>
                </c:pt>
                <c:pt idx="440">
                  <c:v>151.85</c:v>
                </c:pt>
                <c:pt idx="441">
                  <c:v>152.21666666666667</c:v>
                </c:pt>
                <c:pt idx="442">
                  <c:v>152.55000000000001</c:v>
                </c:pt>
                <c:pt idx="443">
                  <c:v>152.9</c:v>
                </c:pt>
                <c:pt idx="444">
                  <c:v>153.25</c:v>
                </c:pt>
                <c:pt idx="445">
                  <c:v>153.6</c:v>
                </c:pt>
                <c:pt idx="446">
                  <c:v>153.94999999999999</c:v>
                </c:pt>
                <c:pt idx="447">
                  <c:v>154.30000000000001</c:v>
                </c:pt>
                <c:pt idx="448">
                  <c:v>154.63333333333333</c:v>
                </c:pt>
                <c:pt idx="449">
                  <c:v>154.98333333333332</c:v>
                </c:pt>
                <c:pt idx="450">
                  <c:v>155.33333333333334</c:v>
                </c:pt>
                <c:pt idx="451">
                  <c:v>155.68333333333334</c:v>
                </c:pt>
                <c:pt idx="452">
                  <c:v>156.03333333333333</c:v>
                </c:pt>
                <c:pt idx="453">
                  <c:v>156.36666666666667</c:v>
                </c:pt>
                <c:pt idx="454">
                  <c:v>156.71666666666667</c:v>
                </c:pt>
                <c:pt idx="455">
                  <c:v>157.06666666666666</c:v>
                </c:pt>
                <c:pt idx="456">
                  <c:v>157.41666666666666</c:v>
                </c:pt>
                <c:pt idx="457">
                  <c:v>157.76666666666668</c:v>
                </c:pt>
                <c:pt idx="458">
                  <c:v>158.11666666666667</c:v>
                </c:pt>
                <c:pt idx="459">
                  <c:v>158.44999999999999</c:v>
                </c:pt>
                <c:pt idx="460">
                  <c:v>158.80000000000001</c:v>
                </c:pt>
                <c:pt idx="461">
                  <c:v>159.15</c:v>
                </c:pt>
                <c:pt idx="462">
                  <c:v>159.5</c:v>
                </c:pt>
                <c:pt idx="463">
                  <c:v>159.85</c:v>
                </c:pt>
                <c:pt idx="464">
                  <c:v>160.19999999999999</c:v>
                </c:pt>
                <c:pt idx="465">
                  <c:v>160.55000000000001</c:v>
                </c:pt>
                <c:pt idx="466">
                  <c:v>160.9</c:v>
                </c:pt>
                <c:pt idx="467">
                  <c:v>161.25</c:v>
                </c:pt>
                <c:pt idx="468">
                  <c:v>161.58333333333334</c:v>
                </c:pt>
                <c:pt idx="469">
                  <c:v>161.93333333333334</c:v>
                </c:pt>
                <c:pt idx="470">
                  <c:v>162.28333333333333</c:v>
                </c:pt>
                <c:pt idx="471">
                  <c:v>162.63333333333333</c:v>
                </c:pt>
                <c:pt idx="472">
                  <c:v>162.98333333333332</c:v>
                </c:pt>
                <c:pt idx="473">
                  <c:v>163.31666666666666</c:v>
                </c:pt>
                <c:pt idx="474">
                  <c:v>163.66666666666666</c:v>
                </c:pt>
                <c:pt idx="475">
                  <c:v>164.01666666666668</c:v>
                </c:pt>
                <c:pt idx="476">
                  <c:v>164.36666666666667</c:v>
                </c:pt>
                <c:pt idx="477">
                  <c:v>164.7</c:v>
                </c:pt>
                <c:pt idx="478">
                  <c:v>165.05</c:v>
                </c:pt>
                <c:pt idx="479">
                  <c:v>165.4</c:v>
                </c:pt>
                <c:pt idx="480">
                  <c:v>165.75</c:v>
                </c:pt>
                <c:pt idx="481">
                  <c:v>166.1</c:v>
                </c:pt>
                <c:pt idx="482">
                  <c:v>166.43333333333334</c:v>
                </c:pt>
                <c:pt idx="483">
                  <c:v>166.78333333333333</c:v>
                </c:pt>
                <c:pt idx="484">
                  <c:v>167.13333333333333</c:v>
                </c:pt>
                <c:pt idx="485">
                  <c:v>167.48333333333332</c:v>
                </c:pt>
                <c:pt idx="486">
                  <c:v>167.81666666666666</c:v>
                </c:pt>
                <c:pt idx="487">
                  <c:v>168.15</c:v>
                </c:pt>
                <c:pt idx="488">
                  <c:v>168.48333333333332</c:v>
                </c:pt>
                <c:pt idx="489">
                  <c:v>168.81666666666666</c:v>
                </c:pt>
                <c:pt idx="490">
                  <c:v>169.16666666666666</c:v>
                </c:pt>
                <c:pt idx="491">
                  <c:v>169.5</c:v>
                </c:pt>
                <c:pt idx="492">
                  <c:v>169.85</c:v>
                </c:pt>
                <c:pt idx="493">
                  <c:v>170.18333333333334</c:v>
                </c:pt>
                <c:pt idx="494">
                  <c:v>170.51666666666668</c:v>
                </c:pt>
                <c:pt idx="495">
                  <c:v>170.85</c:v>
                </c:pt>
                <c:pt idx="496">
                  <c:v>171.18333333333334</c:v>
                </c:pt>
                <c:pt idx="497">
                  <c:v>171.51666666666668</c:v>
                </c:pt>
                <c:pt idx="498">
                  <c:v>171.85</c:v>
                </c:pt>
                <c:pt idx="499">
                  <c:v>172.18333333333334</c:v>
                </c:pt>
                <c:pt idx="500">
                  <c:v>172.51666666666668</c:v>
                </c:pt>
                <c:pt idx="501">
                  <c:v>172.86666666666667</c:v>
                </c:pt>
                <c:pt idx="502">
                  <c:v>173.2</c:v>
                </c:pt>
                <c:pt idx="503">
                  <c:v>173.53333333333333</c:v>
                </c:pt>
                <c:pt idx="504">
                  <c:v>173.88333333333333</c:v>
                </c:pt>
                <c:pt idx="505">
                  <c:v>174.21666666666667</c:v>
                </c:pt>
                <c:pt idx="506">
                  <c:v>174.56666666666666</c:v>
                </c:pt>
                <c:pt idx="507">
                  <c:v>174.9</c:v>
                </c:pt>
                <c:pt idx="508">
                  <c:v>175.25</c:v>
                </c:pt>
                <c:pt idx="509">
                  <c:v>175.6</c:v>
                </c:pt>
                <c:pt idx="510">
                  <c:v>175.95</c:v>
                </c:pt>
                <c:pt idx="511">
                  <c:v>176.3</c:v>
                </c:pt>
                <c:pt idx="512">
                  <c:v>176.63333333333333</c:v>
                </c:pt>
                <c:pt idx="513">
                  <c:v>176.98333333333332</c:v>
                </c:pt>
                <c:pt idx="514">
                  <c:v>177.33333333333334</c:v>
                </c:pt>
                <c:pt idx="515">
                  <c:v>177.68333333333334</c:v>
                </c:pt>
                <c:pt idx="516">
                  <c:v>178.03333333333333</c:v>
                </c:pt>
                <c:pt idx="517">
                  <c:v>178.38333333333333</c:v>
                </c:pt>
                <c:pt idx="518">
                  <c:v>178.71666666666667</c:v>
                </c:pt>
                <c:pt idx="519">
                  <c:v>179.06666666666666</c:v>
                </c:pt>
                <c:pt idx="520">
                  <c:v>179.41666666666666</c:v>
                </c:pt>
                <c:pt idx="521">
                  <c:v>179.76666666666668</c:v>
                </c:pt>
                <c:pt idx="522">
                  <c:v>180.11666666666667</c:v>
                </c:pt>
                <c:pt idx="523">
                  <c:v>180.46666666666667</c:v>
                </c:pt>
                <c:pt idx="524">
                  <c:v>180.81666666666666</c:v>
                </c:pt>
                <c:pt idx="525">
                  <c:v>181.15</c:v>
                </c:pt>
                <c:pt idx="526">
                  <c:v>181.5</c:v>
                </c:pt>
                <c:pt idx="527">
                  <c:v>181.85</c:v>
                </c:pt>
                <c:pt idx="528">
                  <c:v>182.2</c:v>
                </c:pt>
                <c:pt idx="529">
                  <c:v>182.55</c:v>
                </c:pt>
                <c:pt idx="530">
                  <c:v>182.9</c:v>
                </c:pt>
                <c:pt idx="531">
                  <c:v>183.23333333333332</c:v>
                </c:pt>
                <c:pt idx="532">
                  <c:v>183.56666666666666</c:v>
                </c:pt>
                <c:pt idx="533">
                  <c:v>183.9</c:v>
                </c:pt>
                <c:pt idx="534">
                  <c:v>184.23333333333332</c:v>
                </c:pt>
                <c:pt idx="535">
                  <c:v>184.56666666666666</c:v>
                </c:pt>
                <c:pt idx="536">
                  <c:v>184.9</c:v>
                </c:pt>
                <c:pt idx="537">
                  <c:v>185.25</c:v>
                </c:pt>
                <c:pt idx="538">
                  <c:v>185.58333333333334</c:v>
                </c:pt>
                <c:pt idx="539">
                  <c:v>185.93333333333334</c:v>
                </c:pt>
                <c:pt idx="540">
                  <c:v>186.26666666666668</c:v>
                </c:pt>
                <c:pt idx="541">
                  <c:v>186.61666666666667</c:v>
                </c:pt>
                <c:pt idx="542">
                  <c:v>186.96666666666667</c:v>
                </c:pt>
                <c:pt idx="543">
                  <c:v>187.31666666666666</c:v>
                </c:pt>
                <c:pt idx="544">
                  <c:v>187.66666666666666</c:v>
                </c:pt>
                <c:pt idx="545">
                  <c:v>188.01666666666668</c:v>
                </c:pt>
                <c:pt idx="546">
                  <c:v>188.36666666666667</c:v>
                </c:pt>
                <c:pt idx="547">
                  <c:v>188.7</c:v>
                </c:pt>
                <c:pt idx="548">
                  <c:v>189.05</c:v>
                </c:pt>
                <c:pt idx="549">
                  <c:v>189.4</c:v>
                </c:pt>
                <c:pt idx="550">
                  <c:v>189.75</c:v>
                </c:pt>
                <c:pt idx="551">
                  <c:v>190.1</c:v>
                </c:pt>
                <c:pt idx="552">
                  <c:v>190.45</c:v>
                </c:pt>
                <c:pt idx="553">
                  <c:v>190.78333333333333</c:v>
                </c:pt>
                <c:pt idx="554">
                  <c:v>191.13333333333333</c:v>
                </c:pt>
                <c:pt idx="555">
                  <c:v>191.48333333333332</c:v>
                </c:pt>
                <c:pt idx="556">
                  <c:v>191.83333333333334</c:v>
                </c:pt>
                <c:pt idx="557">
                  <c:v>192.18333333333334</c:v>
                </c:pt>
                <c:pt idx="558">
                  <c:v>192.53333333333333</c:v>
                </c:pt>
                <c:pt idx="559">
                  <c:v>192.88333333333333</c:v>
                </c:pt>
                <c:pt idx="560">
                  <c:v>193.23333333333332</c:v>
                </c:pt>
                <c:pt idx="561">
                  <c:v>193.58333333333334</c:v>
                </c:pt>
                <c:pt idx="562">
                  <c:v>193.93333333333334</c:v>
                </c:pt>
                <c:pt idx="563">
                  <c:v>194.28333333333333</c:v>
                </c:pt>
                <c:pt idx="564">
                  <c:v>194.61666666666667</c:v>
                </c:pt>
                <c:pt idx="565">
                  <c:v>194.96666666666667</c:v>
                </c:pt>
                <c:pt idx="566">
                  <c:v>195.31666666666666</c:v>
                </c:pt>
                <c:pt idx="567">
                  <c:v>195.66666666666666</c:v>
                </c:pt>
                <c:pt idx="568">
                  <c:v>196.01666666666668</c:v>
                </c:pt>
                <c:pt idx="569">
                  <c:v>196.36666666666667</c:v>
                </c:pt>
                <c:pt idx="570">
                  <c:v>196.71666666666667</c:v>
                </c:pt>
                <c:pt idx="571">
                  <c:v>197.06666666666666</c:v>
                </c:pt>
                <c:pt idx="572">
                  <c:v>197.41666666666666</c:v>
                </c:pt>
                <c:pt idx="573">
                  <c:v>197.75</c:v>
                </c:pt>
                <c:pt idx="574">
                  <c:v>198.1</c:v>
                </c:pt>
                <c:pt idx="575">
                  <c:v>198.46666666666667</c:v>
                </c:pt>
                <c:pt idx="576">
                  <c:v>198.8</c:v>
                </c:pt>
                <c:pt idx="577">
                  <c:v>199.15</c:v>
                </c:pt>
                <c:pt idx="578">
                  <c:v>199.5</c:v>
                </c:pt>
                <c:pt idx="579">
                  <c:v>199.85</c:v>
                </c:pt>
                <c:pt idx="580">
                  <c:v>200.2</c:v>
                </c:pt>
                <c:pt idx="581">
                  <c:v>200.55</c:v>
                </c:pt>
                <c:pt idx="582">
                  <c:v>200.88333333333333</c:v>
                </c:pt>
                <c:pt idx="583">
                  <c:v>201.23333333333332</c:v>
                </c:pt>
                <c:pt idx="584">
                  <c:v>201.58333333333334</c:v>
                </c:pt>
              </c:numCache>
            </c:numRef>
          </c:xVal>
          <c:yVal>
            <c:numRef>
              <c:f>'analysis_11.8 EM  (2)'!$I$5:$I$589</c:f>
              <c:numCache>
                <c:formatCode>General</c:formatCode>
                <c:ptCount val="585"/>
                <c:pt idx="0">
                  <c:v>5</c:v>
                </c:pt>
                <c:pt idx="1">
                  <c:v>5</c:v>
                </c:pt>
                <c:pt idx="2">
                  <c:v>5</c:v>
                </c:pt>
                <c:pt idx="3">
                  <c:v>4</c:v>
                </c:pt>
                <c:pt idx="4">
                  <c:v>5</c:v>
                </c:pt>
                <c:pt idx="5">
                  <c:v>5</c:v>
                </c:pt>
                <c:pt idx="6">
                  <c:v>5</c:v>
                </c:pt>
                <c:pt idx="7">
                  <c:v>5</c:v>
                </c:pt>
                <c:pt idx="8">
                  <c:v>5</c:v>
                </c:pt>
                <c:pt idx="9">
                  <c:v>5</c:v>
                </c:pt>
                <c:pt idx="10">
                  <c:v>4</c:v>
                </c:pt>
                <c:pt idx="11">
                  <c:v>5</c:v>
                </c:pt>
                <c:pt idx="12">
                  <c:v>5</c:v>
                </c:pt>
                <c:pt idx="13">
                  <c:v>5</c:v>
                </c:pt>
                <c:pt idx="14">
                  <c:v>5</c:v>
                </c:pt>
                <c:pt idx="15">
                  <c:v>6</c:v>
                </c:pt>
                <c:pt idx="16">
                  <c:v>5</c:v>
                </c:pt>
                <c:pt idx="17">
                  <c:v>5</c:v>
                </c:pt>
                <c:pt idx="18">
                  <c:v>6</c:v>
                </c:pt>
                <c:pt idx="19">
                  <c:v>5</c:v>
                </c:pt>
                <c:pt idx="20">
                  <c:v>6</c:v>
                </c:pt>
                <c:pt idx="21">
                  <c:v>6</c:v>
                </c:pt>
                <c:pt idx="22">
                  <c:v>6</c:v>
                </c:pt>
                <c:pt idx="23">
                  <c:v>6</c:v>
                </c:pt>
                <c:pt idx="24">
                  <c:v>6</c:v>
                </c:pt>
                <c:pt idx="25">
                  <c:v>6</c:v>
                </c:pt>
                <c:pt idx="26">
                  <c:v>5</c:v>
                </c:pt>
                <c:pt idx="27">
                  <c:v>5</c:v>
                </c:pt>
                <c:pt idx="28">
                  <c:v>6</c:v>
                </c:pt>
                <c:pt idx="29">
                  <c:v>6</c:v>
                </c:pt>
                <c:pt idx="30">
                  <c:v>6</c:v>
                </c:pt>
                <c:pt idx="31">
                  <c:v>5</c:v>
                </c:pt>
                <c:pt idx="32">
                  <c:v>5</c:v>
                </c:pt>
                <c:pt idx="33">
                  <c:v>6</c:v>
                </c:pt>
                <c:pt idx="34">
                  <c:v>6</c:v>
                </c:pt>
                <c:pt idx="35">
                  <c:v>6</c:v>
                </c:pt>
                <c:pt idx="36">
                  <c:v>6</c:v>
                </c:pt>
                <c:pt idx="37">
                  <c:v>6</c:v>
                </c:pt>
                <c:pt idx="38">
                  <c:v>6</c:v>
                </c:pt>
                <c:pt idx="39">
                  <c:v>6</c:v>
                </c:pt>
                <c:pt idx="40">
                  <c:v>6</c:v>
                </c:pt>
                <c:pt idx="41">
                  <c:v>6</c:v>
                </c:pt>
                <c:pt idx="42">
                  <c:v>6</c:v>
                </c:pt>
                <c:pt idx="43">
                  <c:v>6</c:v>
                </c:pt>
                <c:pt idx="44">
                  <c:v>6</c:v>
                </c:pt>
                <c:pt idx="45">
                  <c:v>7</c:v>
                </c:pt>
                <c:pt idx="46">
                  <c:v>6</c:v>
                </c:pt>
                <c:pt idx="47">
                  <c:v>6</c:v>
                </c:pt>
                <c:pt idx="48">
                  <c:v>6</c:v>
                </c:pt>
                <c:pt idx="49">
                  <c:v>6</c:v>
                </c:pt>
                <c:pt idx="50">
                  <c:v>6</c:v>
                </c:pt>
                <c:pt idx="51">
                  <c:v>6</c:v>
                </c:pt>
                <c:pt idx="52">
                  <c:v>7</c:v>
                </c:pt>
                <c:pt idx="53">
                  <c:v>6</c:v>
                </c:pt>
                <c:pt idx="54">
                  <c:v>6</c:v>
                </c:pt>
                <c:pt idx="55">
                  <c:v>7</c:v>
                </c:pt>
                <c:pt idx="56">
                  <c:v>7</c:v>
                </c:pt>
                <c:pt idx="57">
                  <c:v>7</c:v>
                </c:pt>
                <c:pt idx="58">
                  <c:v>7</c:v>
                </c:pt>
                <c:pt idx="59">
                  <c:v>8</c:v>
                </c:pt>
                <c:pt idx="60">
                  <c:v>7</c:v>
                </c:pt>
                <c:pt idx="61">
                  <c:v>7</c:v>
                </c:pt>
                <c:pt idx="62">
                  <c:v>7</c:v>
                </c:pt>
                <c:pt idx="63">
                  <c:v>7</c:v>
                </c:pt>
                <c:pt idx="64">
                  <c:v>7</c:v>
                </c:pt>
                <c:pt idx="65">
                  <c:v>8</c:v>
                </c:pt>
                <c:pt idx="66">
                  <c:v>7</c:v>
                </c:pt>
                <c:pt idx="67">
                  <c:v>8</c:v>
                </c:pt>
                <c:pt idx="68">
                  <c:v>7</c:v>
                </c:pt>
                <c:pt idx="69">
                  <c:v>7</c:v>
                </c:pt>
                <c:pt idx="70">
                  <c:v>8</c:v>
                </c:pt>
                <c:pt idx="71">
                  <c:v>8</c:v>
                </c:pt>
                <c:pt idx="72">
                  <c:v>7</c:v>
                </c:pt>
                <c:pt idx="73">
                  <c:v>7</c:v>
                </c:pt>
                <c:pt idx="74">
                  <c:v>7</c:v>
                </c:pt>
                <c:pt idx="75">
                  <c:v>7</c:v>
                </c:pt>
                <c:pt idx="76">
                  <c:v>7</c:v>
                </c:pt>
                <c:pt idx="77">
                  <c:v>7</c:v>
                </c:pt>
                <c:pt idx="78">
                  <c:v>8</c:v>
                </c:pt>
                <c:pt idx="79">
                  <c:v>8</c:v>
                </c:pt>
                <c:pt idx="80">
                  <c:v>7</c:v>
                </c:pt>
                <c:pt idx="81">
                  <c:v>7</c:v>
                </c:pt>
                <c:pt idx="82">
                  <c:v>8</c:v>
                </c:pt>
                <c:pt idx="83">
                  <c:v>7</c:v>
                </c:pt>
                <c:pt idx="84">
                  <c:v>8</c:v>
                </c:pt>
                <c:pt idx="85">
                  <c:v>8</c:v>
                </c:pt>
                <c:pt idx="86">
                  <c:v>8</c:v>
                </c:pt>
                <c:pt idx="87">
                  <c:v>7</c:v>
                </c:pt>
                <c:pt idx="88">
                  <c:v>7</c:v>
                </c:pt>
                <c:pt idx="89">
                  <c:v>8</c:v>
                </c:pt>
                <c:pt idx="90">
                  <c:v>8</c:v>
                </c:pt>
                <c:pt idx="91">
                  <c:v>8</c:v>
                </c:pt>
                <c:pt idx="92">
                  <c:v>8</c:v>
                </c:pt>
                <c:pt idx="93">
                  <c:v>8</c:v>
                </c:pt>
                <c:pt idx="94">
                  <c:v>8</c:v>
                </c:pt>
                <c:pt idx="95">
                  <c:v>8</c:v>
                </c:pt>
                <c:pt idx="96">
                  <c:v>8</c:v>
                </c:pt>
                <c:pt idx="97">
                  <c:v>8</c:v>
                </c:pt>
                <c:pt idx="98">
                  <c:v>9</c:v>
                </c:pt>
                <c:pt idx="99">
                  <c:v>8</c:v>
                </c:pt>
                <c:pt idx="100">
                  <c:v>8</c:v>
                </c:pt>
                <c:pt idx="101">
                  <c:v>8</c:v>
                </c:pt>
                <c:pt idx="102">
                  <c:v>8</c:v>
                </c:pt>
                <c:pt idx="103">
                  <c:v>8</c:v>
                </c:pt>
                <c:pt idx="104">
                  <c:v>8</c:v>
                </c:pt>
                <c:pt idx="105">
                  <c:v>8</c:v>
                </c:pt>
                <c:pt idx="106">
                  <c:v>8</c:v>
                </c:pt>
                <c:pt idx="107">
                  <c:v>7</c:v>
                </c:pt>
                <c:pt idx="108">
                  <c:v>8</c:v>
                </c:pt>
                <c:pt idx="109">
                  <c:v>8</c:v>
                </c:pt>
                <c:pt idx="110">
                  <c:v>8</c:v>
                </c:pt>
                <c:pt idx="111">
                  <c:v>8</c:v>
                </c:pt>
                <c:pt idx="112">
                  <c:v>8</c:v>
                </c:pt>
                <c:pt idx="113">
                  <c:v>8</c:v>
                </c:pt>
                <c:pt idx="114">
                  <c:v>7</c:v>
                </c:pt>
                <c:pt idx="115">
                  <c:v>8</c:v>
                </c:pt>
                <c:pt idx="116">
                  <c:v>8</c:v>
                </c:pt>
                <c:pt idx="117">
                  <c:v>9</c:v>
                </c:pt>
                <c:pt idx="118">
                  <c:v>7</c:v>
                </c:pt>
                <c:pt idx="119">
                  <c:v>8</c:v>
                </c:pt>
                <c:pt idx="120">
                  <c:v>8</c:v>
                </c:pt>
                <c:pt idx="121">
                  <c:v>8</c:v>
                </c:pt>
                <c:pt idx="122">
                  <c:v>8</c:v>
                </c:pt>
                <c:pt idx="123">
                  <c:v>8</c:v>
                </c:pt>
                <c:pt idx="124">
                  <c:v>8</c:v>
                </c:pt>
                <c:pt idx="125">
                  <c:v>8</c:v>
                </c:pt>
                <c:pt idx="126">
                  <c:v>8</c:v>
                </c:pt>
                <c:pt idx="127">
                  <c:v>8</c:v>
                </c:pt>
                <c:pt idx="128">
                  <c:v>8</c:v>
                </c:pt>
                <c:pt idx="129">
                  <c:v>9</c:v>
                </c:pt>
                <c:pt idx="130">
                  <c:v>7</c:v>
                </c:pt>
                <c:pt idx="131">
                  <c:v>8</c:v>
                </c:pt>
                <c:pt idx="132">
                  <c:v>8</c:v>
                </c:pt>
                <c:pt idx="133">
                  <c:v>8</c:v>
                </c:pt>
                <c:pt idx="134">
                  <c:v>8</c:v>
                </c:pt>
                <c:pt idx="135">
                  <c:v>9</c:v>
                </c:pt>
                <c:pt idx="136">
                  <c:v>9</c:v>
                </c:pt>
                <c:pt idx="137">
                  <c:v>8</c:v>
                </c:pt>
                <c:pt idx="138">
                  <c:v>8</c:v>
                </c:pt>
                <c:pt idx="139">
                  <c:v>9</c:v>
                </c:pt>
                <c:pt idx="140">
                  <c:v>9</c:v>
                </c:pt>
                <c:pt idx="141">
                  <c:v>8</c:v>
                </c:pt>
                <c:pt idx="142">
                  <c:v>9</c:v>
                </c:pt>
                <c:pt idx="143">
                  <c:v>9</c:v>
                </c:pt>
                <c:pt idx="144">
                  <c:v>8</c:v>
                </c:pt>
                <c:pt idx="145">
                  <c:v>9</c:v>
                </c:pt>
                <c:pt idx="146">
                  <c:v>9</c:v>
                </c:pt>
                <c:pt idx="147">
                  <c:v>8</c:v>
                </c:pt>
                <c:pt idx="148">
                  <c:v>8</c:v>
                </c:pt>
                <c:pt idx="149">
                  <c:v>8</c:v>
                </c:pt>
                <c:pt idx="150">
                  <c:v>8</c:v>
                </c:pt>
                <c:pt idx="151">
                  <c:v>9</c:v>
                </c:pt>
                <c:pt idx="152">
                  <c:v>9</c:v>
                </c:pt>
                <c:pt idx="153">
                  <c:v>8</c:v>
                </c:pt>
                <c:pt idx="154">
                  <c:v>8</c:v>
                </c:pt>
                <c:pt idx="155">
                  <c:v>9</c:v>
                </c:pt>
                <c:pt idx="156">
                  <c:v>9</c:v>
                </c:pt>
                <c:pt idx="157">
                  <c:v>9</c:v>
                </c:pt>
                <c:pt idx="158">
                  <c:v>9</c:v>
                </c:pt>
                <c:pt idx="159">
                  <c:v>10</c:v>
                </c:pt>
                <c:pt idx="160">
                  <c:v>9</c:v>
                </c:pt>
                <c:pt idx="161">
                  <c:v>9</c:v>
                </c:pt>
                <c:pt idx="162">
                  <c:v>9</c:v>
                </c:pt>
                <c:pt idx="163">
                  <c:v>10</c:v>
                </c:pt>
                <c:pt idx="164">
                  <c:v>9</c:v>
                </c:pt>
                <c:pt idx="165">
                  <c:v>9</c:v>
                </c:pt>
                <c:pt idx="166">
                  <c:v>9</c:v>
                </c:pt>
                <c:pt idx="167">
                  <c:v>9</c:v>
                </c:pt>
                <c:pt idx="168">
                  <c:v>9</c:v>
                </c:pt>
                <c:pt idx="169">
                  <c:v>9</c:v>
                </c:pt>
                <c:pt idx="170">
                  <c:v>9</c:v>
                </c:pt>
                <c:pt idx="171">
                  <c:v>10</c:v>
                </c:pt>
                <c:pt idx="172">
                  <c:v>9</c:v>
                </c:pt>
                <c:pt idx="173">
                  <c:v>9</c:v>
                </c:pt>
                <c:pt idx="174">
                  <c:v>9</c:v>
                </c:pt>
                <c:pt idx="175">
                  <c:v>9</c:v>
                </c:pt>
                <c:pt idx="176">
                  <c:v>10</c:v>
                </c:pt>
                <c:pt idx="177">
                  <c:v>9</c:v>
                </c:pt>
                <c:pt idx="178">
                  <c:v>10</c:v>
                </c:pt>
                <c:pt idx="179">
                  <c:v>9</c:v>
                </c:pt>
                <c:pt idx="180">
                  <c:v>9</c:v>
                </c:pt>
                <c:pt idx="181">
                  <c:v>10</c:v>
                </c:pt>
                <c:pt idx="182">
                  <c:v>10</c:v>
                </c:pt>
                <c:pt idx="183">
                  <c:v>10</c:v>
                </c:pt>
                <c:pt idx="184">
                  <c:v>9</c:v>
                </c:pt>
                <c:pt idx="185">
                  <c:v>10</c:v>
                </c:pt>
                <c:pt idx="186">
                  <c:v>11</c:v>
                </c:pt>
                <c:pt idx="187">
                  <c:v>10</c:v>
                </c:pt>
                <c:pt idx="188">
                  <c:v>10</c:v>
                </c:pt>
                <c:pt idx="189">
                  <c:v>10</c:v>
                </c:pt>
                <c:pt idx="190">
                  <c:v>10</c:v>
                </c:pt>
                <c:pt idx="191">
                  <c:v>10</c:v>
                </c:pt>
                <c:pt idx="192">
                  <c:v>9</c:v>
                </c:pt>
                <c:pt idx="193">
                  <c:v>9</c:v>
                </c:pt>
                <c:pt idx="194">
                  <c:v>10</c:v>
                </c:pt>
                <c:pt idx="195">
                  <c:v>10</c:v>
                </c:pt>
                <c:pt idx="196">
                  <c:v>10</c:v>
                </c:pt>
                <c:pt idx="197">
                  <c:v>10</c:v>
                </c:pt>
                <c:pt idx="198">
                  <c:v>10</c:v>
                </c:pt>
                <c:pt idx="199">
                  <c:v>11</c:v>
                </c:pt>
                <c:pt idx="200">
                  <c:v>10</c:v>
                </c:pt>
                <c:pt idx="201">
                  <c:v>10</c:v>
                </c:pt>
                <c:pt idx="202">
                  <c:v>11</c:v>
                </c:pt>
                <c:pt idx="203">
                  <c:v>10</c:v>
                </c:pt>
                <c:pt idx="204">
                  <c:v>11</c:v>
                </c:pt>
                <c:pt idx="205">
                  <c:v>10</c:v>
                </c:pt>
                <c:pt idx="206">
                  <c:v>10</c:v>
                </c:pt>
                <c:pt idx="207">
                  <c:v>11</c:v>
                </c:pt>
                <c:pt idx="208">
                  <c:v>10</c:v>
                </c:pt>
                <c:pt idx="209">
                  <c:v>11</c:v>
                </c:pt>
                <c:pt idx="210">
                  <c:v>11</c:v>
                </c:pt>
                <c:pt idx="211">
                  <c:v>11</c:v>
                </c:pt>
                <c:pt idx="212">
                  <c:v>10</c:v>
                </c:pt>
                <c:pt idx="213">
                  <c:v>10</c:v>
                </c:pt>
                <c:pt idx="214">
                  <c:v>11</c:v>
                </c:pt>
                <c:pt idx="215">
                  <c:v>11</c:v>
                </c:pt>
                <c:pt idx="216">
                  <c:v>11</c:v>
                </c:pt>
                <c:pt idx="217">
                  <c:v>10</c:v>
                </c:pt>
                <c:pt idx="218">
                  <c:v>10</c:v>
                </c:pt>
                <c:pt idx="219">
                  <c:v>11</c:v>
                </c:pt>
                <c:pt idx="220">
                  <c:v>10</c:v>
                </c:pt>
                <c:pt idx="221">
                  <c:v>10</c:v>
                </c:pt>
                <c:pt idx="222">
                  <c:v>11</c:v>
                </c:pt>
                <c:pt idx="223">
                  <c:v>11</c:v>
                </c:pt>
                <c:pt idx="224">
                  <c:v>11</c:v>
                </c:pt>
                <c:pt idx="225">
                  <c:v>12</c:v>
                </c:pt>
                <c:pt idx="226">
                  <c:v>11</c:v>
                </c:pt>
                <c:pt idx="227">
                  <c:v>11</c:v>
                </c:pt>
                <c:pt idx="228">
                  <c:v>11</c:v>
                </c:pt>
                <c:pt idx="229">
                  <c:v>11</c:v>
                </c:pt>
                <c:pt idx="230">
                  <c:v>11</c:v>
                </c:pt>
                <c:pt idx="231">
                  <c:v>11</c:v>
                </c:pt>
                <c:pt idx="232">
                  <c:v>12</c:v>
                </c:pt>
                <c:pt idx="233">
                  <c:v>11</c:v>
                </c:pt>
                <c:pt idx="234">
                  <c:v>11</c:v>
                </c:pt>
                <c:pt idx="235">
                  <c:v>11</c:v>
                </c:pt>
                <c:pt idx="236">
                  <c:v>12</c:v>
                </c:pt>
                <c:pt idx="237">
                  <c:v>12</c:v>
                </c:pt>
                <c:pt idx="238">
                  <c:v>12</c:v>
                </c:pt>
                <c:pt idx="239">
                  <c:v>12</c:v>
                </c:pt>
                <c:pt idx="240">
                  <c:v>12</c:v>
                </c:pt>
                <c:pt idx="241">
                  <c:v>12</c:v>
                </c:pt>
                <c:pt idx="242">
                  <c:v>12</c:v>
                </c:pt>
                <c:pt idx="243">
                  <c:v>12</c:v>
                </c:pt>
                <c:pt idx="244">
                  <c:v>12</c:v>
                </c:pt>
                <c:pt idx="245">
                  <c:v>12</c:v>
                </c:pt>
                <c:pt idx="246">
                  <c:v>12</c:v>
                </c:pt>
                <c:pt idx="247">
                  <c:v>11</c:v>
                </c:pt>
                <c:pt idx="248">
                  <c:v>13</c:v>
                </c:pt>
                <c:pt idx="249">
                  <c:v>12</c:v>
                </c:pt>
                <c:pt idx="250">
                  <c:v>13</c:v>
                </c:pt>
                <c:pt idx="251">
                  <c:v>13</c:v>
                </c:pt>
                <c:pt idx="252">
                  <c:v>13</c:v>
                </c:pt>
                <c:pt idx="253">
                  <c:v>12</c:v>
                </c:pt>
                <c:pt idx="254">
                  <c:v>13</c:v>
                </c:pt>
                <c:pt idx="255">
                  <c:v>12</c:v>
                </c:pt>
                <c:pt idx="256">
                  <c:v>13</c:v>
                </c:pt>
                <c:pt idx="257">
                  <c:v>12</c:v>
                </c:pt>
                <c:pt idx="258">
                  <c:v>13</c:v>
                </c:pt>
                <c:pt idx="259">
                  <c:v>12</c:v>
                </c:pt>
                <c:pt idx="260">
                  <c:v>13</c:v>
                </c:pt>
                <c:pt idx="261">
                  <c:v>12</c:v>
                </c:pt>
                <c:pt idx="262">
                  <c:v>13</c:v>
                </c:pt>
                <c:pt idx="263">
                  <c:v>13</c:v>
                </c:pt>
                <c:pt idx="264">
                  <c:v>13</c:v>
                </c:pt>
                <c:pt idx="265">
                  <c:v>13</c:v>
                </c:pt>
                <c:pt idx="266">
                  <c:v>12</c:v>
                </c:pt>
                <c:pt idx="267">
                  <c:v>13</c:v>
                </c:pt>
                <c:pt idx="268">
                  <c:v>13</c:v>
                </c:pt>
                <c:pt idx="269">
                  <c:v>13</c:v>
                </c:pt>
                <c:pt idx="270">
                  <c:v>13</c:v>
                </c:pt>
                <c:pt idx="271">
                  <c:v>13</c:v>
                </c:pt>
                <c:pt idx="272">
                  <c:v>13</c:v>
                </c:pt>
                <c:pt idx="273">
                  <c:v>14</c:v>
                </c:pt>
                <c:pt idx="274">
                  <c:v>13</c:v>
                </c:pt>
                <c:pt idx="275">
                  <c:v>13</c:v>
                </c:pt>
                <c:pt idx="276">
                  <c:v>13</c:v>
                </c:pt>
                <c:pt idx="277">
                  <c:v>13</c:v>
                </c:pt>
                <c:pt idx="278">
                  <c:v>14</c:v>
                </c:pt>
                <c:pt idx="279">
                  <c:v>13</c:v>
                </c:pt>
                <c:pt idx="280">
                  <c:v>13</c:v>
                </c:pt>
                <c:pt idx="281">
                  <c:v>14</c:v>
                </c:pt>
                <c:pt idx="282">
                  <c:v>14</c:v>
                </c:pt>
                <c:pt idx="283">
                  <c:v>13</c:v>
                </c:pt>
                <c:pt idx="284">
                  <c:v>13</c:v>
                </c:pt>
                <c:pt idx="285">
                  <c:v>14</c:v>
                </c:pt>
                <c:pt idx="286">
                  <c:v>14</c:v>
                </c:pt>
                <c:pt idx="287">
                  <c:v>15</c:v>
                </c:pt>
                <c:pt idx="288">
                  <c:v>14</c:v>
                </c:pt>
                <c:pt idx="289">
                  <c:v>16</c:v>
                </c:pt>
                <c:pt idx="290">
                  <c:v>16</c:v>
                </c:pt>
                <c:pt idx="291">
                  <c:v>15</c:v>
                </c:pt>
                <c:pt idx="292">
                  <c:v>16</c:v>
                </c:pt>
                <c:pt idx="293">
                  <c:v>14</c:v>
                </c:pt>
                <c:pt idx="294">
                  <c:v>15</c:v>
                </c:pt>
                <c:pt idx="295">
                  <c:v>15</c:v>
                </c:pt>
                <c:pt idx="296">
                  <c:v>16</c:v>
                </c:pt>
                <c:pt idx="297">
                  <c:v>16</c:v>
                </c:pt>
                <c:pt idx="298">
                  <c:v>15</c:v>
                </c:pt>
                <c:pt idx="299">
                  <c:v>15</c:v>
                </c:pt>
                <c:pt idx="300">
                  <c:v>16</c:v>
                </c:pt>
                <c:pt idx="301">
                  <c:v>15</c:v>
                </c:pt>
                <c:pt idx="302">
                  <c:v>15</c:v>
                </c:pt>
                <c:pt idx="303">
                  <c:v>15</c:v>
                </c:pt>
                <c:pt idx="304">
                  <c:v>15</c:v>
                </c:pt>
                <c:pt idx="305">
                  <c:v>16</c:v>
                </c:pt>
                <c:pt idx="306">
                  <c:v>15</c:v>
                </c:pt>
                <c:pt idx="307">
                  <c:v>16</c:v>
                </c:pt>
                <c:pt idx="308">
                  <c:v>15</c:v>
                </c:pt>
                <c:pt idx="309">
                  <c:v>16</c:v>
                </c:pt>
                <c:pt idx="310">
                  <c:v>16</c:v>
                </c:pt>
                <c:pt idx="311">
                  <c:v>15</c:v>
                </c:pt>
                <c:pt idx="312">
                  <c:v>16</c:v>
                </c:pt>
                <c:pt idx="313">
                  <c:v>16</c:v>
                </c:pt>
                <c:pt idx="314">
                  <c:v>15</c:v>
                </c:pt>
                <c:pt idx="315">
                  <c:v>15</c:v>
                </c:pt>
                <c:pt idx="316">
                  <c:v>16</c:v>
                </c:pt>
                <c:pt idx="317">
                  <c:v>16</c:v>
                </c:pt>
                <c:pt idx="318">
                  <c:v>16</c:v>
                </c:pt>
                <c:pt idx="319">
                  <c:v>16</c:v>
                </c:pt>
                <c:pt idx="320">
                  <c:v>16</c:v>
                </c:pt>
                <c:pt idx="321">
                  <c:v>16</c:v>
                </c:pt>
                <c:pt idx="322">
                  <c:v>16</c:v>
                </c:pt>
                <c:pt idx="323">
                  <c:v>16</c:v>
                </c:pt>
                <c:pt idx="324">
                  <c:v>16</c:v>
                </c:pt>
                <c:pt idx="325">
                  <c:v>16</c:v>
                </c:pt>
                <c:pt idx="326">
                  <c:v>17</c:v>
                </c:pt>
                <c:pt idx="327">
                  <c:v>16</c:v>
                </c:pt>
                <c:pt idx="328">
                  <c:v>16</c:v>
                </c:pt>
                <c:pt idx="329">
                  <c:v>17</c:v>
                </c:pt>
                <c:pt idx="330">
                  <c:v>17</c:v>
                </c:pt>
                <c:pt idx="331">
                  <c:v>17</c:v>
                </c:pt>
                <c:pt idx="332">
                  <c:v>17</c:v>
                </c:pt>
                <c:pt idx="333">
                  <c:v>17</c:v>
                </c:pt>
                <c:pt idx="334">
                  <c:v>17</c:v>
                </c:pt>
                <c:pt idx="335">
                  <c:v>17</c:v>
                </c:pt>
                <c:pt idx="336">
                  <c:v>17</c:v>
                </c:pt>
                <c:pt idx="337">
                  <c:v>17</c:v>
                </c:pt>
                <c:pt idx="338">
                  <c:v>17</c:v>
                </c:pt>
                <c:pt idx="339">
                  <c:v>17</c:v>
                </c:pt>
                <c:pt idx="340">
                  <c:v>18</c:v>
                </c:pt>
                <c:pt idx="341">
                  <c:v>17</c:v>
                </c:pt>
                <c:pt idx="342">
                  <c:v>18</c:v>
                </c:pt>
                <c:pt idx="343">
                  <c:v>17</c:v>
                </c:pt>
                <c:pt idx="344">
                  <c:v>18</c:v>
                </c:pt>
                <c:pt idx="345">
                  <c:v>18</c:v>
                </c:pt>
                <c:pt idx="346">
                  <c:v>18</c:v>
                </c:pt>
                <c:pt idx="347">
                  <c:v>19</c:v>
                </c:pt>
                <c:pt idx="348">
                  <c:v>19</c:v>
                </c:pt>
                <c:pt idx="349">
                  <c:v>19</c:v>
                </c:pt>
                <c:pt idx="350">
                  <c:v>19</c:v>
                </c:pt>
                <c:pt idx="351">
                  <c:v>18</c:v>
                </c:pt>
                <c:pt idx="352">
                  <c:v>18</c:v>
                </c:pt>
                <c:pt idx="353">
                  <c:v>19</c:v>
                </c:pt>
                <c:pt idx="354">
                  <c:v>19</c:v>
                </c:pt>
                <c:pt idx="355">
                  <c:v>19</c:v>
                </c:pt>
                <c:pt idx="356">
                  <c:v>19</c:v>
                </c:pt>
                <c:pt idx="357">
                  <c:v>19</c:v>
                </c:pt>
                <c:pt idx="358">
                  <c:v>19</c:v>
                </c:pt>
                <c:pt idx="359">
                  <c:v>19</c:v>
                </c:pt>
                <c:pt idx="360">
                  <c:v>19</c:v>
                </c:pt>
                <c:pt idx="361">
                  <c:v>20</c:v>
                </c:pt>
                <c:pt idx="362">
                  <c:v>19</c:v>
                </c:pt>
                <c:pt idx="363">
                  <c:v>20</c:v>
                </c:pt>
                <c:pt idx="364">
                  <c:v>20</c:v>
                </c:pt>
                <c:pt idx="365">
                  <c:v>20</c:v>
                </c:pt>
                <c:pt idx="366">
                  <c:v>20</c:v>
                </c:pt>
                <c:pt idx="367">
                  <c:v>20</c:v>
                </c:pt>
                <c:pt idx="368">
                  <c:v>20</c:v>
                </c:pt>
                <c:pt idx="369">
                  <c:v>20</c:v>
                </c:pt>
                <c:pt idx="370">
                  <c:v>21</c:v>
                </c:pt>
                <c:pt idx="371">
                  <c:v>20</c:v>
                </c:pt>
                <c:pt idx="372">
                  <c:v>20</c:v>
                </c:pt>
                <c:pt idx="373">
                  <c:v>21</c:v>
                </c:pt>
                <c:pt idx="374">
                  <c:v>20</c:v>
                </c:pt>
                <c:pt idx="375">
                  <c:v>21</c:v>
                </c:pt>
                <c:pt idx="376">
                  <c:v>20</c:v>
                </c:pt>
                <c:pt idx="377">
                  <c:v>21</c:v>
                </c:pt>
                <c:pt idx="378">
                  <c:v>21</c:v>
                </c:pt>
                <c:pt idx="379">
                  <c:v>21</c:v>
                </c:pt>
                <c:pt idx="380">
                  <c:v>21</c:v>
                </c:pt>
                <c:pt idx="381">
                  <c:v>21</c:v>
                </c:pt>
                <c:pt idx="382">
                  <c:v>22</c:v>
                </c:pt>
                <c:pt idx="383">
                  <c:v>22</c:v>
                </c:pt>
                <c:pt idx="384">
                  <c:v>21</c:v>
                </c:pt>
                <c:pt idx="385">
                  <c:v>21</c:v>
                </c:pt>
                <c:pt idx="386">
                  <c:v>22</c:v>
                </c:pt>
                <c:pt idx="387">
                  <c:v>22</c:v>
                </c:pt>
                <c:pt idx="388">
                  <c:v>22</c:v>
                </c:pt>
                <c:pt idx="389">
                  <c:v>22</c:v>
                </c:pt>
                <c:pt idx="390">
                  <c:v>22</c:v>
                </c:pt>
                <c:pt idx="391">
                  <c:v>23</c:v>
                </c:pt>
                <c:pt idx="392">
                  <c:v>22</c:v>
                </c:pt>
                <c:pt idx="393">
                  <c:v>22</c:v>
                </c:pt>
                <c:pt idx="394">
                  <c:v>24</c:v>
                </c:pt>
                <c:pt idx="395">
                  <c:v>23</c:v>
                </c:pt>
                <c:pt idx="396">
                  <c:v>23</c:v>
                </c:pt>
                <c:pt idx="397">
                  <c:v>22</c:v>
                </c:pt>
                <c:pt idx="398">
                  <c:v>23</c:v>
                </c:pt>
                <c:pt idx="399">
                  <c:v>23</c:v>
                </c:pt>
                <c:pt idx="400">
                  <c:v>24</c:v>
                </c:pt>
                <c:pt idx="401">
                  <c:v>24</c:v>
                </c:pt>
                <c:pt idx="402">
                  <c:v>24</c:v>
                </c:pt>
                <c:pt idx="403">
                  <c:v>24</c:v>
                </c:pt>
                <c:pt idx="404">
                  <c:v>24</c:v>
                </c:pt>
                <c:pt idx="405">
                  <c:v>24</c:v>
                </c:pt>
                <c:pt idx="406">
                  <c:v>24</c:v>
                </c:pt>
                <c:pt idx="407">
                  <c:v>24</c:v>
                </c:pt>
                <c:pt idx="408">
                  <c:v>23</c:v>
                </c:pt>
                <c:pt idx="409">
                  <c:v>24</c:v>
                </c:pt>
                <c:pt idx="410">
                  <c:v>24</c:v>
                </c:pt>
                <c:pt idx="411">
                  <c:v>24</c:v>
                </c:pt>
                <c:pt idx="412">
                  <c:v>25</c:v>
                </c:pt>
                <c:pt idx="413">
                  <c:v>25</c:v>
                </c:pt>
                <c:pt idx="414">
                  <c:v>25</c:v>
                </c:pt>
                <c:pt idx="415">
                  <c:v>25</c:v>
                </c:pt>
                <c:pt idx="416">
                  <c:v>25</c:v>
                </c:pt>
                <c:pt idx="417">
                  <c:v>25</c:v>
                </c:pt>
                <c:pt idx="418">
                  <c:v>25</c:v>
                </c:pt>
                <c:pt idx="419">
                  <c:v>25</c:v>
                </c:pt>
                <c:pt idx="420">
                  <c:v>25</c:v>
                </c:pt>
                <c:pt idx="421">
                  <c:v>26</c:v>
                </c:pt>
                <c:pt idx="422">
                  <c:v>26</c:v>
                </c:pt>
                <c:pt idx="423">
                  <c:v>26</c:v>
                </c:pt>
                <c:pt idx="424">
                  <c:v>26</c:v>
                </c:pt>
                <c:pt idx="425">
                  <c:v>26</c:v>
                </c:pt>
                <c:pt idx="426">
                  <c:v>26</c:v>
                </c:pt>
                <c:pt idx="427">
                  <c:v>26</c:v>
                </c:pt>
                <c:pt idx="428">
                  <c:v>27</c:v>
                </c:pt>
                <c:pt idx="429">
                  <c:v>26</c:v>
                </c:pt>
                <c:pt idx="430">
                  <c:v>27</c:v>
                </c:pt>
                <c:pt idx="431">
                  <c:v>27</c:v>
                </c:pt>
                <c:pt idx="432">
                  <c:v>27</c:v>
                </c:pt>
                <c:pt idx="433">
                  <c:v>27</c:v>
                </c:pt>
                <c:pt idx="434">
                  <c:v>27</c:v>
                </c:pt>
                <c:pt idx="435">
                  <c:v>27</c:v>
                </c:pt>
                <c:pt idx="436">
                  <c:v>27</c:v>
                </c:pt>
                <c:pt idx="437">
                  <c:v>27</c:v>
                </c:pt>
                <c:pt idx="438">
                  <c:v>27</c:v>
                </c:pt>
                <c:pt idx="439">
                  <c:v>27</c:v>
                </c:pt>
                <c:pt idx="440">
                  <c:v>28</c:v>
                </c:pt>
                <c:pt idx="441">
                  <c:v>28</c:v>
                </c:pt>
                <c:pt idx="442">
                  <c:v>28</c:v>
                </c:pt>
                <c:pt idx="443">
                  <c:v>29</c:v>
                </c:pt>
                <c:pt idx="444">
                  <c:v>27</c:v>
                </c:pt>
                <c:pt idx="445">
                  <c:v>29</c:v>
                </c:pt>
                <c:pt idx="446">
                  <c:v>28</c:v>
                </c:pt>
                <c:pt idx="447">
                  <c:v>29</c:v>
                </c:pt>
                <c:pt idx="448">
                  <c:v>29</c:v>
                </c:pt>
                <c:pt idx="449">
                  <c:v>29</c:v>
                </c:pt>
                <c:pt idx="450">
                  <c:v>29</c:v>
                </c:pt>
                <c:pt idx="451">
                  <c:v>29</c:v>
                </c:pt>
                <c:pt idx="452">
                  <c:v>29</c:v>
                </c:pt>
                <c:pt idx="453">
                  <c:v>29</c:v>
                </c:pt>
                <c:pt idx="454">
                  <c:v>30</c:v>
                </c:pt>
                <c:pt idx="455">
                  <c:v>29</c:v>
                </c:pt>
                <c:pt idx="456">
                  <c:v>30</c:v>
                </c:pt>
                <c:pt idx="457">
                  <c:v>30</c:v>
                </c:pt>
                <c:pt idx="458">
                  <c:v>30</c:v>
                </c:pt>
                <c:pt idx="459">
                  <c:v>30</c:v>
                </c:pt>
                <c:pt idx="460">
                  <c:v>31</c:v>
                </c:pt>
                <c:pt idx="461">
                  <c:v>30</c:v>
                </c:pt>
                <c:pt idx="462">
                  <c:v>30</c:v>
                </c:pt>
                <c:pt idx="463">
                  <c:v>30</c:v>
                </c:pt>
                <c:pt idx="464">
                  <c:v>31</c:v>
                </c:pt>
                <c:pt idx="465">
                  <c:v>31</c:v>
                </c:pt>
                <c:pt idx="466">
                  <c:v>31</c:v>
                </c:pt>
                <c:pt idx="467">
                  <c:v>31</c:v>
                </c:pt>
                <c:pt idx="468">
                  <c:v>31</c:v>
                </c:pt>
                <c:pt idx="469">
                  <c:v>31</c:v>
                </c:pt>
                <c:pt idx="470">
                  <c:v>32</c:v>
                </c:pt>
                <c:pt idx="471">
                  <c:v>32</c:v>
                </c:pt>
                <c:pt idx="472">
                  <c:v>31</c:v>
                </c:pt>
                <c:pt idx="473">
                  <c:v>32</c:v>
                </c:pt>
                <c:pt idx="474">
                  <c:v>32</c:v>
                </c:pt>
                <c:pt idx="475">
                  <c:v>32</c:v>
                </c:pt>
                <c:pt idx="476">
                  <c:v>32</c:v>
                </c:pt>
                <c:pt idx="477">
                  <c:v>32</c:v>
                </c:pt>
                <c:pt idx="478">
                  <c:v>32</c:v>
                </c:pt>
                <c:pt idx="479">
                  <c:v>32</c:v>
                </c:pt>
                <c:pt idx="480">
                  <c:v>33</c:v>
                </c:pt>
                <c:pt idx="481">
                  <c:v>33</c:v>
                </c:pt>
                <c:pt idx="482">
                  <c:v>32</c:v>
                </c:pt>
                <c:pt idx="483">
                  <c:v>33</c:v>
                </c:pt>
                <c:pt idx="484">
                  <c:v>34</c:v>
                </c:pt>
                <c:pt idx="485">
                  <c:v>33</c:v>
                </c:pt>
                <c:pt idx="486">
                  <c:v>33</c:v>
                </c:pt>
                <c:pt idx="487">
                  <c:v>33</c:v>
                </c:pt>
                <c:pt idx="488">
                  <c:v>33</c:v>
                </c:pt>
                <c:pt idx="489">
                  <c:v>34</c:v>
                </c:pt>
                <c:pt idx="490">
                  <c:v>34</c:v>
                </c:pt>
                <c:pt idx="491">
                  <c:v>33</c:v>
                </c:pt>
                <c:pt idx="492">
                  <c:v>34</c:v>
                </c:pt>
                <c:pt idx="493">
                  <c:v>34</c:v>
                </c:pt>
                <c:pt idx="494">
                  <c:v>34</c:v>
                </c:pt>
                <c:pt idx="495">
                  <c:v>34</c:v>
                </c:pt>
                <c:pt idx="496">
                  <c:v>35</c:v>
                </c:pt>
                <c:pt idx="497">
                  <c:v>35</c:v>
                </c:pt>
                <c:pt idx="498">
                  <c:v>35</c:v>
                </c:pt>
                <c:pt idx="499">
                  <c:v>35</c:v>
                </c:pt>
                <c:pt idx="500">
                  <c:v>36</c:v>
                </c:pt>
                <c:pt idx="501">
                  <c:v>35</c:v>
                </c:pt>
                <c:pt idx="502">
                  <c:v>36</c:v>
                </c:pt>
                <c:pt idx="503">
                  <c:v>36</c:v>
                </c:pt>
                <c:pt idx="504">
                  <c:v>35</c:v>
                </c:pt>
                <c:pt idx="505">
                  <c:v>36</c:v>
                </c:pt>
                <c:pt idx="506">
                  <c:v>35</c:v>
                </c:pt>
                <c:pt idx="507">
                  <c:v>36</c:v>
                </c:pt>
                <c:pt idx="508">
                  <c:v>36</c:v>
                </c:pt>
                <c:pt idx="509">
                  <c:v>36</c:v>
                </c:pt>
                <c:pt idx="510">
                  <c:v>36</c:v>
                </c:pt>
                <c:pt idx="511">
                  <c:v>37</c:v>
                </c:pt>
                <c:pt idx="512">
                  <c:v>36</c:v>
                </c:pt>
                <c:pt idx="513">
                  <c:v>37</c:v>
                </c:pt>
                <c:pt idx="514">
                  <c:v>37</c:v>
                </c:pt>
                <c:pt idx="515">
                  <c:v>36</c:v>
                </c:pt>
                <c:pt idx="516">
                  <c:v>38</c:v>
                </c:pt>
                <c:pt idx="517">
                  <c:v>38</c:v>
                </c:pt>
                <c:pt idx="518">
                  <c:v>37</c:v>
                </c:pt>
                <c:pt idx="519">
                  <c:v>38</c:v>
                </c:pt>
                <c:pt idx="520">
                  <c:v>38</c:v>
                </c:pt>
                <c:pt idx="521">
                  <c:v>38</c:v>
                </c:pt>
                <c:pt idx="522">
                  <c:v>38</c:v>
                </c:pt>
                <c:pt idx="523">
                  <c:v>38</c:v>
                </c:pt>
                <c:pt idx="524">
                  <c:v>38</c:v>
                </c:pt>
                <c:pt idx="525">
                  <c:v>39</c:v>
                </c:pt>
                <c:pt idx="526">
                  <c:v>39</c:v>
                </c:pt>
                <c:pt idx="527">
                  <c:v>39</c:v>
                </c:pt>
                <c:pt idx="528">
                  <c:v>39</c:v>
                </c:pt>
                <c:pt idx="529">
                  <c:v>40</c:v>
                </c:pt>
                <c:pt idx="530">
                  <c:v>39</c:v>
                </c:pt>
                <c:pt idx="531">
                  <c:v>39</c:v>
                </c:pt>
                <c:pt idx="532">
                  <c:v>40</c:v>
                </c:pt>
                <c:pt idx="533">
                  <c:v>39</c:v>
                </c:pt>
                <c:pt idx="534">
                  <c:v>40</c:v>
                </c:pt>
                <c:pt idx="535">
                  <c:v>40</c:v>
                </c:pt>
                <c:pt idx="536">
                  <c:v>40</c:v>
                </c:pt>
                <c:pt idx="537">
                  <c:v>40</c:v>
                </c:pt>
                <c:pt idx="538">
                  <c:v>41</c:v>
                </c:pt>
                <c:pt idx="539">
                  <c:v>41</c:v>
                </c:pt>
                <c:pt idx="540">
                  <c:v>41</c:v>
                </c:pt>
                <c:pt idx="541">
                  <c:v>41</c:v>
                </c:pt>
                <c:pt idx="542">
                  <c:v>41</c:v>
                </c:pt>
                <c:pt idx="543">
                  <c:v>41</c:v>
                </c:pt>
                <c:pt idx="544">
                  <c:v>42</c:v>
                </c:pt>
                <c:pt idx="545">
                  <c:v>41</c:v>
                </c:pt>
                <c:pt idx="546">
                  <c:v>42</c:v>
                </c:pt>
                <c:pt idx="547">
                  <c:v>42</c:v>
                </c:pt>
                <c:pt idx="548">
                  <c:v>43</c:v>
                </c:pt>
                <c:pt idx="549">
                  <c:v>43</c:v>
                </c:pt>
                <c:pt idx="550">
                  <c:v>43</c:v>
                </c:pt>
                <c:pt idx="551">
                  <c:v>43</c:v>
                </c:pt>
                <c:pt idx="552">
                  <c:v>43</c:v>
                </c:pt>
                <c:pt idx="553">
                  <c:v>42</c:v>
                </c:pt>
                <c:pt idx="554">
                  <c:v>43</c:v>
                </c:pt>
                <c:pt idx="555">
                  <c:v>43</c:v>
                </c:pt>
                <c:pt idx="556">
                  <c:v>43</c:v>
                </c:pt>
                <c:pt idx="557">
                  <c:v>43</c:v>
                </c:pt>
                <c:pt idx="558">
                  <c:v>43</c:v>
                </c:pt>
                <c:pt idx="559">
                  <c:v>44</c:v>
                </c:pt>
                <c:pt idx="560">
                  <c:v>44</c:v>
                </c:pt>
                <c:pt idx="561">
                  <c:v>45</c:v>
                </c:pt>
                <c:pt idx="562">
                  <c:v>44</c:v>
                </c:pt>
                <c:pt idx="563">
                  <c:v>44</c:v>
                </c:pt>
                <c:pt idx="564">
                  <c:v>45</c:v>
                </c:pt>
                <c:pt idx="565">
                  <c:v>45</c:v>
                </c:pt>
                <c:pt idx="566">
                  <c:v>46</c:v>
                </c:pt>
                <c:pt idx="567">
                  <c:v>45</c:v>
                </c:pt>
                <c:pt idx="568">
                  <c:v>45</c:v>
                </c:pt>
                <c:pt idx="569">
                  <c:v>46</c:v>
                </c:pt>
                <c:pt idx="570">
                  <c:v>45</c:v>
                </c:pt>
                <c:pt idx="571">
                  <c:v>45</c:v>
                </c:pt>
                <c:pt idx="572">
                  <c:v>47</c:v>
                </c:pt>
                <c:pt idx="573">
                  <c:v>45</c:v>
                </c:pt>
                <c:pt idx="574">
                  <c:v>47</c:v>
                </c:pt>
                <c:pt idx="575">
                  <c:v>47</c:v>
                </c:pt>
                <c:pt idx="576">
                  <c:v>47</c:v>
                </c:pt>
                <c:pt idx="577">
                  <c:v>46</c:v>
                </c:pt>
                <c:pt idx="578">
                  <c:v>47</c:v>
                </c:pt>
                <c:pt idx="579">
                  <c:v>47</c:v>
                </c:pt>
                <c:pt idx="580">
                  <c:v>48</c:v>
                </c:pt>
                <c:pt idx="581">
                  <c:v>47</c:v>
                </c:pt>
                <c:pt idx="582">
                  <c:v>48</c:v>
                </c:pt>
                <c:pt idx="583">
                  <c:v>47</c:v>
                </c:pt>
                <c:pt idx="584">
                  <c:v>48</c:v>
                </c:pt>
              </c:numCache>
            </c:numRef>
          </c:yVal>
          <c:smooth val="0"/>
          <c:extLst>
            <c:ext xmlns:c16="http://schemas.microsoft.com/office/drawing/2014/chart" uri="{C3380CC4-5D6E-409C-BE32-E72D297353CC}">
              <c16:uniqueId val="{00000001-CA90-4D53-B0A3-6E708E5BC618}"/>
            </c:ext>
          </c:extLst>
        </c:ser>
        <c:dLbls>
          <c:showLegendKey val="0"/>
          <c:showVal val="0"/>
          <c:showCatName val="0"/>
          <c:showSerName val="0"/>
          <c:showPercent val="0"/>
          <c:showBubbleSize val="0"/>
        </c:dLbls>
        <c:axId val="437609752"/>
        <c:axId val="437610144"/>
      </c:scatterChart>
      <c:valAx>
        <c:axId val="43760975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Time (min)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7610144"/>
        <c:crosses val="autoZero"/>
        <c:crossBetween val="midCat"/>
      </c:valAx>
      <c:valAx>
        <c:axId val="43761014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Consistency (BC)</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760975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summery!$I$36</c:f>
              <c:strCache>
                <c:ptCount val="1"/>
                <c:pt idx="0">
                  <c:v>Thickening Time (minutes)</c:v>
                </c:pt>
              </c:strCache>
            </c:strRef>
          </c:tx>
          <c:spPr>
            <a:solidFill>
              <a:schemeClr val="accent1"/>
            </a:solidFill>
            <a:ln w="9525" cap="flat" cmpd="sng" algn="ctr">
              <a:solidFill>
                <a:schemeClr val="accent1">
                  <a:shade val="95000"/>
                </a:schemeClr>
              </a:solidFill>
              <a:round/>
            </a:ln>
            <a:effectLst/>
          </c:spPr>
          <c:invertIfNegative val="0"/>
          <c:errBars>
            <c:errBarType val="both"/>
            <c:errValType val="cust"/>
            <c:noEndCap val="0"/>
            <c:plus>
              <c:numRef>
                <c:f>'summery (2)'!$N$8:$Q$8</c:f>
                <c:numCache>
                  <c:formatCode>General</c:formatCode>
                  <c:ptCount val="4"/>
                  <c:pt idx="0">
                    <c:v>2.2980970388562794</c:v>
                  </c:pt>
                  <c:pt idx="1">
                    <c:v>1.01</c:v>
                  </c:pt>
                  <c:pt idx="2">
                    <c:v>2.3199999999999998</c:v>
                  </c:pt>
                  <c:pt idx="3">
                    <c:v>3.53</c:v>
                  </c:pt>
                </c:numCache>
              </c:numRef>
            </c:plus>
            <c:minus>
              <c:numRef>
                <c:f>'summery (2)'!$N$8:$Q$8</c:f>
                <c:numCache>
                  <c:formatCode>General</c:formatCode>
                  <c:ptCount val="4"/>
                  <c:pt idx="0">
                    <c:v>2.2980970388562794</c:v>
                  </c:pt>
                  <c:pt idx="1">
                    <c:v>1.01</c:v>
                  </c:pt>
                  <c:pt idx="2">
                    <c:v>2.3199999999999998</c:v>
                  </c:pt>
                  <c:pt idx="3">
                    <c:v>3.53</c:v>
                  </c:pt>
                </c:numCache>
              </c:numRef>
            </c:minus>
            <c:spPr>
              <a:noFill/>
              <a:ln w="9525">
                <a:solidFill>
                  <a:schemeClr val="tx1">
                    <a:lumMod val="50000"/>
                    <a:lumOff val="50000"/>
                  </a:schemeClr>
                </a:solidFill>
              </a:ln>
              <a:effectLst/>
            </c:spPr>
          </c:errBars>
          <c:cat>
            <c:strRef>
              <c:f>summery!$H$37:$H$40</c:f>
              <c:strCache>
                <c:ptCount val="4"/>
                <c:pt idx="0">
                  <c:v>5.9-6000 rpm</c:v>
                </c:pt>
                <c:pt idx="1">
                  <c:v>5.9-12000 rpm</c:v>
                </c:pt>
                <c:pt idx="2">
                  <c:v>11.8-6000 rpm</c:v>
                </c:pt>
                <c:pt idx="3">
                  <c:v>11.8-12000 rpm</c:v>
                </c:pt>
              </c:strCache>
            </c:strRef>
          </c:cat>
          <c:val>
            <c:numRef>
              <c:f>summery!$I$37:$I$40</c:f>
              <c:numCache>
                <c:formatCode>General</c:formatCode>
                <c:ptCount val="4"/>
                <c:pt idx="0">
                  <c:v>196.32</c:v>
                </c:pt>
                <c:pt idx="1">
                  <c:v>158.34</c:v>
                </c:pt>
                <c:pt idx="2">
                  <c:v>209.70499999999998</c:v>
                </c:pt>
                <c:pt idx="3">
                  <c:v>192.80500000000001</c:v>
                </c:pt>
              </c:numCache>
            </c:numRef>
          </c:val>
          <c:extLst>
            <c:ext xmlns:c16="http://schemas.microsoft.com/office/drawing/2014/chart" uri="{C3380CC4-5D6E-409C-BE32-E72D297353CC}">
              <c16:uniqueId val="{00000000-8FDE-4B6B-AA4C-11699DF2F225}"/>
            </c:ext>
          </c:extLst>
        </c:ser>
        <c:dLbls>
          <c:showLegendKey val="0"/>
          <c:showVal val="0"/>
          <c:showCatName val="0"/>
          <c:showSerName val="0"/>
          <c:showPercent val="0"/>
          <c:showBubbleSize val="0"/>
        </c:dLbls>
        <c:gapWidth val="150"/>
        <c:axId val="503774232"/>
        <c:axId val="503774624"/>
      </c:barChart>
      <c:catAx>
        <c:axId val="503774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3774624"/>
        <c:crosses val="autoZero"/>
        <c:auto val="1"/>
        <c:lblAlgn val="ctr"/>
        <c:lblOffset val="100"/>
        <c:noMultiLvlLbl val="0"/>
      </c:catAx>
      <c:valAx>
        <c:axId val="503774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tx1"/>
                    </a:solidFill>
                    <a:latin typeface="+mn-lt"/>
                    <a:ea typeface="+mn-ea"/>
                    <a:cs typeface="+mn-cs"/>
                  </a:defRPr>
                </a:pPr>
                <a:r>
                  <a:rPr lang="en-US" b="1">
                    <a:solidFill>
                      <a:schemeClr val="tx1"/>
                    </a:solidFill>
                  </a:rPr>
                  <a:t>Time (min)</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3774232"/>
        <c:crosses val="autoZero"/>
        <c:crossBetween val="between"/>
      </c:valAx>
      <c:spPr>
        <a:noFill/>
        <a:ln>
          <a:noFill/>
        </a:ln>
        <a:effectLst/>
      </c:spPr>
    </c:plotArea>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b="1" i="0" baseline="0">
                <a:solidFill>
                  <a:sysClr val="windowText" lastClr="000000"/>
                </a:solidFill>
                <a:effectLst/>
              </a:rPr>
              <a:t>Slurry 1:Cement with retarder, fluid loss additive and dispersant</a:t>
            </a:r>
            <a:endParaRPr lang="en-US" sz="900" b="1">
              <a:solidFill>
                <a:sysClr val="windowText" lastClr="000000"/>
              </a:solidFill>
              <a:effectLst/>
            </a:endParaRPr>
          </a:p>
          <a:p>
            <a:pPr>
              <a:defRPr/>
            </a:pPr>
            <a:r>
              <a:rPr lang="en-US" sz="900" b="1" i="0" baseline="0">
                <a:solidFill>
                  <a:sysClr val="windowText" lastClr="000000"/>
                </a:solidFill>
                <a:effectLst/>
              </a:rPr>
              <a:t>Slurry 2: Cement with fluid loss additive and dispersant </a:t>
            </a:r>
            <a:endParaRPr lang="en-US" sz="900" b="1">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Sheet1!$O$63</c:f>
              <c:strCache>
                <c:ptCount val="1"/>
                <c:pt idx="0">
                  <c:v>Slurry 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Sheet1!$N$64:$N$69</c:f>
              <c:numCache>
                <c:formatCode>General</c:formatCode>
                <c:ptCount val="6"/>
                <c:pt idx="0">
                  <c:v>5.9</c:v>
                </c:pt>
                <c:pt idx="1">
                  <c:v>9.4</c:v>
                </c:pt>
                <c:pt idx="2">
                  <c:v>11.8</c:v>
                </c:pt>
                <c:pt idx="3">
                  <c:v>14.75</c:v>
                </c:pt>
                <c:pt idx="4">
                  <c:v>17.7</c:v>
                </c:pt>
                <c:pt idx="5">
                  <c:v>20.100000000000001</c:v>
                </c:pt>
              </c:numCache>
            </c:numRef>
          </c:xVal>
          <c:yVal>
            <c:numRef>
              <c:f>Sheet1!$O$64:$O$69</c:f>
              <c:numCache>
                <c:formatCode>h:mm</c:formatCode>
                <c:ptCount val="6"/>
                <c:pt idx="0">
                  <c:v>0.2986111111111111</c:v>
                </c:pt>
                <c:pt idx="1">
                  <c:v>0.30555555555555552</c:v>
                </c:pt>
                <c:pt idx="2">
                  <c:v>0.22222222222222221</c:v>
                </c:pt>
                <c:pt idx="3">
                  <c:v>0.18055555555555555</c:v>
                </c:pt>
                <c:pt idx="4">
                  <c:v>0.14583333333333334</c:v>
                </c:pt>
                <c:pt idx="5">
                  <c:v>0.16666666666666666</c:v>
                </c:pt>
              </c:numCache>
            </c:numRef>
          </c:yVal>
          <c:smooth val="0"/>
          <c:extLst>
            <c:ext xmlns:c16="http://schemas.microsoft.com/office/drawing/2014/chart" uri="{C3380CC4-5D6E-409C-BE32-E72D297353CC}">
              <c16:uniqueId val="{00000000-6564-4675-81DA-5587280CA759}"/>
            </c:ext>
          </c:extLst>
        </c:ser>
        <c:ser>
          <c:idx val="1"/>
          <c:order val="1"/>
          <c:tx>
            <c:strRef>
              <c:f>Sheet1!$P$63</c:f>
              <c:strCache>
                <c:ptCount val="1"/>
                <c:pt idx="0">
                  <c:v>Slurry 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Sheet1!$N$64:$N$69</c:f>
              <c:numCache>
                <c:formatCode>General</c:formatCode>
                <c:ptCount val="6"/>
                <c:pt idx="0">
                  <c:v>5.9</c:v>
                </c:pt>
                <c:pt idx="1">
                  <c:v>9.4</c:v>
                </c:pt>
                <c:pt idx="2">
                  <c:v>11.8</c:v>
                </c:pt>
                <c:pt idx="3">
                  <c:v>14.75</c:v>
                </c:pt>
                <c:pt idx="4">
                  <c:v>17.7</c:v>
                </c:pt>
                <c:pt idx="5">
                  <c:v>20.100000000000001</c:v>
                </c:pt>
              </c:numCache>
            </c:numRef>
          </c:xVal>
          <c:yVal>
            <c:numRef>
              <c:f>Sheet1!$P$64:$P$69</c:f>
              <c:numCache>
                <c:formatCode>h:mm</c:formatCode>
                <c:ptCount val="6"/>
                <c:pt idx="0">
                  <c:v>0.22916666666666666</c:v>
                </c:pt>
                <c:pt idx="1">
                  <c:v>0.1875</c:v>
                </c:pt>
                <c:pt idx="2">
                  <c:v>0.17708333333333334</c:v>
                </c:pt>
                <c:pt idx="3">
                  <c:v>0.13541666666666666</c:v>
                </c:pt>
                <c:pt idx="4">
                  <c:v>0.12847222222222224</c:v>
                </c:pt>
                <c:pt idx="5">
                  <c:v>0.10416666666666667</c:v>
                </c:pt>
              </c:numCache>
            </c:numRef>
          </c:yVal>
          <c:smooth val="0"/>
          <c:extLst>
            <c:ext xmlns:c16="http://schemas.microsoft.com/office/drawing/2014/chart" uri="{C3380CC4-5D6E-409C-BE32-E72D297353CC}">
              <c16:uniqueId val="{00000001-6564-4675-81DA-5587280CA759}"/>
            </c:ext>
          </c:extLst>
        </c:ser>
        <c:dLbls>
          <c:showLegendKey val="0"/>
          <c:showVal val="0"/>
          <c:showCatName val="0"/>
          <c:showSerName val="0"/>
          <c:showPercent val="0"/>
          <c:showBubbleSize val="0"/>
        </c:dLbls>
        <c:axId val="295899344"/>
        <c:axId val="295899736"/>
      </c:scatterChart>
      <c:valAx>
        <c:axId val="295899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Mixing energy (KJ/Kg)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95899736"/>
        <c:crosses val="autoZero"/>
        <c:crossBetween val="midCat"/>
      </c:valAx>
      <c:valAx>
        <c:axId val="295899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Tickening time (hr:min)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958993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5.9 E/M, API Mixing Procedure</c:v>
          </c:tx>
          <c:spPr>
            <a:ln w="12700" cap="rnd">
              <a:solidFill>
                <a:schemeClr val="tx1"/>
              </a:solidFill>
              <a:prstDash val="sysDot"/>
              <a:round/>
            </a:ln>
            <a:effectLst/>
          </c:spPr>
          <c:marker>
            <c:symbol val="none"/>
          </c:marker>
          <c:xVal>
            <c:numRef>
              <c:f>'API results'!$F$7:$F$609</c:f>
              <c:numCache>
                <c:formatCode>0.00</c:formatCode>
                <c:ptCount val="603"/>
                <c:pt idx="0">
                  <c:v>0.81666666666666665</c:v>
                </c:pt>
                <c:pt idx="1">
                  <c:v>1.1666666666666667</c:v>
                </c:pt>
                <c:pt idx="2">
                  <c:v>1.5166666666666666</c:v>
                </c:pt>
                <c:pt idx="3">
                  <c:v>1.85</c:v>
                </c:pt>
                <c:pt idx="4">
                  <c:v>2.2166666666666668</c:v>
                </c:pt>
                <c:pt idx="5">
                  <c:v>2.5666666666666669</c:v>
                </c:pt>
                <c:pt idx="6">
                  <c:v>2.9</c:v>
                </c:pt>
                <c:pt idx="7">
                  <c:v>3.25</c:v>
                </c:pt>
                <c:pt idx="8">
                  <c:v>3.6166666666666667</c:v>
                </c:pt>
                <c:pt idx="9">
                  <c:v>3.9666666666666668</c:v>
                </c:pt>
                <c:pt idx="10">
                  <c:v>4.3</c:v>
                </c:pt>
                <c:pt idx="11">
                  <c:v>4.6333333333333337</c:v>
                </c:pt>
                <c:pt idx="12">
                  <c:v>4.9833333333333334</c:v>
                </c:pt>
                <c:pt idx="13">
                  <c:v>5.333333333333333</c:v>
                </c:pt>
                <c:pt idx="14">
                  <c:v>5.6833333333333336</c:v>
                </c:pt>
                <c:pt idx="15">
                  <c:v>6.0333333333333332</c:v>
                </c:pt>
                <c:pt idx="16">
                  <c:v>6.3833333333333337</c:v>
                </c:pt>
                <c:pt idx="17">
                  <c:v>6.7166666666666668</c:v>
                </c:pt>
                <c:pt idx="18">
                  <c:v>7.05</c:v>
                </c:pt>
                <c:pt idx="19">
                  <c:v>7.3833333333333337</c:v>
                </c:pt>
                <c:pt idx="20">
                  <c:v>7.7333333333333334</c:v>
                </c:pt>
                <c:pt idx="21">
                  <c:v>8.0666666666666664</c:v>
                </c:pt>
                <c:pt idx="22">
                  <c:v>8.4166666666666661</c:v>
                </c:pt>
                <c:pt idx="23">
                  <c:v>8.75</c:v>
                </c:pt>
                <c:pt idx="24">
                  <c:v>9.0833333333333339</c:v>
                </c:pt>
                <c:pt idx="25">
                  <c:v>9.4333333333333336</c:v>
                </c:pt>
                <c:pt idx="26">
                  <c:v>9.7666666666666675</c:v>
                </c:pt>
                <c:pt idx="27">
                  <c:v>10.116666666666667</c:v>
                </c:pt>
                <c:pt idx="28">
                  <c:v>10.45</c:v>
                </c:pt>
                <c:pt idx="29">
                  <c:v>10.783333333333333</c:v>
                </c:pt>
                <c:pt idx="30">
                  <c:v>11.116666666666667</c:v>
                </c:pt>
                <c:pt idx="31">
                  <c:v>11.466666666666667</c:v>
                </c:pt>
                <c:pt idx="32">
                  <c:v>11.816666666666666</c:v>
                </c:pt>
                <c:pt idx="33">
                  <c:v>12.166666666666666</c:v>
                </c:pt>
                <c:pt idx="34">
                  <c:v>12.516666666666667</c:v>
                </c:pt>
                <c:pt idx="35">
                  <c:v>12.866666666666667</c:v>
                </c:pt>
                <c:pt idx="36">
                  <c:v>13.2</c:v>
                </c:pt>
                <c:pt idx="37">
                  <c:v>13.55</c:v>
                </c:pt>
                <c:pt idx="38">
                  <c:v>13.9</c:v>
                </c:pt>
                <c:pt idx="39">
                  <c:v>14.25</c:v>
                </c:pt>
                <c:pt idx="40">
                  <c:v>14.583333333333334</c:v>
                </c:pt>
                <c:pt idx="41">
                  <c:v>14.933333333333334</c:v>
                </c:pt>
                <c:pt idx="42">
                  <c:v>15.283333333333333</c:v>
                </c:pt>
                <c:pt idx="43">
                  <c:v>15.633333333333333</c:v>
                </c:pt>
                <c:pt idx="44">
                  <c:v>15.983333333333333</c:v>
                </c:pt>
                <c:pt idx="45">
                  <c:v>16.316666666666666</c:v>
                </c:pt>
                <c:pt idx="46">
                  <c:v>16.666666666666668</c:v>
                </c:pt>
                <c:pt idx="47">
                  <c:v>17.016666666666666</c:v>
                </c:pt>
                <c:pt idx="48">
                  <c:v>17.350000000000001</c:v>
                </c:pt>
                <c:pt idx="49">
                  <c:v>17.683333333333334</c:v>
                </c:pt>
                <c:pt idx="50">
                  <c:v>18.033333333333335</c:v>
                </c:pt>
                <c:pt idx="51">
                  <c:v>18.366666666666667</c:v>
                </c:pt>
                <c:pt idx="52">
                  <c:v>18.7</c:v>
                </c:pt>
                <c:pt idx="53">
                  <c:v>19.05</c:v>
                </c:pt>
                <c:pt idx="54">
                  <c:v>19.399999999999999</c:v>
                </c:pt>
                <c:pt idx="55">
                  <c:v>19.75</c:v>
                </c:pt>
                <c:pt idx="56">
                  <c:v>20.083333333333332</c:v>
                </c:pt>
                <c:pt idx="57">
                  <c:v>20.433333333333334</c:v>
                </c:pt>
                <c:pt idx="58">
                  <c:v>20.783333333333335</c:v>
                </c:pt>
                <c:pt idx="59">
                  <c:v>21.133333333333333</c:v>
                </c:pt>
                <c:pt idx="60">
                  <c:v>21.483333333333334</c:v>
                </c:pt>
                <c:pt idx="61">
                  <c:v>21.833333333333332</c:v>
                </c:pt>
                <c:pt idx="62">
                  <c:v>22.183333333333334</c:v>
                </c:pt>
                <c:pt idx="63">
                  <c:v>22.516666666666666</c:v>
                </c:pt>
                <c:pt idx="64">
                  <c:v>22.866666666666667</c:v>
                </c:pt>
                <c:pt idx="65">
                  <c:v>23.216666666666665</c:v>
                </c:pt>
                <c:pt idx="66">
                  <c:v>23.566666666666666</c:v>
                </c:pt>
                <c:pt idx="67">
                  <c:v>23.9</c:v>
                </c:pt>
                <c:pt idx="68">
                  <c:v>24.25</c:v>
                </c:pt>
                <c:pt idx="69">
                  <c:v>24.6</c:v>
                </c:pt>
                <c:pt idx="70">
                  <c:v>24.933333333333334</c:v>
                </c:pt>
                <c:pt idx="71">
                  <c:v>25.266666666666666</c:v>
                </c:pt>
                <c:pt idx="72">
                  <c:v>25.616666666666667</c:v>
                </c:pt>
                <c:pt idx="73">
                  <c:v>25.95</c:v>
                </c:pt>
                <c:pt idx="74">
                  <c:v>26.3</c:v>
                </c:pt>
                <c:pt idx="75">
                  <c:v>26.65</c:v>
                </c:pt>
                <c:pt idx="76">
                  <c:v>26.983333333333334</c:v>
                </c:pt>
                <c:pt idx="77">
                  <c:v>27.316666666666666</c:v>
                </c:pt>
                <c:pt idx="78">
                  <c:v>27.666666666666668</c:v>
                </c:pt>
                <c:pt idx="79">
                  <c:v>28.016666666666666</c:v>
                </c:pt>
                <c:pt idx="80">
                  <c:v>28.35</c:v>
                </c:pt>
                <c:pt idx="81">
                  <c:v>28.7</c:v>
                </c:pt>
                <c:pt idx="82">
                  <c:v>29.05</c:v>
                </c:pt>
                <c:pt idx="83">
                  <c:v>29.383333333333333</c:v>
                </c:pt>
                <c:pt idx="84">
                  <c:v>29.733333333333334</c:v>
                </c:pt>
                <c:pt idx="85">
                  <c:v>30.066666666666666</c:v>
                </c:pt>
                <c:pt idx="86">
                  <c:v>30.416666666666668</c:v>
                </c:pt>
                <c:pt idx="87">
                  <c:v>30.766666666666666</c:v>
                </c:pt>
                <c:pt idx="88">
                  <c:v>31.1</c:v>
                </c:pt>
                <c:pt idx="89">
                  <c:v>31.45</c:v>
                </c:pt>
                <c:pt idx="90">
                  <c:v>31.783333333333335</c:v>
                </c:pt>
                <c:pt idx="91">
                  <c:v>32.133333333333333</c:v>
                </c:pt>
                <c:pt idx="92">
                  <c:v>32.466666666666669</c:v>
                </c:pt>
                <c:pt idx="93">
                  <c:v>32.81666666666667</c:v>
                </c:pt>
                <c:pt idx="94">
                  <c:v>33.166666666666664</c:v>
                </c:pt>
                <c:pt idx="95">
                  <c:v>33.5</c:v>
                </c:pt>
                <c:pt idx="96">
                  <c:v>33.833333333333336</c:v>
                </c:pt>
                <c:pt idx="97">
                  <c:v>34.166666666666664</c:v>
                </c:pt>
                <c:pt idx="98">
                  <c:v>34.516666666666666</c:v>
                </c:pt>
                <c:pt idx="99">
                  <c:v>34.85</c:v>
                </c:pt>
                <c:pt idx="100">
                  <c:v>35.18333333333333</c:v>
                </c:pt>
                <c:pt idx="101">
                  <c:v>35.533333333333331</c:v>
                </c:pt>
                <c:pt idx="102">
                  <c:v>35.883333333333333</c:v>
                </c:pt>
                <c:pt idx="103">
                  <c:v>36.233333333333334</c:v>
                </c:pt>
                <c:pt idx="104">
                  <c:v>36.56666666666667</c:v>
                </c:pt>
                <c:pt idx="105">
                  <c:v>36.916666666666664</c:v>
                </c:pt>
                <c:pt idx="106">
                  <c:v>37.25</c:v>
                </c:pt>
                <c:pt idx="107">
                  <c:v>37.583333333333336</c:v>
                </c:pt>
                <c:pt idx="108">
                  <c:v>37.93333333333333</c:v>
                </c:pt>
                <c:pt idx="109">
                  <c:v>38.266666666666666</c:v>
                </c:pt>
                <c:pt idx="110">
                  <c:v>38.616666666666667</c:v>
                </c:pt>
                <c:pt idx="111">
                  <c:v>38.966666666666669</c:v>
                </c:pt>
                <c:pt idx="112">
                  <c:v>39.31666666666667</c:v>
                </c:pt>
                <c:pt idx="113">
                  <c:v>39.65</c:v>
                </c:pt>
                <c:pt idx="114">
                  <c:v>40</c:v>
                </c:pt>
                <c:pt idx="115">
                  <c:v>40.35</c:v>
                </c:pt>
                <c:pt idx="116">
                  <c:v>40.716666666666669</c:v>
                </c:pt>
                <c:pt idx="117">
                  <c:v>41.05</c:v>
                </c:pt>
                <c:pt idx="118">
                  <c:v>41.4</c:v>
                </c:pt>
                <c:pt idx="119">
                  <c:v>41.733333333333334</c:v>
                </c:pt>
                <c:pt idx="120">
                  <c:v>42.083333333333336</c:v>
                </c:pt>
                <c:pt idx="121">
                  <c:v>42.43333333333333</c:v>
                </c:pt>
                <c:pt idx="122">
                  <c:v>42.766666666666666</c:v>
                </c:pt>
                <c:pt idx="123">
                  <c:v>43.116666666666667</c:v>
                </c:pt>
                <c:pt idx="124">
                  <c:v>43.45</c:v>
                </c:pt>
                <c:pt idx="125">
                  <c:v>43.8</c:v>
                </c:pt>
                <c:pt idx="126">
                  <c:v>44.15</c:v>
                </c:pt>
                <c:pt idx="127">
                  <c:v>44.483333333333334</c:v>
                </c:pt>
                <c:pt idx="128">
                  <c:v>44.833333333333336</c:v>
                </c:pt>
                <c:pt idx="129">
                  <c:v>45.18333333333333</c:v>
                </c:pt>
                <c:pt idx="130">
                  <c:v>45.516666666666666</c:v>
                </c:pt>
                <c:pt idx="131">
                  <c:v>45.866666666666667</c:v>
                </c:pt>
                <c:pt idx="132">
                  <c:v>46.2</c:v>
                </c:pt>
                <c:pt idx="133">
                  <c:v>46.533333333333331</c:v>
                </c:pt>
                <c:pt idx="134">
                  <c:v>46.883333333333333</c:v>
                </c:pt>
                <c:pt idx="135">
                  <c:v>47.216666666666669</c:v>
                </c:pt>
                <c:pt idx="136">
                  <c:v>47.55</c:v>
                </c:pt>
                <c:pt idx="137">
                  <c:v>47.883333333333333</c:v>
                </c:pt>
                <c:pt idx="138">
                  <c:v>48.233333333333334</c:v>
                </c:pt>
                <c:pt idx="139">
                  <c:v>48.56666666666667</c:v>
                </c:pt>
                <c:pt idx="140">
                  <c:v>48.916666666666664</c:v>
                </c:pt>
                <c:pt idx="141">
                  <c:v>49.266666666666666</c:v>
                </c:pt>
                <c:pt idx="142">
                  <c:v>49.6</c:v>
                </c:pt>
                <c:pt idx="143">
                  <c:v>49.95</c:v>
                </c:pt>
                <c:pt idx="144">
                  <c:v>50.283333333333331</c:v>
                </c:pt>
                <c:pt idx="145">
                  <c:v>50.616666666666667</c:v>
                </c:pt>
                <c:pt idx="146">
                  <c:v>50.966666666666669</c:v>
                </c:pt>
                <c:pt idx="147">
                  <c:v>51.3</c:v>
                </c:pt>
                <c:pt idx="148">
                  <c:v>51.633333333333333</c:v>
                </c:pt>
                <c:pt idx="149">
                  <c:v>51.983333333333334</c:v>
                </c:pt>
                <c:pt idx="150">
                  <c:v>52.31666666666667</c:v>
                </c:pt>
                <c:pt idx="151">
                  <c:v>52.666666666666664</c:v>
                </c:pt>
                <c:pt idx="152">
                  <c:v>53.016666666666666</c:v>
                </c:pt>
                <c:pt idx="153">
                  <c:v>53.366666666666667</c:v>
                </c:pt>
                <c:pt idx="154">
                  <c:v>53.7</c:v>
                </c:pt>
                <c:pt idx="155">
                  <c:v>54.05</c:v>
                </c:pt>
                <c:pt idx="156">
                  <c:v>54.383333333333333</c:v>
                </c:pt>
                <c:pt idx="157">
                  <c:v>54.733333333333334</c:v>
                </c:pt>
                <c:pt idx="158">
                  <c:v>55.06666666666667</c:v>
                </c:pt>
                <c:pt idx="159">
                  <c:v>55.416666666666664</c:v>
                </c:pt>
                <c:pt idx="160">
                  <c:v>55.766666666666666</c:v>
                </c:pt>
                <c:pt idx="161">
                  <c:v>56.116666666666667</c:v>
                </c:pt>
                <c:pt idx="162">
                  <c:v>56.45</c:v>
                </c:pt>
                <c:pt idx="163">
                  <c:v>56.783333333333331</c:v>
                </c:pt>
                <c:pt idx="164">
                  <c:v>57.116666666666667</c:v>
                </c:pt>
                <c:pt idx="165">
                  <c:v>57.466666666666669</c:v>
                </c:pt>
                <c:pt idx="166">
                  <c:v>57.81666666666667</c:v>
                </c:pt>
                <c:pt idx="167">
                  <c:v>58.18333333333333</c:v>
                </c:pt>
                <c:pt idx="168">
                  <c:v>58.516666666666666</c:v>
                </c:pt>
                <c:pt idx="169">
                  <c:v>58.85</c:v>
                </c:pt>
                <c:pt idx="170">
                  <c:v>59.2</c:v>
                </c:pt>
                <c:pt idx="171">
                  <c:v>59.55</c:v>
                </c:pt>
                <c:pt idx="172">
                  <c:v>59.9</c:v>
                </c:pt>
                <c:pt idx="173">
                  <c:v>60.233333333333334</c:v>
                </c:pt>
                <c:pt idx="174">
                  <c:v>60.583333333333336</c:v>
                </c:pt>
                <c:pt idx="175">
                  <c:v>60.916666666666664</c:v>
                </c:pt>
                <c:pt idx="176">
                  <c:v>61.25</c:v>
                </c:pt>
                <c:pt idx="177">
                  <c:v>61.6</c:v>
                </c:pt>
                <c:pt idx="178">
                  <c:v>61.95</c:v>
                </c:pt>
                <c:pt idx="179">
                  <c:v>62.3</c:v>
                </c:pt>
                <c:pt idx="180">
                  <c:v>62.633333333333333</c:v>
                </c:pt>
                <c:pt idx="181">
                  <c:v>62.966666666666669</c:v>
                </c:pt>
                <c:pt idx="182">
                  <c:v>63.3</c:v>
                </c:pt>
                <c:pt idx="183">
                  <c:v>63.65</c:v>
                </c:pt>
                <c:pt idx="184">
                  <c:v>64</c:v>
                </c:pt>
                <c:pt idx="185">
                  <c:v>64.333333333333329</c:v>
                </c:pt>
                <c:pt idx="186">
                  <c:v>64.666666666666671</c:v>
                </c:pt>
                <c:pt idx="187">
                  <c:v>65.016666666666666</c:v>
                </c:pt>
                <c:pt idx="188">
                  <c:v>65.36666666666666</c:v>
                </c:pt>
                <c:pt idx="189">
                  <c:v>65.716666666666669</c:v>
                </c:pt>
                <c:pt idx="190">
                  <c:v>66.066666666666663</c:v>
                </c:pt>
                <c:pt idx="191">
                  <c:v>66.400000000000006</c:v>
                </c:pt>
                <c:pt idx="192">
                  <c:v>66.75</c:v>
                </c:pt>
                <c:pt idx="193">
                  <c:v>67.099999999999994</c:v>
                </c:pt>
                <c:pt idx="194">
                  <c:v>67.433333333333337</c:v>
                </c:pt>
                <c:pt idx="195">
                  <c:v>67.766666666666666</c:v>
                </c:pt>
                <c:pt idx="196">
                  <c:v>68.11666666666666</c:v>
                </c:pt>
                <c:pt idx="197">
                  <c:v>68.45</c:v>
                </c:pt>
                <c:pt idx="198">
                  <c:v>68.8</c:v>
                </c:pt>
                <c:pt idx="199">
                  <c:v>69.13333333333334</c:v>
                </c:pt>
                <c:pt idx="200">
                  <c:v>69.483333333333334</c:v>
                </c:pt>
                <c:pt idx="201">
                  <c:v>69.816666666666663</c:v>
                </c:pt>
                <c:pt idx="202">
                  <c:v>70.166666666666671</c:v>
                </c:pt>
                <c:pt idx="203">
                  <c:v>70.5</c:v>
                </c:pt>
                <c:pt idx="204">
                  <c:v>70.849999999999994</c:v>
                </c:pt>
                <c:pt idx="205">
                  <c:v>71.2</c:v>
                </c:pt>
                <c:pt idx="206">
                  <c:v>71.55</c:v>
                </c:pt>
                <c:pt idx="207">
                  <c:v>71.88333333333334</c:v>
                </c:pt>
                <c:pt idx="208">
                  <c:v>72.233333333333334</c:v>
                </c:pt>
                <c:pt idx="209">
                  <c:v>72.566666666666663</c:v>
                </c:pt>
                <c:pt idx="210">
                  <c:v>72.916666666666671</c:v>
                </c:pt>
                <c:pt idx="211">
                  <c:v>73.25</c:v>
                </c:pt>
                <c:pt idx="212">
                  <c:v>73.583333333333329</c:v>
                </c:pt>
                <c:pt idx="213">
                  <c:v>73.933333333333337</c:v>
                </c:pt>
                <c:pt idx="214">
                  <c:v>74.283333333333331</c:v>
                </c:pt>
                <c:pt idx="215">
                  <c:v>74.61666666666666</c:v>
                </c:pt>
                <c:pt idx="216">
                  <c:v>74.95</c:v>
                </c:pt>
                <c:pt idx="217">
                  <c:v>75.283333333333331</c:v>
                </c:pt>
                <c:pt idx="218">
                  <c:v>75.63333333333334</c:v>
                </c:pt>
                <c:pt idx="219">
                  <c:v>75.966666666666669</c:v>
                </c:pt>
                <c:pt idx="220">
                  <c:v>76.3</c:v>
                </c:pt>
                <c:pt idx="221">
                  <c:v>76.63333333333334</c:v>
                </c:pt>
                <c:pt idx="222">
                  <c:v>76.983333333333334</c:v>
                </c:pt>
                <c:pt idx="223">
                  <c:v>77.333333333333329</c:v>
                </c:pt>
                <c:pt idx="224">
                  <c:v>77.666666666666671</c:v>
                </c:pt>
                <c:pt idx="225">
                  <c:v>78</c:v>
                </c:pt>
                <c:pt idx="226">
                  <c:v>78.333333333333329</c:v>
                </c:pt>
                <c:pt idx="227">
                  <c:v>78.683333333333337</c:v>
                </c:pt>
                <c:pt idx="228">
                  <c:v>79.033333333333331</c:v>
                </c:pt>
                <c:pt idx="229">
                  <c:v>79.38333333333334</c:v>
                </c:pt>
                <c:pt idx="230">
                  <c:v>79.716666666666669</c:v>
                </c:pt>
                <c:pt idx="231">
                  <c:v>80.066666666666663</c:v>
                </c:pt>
                <c:pt idx="232">
                  <c:v>80.400000000000006</c:v>
                </c:pt>
                <c:pt idx="233">
                  <c:v>80.766666666666666</c:v>
                </c:pt>
                <c:pt idx="234">
                  <c:v>81.099999999999994</c:v>
                </c:pt>
                <c:pt idx="235">
                  <c:v>81.433333333333337</c:v>
                </c:pt>
                <c:pt idx="236">
                  <c:v>81.783333333333331</c:v>
                </c:pt>
                <c:pt idx="237">
                  <c:v>82.13333333333334</c:v>
                </c:pt>
                <c:pt idx="238">
                  <c:v>82.483333333333334</c:v>
                </c:pt>
                <c:pt idx="239">
                  <c:v>82.833333333333329</c:v>
                </c:pt>
                <c:pt idx="240">
                  <c:v>83.166666666666671</c:v>
                </c:pt>
                <c:pt idx="241">
                  <c:v>83.5</c:v>
                </c:pt>
                <c:pt idx="242">
                  <c:v>83.85</c:v>
                </c:pt>
                <c:pt idx="243">
                  <c:v>84.183333333333337</c:v>
                </c:pt>
                <c:pt idx="244">
                  <c:v>84.533333333333331</c:v>
                </c:pt>
                <c:pt idx="245">
                  <c:v>84.86666666666666</c:v>
                </c:pt>
                <c:pt idx="246">
                  <c:v>85.2</c:v>
                </c:pt>
                <c:pt idx="247">
                  <c:v>85.55</c:v>
                </c:pt>
                <c:pt idx="248">
                  <c:v>85.9</c:v>
                </c:pt>
                <c:pt idx="249">
                  <c:v>86.25</c:v>
                </c:pt>
                <c:pt idx="250">
                  <c:v>86.6</c:v>
                </c:pt>
                <c:pt idx="251">
                  <c:v>86.933333333333337</c:v>
                </c:pt>
                <c:pt idx="252">
                  <c:v>87.283333333333331</c:v>
                </c:pt>
                <c:pt idx="253">
                  <c:v>87.63333333333334</c:v>
                </c:pt>
                <c:pt idx="254">
                  <c:v>87.983333333333334</c:v>
                </c:pt>
                <c:pt idx="255">
                  <c:v>88.333333333333329</c:v>
                </c:pt>
                <c:pt idx="256">
                  <c:v>88.666666666666671</c:v>
                </c:pt>
                <c:pt idx="257">
                  <c:v>89.016666666666666</c:v>
                </c:pt>
                <c:pt idx="258">
                  <c:v>89.36666666666666</c:v>
                </c:pt>
                <c:pt idx="259">
                  <c:v>89.7</c:v>
                </c:pt>
                <c:pt idx="260">
                  <c:v>90.05</c:v>
                </c:pt>
                <c:pt idx="261">
                  <c:v>90.38333333333334</c:v>
                </c:pt>
                <c:pt idx="262">
                  <c:v>90.716666666666669</c:v>
                </c:pt>
                <c:pt idx="263">
                  <c:v>91.066666666666663</c:v>
                </c:pt>
                <c:pt idx="264">
                  <c:v>91.4</c:v>
                </c:pt>
                <c:pt idx="265">
                  <c:v>91.733333333333334</c:v>
                </c:pt>
                <c:pt idx="266">
                  <c:v>92.083333333333329</c:v>
                </c:pt>
                <c:pt idx="267">
                  <c:v>92.433333333333337</c:v>
                </c:pt>
                <c:pt idx="268">
                  <c:v>92.783333333333331</c:v>
                </c:pt>
                <c:pt idx="269">
                  <c:v>93.11666666666666</c:v>
                </c:pt>
                <c:pt idx="270">
                  <c:v>93.45</c:v>
                </c:pt>
                <c:pt idx="271">
                  <c:v>93.8</c:v>
                </c:pt>
                <c:pt idx="272">
                  <c:v>94.13333333333334</c:v>
                </c:pt>
                <c:pt idx="273">
                  <c:v>94.483333333333334</c:v>
                </c:pt>
                <c:pt idx="274">
                  <c:v>94.816666666666663</c:v>
                </c:pt>
                <c:pt idx="275">
                  <c:v>95.166666666666671</c:v>
                </c:pt>
                <c:pt idx="276">
                  <c:v>95.516666666666666</c:v>
                </c:pt>
                <c:pt idx="277">
                  <c:v>95.86666666666666</c:v>
                </c:pt>
                <c:pt idx="278">
                  <c:v>96.2</c:v>
                </c:pt>
                <c:pt idx="279">
                  <c:v>96.55</c:v>
                </c:pt>
                <c:pt idx="280">
                  <c:v>96.88333333333334</c:v>
                </c:pt>
                <c:pt idx="281">
                  <c:v>97.216666666666669</c:v>
                </c:pt>
                <c:pt idx="282">
                  <c:v>97.566666666666663</c:v>
                </c:pt>
                <c:pt idx="283">
                  <c:v>97.9</c:v>
                </c:pt>
                <c:pt idx="284">
                  <c:v>98.233333333333334</c:v>
                </c:pt>
                <c:pt idx="285">
                  <c:v>98.583333333333329</c:v>
                </c:pt>
                <c:pt idx="286">
                  <c:v>98.933333333333337</c:v>
                </c:pt>
                <c:pt idx="287">
                  <c:v>99.266666666666666</c:v>
                </c:pt>
                <c:pt idx="288">
                  <c:v>99.61666666666666</c:v>
                </c:pt>
                <c:pt idx="289">
                  <c:v>99.966666666666669</c:v>
                </c:pt>
                <c:pt idx="290">
                  <c:v>100.31666666666666</c:v>
                </c:pt>
                <c:pt idx="291">
                  <c:v>100.65</c:v>
                </c:pt>
                <c:pt idx="292">
                  <c:v>101</c:v>
                </c:pt>
                <c:pt idx="293">
                  <c:v>101.35</c:v>
                </c:pt>
                <c:pt idx="294">
                  <c:v>101.7</c:v>
                </c:pt>
                <c:pt idx="295">
                  <c:v>102.03333333333333</c:v>
                </c:pt>
                <c:pt idx="296">
                  <c:v>102.36666666666666</c:v>
                </c:pt>
                <c:pt idx="297">
                  <c:v>102.71666666666667</c:v>
                </c:pt>
                <c:pt idx="298">
                  <c:v>103.05</c:v>
                </c:pt>
                <c:pt idx="299">
                  <c:v>103.38333333333334</c:v>
                </c:pt>
                <c:pt idx="300">
                  <c:v>103.71666666666667</c:v>
                </c:pt>
                <c:pt idx="301">
                  <c:v>104.05</c:v>
                </c:pt>
                <c:pt idx="302">
                  <c:v>104.38333333333334</c:v>
                </c:pt>
                <c:pt idx="303">
                  <c:v>104.73333333333333</c:v>
                </c:pt>
                <c:pt idx="304">
                  <c:v>105.06666666666666</c:v>
                </c:pt>
                <c:pt idx="305">
                  <c:v>105.41666666666667</c:v>
                </c:pt>
                <c:pt idx="306">
                  <c:v>105.76666666666667</c:v>
                </c:pt>
                <c:pt idx="307">
                  <c:v>106.11666666666666</c:v>
                </c:pt>
                <c:pt idx="308">
                  <c:v>106.46666666666667</c:v>
                </c:pt>
                <c:pt idx="309">
                  <c:v>106.81666666666666</c:v>
                </c:pt>
                <c:pt idx="310">
                  <c:v>107.16666666666667</c:v>
                </c:pt>
                <c:pt idx="311">
                  <c:v>107.51666666666667</c:v>
                </c:pt>
                <c:pt idx="312">
                  <c:v>107.85</c:v>
                </c:pt>
                <c:pt idx="313">
                  <c:v>108.18333333333334</c:v>
                </c:pt>
                <c:pt idx="314">
                  <c:v>108.51666666666667</c:v>
                </c:pt>
                <c:pt idx="315">
                  <c:v>108.85</c:v>
                </c:pt>
                <c:pt idx="316">
                  <c:v>109.2</c:v>
                </c:pt>
                <c:pt idx="317">
                  <c:v>109.53333333333333</c:v>
                </c:pt>
                <c:pt idx="318">
                  <c:v>109.86666666666666</c:v>
                </c:pt>
                <c:pt idx="319">
                  <c:v>110.21666666666667</c:v>
                </c:pt>
                <c:pt idx="320">
                  <c:v>110.55</c:v>
                </c:pt>
                <c:pt idx="321">
                  <c:v>110.9</c:v>
                </c:pt>
                <c:pt idx="322">
                  <c:v>111.23333333333333</c:v>
                </c:pt>
                <c:pt idx="323">
                  <c:v>111.58333333333333</c:v>
                </c:pt>
                <c:pt idx="324">
                  <c:v>111.91666666666667</c:v>
                </c:pt>
                <c:pt idx="325">
                  <c:v>112.26666666666667</c:v>
                </c:pt>
                <c:pt idx="326">
                  <c:v>112.6</c:v>
                </c:pt>
                <c:pt idx="327">
                  <c:v>112.95</c:v>
                </c:pt>
                <c:pt idx="328">
                  <c:v>113.28333333333333</c:v>
                </c:pt>
                <c:pt idx="329">
                  <c:v>113.63333333333334</c:v>
                </c:pt>
                <c:pt idx="330">
                  <c:v>113.98333333333333</c:v>
                </c:pt>
                <c:pt idx="331">
                  <c:v>114.31666666666666</c:v>
                </c:pt>
                <c:pt idx="332">
                  <c:v>114.66666666666667</c:v>
                </c:pt>
                <c:pt idx="333">
                  <c:v>115</c:v>
                </c:pt>
                <c:pt idx="334">
                  <c:v>115.35</c:v>
                </c:pt>
                <c:pt idx="335">
                  <c:v>115.68333333333334</c:v>
                </c:pt>
                <c:pt idx="336">
                  <c:v>116.01666666666667</c:v>
                </c:pt>
                <c:pt idx="337">
                  <c:v>116.35</c:v>
                </c:pt>
                <c:pt idx="338">
                  <c:v>116.7</c:v>
                </c:pt>
                <c:pt idx="339">
                  <c:v>117.03333333333333</c:v>
                </c:pt>
                <c:pt idx="340">
                  <c:v>117.38333333333334</c:v>
                </c:pt>
                <c:pt idx="341">
                  <c:v>117.73333333333333</c:v>
                </c:pt>
                <c:pt idx="342">
                  <c:v>118.06666666666666</c:v>
                </c:pt>
                <c:pt idx="343">
                  <c:v>118.4</c:v>
                </c:pt>
                <c:pt idx="344">
                  <c:v>118.75</c:v>
                </c:pt>
                <c:pt idx="345">
                  <c:v>119.1</c:v>
                </c:pt>
                <c:pt idx="346">
                  <c:v>119.43333333333334</c:v>
                </c:pt>
                <c:pt idx="347">
                  <c:v>119.8</c:v>
                </c:pt>
                <c:pt idx="348">
                  <c:v>120.13333333333334</c:v>
                </c:pt>
                <c:pt idx="349">
                  <c:v>120.48333333333333</c:v>
                </c:pt>
                <c:pt idx="350">
                  <c:v>120.81666666666666</c:v>
                </c:pt>
                <c:pt idx="351">
                  <c:v>121.15</c:v>
                </c:pt>
                <c:pt idx="352">
                  <c:v>121.5</c:v>
                </c:pt>
                <c:pt idx="353">
                  <c:v>121.83333333333333</c:v>
                </c:pt>
                <c:pt idx="354">
                  <c:v>122.18333333333334</c:v>
                </c:pt>
                <c:pt idx="355">
                  <c:v>122.53333333333333</c:v>
                </c:pt>
                <c:pt idx="356">
                  <c:v>122.86666666666666</c:v>
                </c:pt>
                <c:pt idx="357">
                  <c:v>123.21666666666667</c:v>
                </c:pt>
                <c:pt idx="358">
                  <c:v>123.55</c:v>
                </c:pt>
                <c:pt idx="359">
                  <c:v>123.9</c:v>
                </c:pt>
                <c:pt idx="360">
                  <c:v>124.25</c:v>
                </c:pt>
                <c:pt idx="361">
                  <c:v>124.58333333333333</c:v>
                </c:pt>
                <c:pt idx="362">
                  <c:v>124.93333333333334</c:v>
                </c:pt>
                <c:pt idx="363">
                  <c:v>125.28333333333333</c:v>
                </c:pt>
                <c:pt idx="364">
                  <c:v>125.61666666666666</c:v>
                </c:pt>
                <c:pt idx="365">
                  <c:v>125.95</c:v>
                </c:pt>
                <c:pt idx="366">
                  <c:v>126.3</c:v>
                </c:pt>
                <c:pt idx="367">
                  <c:v>126.63333333333334</c:v>
                </c:pt>
                <c:pt idx="368">
                  <c:v>126.96666666666667</c:v>
                </c:pt>
                <c:pt idx="369">
                  <c:v>127.31666666666666</c:v>
                </c:pt>
                <c:pt idx="370">
                  <c:v>127.66666666666667</c:v>
                </c:pt>
                <c:pt idx="371">
                  <c:v>128.01666666666668</c:v>
                </c:pt>
                <c:pt idx="372">
                  <c:v>128.35</c:v>
                </c:pt>
                <c:pt idx="373">
                  <c:v>128.69999999999999</c:v>
                </c:pt>
                <c:pt idx="374">
                  <c:v>129.03333333333333</c:v>
                </c:pt>
                <c:pt idx="375">
                  <c:v>129.38333333333333</c:v>
                </c:pt>
                <c:pt idx="376">
                  <c:v>129.71666666666667</c:v>
                </c:pt>
                <c:pt idx="377">
                  <c:v>130.06666666666666</c:v>
                </c:pt>
                <c:pt idx="378">
                  <c:v>130.4</c:v>
                </c:pt>
                <c:pt idx="379">
                  <c:v>130.73333333333332</c:v>
                </c:pt>
                <c:pt idx="380">
                  <c:v>131.08333333333334</c:v>
                </c:pt>
                <c:pt idx="381">
                  <c:v>131.43333333333334</c:v>
                </c:pt>
                <c:pt idx="382">
                  <c:v>131.78333333333333</c:v>
                </c:pt>
                <c:pt idx="383">
                  <c:v>132.11666666666667</c:v>
                </c:pt>
                <c:pt idx="384">
                  <c:v>132.46666666666667</c:v>
                </c:pt>
                <c:pt idx="385">
                  <c:v>132.81666666666666</c:v>
                </c:pt>
                <c:pt idx="386">
                  <c:v>133.16666666666666</c:v>
                </c:pt>
                <c:pt idx="387">
                  <c:v>133.5</c:v>
                </c:pt>
                <c:pt idx="388">
                  <c:v>133.85</c:v>
                </c:pt>
                <c:pt idx="389">
                  <c:v>134.18333333333334</c:v>
                </c:pt>
                <c:pt idx="390">
                  <c:v>134.53333333333333</c:v>
                </c:pt>
                <c:pt idx="391">
                  <c:v>134.86666666666667</c:v>
                </c:pt>
                <c:pt idx="392">
                  <c:v>135.21666666666667</c:v>
                </c:pt>
                <c:pt idx="393">
                  <c:v>135.55000000000001</c:v>
                </c:pt>
                <c:pt idx="394">
                  <c:v>135.88333333333333</c:v>
                </c:pt>
                <c:pt idx="395">
                  <c:v>136.23333333333332</c:v>
                </c:pt>
                <c:pt idx="396">
                  <c:v>136.58333333333334</c:v>
                </c:pt>
                <c:pt idx="397">
                  <c:v>136.93333333333334</c:v>
                </c:pt>
                <c:pt idx="398">
                  <c:v>137.28333333333333</c:v>
                </c:pt>
                <c:pt idx="399">
                  <c:v>137.63333333333333</c:v>
                </c:pt>
                <c:pt idx="400">
                  <c:v>137.96666666666667</c:v>
                </c:pt>
                <c:pt idx="401">
                  <c:v>138.31666666666666</c:v>
                </c:pt>
                <c:pt idx="402">
                  <c:v>138.65</c:v>
                </c:pt>
                <c:pt idx="403">
                  <c:v>139</c:v>
                </c:pt>
                <c:pt idx="404">
                  <c:v>139.33333333333334</c:v>
                </c:pt>
                <c:pt idx="405">
                  <c:v>139.68333333333334</c:v>
                </c:pt>
                <c:pt idx="406">
                  <c:v>140.03333333333333</c:v>
                </c:pt>
                <c:pt idx="407">
                  <c:v>140.38333333333333</c:v>
                </c:pt>
                <c:pt idx="408">
                  <c:v>140.73333333333332</c:v>
                </c:pt>
                <c:pt idx="409">
                  <c:v>141.06666666666666</c:v>
                </c:pt>
                <c:pt idx="410">
                  <c:v>141.4</c:v>
                </c:pt>
                <c:pt idx="411">
                  <c:v>141.75</c:v>
                </c:pt>
                <c:pt idx="412">
                  <c:v>142.1</c:v>
                </c:pt>
                <c:pt idx="413">
                  <c:v>142.44999999999999</c:v>
                </c:pt>
                <c:pt idx="414">
                  <c:v>142.80000000000001</c:v>
                </c:pt>
                <c:pt idx="415">
                  <c:v>143.13333333333333</c:v>
                </c:pt>
                <c:pt idx="416">
                  <c:v>143.48333333333332</c:v>
                </c:pt>
                <c:pt idx="417">
                  <c:v>143.83333333333334</c:v>
                </c:pt>
                <c:pt idx="418">
                  <c:v>144.16666666666666</c:v>
                </c:pt>
                <c:pt idx="419">
                  <c:v>144.51666666666668</c:v>
                </c:pt>
                <c:pt idx="420">
                  <c:v>144.85</c:v>
                </c:pt>
                <c:pt idx="421">
                  <c:v>145.18333333333334</c:v>
                </c:pt>
                <c:pt idx="422">
                  <c:v>145.53333333333333</c:v>
                </c:pt>
                <c:pt idx="423">
                  <c:v>145.88333333333333</c:v>
                </c:pt>
                <c:pt idx="424">
                  <c:v>146.23333333333332</c:v>
                </c:pt>
                <c:pt idx="425">
                  <c:v>146.58333333333334</c:v>
                </c:pt>
                <c:pt idx="426">
                  <c:v>146.91666666666666</c:v>
                </c:pt>
                <c:pt idx="427">
                  <c:v>147.26666666666668</c:v>
                </c:pt>
                <c:pt idx="428">
                  <c:v>147.6</c:v>
                </c:pt>
                <c:pt idx="429">
                  <c:v>147.94999999999999</c:v>
                </c:pt>
                <c:pt idx="430">
                  <c:v>148.30000000000001</c:v>
                </c:pt>
                <c:pt idx="431">
                  <c:v>148.63333333333333</c:v>
                </c:pt>
                <c:pt idx="432">
                  <c:v>148.96666666666667</c:v>
                </c:pt>
                <c:pt idx="433">
                  <c:v>149.30000000000001</c:v>
                </c:pt>
                <c:pt idx="434">
                  <c:v>149.65</c:v>
                </c:pt>
                <c:pt idx="435">
                  <c:v>149.98333333333332</c:v>
                </c:pt>
                <c:pt idx="436">
                  <c:v>150.33333333333334</c:v>
                </c:pt>
                <c:pt idx="437">
                  <c:v>150.66666666666666</c:v>
                </c:pt>
                <c:pt idx="438">
                  <c:v>151.01666666666668</c:v>
                </c:pt>
                <c:pt idx="439">
                  <c:v>151.35</c:v>
                </c:pt>
                <c:pt idx="440">
                  <c:v>151.69999999999999</c:v>
                </c:pt>
                <c:pt idx="441">
                  <c:v>152.05000000000001</c:v>
                </c:pt>
                <c:pt idx="442">
                  <c:v>152.38333333333333</c:v>
                </c:pt>
                <c:pt idx="443">
                  <c:v>152.71666666666667</c:v>
                </c:pt>
                <c:pt idx="444">
                  <c:v>153.05000000000001</c:v>
                </c:pt>
                <c:pt idx="445">
                  <c:v>153.4</c:v>
                </c:pt>
                <c:pt idx="446">
                  <c:v>153.75</c:v>
                </c:pt>
                <c:pt idx="447">
                  <c:v>154.08333333333334</c:v>
                </c:pt>
                <c:pt idx="448">
                  <c:v>154.43333333333334</c:v>
                </c:pt>
                <c:pt idx="449">
                  <c:v>154.76666666666668</c:v>
                </c:pt>
                <c:pt idx="450">
                  <c:v>155.1</c:v>
                </c:pt>
                <c:pt idx="451">
                  <c:v>155.43333333333334</c:v>
                </c:pt>
                <c:pt idx="452">
                  <c:v>155.78333333333333</c:v>
                </c:pt>
                <c:pt idx="453">
                  <c:v>156.13333333333333</c:v>
                </c:pt>
                <c:pt idx="454">
                  <c:v>156.46666666666667</c:v>
                </c:pt>
                <c:pt idx="455">
                  <c:v>156.81666666666666</c:v>
                </c:pt>
                <c:pt idx="456">
                  <c:v>157.16666666666666</c:v>
                </c:pt>
                <c:pt idx="457">
                  <c:v>157.5</c:v>
                </c:pt>
                <c:pt idx="458">
                  <c:v>157.85</c:v>
                </c:pt>
                <c:pt idx="459">
                  <c:v>158.18333333333334</c:v>
                </c:pt>
                <c:pt idx="460">
                  <c:v>158.53333333333333</c:v>
                </c:pt>
                <c:pt idx="461">
                  <c:v>158.86666666666667</c:v>
                </c:pt>
                <c:pt idx="462">
                  <c:v>159.21666666666667</c:v>
                </c:pt>
                <c:pt idx="463">
                  <c:v>159.55000000000001</c:v>
                </c:pt>
                <c:pt idx="464">
                  <c:v>159.88333333333333</c:v>
                </c:pt>
                <c:pt idx="465">
                  <c:v>160.25</c:v>
                </c:pt>
                <c:pt idx="466">
                  <c:v>160.6</c:v>
                </c:pt>
                <c:pt idx="467">
                  <c:v>160.93333333333334</c:v>
                </c:pt>
                <c:pt idx="468">
                  <c:v>161.28333333333333</c:v>
                </c:pt>
                <c:pt idx="469">
                  <c:v>161.61666666666667</c:v>
                </c:pt>
                <c:pt idx="470">
                  <c:v>161.94999999999999</c:v>
                </c:pt>
                <c:pt idx="471">
                  <c:v>162.28333333333333</c:v>
                </c:pt>
                <c:pt idx="472">
                  <c:v>162.63333333333333</c:v>
                </c:pt>
                <c:pt idx="473">
                  <c:v>162.98333333333332</c:v>
                </c:pt>
                <c:pt idx="474">
                  <c:v>163.33333333333334</c:v>
                </c:pt>
                <c:pt idx="475">
                  <c:v>163.66666666666666</c:v>
                </c:pt>
                <c:pt idx="476">
                  <c:v>164.01666666666668</c:v>
                </c:pt>
                <c:pt idx="477">
                  <c:v>164.35</c:v>
                </c:pt>
                <c:pt idx="478">
                  <c:v>164.7</c:v>
                </c:pt>
                <c:pt idx="479">
                  <c:v>165.03333333333333</c:v>
                </c:pt>
                <c:pt idx="480">
                  <c:v>165.38333333333333</c:v>
                </c:pt>
                <c:pt idx="481">
                  <c:v>165.73333333333332</c:v>
                </c:pt>
                <c:pt idx="482">
                  <c:v>166.08333333333334</c:v>
                </c:pt>
                <c:pt idx="483">
                  <c:v>166.41666666666666</c:v>
                </c:pt>
                <c:pt idx="484">
                  <c:v>166.78333333333333</c:v>
                </c:pt>
                <c:pt idx="485">
                  <c:v>167.13333333333333</c:v>
                </c:pt>
                <c:pt idx="486">
                  <c:v>167.46666666666667</c:v>
                </c:pt>
                <c:pt idx="487">
                  <c:v>167.81666666666666</c:v>
                </c:pt>
                <c:pt idx="488">
                  <c:v>168.15</c:v>
                </c:pt>
                <c:pt idx="489">
                  <c:v>168.48333333333332</c:v>
                </c:pt>
                <c:pt idx="490">
                  <c:v>168.83333333333334</c:v>
                </c:pt>
                <c:pt idx="491">
                  <c:v>169.16666666666666</c:v>
                </c:pt>
                <c:pt idx="492">
                  <c:v>169.51666666666668</c:v>
                </c:pt>
                <c:pt idx="493">
                  <c:v>169.86666666666667</c:v>
                </c:pt>
                <c:pt idx="494">
                  <c:v>170.21666666666667</c:v>
                </c:pt>
                <c:pt idx="495">
                  <c:v>170.55</c:v>
                </c:pt>
                <c:pt idx="496">
                  <c:v>170.9</c:v>
                </c:pt>
                <c:pt idx="497">
                  <c:v>171.23333333333332</c:v>
                </c:pt>
                <c:pt idx="498">
                  <c:v>171.56666666666666</c:v>
                </c:pt>
                <c:pt idx="499">
                  <c:v>171.91666666666666</c:v>
                </c:pt>
                <c:pt idx="500">
                  <c:v>172.25</c:v>
                </c:pt>
                <c:pt idx="501">
                  <c:v>172.6</c:v>
                </c:pt>
                <c:pt idx="502">
                  <c:v>172.93333333333334</c:v>
                </c:pt>
                <c:pt idx="503">
                  <c:v>173.28333333333333</c:v>
                </c:pt>
                <c:pt idx="504">
                  <c:v>173.61666666666667</c:v>
                </c:pt>
                <c:pt idx="505">
                  <c:v>173.96666666666667</c:v>
                </c:pt>
                <c:pt idx="506">
                  <c:v>174.3</c:v>
                </c:pt>
                <c:pt idx="507">
                  <c:v>174.65</c:v>
                </c:pt>
                <c:pt idx="508">
                  <c:v>174.98333333333332</c:v>
                </c:pt>
                <c:pt idx="509">
                  <c:v>175.33333333333334</c:v>
                </c:pt>
                <c:pt idx="510">
                  <c:v>175.66666666666666</c:v>
                </c:pt>
                <c:pt idx="511">
                  <c:v>176.01666666666668</c:v>
                </c:pt>
                <c:pt idx="512">
                  <c:v>176.35</c:v>
                </c:pt>
                <c:pt idx="513">
                  <c:v>176.68333333333334</c:v>
                </c:pt>
                <c:pt idx="514">
                  <c:v>177.03333333333333</c:v>
                </c:pt>
                <c:pt idx="515">
                  <c:v>177.38333333333333</c:v>
                </c:pt>
                <c:pt idx="516">
                  <c:v>177.71666666666667</c:v>
                </c:pt>
                <c:pt idx="517">
                  <c:v>178.05</c:v>
                </c:pt>
                <c:pt idx="518">
                  <c:v>178.4</c:v>
                </c:pt>
                <c:pt idx="519">
                  <c:v>178.73333333333332</c:v>
                </c:pt>
                <c:pt idx="520">
                  <c:v>179.06666666666666</c:v>
                </c:pt>
                <c:pt idx="521">
                  <c:v>179.41666666666666</c:v>
                </c:pt>
                <c:pt idx="522">
                  <c:v>179.75</c:v>
                </c:pt>
                <c:pt idx="523">
                  <c:v>180.1</c:v>
                </c:pt>
                <c:pt idx="524">
                  <c:v>180.45</c:v>
                </c:pt>
                <c:pt idx="525">
                  <c:v>180.78333333333333</c:v>
                </c:pt>
                <c:pt idx="526">
                  <c:v>181.13333333333333</c:v>
                </c:pt>
                <c:pt idx="527">
                  <c:v>181.48333333333332</c:v>
                </c:pt>
                <c:pt idx="528">
                  <c:v>181.83333333333334</c:v>
                </c:pt>
                <c:pt idx="529">
                  <c:v>182.16666666666666</c:v>
                </c:pt>
                <c:pt idx="530">
                  <c:v>182.5</c:v>
                </c:pt>
                <c:pt idx="531">
                  <c:v>182.85</c:v>
                </c:pt>
                <c:pt idx="532">
                  <c:v>183.2</c:v>
                </c:pt>
                <c:pt idx="533">
                  <c:v>183.55</c:v>
                </c:pt>
                <c:pt idx="534">
                  <c:v>183.9</c:v>
                </c:pt>
                <c:pt idx="535">
                  <c:v>184.23333333333332</c:v>
                </c:pt>
                <c:pt idx="536">
                  <c:v>184.58333333333334</c:v>
                </c:pt>
                <c:pt idx="537">
                  <c:v>184.91666666666666</c:v>
                </c:pt>
                <c:pt idx="538">
                  <c:v>185.26666666666668</c:v>
                </c:pt>
                <c:pt idx="539">
                  <c:v>185.6</c:v>
                </c:pt>
                <c:pt idx="540">
                  <c:v>185.93333333333334</c:v>
                </c:pt>
                <c:pt idx="541">
                  <c:v>186.28333333333333</c:v>
                </c:pt>
                <c:pt idx="542">
                  <c:v>186.61666666666667</c:v>
                </c:pt>
                <c:pt idx="543">
                  <c:v>186.95</c:v>
                </c:pt>
                <c:pt idx="544">
                  <c:v>187.3</c:v>
                </c:pt>
                <c:pt idx="545">
                  <c:v>187.63333333333333</c:v>
                </c:pt>
                <c:pt idx="546">
                  <c:v>187.98333333333332</c:v>
                </c:pt>
                <c:pt idx="547">
                  <c:v>188.33333333333334</c:v>
                </c:pt>
                <c:pt idx="548">
                  <c:v>188.66666666666666</c:v>
                </c:pt>
                <c:pt idx="549">
                  <c:v>189</c:v>
                </c:pt>
                <c:pt idx="550">
                  <c:v>189.33333333333334</c:v>
                </c:pt>
                <c:pt idx="551">
                  <c:v>189.68333333333334</c:v>
                </c:pt>
                <c:pt idx="552">
                  <c:v>190.01666666666668</c:v>
                </c:pt>
                <c:pt idx="553">
                  <c:v>190.36666666666667</c:v>
                </c:pt>
                <c:pt idx="554">
                  <c:v>190.71666666666667</c:v>
                </c:pt>
                <c:pt idx="555">
                  <c:v>191.05</c:v>
                </c:pt>
                <c:pt idx="556">
                  <c:v>191.4</c:v>
                </c:pt>
                <c:pt idx="557">
                  <c:v>191.75</c:v>
                </c:pt>
                <c:pt idx="558">
                  <c:v>192.1</c:v>
                </c:pt>
                <c:pt idx="559">
                  <c:v>192.43333333333334</c:v>
                </c:pt>
                <c:pt idx="560">
                  <c:v>192.76666666666668</c:v>
                </c:pt>
                <c:pt idx="561">
                  <c:v>193.11666666666667</c:v>
                </c:pt>
                <c:pt idx="562">
                  <c:v>193.45</c:v>
                </c:pt>
                <c:pt idx="563">
                  <c:v>193.8</c:v>
                </c:pt>
                <c:pt idx="564">
                  <c:v>194.13333333333333</c:v>
                </c:pt>
                <c:pt idx="565">
                  <c:v>194.46666666666667</c:v>
                </c:pt>
                <c:pt idx="566">
                  <c:v>194.81666666666666</c:v>
                </c:pt>
                <c:pt idx="567">
                  <c:v>195.15</c:v>
                </c:pt>
                <c:pt idx="568">
                  <c:v>195.48333333333332</c:v>
                </c:pt>
                <c:pt idx="569">
                  <c:v>195.83333333333334</c:v>
                </c:pt>
                <c:pt idx="570">
                  <c:v>196.16666666666666</c:v>
                </c:pt>
                <c:pt idx="571">
                  <c:v>196.5</c:v>
                </c:pt>
                <c:pt idx="572">
                  <c:v>196.85</c:v>
                </c:pt>
                <c:pt idx="573">
                  <c:v>197.18333333333334</c:v>
                </c:pt>
                <c:pt idx="574">
                  <c:v>197.53333333333333</c:v>
                </c:pt>
                <c:pt idx="575">
                  <c:v>197.88333333333333</c:v>
                </c:pt>
                <c:pt idx="576">
                  <c:v>198.21666666666667</c:v>
                </c:pt>
                <c:pt idx="577">
                  <c:v>198.55</c:v>
                </c:pt>
                <c:pt idx="578">
                  <c:v>198.88333333333333</c:v>
                </c:pt>
                <c:pt idx="579">
                  <c:v>199.23333333333332</c:v>
                </c:pt>
                <c:pt idx="580">
                  <c:v>199.58333333333334</c:v>
                </c:pt>
                <c:pt idx="581">
                  <c:v>199.93333333333334</c:v>
                </c:pt>
                <c:pt idx="582">
                  <c:v>200.26666666666668</c:v>
                </c:pt>
                <c:pt idx="583">
                  <c:v>200.61666666666667</c:v>
                </c:pt>
                <c:pt idx="584">
                  <c:v>200.95</c:v>
                </c:pt>
                <c:pt idx="585">
                  <c:v>201.3</c:v>
                </c:pt>
                <c:pt idx="586">
                  <c:v>201.65</c:v>
                </c:pt>
                <c:pt idx="587">
                  <c:v>201.98333333333332</c:v>
                </c:pt>
                <c:pt idx="588">
                  <c:v>202.33333333333334</c:v>
                </c:pt>
                <c:pt idx="589">
                  <c:v>202.66666666666666</c:v>
                </c:pt>
                <c:pt idx="590">
                  <c:v>203.01666666666668</c:v>
                </c:pt>
                <c:pt idx="591">
                  <c:v>203.35</c:v>
                </c:pt>
                <c:pt idx="592">
                  <c:v>203.68333333333334</c:v>
                </c:pt>
                <c:pt idx="593">
                  <c:v>204.03333333333333</c:v>
                </c:pt>
                <c:pt idx="594">
                  <c:v>204.36666666666667</c:v>
                </c:pt>
                <c:pt idx="595">
                  <c:v>204.7</c:v>
                </c:pt>
                <c:pt idx="596">
                  <c:v>205.05</c:v>
                </c:pt>
                <c:pt idx="597">
                  <c:v>205.4</c:v>
                </c:pt>
                <c:pt idx="598">
                  <c:v>205.75</c:v>
                </c:pt>
                <c:pt idx="599">
                  <c:v>206.1</c:v>
                </c:pt>
                <c:pt idx="600">
                  <c:v>206.43333333333334</c:v>
                </c:pt>
                <c:pt idx="601">
                  <c:v>206.78333333333333</c:v>
                </c:pt>
                <c:pt idx="602">
                  <c:v>207.13333333333333</c:v>
                </c:pt>
              </c:numCache>
            </c:numRef>
          </c:xVal>
          <c:yVal>
            <c:numRef>
              <c:f>'API results'!$G$7:$G$602</c:f>
              <c:numCache>
                <c:formatCode>General</c:formatCode>
                <c:ptCount val="596"/>
                <c:pt idx="0">
                  <c:v>12</c:v>
                </c:pt>
                <c:pt idx="1">
                  <c:v>12</c:v>
                </c:pt>
                <c:pt idx="2">
                  <c:v>12</c:v>
                </c:pt>
                <c:pt idx="3">
                  <c:v>11</c:v>
                </c:pt>
                <c:pt idx="4">
                  <c:v>11</c:v>
                </c:pt>
                <c:pt idx="5">
                  <c:v>11</c:v>
                </c:pt>
                <c:pt idx="6">
                  <c:v>11</c:v>
                </c:pt>
                <c:pt idx="7">
                  <c:v>10</c:v>
                </c:pt>
                <c:pt idx="8">
                  <c:v>10</c:v>
                </c:pt>
                <c:pt idx="9">
                  <c:v>10</c:v>
                </c:pt>
                <c:pt idx="10">
                  <c:v>10</c:v>
                </c:pt>
                <c:pt idx="11">
                  <c:v>9</c:v>
                </c:pt>
                <c:pt idx="12">
                  <c:v>9</c:v>
                </c:pt>
                <c:pt idx="13">
                  <c:v>9</c:v>
                </c:pt>
                <c:pt idx="14">
                  <c:v>9</c:v>
                </c:pt>
                <c:pt idx="15">
                  <c:v>9</c:v>
                </c:pt>
                <c:pt idx="16">
                  <c:v>10</c:v>
                </c:pt>
                <c:pt idx="17">
                  <c:v>9</c:v>
                </c:pt>
                <c:pt idx="18">
                  <c:v>9</c:v>
                </c:pt>
                <c:pt idx="19">
                  <c:v>9</c:v>
                </c:pt>
                <c:pt idx="20">
                  <c:v>10</c:v>
                </c:pt>
                <c:pt idx="21">
                  <c:v>10</c:v>
                </c:pt>
                <c:pt idx="22">
                  <c:v>9</c:v>
                </c:pt>
                <c:pt idx="23">
                  <c:v>10</c:v>
                </c:pt>
                <c:pt idx="24">
                  <c:v>11</c:v>
                </c:pt>
                <c:pt idx="25">
                  <c:v>9</c:v>
                </c:pt>
                <c:pt idx="26">
                  <c:v>9</c:v>
                </c:pt>
                <c:pt idx="27">
                  <c:v>9</c:v>
                </c:pt>
                <c:pt idx="28">
                  <c:v>9</c:v>
                </c:pt>
                <c:pt idx="29">
                  <c:v>10</c:v>
                </c:pt>
                <c:pt idx="30">
                  <c:v>10</c:v>
                </c:pt>
                <c:pt idx="31">
                  <c:v>9</c:v>
                </c:pt>
                <c:pt idx="32">
                  <c:v>10</c:v>
                </c:pt>
                <c:pt idx="33">
                  <c:v>10</c:v>
                </c:pt>
                <c:pt idx="34">
                  <c:v>10</c:v>
                </c:pt>
                <c:pt idx="35">
                  <c:v>9</c:v>
                </c:pt>
                <c:pt idx="36">
                  <c:v>10</c:v>
                </c:pt>
                <c:pt idx="37">
                  <c:v>10</c:v>
                </c:pt>
                <c:pt idx="38">
                  <c:v>10</c:v>
                </c:pt>
                <c:pt idx="39">
                  <c:v>10</c:v>
                </c:pt>
                <c:pt idx="40">
                  <c:v>10</c:v>
                </c:pt>
                <c:pt idx="41">
                  <c:v>10</c:v>
                </c:pt>
                <c:pt idx="42">
                  <c:v>10</c:v>
                </c:pt>
                <c:pt idx="43">
                  <c:v>10</c:v>
                </c:pt>
                <c:pt idx="44">
                  <c:v>10</c:v>
                </c:pt>
                <c:pt idx="45">
                  <c:v>10</c:v>
                </c:pt>
                <c:pt idx="46">
                  <c:v>10</c:v>
                </c:pt>
                <c:pt idx="47">
                  <c:v>11</c:v>
                </c:pt>
                <c:pt idx="48">
                  <c:v>10</c:v>
                </c:pt>
                <c:pt idx="49">
                  <c:v>11</c:v>
                </c:pt>
                <c:pt idx="50">
                  <c:v>11</c:v>
                </c:pt>
                <c:pt idx="51">
                  <c:v>11</c:v>
                </c:pt>
                <c:pt idx="52">
                  <c:v>10</c:v>
                </c:pt>
                <c:pt idx="53">
                  <c:v>10</c:v>
                </c:pt>
                <c:pt idx="54">
                  <c:v>10</c:v>
                </c:pt>
                <c:pt idx="55">
                  <c:v>10</c:v>
                </c:pt>
                <c:pt idx="56">
                  <c:v>10</c:v>
                </c:pt>
                <c:pt idx="57">
                  <c:v>11</c:v>
                </c:pt>
                <c:pt idx="58">
                  <c:v>10</c:v>
                </c:pt>
                <c:pt idx="59">
                  <c:v>10</c:v>
                </c:pt>
                <c:pt idx="60">
                  <c:v>10</c:v>
                </c:pt>
                <c:pt idx="61">
                  <c:v>10</c:v>
                </c:pt>
                <c:pt idx="62">
                  <c:v>11</c:v>
                </c:pt>
                <c:pt idx="63">
                  <c:v>11</c:v>
                </c:pt>
                <c:pt idx="64">
                  <c:v>11</c:v>
                </c:pt>
                <c:pt idx="65">
                  <c:v>11</c:v>
                </c:pt>
                <c:pt idx="66">
                  <c:v>11</c:v>
                </c:pt>
                <c:pt idx="67">
                  <c:v>11</c:v>
                </c:pt>
                <c:pt idx="68">
                  <c:v>12</c:v>
                </c:pt>
                <c:pt idx="69">
                  <c:v>12</c:v>
                </c:pt>
                <c:pt idx="70">
                  <c:v>12</c:v>
                </c:pt>
                <c:pt idx="71">
                  <c:v>11</c:v>
                </c:pt>
                <c:pt idx="72">
                  <c:v>12</c:v>
                </c:pt>
                <c:pt idx="73">
                  <c:v>11</c:v>
                </c:pt>
                <c:pt idx="74">
                  <c:v>12</c:v>
                </c:pt>
                <c:pt idx="75">
                  <c:v>11</c:v>
                </c:pt>
                <c:pt idx="76">
                  <c:v>13</c:v>
                </c:pt>
                <c:pt idx="77">
                  <c:v>11</c:v>
                </c:pt>
                <c:pt idx="78">
                  <c:v>12</c:v>
                </c:pt>
                <c:pt idx="79">
                  <c:v>12</c:v>
                </c:pt>
                <c:pt idx="80">
                  <c:v>11</c:v>
                </c:pt>
                <c:pt idx="81">
                  <c:v>12</c:v>
                </c:pt>
                <c:pt idx="82">
                  <c:v>12</c:v>
                </c:pt>
                <c:pt idx="83">
                  <c:v>11</c:v>
                </c:pt>
                <c:pt idx="84">
                  <c:v>12</c:v>
                </c:pt>
                <c:pt idx="85">
                  <c:v>12</c:v>
                </c:pt>
                <c:pt idx="86">
                  <c:v>12</c:v>
                </c:pt>
                <c:pt idx="87">
                  <c:v>12</c:v>
                </c:pt>
                <c:pt idx="88">
                  <c:v>12</c:v>
                </c:pt>
                <c:pt idx="89">
                  <c:v>12</c:v>
                </c:pt>
                <c:pt idx="90">
                  <c:v>12</c:v>
                </c:pt>
                <c:pt idx="91">
                  <c:v>11</c:v>
                </c:pt>
                <c:pt idx="92">
                  <c:v>12</c:v>
                </c:pt>
                <c:pt idx="93">
                  <c:v>12</c:v>
                </c:pt>
                <c:pt idx="94">
                  <c:v>12</c:v>
                </c:pt>
                <c:pt idx="95">
                  <c:v>13</c:v>
                </c:pt>
                <c:pt idx="96">
                  <c:v>12</c:v>
                </c:pt>
                <c:pt idx="97">
                  <c:v>12</c:v>
                </c:pt>
                <c:pt idx="98">
                  <c:v>13</c:v>
                </c:pt>
                <c:pt idx="99">
                  <c:v>12</c:v>
                </c:pt>
                <c:pt idx="100">
                  <c:v>12</c:v>
                </c:pt>
                <c:pt idx="101">
                  <c:v>13</c:v>
                </c:pt>
                <c:pt idx="102">
                  <c:v>12</c:v>
                </c:pt>
                <c:pt idx="103">
                  <c:v>12</c:v>
                </c:pt>
                <c:pt idx="104">
                  <c:v>13</c:v>
                </c:pt>
                <c:pt idx="105">
                  <c:v>13</c:v>
                </c:pt>
                <c:pt idx="106">
                  <c:v>12</c:v>
                </c:pt>
                <c:pt idx="107">
                  <c:v>12</c:v>
                </c:pt>
                <c:pt idx="108">
                  <c:v>13</c:v>
                </c:pt>
                <c:pt idx="109">
                  <c:v>12</c:v>
                </c:pt>
                <c:pt idx="110">
                  <c:v>12</c:v>
                </c:pt>
                <c:pt idx="111">
                  <c:v>13</c:v>
                </c:pt>
                <c:pt idx="112">
                  <c:v>12</c:v>
                </c:pt>
                <c:pt idx="113">
                  <c:v>12</c:v>
                </c:pt>
                <c:pt idx="114">
                  <c:v>13</c:v>
                </c:pt>
                <c:pt idx="115">
                  <c:v>12</c:v>
                </c:pt>
                <c:pt idx="116">
                  <c:v>13</c:v>
                </c:pt>
                <c:pt idx="117">
                  <c:v>13</c:v>
                </c:pt>
                <c:pt idx="118">
                  <c:v>12</c:v>
                </c:pt>
                <c:pt idx="119">
                  <c:v>12</c:v>
                </c:pt>
                <c:pt idx="120">
                  <c:v>12</c:v>
                </c:pt>
                <c:pt idx="121">
                  <c:v>13</c:v>
                </c:pt>
                <c:pt idx="122">
                  <c:v>13</c:v>
                </c:pt>
                <c:pt idx="123">
                  <c:v>12</c:v>
                </c:pt>
                <c:pt idx="124">
                  <c:v>13</c:v>
                </c:pt>
                <c:pt idx="125">
                  <c:v>13</c:v>
                </c:pt>
                <c:pt idx="126">
                  <c:v>13</c:v>
                </c:pt>
                <c:pt idx="127">
                  <c:v>13</c:v>
                </c:pt>
                <c:pt idx="128">
                  <c:v>13</c:v>
                </c:pt>
                <c:pt idx="129">
                  <c:v>13</c:v>
                </c:pt>
                <c:pt idx="130">
                  <c:v>13</c:v>
                </c:pt>
                <c:pt idx="131">
                  <c:v>14</c:v>
                </c:pt>
                <c:pt idx="132">
                  <c:v>13</c:v>
                </c:pt>
                <c:pt idx="133">
                  <c:v>13</c:v>
                </c:pt>
                <c:pt idx="134">
                  <c:v>13</c:v>
                </c:pt>
                <c:pt idx="135">
                  <c:v>13</c:v>
                </c:pt>
                <c:pt idx="136">
                  <c:v>13</c:v>
                </c:pt>
                <c:pt idx="137">
                  <c:v>13</c:v>
                </c:pt>
                <c:pt idx="138">
                  <c:v>13</c:v>
                </c:pt>
                <c:pt idx="139">
                  <c:v>13</c:v>
                </c:pt>
                <c:pt idx="140">
                  <c:v>12</c:v>
                </c:pt>
                <c:pt idx="141">
                  <c:v>12</c:v>
                </c:pt>
                <c:pt idx="142">
                  <c:v>13</c:v>
                </c:pt>
                <c:pt idx="143">
                  <c:v>13</c:v>
                </c:pt>
                <c:pt idx="144">
                  <c:v>13</c:v>
                </c:pt>
                <c:pt idx="145">
                  <c:v>14</c:v>
                </c:pt>
                <c:pt idx="146">
                  <c:v>13</c:v>
                </c:pt>
                <c:pt idx="147">
                  <c:v>13</c:v>
                </c:pt>
                <c:pt idx="148">
                  <c:v>13</c:v>
                </c:pt>
                <c:pt idx="149">
                  <c:v>13</c:v>
                </c:pt>
                <c:pt idx="150">
                  <c:v>12</c:v>
                </c:pt>
                <c:pt idx="151">
                  <c:v>13</c:v>
                </c:pt>
                <c:pt idx="152">
                  <c:v>12</c:v>
                </c:pt>
                <c:pt idx="153">
                  <c:v>12</c:v>
                </c:pt>
                <c:pt idx="154">
                  <c:v>13</c:v>
                </c:pt>
                <c:pt idx="155">
                  <c:v>13</c:v>
                </c:pt>
                <c:pt idx="156">
                  <c:v>13</c:v>
                </c:pt>
                <c:pt idx="157">
                  <c:v>13</c:v>
                </c:pt>
                <c:pt idx="158">
                  <c:v>13</c:v>
                </c:pt>
                <c:pt idx="159">
                  <c:v>13</c:v>
                </c:pt>
                <c:pt idx="160">
                  <c:v>13</c:v>
                </c:pt>
                <c:pt idx="161">
                  <c:v>13</c:v>
                </c:pt>
                <c:pt idx="162">
                  <c:v>13</c:v>
                </c:pt>
                <c:pt idx="163">
                  <c:v>13</c:v>
                </c:pt>
                <c:pt idx="164">
                  <c:v>13</c:v>
                </c:pt>
                <c:pt idx="165">
                  <c:v>13</c:v>
                </c:pt>
                <c:pt idx="166">
                  <c:v>14</c:v>
                </c:pt>
                <c:pt idx="167">
                  <c:v>14</c:v>
                </c:pt>
                <c:pt idx="168">
                  <c:v>14</c:v>
                </c:pt>
                <c:pt idx="169">
                  <c:v>13</c:v>
                </c:pt>
                <c:pt idx="170">
                  <c:v>13</c:v>
                </c:pt>
                <c:pt idx="171">
                  <c:v>13</c:v>
                </c:pt>
                <c:pt idx="172">
                  <c:v>14</c:v>
                </c:pt>
                <c:pt idx="173">
                  <c:v>13</c:v>
                </c:pt>
                <c:pt idx="174">
                  <c:v>14</c:v>
                </c:pt>
                <c:pt idx="175">
                  <c:v>14</c:v>
                </c:pt>
                <c:pt idx="176">
                  <c:v>14</c:v>
                </c:pt>
                <c:pt idx="177">
                  <c:v>13</c:v>
                </c:pt>
                <c:pt idx="178">
                  <c:v>13</c:v>
                </c:pt>
                <c:pt idx="179">
                  <c:v>14</c:v>
                </c:pt>
                <c:pt idx="180">
                  <c:v>13</c:v>
                </c:pt>
                <c:pt idx="181">
                  <c:v>14</c:v>
                </c:pt>
                <c:pt idx="182">
                  <c:v>14</c:v>
                </c:pt>
                <c:pt idx="183">
                  <c:v>13</c:v>
                </c:pt>
                <c:pt idx="184">
                  <c:v>14</c:v>
                </c:pt>
                <c:pt idx="185">
                  <c:v>14</c:v>
                </c:pt>
                <c:pt idx="186">
                  <c:v>14</c:v>
                </c:pt>
                <c:pt idx="187">
                  <c:v>14</c:v>
                </c:pt>
                <c:pt idx="188">
                  <c:v>14</c:v>
                </c:pt>
                <c:pt idx="189">
                  <c:v>13</c:v>
                </c:pt>
                <c:pt idx="190">
                  <c:v>14</c:v>
                </c:pt>
                <c:pt idx="191">
                  <c:v>14</c:v>
                </c:pt>
                <c:pt idx="192">
                  <c:v>14</c:v>
                </c:pt>
                <c:pt idx="193">
                  <c:v>14</c:v>
                </c:pt>
                <c:pt idx="194">
                  <c:v>14</c:v>
                </c:pt>
                <c:pt idx="195">
                  <c:v>14</c:v>
                </c:pt>
                <c:pt idx="196">
                  <c:v>14</c:v>
                </c:pt>
                <c:pt idx="197">
                  <c:v>14</c:v>
                </c:pt>
                <c:pt idx="198">
                  <c:v>14</c:v>
                </c:pt>
                <c:pt idx="199">
                  <c:v>14</c:v>
                </c:pt>
                <c:pt idx="200">
                  <c:v>14</c:v>
                </c:pt>
                <c:pt idx="201">
                  <c:v>14</c:v>
                </c:pt>
                <c:pt idx="202">
                  <c:v>15</c:v>
                </c:pt>
                <c:pt idx="203">
                  <c:v>14</c:v>
                </c:pt>
                <c:pt idx="204">
                  <c:v>14</c:v>
                </c:pt>
                <c:pt idx="205">
                  <c:v>14</c:v>
                </c:pt>
                <c:pt idx="206">
                  <c:v>14</c:v>
                </c:pt>
                <c:pt idx="207">
                  <c:v>14</c:v>
                </c:pt>
                <c:pt idx="208">
                  <c:v>14</c:v>
                </c:pt>
                <c:pt idx="209">
                  <c:v>13</c:v>
                </c:pt>
                <c:pt idx="210">
                  <c:v>14</c:v>
                </c:pt>
                <c:pt idx="211">
                  <c:v>15</c:v>
                </c:pt>
                <c:pt idx="212">
                  <c:v>14</c:v>
                </c:pt>
                <c:pt idx="213">
                  <c:v>14</c:v>
                </c:pt>
                <c:pt idx="214">
                  <c:v>15</c:v>
                </c:pt>
                <c:pt idx="215">
                  <c:v>14</c:v>
                </c:pt>
                <c:pt idx="216">
                  <c:v>14</c:v>
                </c:pt>
                <c:pt idx="217">
                  <c:v>15</c:v>
                </c:pt>
                <c:pt idx="218">
                  <c:v>14</c:v>
                </c:pt>
                <c:pt idx="219">
                  <c:v>15</c:v>
                </c:pt>
                <c:pt idx="220">
                  <c:v>14</c:v>
                </c:pt>
                <c:pt idx="221">
                  <c:v>14</c:v>
                </c:pt>
                <c:pt idx="222">
                  <c:v>15</c:v>
                </c:pt>
                <c:pt idx="223">
                  <c:v>14</c:v>
                </c:pt>
                <c:pt idx="224">
                  <c:v>15</c:v>
                </c:pt>
                <c:pt idx="225">
                  <c:v>15</c:v>
                </c:pt>
                <c:pt idx="226">
                  <c:v>14</c:v>
                </c:pt>
                <c:pt idx="227">
                  <c:v>14</c:v>
                </c:pt>
                <c:pt idx="228">
                  <c:v>15</c:v>
                </c:pt>
                <c:pt idx="229">
                  <c:v>15</c:v>
                </c:pt>
                <c:pt idx="230">
                  <c:v>15</c:v>
                </c:pt>
                <c:pt idx="231">
                  <c:v>14</c:v>
                </c:pt>
                <c:pt idx="232">
                  <c:v>15</c:v>
                </c:pt>
                <c:pt idx="233">
                  <c:v>15</c:v>
                </c:pt>
                <c:pt idx="234">
                  <c:v>14</c:v>
                </c:pt>
                <c:pt idx="235">
                  <c:v>15</c:v>
                </c:pt>
                <c:pt idx="236">
                  <c:v>15</c:v>
                </c:pt>
                <c:pt idx="237">
                  <c:v>15</c:v>
                </c:pt>
                <c:pt idx="238">
                  <c:v>14</c:v>
                </c:pt>
                <c:pt idx="239">
                  <c:v>15</c:v>
                </c:pt>
                <c:pt idx="240">
                  <c:v>15</c:v>
                </c:pt>
                <c:pt idx="241">
                  <c:v>15</c:v>
                </c:pt>
                <c:pt idx="242">
                  <c:v>15</c:v>
                </c:pt>
                <c:pt idx="243">
                  <c:v>15</c:v>
                </c:pt>
                <c:pt idx="244">
                  <c:v>15</c:v>
                </c:pt>
                <c:pt idx="245">
                  <c:v>15</c:v>
                </c:pt>
                <c:pt idx="246">
                  <c:v>15</c:v>
                </c:pt>
                <c:pt idx="247">
                  <c:v>16</c:v>
                </c:pt>
                <c:pt idx="248">
                  <c:v>15</c:v>
                </c:pt>
                <c:pt idx="249">
                  <c:v>15</c:v>
                </c:pt>
                <c:pt idx="250">
                  <c:v>15</c:v>
                </c:pt>
                <c:pt idx="251">
                  <c:v>15</c:v>
                </c:pt>
                <c:pt idx="252">
                  <c:v>15</c:v>
                </c:pt>
                <c:pt idx="253">
                  <c:v>15</c:v>
                </c:pt>
                <c:pt idx="254">
                  <c:v>15</c:v>
                </c:pt>
                <c:pt idx="255">
                  <c:v>16</c:v>
                </c:pt>
                <c:pt idx="256">
                  <c:v>15</c:v>
                </c:pt>
                <c:pt idx="257">
                  <c:v>16</c:v>
                </c:pt>
                <c:pt idx="258">
                  <c:v>15</c:v>
                </c:pt>
                <c:pt idx="259">
                  <c:v>16</c:v>
                </c:pt>
                <c:pt idx="260">
                  <c:v>15</c:v>
                </c:pt>
                <c:pt idx="261">
                  <c:v>16</c:v>
                </c:pt>
                <c:pt idx="262">
                  <c:v>16</c:v>
                </c:pt>
                <c:pt idx="263">
                  <c:v>15</c:v>
                </c:pt>
                <c:pt idx="264">
                  <c:v>16</c:v>
                </c:pt>
                <c:pt idx="265">
                  <c:v>16</c:v>
                </c:pt>
                <c:pt idx="266">
                  <c:v>16</c:v>
                </c:pt>
                <c:pt idx="267">
                  <c:v>16</c:v>
                </c:pt>
                <c:pt idx="268">
                  <c:v>16</c:v>
                </c:pt>
                <c:pt idx="269">
                  <c:v>15</c:v>
                </c:pt>
                <c:pt idx="270">
                  <c:v>16</c:v>
                </c:pt>
                <c:pt idx="271">
                  <c:v>16</c:v>
                </c:pt>
                <c:pt idx="272">
                  <c:v>16</c:v>
                </c:pt>
                <c:pt idx="273">
                  <c:v>16</c:v>
                </c:pt>
                <c:pt idx="274">
                  <c:v>16</c:v>
                </c:pt>
                <c:pt idx="275">
                  <c:v>16</c:v>
                </c:pt>
                <c:pt idx="276">
                  <c:v>16</c:v>
                </c:pt>
                <c:pt idx="277">
                  <c:v>16</c:v>
                </c:pt>
                <c:pt idx="278">
                  <c:v>17</c:v>
                </c:pt>
                <c:pt idx="279">
                  <c:v>15</c:v>
                </c:pt>
                <c:pt idx="280">
                  <c:v>17</c:v>
                </c:pt>
                <c:pt idx="281">
                  <c:v>17</c:v>
                </c:pt>
                <c:pt idx="282">
                  <c:v>16</c:v>
                </c:pt>
                <c:pt idx="283">
                  <c:v>17</c:v>
                </c:pt>
                <c:pt idx="284">
                  <c:v>17</c:v>
                </c:pt>
                <c:pt idx="285">
                  <c:v>16</c:v>
                </c:pt>
                <c:pt idx="286">
                  <c:v>16</c:v>
                </c:pt>
                <c:pt idx="287">
                  <c:v>17</c:v>
                </c:pt>
                <c:pt idx="288">
                  <c:v>16</c:v>
                </c:pt>
                <c:pt idx="289">
                  <c:v>16</c:v>
                </c:pt>
                <c:pt idx="290">
                  <c:v>16</c:v>
                </c:pt>
                <c:pt idx="291">
                  <c:v>17</c:v>
                </c:pt>
                <c:pt idx="292">
                  <c:v>17</c:v>
                </c:pt>
                <c:pt idx="293">
                  <c:v>16</c:v>
                </c:pt>
                <c:pt idx="294">
                  <c:v>17</c:v>
                </c:pt>
                <c:pt idx="295">
                  <c:v>17</c:v>
                </c:pt>
                <c:pt idx="296">
                  <c:v>17</c:v>
                </c:pt>
                <c:pt idx="297">
                  <c:v>17</c:v>
                </c:pt>
                <c:pt idx="298">
                  <c:v>17</c:v>
                </c:pt>
                <c:pt idx="299">
                  <c:v>16</c:v>
                </c:pt>
                <c:pt idx="300">
                  <c:v>16</c:v>
                </c:pt>
                <c:pt idx="301">
                  <c:v>17</c:v>
                </c:pt>
                <c:pt idx="302">
                  <c:v>18</c:v>
                </c:pt>
                <c:pt idx="303">
                  <c:v>18</c:v>
                </c:pt>
                <c:pt idx="304">
                  <c:v>17</c:v>
                </c:pt>
                <c:pt idx="305">
                  <c:v>17</c:v>
                </c:pt>
                <c:pt idx="306">
                  <c:v>18</c:v>
                </c:pt>
                <c:pt idx="307">
                  <c:v>17</c:v>
                </c:pt>
                <c:pt idx="308">
                  <c:v>17</c:v>
                </c:pt>
                <c:pt idx="309">
                  <c:v>17</c:v>
                </c:pt>
                <c:pt idx="310">
                  <c:v>17</c:v>
                </c:pt>
                <c:pt idx="311">
                  <c:v>17</c:v>
                </c:pt>
                <c:pt idx="312">
                  <c:v>18</c:v>
                </c:pt>
                <c:pt idx="313">
                  <c:v>17</c:v>
                </c:pt>
                <c:pt idx="314">
                  <c:v>17</c:v>
                </c:pt>
                <c:pt idx="315">
                  <c:v>17</c:v>
                </c:pt>
                <c:pt idx="316">
                  <c:v>17</c:v>
                </c:pt>
                <c:pt idx="317">
                  <c:v>17</c:v>
                </c:pt>
                <c:pt idx="318">
                  <c:v>18</c:v>
                </c:pt>
                <c:pt idx="319">
                  <c:v>18</c:v>
                </c:pt>
                <c:pt idx="320">
                  <c:v>17</c:v>
                </c:pt>
                <c:pt idx="321">
                  <c:v>18</c:v>
                </c:pt>
                <c:pt idx="322">
                  <c:v>18</c:v>
                </c:pt>
                <c:pt idx="323">
                  <c:v>17</c:v>
                </c:pt>
                <c:pt idx="324">
                  <c:v>18</c:v>
                </c:pt>
                <c:pt idx="325">
                  <c:v>18</c:v>
                </c:pt>
                <c:pt idx="326">
                  <c:v>18</c:v>
                </c:pt>
                <c:pt idx="327">
                  <c:v>18</c:v>
                </c:pt>
                <c:pt idx="328">
                  <c:v>18</c:v>
                </c:pt>
                <c:pt idx="329">
                  <c:v>18</c:v>
                </c:pt>
                <c:pt idx="330">
                  <c:v>18</c:v>
                </c:pt>
                <c:pt idx="331">
                  <c:v>18</c:v>
                </c:pt>
                <c:pt idx="332">
                  <c:v>19</c:v>
                </c:pt>
                <c:pt idx="333">
                  <c:v>18</c:v>
                </c:pt>
                <c:pt idx="334">
                  <c:v>19</c:v>
                </c:pt>
                <c:pt idx="335">
                  <c:v>18</c:v>
                </c:pt>
                <c:pt idx="336">
                  <c:v>18</c:v>
                </c:pt>
                <c:pt idx="337">
                  <c:v>18</c:v>
                </c:pt>
                <c:pt idx="338">
                  <c:v>18</c:v>
                </c:pt>
                <c:pt idx="339">
                  <c:v>19</c:v>
                </c:pt>
                <c:pt idx="340">
                  <c:v>19</c:v>
                </c:pt>
                <c:pt idx="341">
                  <c:v>19</c:v>
                </c:pt>
                <c:pt idx="342">
                  <c:v>18</c:v>
                </c:pt>
                <c:pt idx="343">
                  <c:v>19</c:v>
                </c:pt>
                <c:pt idx="344">
                  <c:v>19</c:v>
                </c:pt>
                <c:pt idx="345">
                  <c:v>19</c:v>
                </c:pt>
                <c:pt idx="346">
                  <c:v>20</c:v>
                </c:pt>
                <c:pt idx="347">
                  <c:v>19</c:v>
                </c:pt>
                <c:pt idx="348">
                  <c:v>19</c:v>
                </c:pt>
                <c:pt idx="349">
                  <c:v>18</c:v>
                </c:pt>
                <c:pt idx="350">
                  <c:v>19</c:v>
                </c:pt>
                <c:pt idx="351">
                  <c:v>19</c:v>
                </c:pt>
                <c:pt idx="352">
                  <c:v>20</c:v>
                </c:pt>
                <c:pt idx="353">
                  <c:v>19</c:v>
                </c:pt>
                <c:pt idx="354">
                  <c:v>19</c:v>
                </c:pt>
                <c:pt idx="355">
                  <c:v>20</c:v>
                </c:pt>
                <c:pt idx="356">
                  <c:v>19</c:v>
                </c:pt>
                <c:pt idx="357">
                  <c:v>19</c:v>
                </c:pt>
                <c:pt idx="358">
                  <c:v>20</c:v>
                </c:pt>
                <c:pt idx="359">
                  <c:v>20</c:v>
                </c:pt>
                <c:pt idx="360">
                  <c:v>20</c:v>
                </c:pt>
                <c:pt idx="361">
                  <c:v>21</c:v>
                </c:pt>
                <c:pt idx="362">
                  <c:v>20</c:v>
                </c:pt>
                <c:pt idx="363">
                  <c:v>20</c:v>
                </c:pt>
                <c:pt idx="364">
                  <c:v>20</c:v>
                </c:pt>
                <c:pt idx="365">
                  <c:v>20</c:v>
                </c:pt>
                <c:pt idx="366">
                  <c:v>20</c:v>
                </c:pt>
                <c:pt idx="367">
                  <c:v>20</c:v>
                </c:pt>
                <c:pt idx="368">
                  <c:v>20</c:v>
                </c:pt>
                <c:pt idx="369">
                  <c:v>21</c:v>
                </c:pt>
                <c:pt idx="370">
                  <c:v>20</c:v>
                </c:pt>
                <c:pt idx="371">
                  <c:v>21</c:v>
                </c:pt>
                <c:pt idx="372">
                  <c:v>20</c:v>
                </c:pt>
                <c:pt idx="373">
                  <c:v>20</c:v>
                </c:pt>
                <c:pt idx="374">
                  <c:v>20</c:v>
                </c:pt>
                <c:pt idx="375">
                  <c:v>19</c:v>
                </c:pt>
                <c:pt idx="376">
                  <c:v>20</c:v>
                </c:pt>
                <c:pt idx="377">
                  <c:v>21</c:v>
                </c:pt>
                <c:pt idx="378">
                  <c:v>21</c:v>
                </c:pt>
                <c:pt idx="379">
                  <c:v>22</c:v>
                </c:pt>
                <c:pt idx="380">
                  <c:v>21</c:v>
                </c:pt>
                <c:pt idx="381">
                  <c:v>21</c:v>
                </c:pt>
                <c:pt idx="382">
                  <c:v>22</c:v>
                </c:pt>
                <c:pt idx="383">
                  <c:v>21</c:v>
                </c:pt>
                <c:pt idx="384">
                  <c:v>22</c:v>
                </c:pt>
                <c:pt idx="385">
                  <c:v>21</c:v>
                </c:pt>
                <c:pt idx="386">
                  <c:v>21</c:v>
                </c:pt>
                <c:pt idx="387">
                  <c:v>22</c:v>
                </c:pt>
                <c:pt idx="388">
                  <c:v>22</c:v>
                </c:pt>
                <c:pt idx="389">
                  <c:v>22</c:v>
                </c:pt>
                <c:pt idx="390">
                  <c:v>22</c:v>
                </c:pt>
                <c:pt idx="391">
                  <c:v>21</c:v>
                </c:pt>
                <c:pt idx="392">
                  <c:v>22</c:v>
                </c:pt>
                <c:pt idx="393">
                  <c:v>22</c:v>
                </c:pt>
                <c:pt idx="394">
                  <c:v>22</c:v>
                </c:pt>
                <c:pt idx="395">
                  <c:v>23</c:v>
                </c:pt>
                <c:pt idx="396">
                  <c:v>22</c:v>
                </c:pt>
                <c:pt idx="397">
                  <c:v>22</c:v>
                </c:pt>
                <c:pt idx="398">
                  <c:v>23</c:v>
                </c:pt>
                <c:pt idx="399">
                  <c:v>22</c:v>
                </c:pt>
                <c:pt idx="400">
                  <c:v>22</c:v>
                </c:pt>
                <c:pt idx="401">
                  <c:v>22</c:v>
                </c:pt>
                <c:pt idx="402">
                  <c:v>23</c:v>
                </c:pt>
                <c:pt idx="403">
                  <c:v>23</c:v>
                </c:pt>
                <c:pt idx="404">
                  <c:v>23</c:v>
                </c:pt>
                <c:pt idx="405">
                  <c:v>23</c:v>
                </c:pt>
                <c:pt idx="406">
                  <c:v>23</c:v>
                </c:pt>
                <c:pt idx="407">
                  <c:v>22</c:v>
                </c:pt>
                <c:pt idx="408">
                  <c:v>23</c:v>
                </c:pt>
                <c:pt idx="409">
                  <c:v>23</c:v>
                </c:pt>
                <c:pt idx="410">
                  <c:v>24</c:v>
                </c:pt>
                <c:pt idx="411">
                  <c:v>23</c:v>
                </c:pt>
                <c:pt idx="412">
                  <c:v>23</c:v>
                </c:pt>
                <c:pt idx="413">
                  <c:v>24</c:v>
                </c:pt>
                <c:pt idx="414">
                  <c:v>24</c:v>
                </c:pt>
                <c:pt idx="415">
                  <c:v>24</c:v>
                </c:pt>
                <c:pt idx="416">
                  <c:v>23</c:v>
                </c:pt>
                <c:pt idx="417">
                  <c:v>24</c:v>
                </c:pt>
                <c:pt idx="418">
                  <c:v>24</c:v>
                </c:pt>
                <c:pt idx="419">
                  <c:v>24</c:v>
                </c:pt>
                <c:pt idx="420">
                  <c:v>24</c:v>
                </c:pt>
                <c:pt idx="421">
                  <c:v>24</c:v>
                </c:pt>
                <c:pt idx="422">
                  <c:v>24</c:v>
                </c:pt>
                <c:pt idx="423">
                  <c:v>24</c:v>
                </c:pt>
                <c:pt idx="424">
                  <c:v>25</c:v>
                </c:pt>
                <c:pt idx="425">
                  <c:v>25</c:v>
                </c:pt>
                <c:pt idx="426">
                  <c:v>25</c:v>
                </c:pt>
                <c:pt idx="427">
                  <c:v>25</c:v>
                </c:pt>
                <c:pt idx="428">
                  <c:v>26</c:v>
                </c:pt>
                <c:pt idx="429">
                  <c:v>24</c:v>
                </c:pt>
                <c:pt idx="430">
                  <c:v>24</c:v>
                </c:pt>
                <c:pt idx="431">
                  <c:v>25</c:v>
                </c:pt>
                <c:pt idx="432">
                  <c:v>25</c:v>
                </c:pt>
                <c:pt idx="433">
                  <c:v>26</c:v>
                </c:pt>
                <c:pt idx="434">
                  <c:v>26</c:v>
                </c:pt>
                <c:pt idx="435">
                  <c:v>26</c:v>
                </c:pt>
                <c:pt idx="436">
                  <c:v>26</c:v>
                </c:pt>
                <c:pt idx="437">
                  <c:v>26</c:v>
                </c:pt>
                <c:pt idx="438">
                  <c:v>26</c:v>
                </c:pt>
                <c:pt idx="439">
                  <c:v>26</c:v>
                </c:pt>
                <c:pt idx="440">
                  <c:v>26</c:v>
                </c:pt>
                <c:pt idx="441">
                  <c:v>26</c:v>
                </c:pt>
                <c:pt idx="442">
                  <c:v>26</c:v>
                </c:pt>
                <c:pt idx="443">
                  <c:v>26</c:v>
                </c:pt>
                <c:pt idx="444">
                  <c:v>25</c:v>
                </c:pt>
                <c:pt idx="445">
                  <c:v>26</c:v>
                </c:pt>
                <c:pt idx="446">
                  <c:v>27</c:v>
                </c:pt>
                <c:pt idx="447">
                  <c:v>27</c:v>
                </c:pt>
                <c:pt idx="448">
                  <c:v>27</c:v>
                </c:pt>
                <c:pt idx="449">
                  <c:v>27</c:v>
                </c:pt>
                <c:pt idx="450">
                  <c:v>27</c:v>
                </c:pt>
                <c:pt idx="451">
                  <c:v>27</c:v>
                </c:pt>
                <c:pt idx="452">
                  <c:v>27</c:v>
                </c:pt>
                <c:pt idx="453">
                  <c:v>28</c:v>
                </c:pt>
                <c:pt idx="454">
                  <c:v>28</c:v>
                </c:pt>
                <c:pt idx="455">
                  <c:v>27</c:v>
                </c:pt>
                <c:pt idx="456">
                  <c:v>28</c:v>
                </c:pt>
                <c:pt idx="457">
                  <c:v>28</c:v>
                </c:pt>
                <c:pt idx="458">
                  <c:v>27</c:v>
                </c:pt>
                <c:pt idx="459">
                  <c:v>27</c:v>
                </c:pt>
                <c:pt idx="460">
                  <c:v>28</c:v>
                </c:pt>
                <c:pt idx="461">
                  <c:v>28</c:v>
                </c:pt>
                <c:pt idx="462">
                  <c:v>28</c:v>
                </c:pt>
                <c:pt idx="463">
                  <c:v>29</c:v>
                </c:pt>
                <c:pt idx="464">
                  <c:v>29</c:v>
                </c:pt>
                <c:pt idx="465">
                  <c:v>28</c:v>
                </c:pt>
                <c:pt idx="466">
                  <c:v>29</c:v>
                </c:pt>
                <c:pt idx="467">
                  <c:v>29</c:v>
                </c:pt>
                <c:pt idx="468">
                  <c:v>28</c:v>
                </c:pt>
                <c:pt idx="469">
                  <c:v>29</c:v>
                </c:pt>
                <c:pt idx="470">
                  <c:v>29</c:v>
                </c:pt>
                <c:pt idx="471">
                  <c:v>30</c:v>
                </c:pt>
                <c:pt idx="472">
                  <c:v>29</c:v>
                </c:pt>
                <c:pt idx="473">
                  <c:v>29</c:v>
                </c:pt>
                <c:pt idx="474">
                  <c:v>30</c:v>
                </c:pt>
                <c:pt idx="475">
                  <c:v>30</c:v>
                </c:pt>
                <c:pt idx="476">
                  <c:v>29</c:v>
                </c:pt>
                <c:pt idx="477">
                  <c:v>30</c:v>
                </c:pt>
                <c:pt idx="478">
                  <c:v>30</c:v>
                </c:pt>
                <c:pt idx="479">
                  <c:v>30</c:v>
                </c:pt>
                <c:pt idx="480">
                  <c:v>30</c:v>
                </c:pt>
                <c:pt idx="481">
                  <c:v>30</c:v>
                </c:pt>
                <c:pt idx="482">
                  <c:v>31</c:v>
                </c:pt>
                <c:pt idx="483">
                  <c:v>30</c:v>
                </c:pt>
                <c:pt idx="484">
                  <c:v>30</c:v>
                </c:pt>
                <c:pt idx="485">
                  <c:v>31</c:v>
                </c:pt>
                <c:pt idx="486">
                  <c:v>31</c:v>
                </c:pt>
                <c:pt idx="487">
                  <c:v>31</c:v>
                </c:pt>
                <c:pt idx="488">
                  <c:v>31</c:v>
                </c:pt>
                <c:pt idx="489">
                  <c:v>32</c:v>
                </c:pt>
                <c:pt idx="490">
                  <c:v>31</c:v>
                </c:pt>
                <c:pt idx="491">
                  <c:v>32</c:v>
                </c:pt>
                <c:pt idx="492">
                  <c:v>32</c:v>
                </c:pt>
                <c:pt idx="493">
                  <c:v>33</c:v>
                </c:pt>
                <c:pt idx="494">
                  <c:v>33</c:v>
                </c:pt>
                <c:pt idx="495">
                  <c:v>32</c:v>
                </c:pt>
                <c:pt idx="496">
                  <c:v>32</c:v>
                </c:pt>
                <c:pt idx="497">
                  <c:v>33</c:v>
                </c:pt>
                <c:pt idx="498">
                  <c:v>33</c:v>
                </c:pt>
                <c:pt idx="499">
                  <c:v>32</c:v>
                </c:pt>
                <c:pt idx="500">
                  <c:v>33</c:v>
                </c:pt>
                <c:pt idx="501">
                  <c:v>34</c:v>
                </c:pt>
                <c:pt idx="502">
                  <c:v>33</c:v>
                </c:pt>
                <c:pt idx="503">
                  <c:v>33</c:v>
                </c:pt>
                <c:pt idx="504">
                  <c:v>34</c:v>
                </c:pt>
                <c:pt idx="505">
                  <c:v>33</c:v>
                </c:pt>
                <c:pt idx="506">
                  <c:v>34</c:v>
                </c:pt>
                <c:pt idx="507">
                  <c:v>34</c:v>
                </c:pt>
                <c:pt idx="508">
                  <c:v>33</c:v>
                </c:pt>
                <c:pt idx="509">
                  <c:v>34</c:v>
                </c:pt>
                <c:pt idx="510">
                  <c:v>34</c:v>
                </c:pt>
                <c:pt idx="511">
                  <c:v>34</c:v>
                </c:pt>
                <c:pt idx="512">
                  <c:v>36</c:v>
                </c:pt>
                <c:pt idx="513">
                  <c:v>35</c:v>
                </c:pt>
                <c:pt idx="514">
                  <c:v>36</c:v>
                </c:pt>
                <c:pt idx="515">
                  <c:v>35</c:v>
                </c:pt>
                <c:pt idx="516">
                  <c:v>35</c:v>
                </c:pt>
                <c:pt idx="517">
                  <c:v>35</c:v>
                </c:pt>
                <c:pt idx="518">
                  <c:v>36</c:v>
                </c:pt>
                <c:pt idx="519">
                  <c:v>36</c:v>
                </c:pt>
                <c:pt idx="520">
                  <c:v>36</c:v>
                </c:pt>
                <c:pt idx="521">
                  <c:v>36</c:v>
                </c:pt>
                <c:pt idx="522">
                  <c:v>36</c:v>
                </c:pt>
                <c:pt idx="523">
                  <c:v>37</c:v>
                </c:pt>
                <c:pt idx="524">
                  <c:v>36</c:v>
                </c:pt>
                <c:pt idx="525">
                  <c:v>36</c:v>
                </c:pt>
                <c:pt idx="526">
                  <c:v>37</c:v>
                </c:pt>
                <c:pt idx="527">
                  <c:v>37</c:v>
                </c:pt>
                <c:pt idx="528">
                  <c:v>37</c:v>
                </c:pt>
                <c:pt idx="529">
                  <c:v>37</c:v>
                </c:pt>
                <c:pt idx="530">
                  <c:v>37</c:v>
                </c:pt>
                <c:pt idx="531">
                  <c:v>37</c:v>
                </c:pt>
                <c:pt idx="532">
                  <c:v>38</c:v>
                </c:pt>
                <c:pt idx="533">
                  <c:v>37</c:v>
                </c:pt>
                <c:pt idx="534">
                  <c:v>38</c:v>
                </c:pt>
                <c:pt idx="535">
                  <c:v>38</c:v>
                </c:pt>
                <c:pt idx="536">
                  <c:v>38</c:v>
                </c:pt>
                <c:pt idx="537">
                  <c:v>39</c:v>
                </c:pt>
                <c:pt idx="538">
                  <c:v>38</c:v>
                </c:pt>
                <c:pt idx="539">
                  <c:v>39</c:v>
                </c:pt>
                <c:pt idx="540">
                  <c:v>38</c:v>
                </c:pt>
                <c:pt idx="541">
                  <c:v>39</c:v>
                </c:pt>
                <c:pt idx="542">
                  <c:v>39</c:v>
                </c:pt>
                <c:pt idx="543">
                  <c:v>39</c:v>
                </c:pt>
                <c:pt idx="544">
                  <c:v>39</c:v>
                </c:pt>
                <c:pt idx="545">
                  <c:v>40</c:v>
                </c:pt>
                <c:pt idx="546">
                  <c:v>40</c:v>
                </c:pt>
                <c:pt idx="547">
                  <c:v>39</c:v>
                </c:pt>
                <c:pt idx="548">
                  <c:v>40</c:v>
                </c:pt>
                <c:pt idx="549">
                  <c:v>40</c:v>
                </c:pt>
                <c:pt idx="550">
                  <c:v>41</c:v>
                </c:pt>
                <c:pt idx="551">
                  <c:v>41</c:v>
                </c:pt>
                <c:pt idx="552">
                  <c:v>41</c:v>
                </c:pt>
                <c:pt idx="553">
                  <c:v>41</c:v>
                </c:pt>
                <c:pt idx="554">
                  <c:v>42</c:v>
                </c:pt>
                <c:pt idx="555">
                  <c:v>42</c:v>
                </c:pt>
                <c:pt idx="556">
                  <c:v>42</c:v>
                </c:pt>
                <c:pt idx="557">
                  <c:v>41</c:v>
                </c:pt>
                <c:pt idx="558">
                  <c:v>41</c:v>
                </c:pt>
                <c:pt idx="559">
                  <c:v>42</c:v>
                </c:pt>
                <c:pt idx="560">
                  <c:v>44</c:v>
                </c:pt>
                <c:pt idx="561">
                  <c:v>43</c:v>
                </c:pt>
                <c:pt idx="562">
                  <c:v>44</c:v>
                </c:pt>
                <c:pt idx="563">
                  <c:v>44</c:v>
                </c:pt>
                <c:pt idx="564">
                  <c:v>44</c:v>
                </c:pt>
                <c:pt idx="565">
                  <c:v>45</c:v>
                </c:pt>
                <c:pt idx="566">
                  <c:v>45</c:v>
                </c:pt>
                <c:pt idx="567">
                  <c:v>45</c:v>
                </c:pt>
                <c:pt idx="568">
                  <c:v>45</c:v>
                </c:pt>
                <c:pt idx="569">
                  <c:v>45</c:v>
                </c:pt>
                <c:pt idx="570">
                  <c:v>46</c:v>
                </c:pt>
                <c:pt idx="571">
                  <c:v>46</c:v>
                </c:pt>
                <c:pt idx="572">
                  <c:v>46</c:v>
                </c:pt>
                <c:pt idx="573">
                  <c:v>46</c:v>
                </c:pt>
                <c:pt idx="574">
                  <c:v>47</c:v>
                </c:pt>
                <c:pt idx="575">
                  <c:v>47</c:v>
                </c:pt>
                <c:pt idx="576">
                  <c:v>47</c:v>
                </c:pt>
                <c:pt idx="577">
                  <c:v>47</c:v>
                </c:pt>
                <c:pt idx="578">
                  <c:v>47</c:v>
                </c:pt>
                <c:pt idx="579">
                  <c:v>47</c:v>
                </c:pt>
                <c:pt idx="580">
                  <c:v>48</c:v>
                </c:pt>
                <c:pt idx="581">
                  <c:v>47</c:v>
                </c:pt>
                <c:pt idx="582">
                  <c:v>47</c:v>
                </c:pt>
                <c:pt idx="583">
                  <c:v>47</c:v>
                </c:pt>
                <c:pt idx="584">
                  <c:v>47</c:v>
                </c:pt>
                <c:pt idx="585">
                  <c:v>47</c:v>
                </c:pt>
                <c:pt idx="586">
                  <c:v>48</c:v>
                </c:pt>
                <c:pt idx="587">
                  <c:v>47</c:v>
                </c:pt>
                <c:pt idx="588">
                  <c:v>49</c:v>
                </c:pt>
                <c:pt idx="589">
                  <c:v>49</c:v>
                </c:pt>
                <c:pt idx="590">
                  <c:v>48</c:v>
                </c:pt>
                <c:pt idx="591">
                  <c:v>49</c:v>
                </c:pt>
                <c:pt idx="592">
                  <c:v>49</c:v>
                </c:pt>
                <c:pt idx="593">
                  <c:v>49</c:v>
                </c:pt>
                <c:pt idx="594">
                  <c:v>49</c:v>
                </c:pt>
                <c:pt idx="595">
                  <c:v>50</c:v>
                </c:pt>
              </c:numCache>
            </c:numRef>
          </c:yVal>
          <c:smooth val="0"/>
          <c:extLst>
            <c:ext xmlns:c16="http://schemas.microsoft.com/office/drawing/2014/chart" uri="{C3380CC4-5D6E-409C-BE32-E72D297353CC}">
              <c16:uniqueId val="{00000000-312C-4689-B296-76D7019BF202}"/>
            </c:ext>
          </c:extLst>
        </c:ser>
        <c:ser>
          <c:idx val="1"/>
          <c:order val="1"/>
          <c:tx>
            <c:v>11.8 E/M, API Mixing Procedure</c:v>
          </c:tx>
          <c:spPr>
            <a:ln w="12700" cap="rnd">
              <a:solidFill>
                <a:srgbClr val="FF0000"/>
              </a:solidFill>
              <a:round/>
            </a:ln>
            <a:effectLst/>
          </c:spPr>
          <c:marker>
            <c:symbol val="none"/>
          </c:marker>
          <c:xVal>
            <c:numRef>
              <c:f>'API results'!$L$7:$L$570</c:f>
              <c:numCache>
                <c:formatCode>0.00</c:formatCode>
                <c:ptCount val="564"/>
                <c:pt idx="0">
                  <c:v>0.41666666666666669</c:v>
                </c:pt>
                <c:pt idx="1">
                  <c:v>0.76666666666666672</c:v>
                </c:pt>
                <c:pt idx="2">
                  <c:v>1.1000000000000001</c:v>
                </c:pt>
                <c:pt idx="3">
                  <c:v>1.4333333333333333</c:v>
                </c:pt>
                <c:pt idx="4">
                  <c:v>1.7833333333333334</c:v>
                </c:pt>
                <c:pt idx="5">
                  <c:v>2.1333333333333333</c:v>
                </c:pt>
                <c:pt idx="6">
                  <c:v>2.4833333333333334</c:v>
                </c:pt>
                <c:pt idx="7">
                  <c:v>2.8333333333333335</c:v>
                </c:pt>
                <c:pt idx="8">
                  <c:v>3.1666666666666665</c:v>
                </c:pt>
                <c:pt idx="9">
                  <c:v>3.5166666666666666</c:v>
                </c:pt>
                <c:pt idx="10">
                  <c:v>3.8666666666666667</c:v>
                </c:pt>
                <c:pt idx="11">
                  <c:v>4.2166666666666668</c:v>
                </c:pt>
                <c:pt idx="12">
                  <c:v>4.5666666666666664</c:v>
                </c:pt>
                <c:pt idx="13">
                  <c:v>4.916666666666667</c:v>
                </c:pt>
                <c:pt idx="14">
                  <c:v>5.2666666666666666</c:v>
                </c:pt>
                <c:pt idx="15">
                  <c:v>5.6166666666666663</c:v>
                </c:pt>
                <c:pt idx="16">
                  <c:v>5.9666666666666668</c:v>
                </c:pt>
                <c:pt idx="17">
                  <c:v>6.3166666666666664</c:v>
                </c:pt>
                <c:pt idx="18">
                  <c:v>6.666666666666667</c:v>
                </c:pt>
                <c:pt idx="19">
                  <c:v>7.0166666666666666</c:v>
                </c:pt>
                <c:pt idx="20">
                  <c:v>7.3666666666666663</c:v>
                </c:pt>
                <c:pt idx="21">
                  <c:v>7.7166666666666668</c:v>
                </c:pt>
                <c:pt idx="22">
                  <c:v>8.0666666666666664</c:v>
                </c:pt>
                <c:pt idx="23">
                  <c:v>8.4166666666666661</c:v>
                </c:pt>
                <c:pt idx="24">
                  <c:v>8.7666666666666675</c:v>
                </c:pt>
                <c:pt idx="25">
                  <c:v>9.1166666666666671</c:v>
                </c:pt>
                <c:pt idx="26">
                  <c:v>9.4666666666666668</c:v>
                </c:pt>
                <c:pt idx="27">
                  <c:v>9.8166666666666664</c:v>
                </c:pt>
                <c:pt idx="28">
                  <c:v>10.15</c:v>
                </c:pt>
                <c:pt idx="29">
                  <c:v>10.5</c:v>
                </c:pt>
                <c:pt idx="30">
                  <c:v>10.85</c:v>
                </c:pt>
                <c:pt idx="31">
                  <c:v>11.2</c:v>
                </c:pt>
                <c:pt idx="32">
                  <c:v>11.55</c:v>
                </c:pt>
                <c:pt idx="33">
                  <c:v>11.9</c:v>
                </c:pt>
                <c:pt idx="34">
                  <c:v>12.25</c:v>
                </c:pt>
                <c:pt idx="35">
                  <c:v>12.6</c:v>
                </c:pt>
                <c:pt idx="36">
                  <c:v>12.95</c:v>
                </c:pt>
                <c:pt idx="37">
                  <c:v>13.3</c:v>
                </c:pt>
                <c:pt idx="38">
                  <c:v>13.65</c:v>
                </c:pt>
                <c:pt idx="39">
                  <c:v>14</c:v>
                </c:pt>
                <c:pt idx="40">
                  <c:v>14.35</c:v>
                </c:pt>
                <c:pt idx="41">
                  <c:v>14.7</c:v>
                </c:pt>
                <c:pt idx="42">
                  <c:v>15.05</c:v>
                </c:pt>
                <c:pt idx="43">
                  <c:v>15.4</c:v>
                </c:pt>
                <c:pt idx="44">
                  <c:v>15.75</c:v>
                </c:pt>
                <c:pt idx="45">
                  <c:v>16.100000000000001</c:v>
                </c:pt>
                <c:pt idx="46">
                  <c:v>16.45</c:v>
                </c:pt>
                <c:pt idx="47">
                  <c:v>16.8</c:v>
                </c:pt>
                <c:pt idx="48">
                  <c:v>17.149999999999999</c:v>
                </c:pt>
                <c:pt idx="49">
                  <c:v>17.5</c:v>
                </c:pt>
                <c:pt idx="50">
                  <c:v>17.850000000000001</c:v>
                </c:pt>
                <c:pt idx="51">
                  <c:v>18.2</c:v>
                </c:pt>
                <c:pt idx="52">
                  <c:v>18.55</c:v>
                </c:pt>
                <c:pt idx="53">
                  <c:v>18.899999999999999</c:v>
                </c:pt>
                <c:pt idx="54">
                  <c:v>19.25</c:v>
                </c:pt>
                <c:pt idx="55">
                  <c:v>19.600000000000001</c:v>
                </c:pt>
                <c:pt idx="56">
                  <c:v>19.95</c:v>
                </c:pt>
                <c:pt idx="57">
                  <c:v>20.3</c:v>
                </c:pt>
                <c:pt idx="58">
                  <c:v>20.633333333333333</c:v>
                </c:pt>
                <c:pt idx="59">
                  <c:v>20.983333333333334</c:v>
                </c:pt>
                <c:pt idx="60">
                  <c:v>21.333333333333332</c:v>
                </c:pt>
                <c:pt idx="61">
                  <c:v>21.683333333333334</c:v>
                </c:pt>
                <c:pt idx="62">
                  <c:v>22.033333333333335</c:v>
                </c:pt>
                <c:pt idx="63">
                  <c:v>22.383333333333333</c:v>
                </c:pt>
                <c:pt idx="64">
                  <c:v>22.733333333333334</c:v>
                </c:pt>
                <c:pt idx="65">
                  <c:v>23.083333333333332</c:v>
                </c:pt>
                <c:pt idx="66">
                  <c:v>23.433333333333334</c:v>
                </c:pt>
                <c:pt idx="67">
                  <c:v>23.783333333333335</c:v>
                </c:pt>
                <c:pt idx="68">
                  <c:v>24.133333333333333</c:v>
                </c:pt>
                <c:pt idx="69">
                  <c:v>24.483333333333334</c:v>
                </c:pt>
                <c:pt idx="70">
                  <c:v>24.833333333333332</c:v>
                </c:pt>
                <c:pt idx="71">
                  <c:v>25.183333333333334</c:v>
                </c:pt>
                <c:pt idx="72">
                  <c:v>25.533333333333335</c:v>
                </c:pt>
                <c:pt idx="73">
                  <c:v>25.9</c:v>
                </c:pt>
                <c:pt idx="74">
                  <c:v>26.233333333333334</c:v>
                </c:pt>
                <c:pt idx="75">
                  <c:v>26.6</c:v>
                </c:pt>
                <c:pt idx="76">
                  <c:v>26.95</c:v>
                </c:pt>
                <c:pt idx="77">
                  <c:v>27.3</c:v>
                </c:pt>
                <c:pt idx="78">
                  <c:v>27.65</c:v>
                </c:pt>
                <c:pt idx="79">
                  <c:v>28</c:v>
                </c:pt>
                <c:pt idx="80">
                  <c:v>28.35</c:v>
                </c:pt>
                <c:pt idx="81">
                  <c:v>28.7</c:v>
                </c:pt>
                <c:pt idx="82">
                  <c:v>29.05</c:v>
                </c:pt>
                <c:pt idx="83">
                  <c:v>29.4</c:v>
                </c:pt>
                <c:pt idx="84">
                  <c:v>29.75</c:v>
                </c:pt>
                <c:pt idx="85">
                  <c:v>30.1</c:v>
                </c:pt>
                <c:pt idx="86">
                  <c:v>30.45</c:v>
                </c:pt>
                <c:pt idx="87">
                  <c:v>30.8</c:v>
                </c:pt>
                <c:pt idx="88">
                  <c:v>31.15</c:v>
                </c:pt>
                <c:pt idx="89">
                  <c:v>31.5</c:v>
                </c:pt>
                <c:pt idx="90">
                  <c:v>31.85</c:v>
                </c:pt>
                <c:pt idx="91">
                  <c:v>32.200000000000003</c:v>
                </c:pt>
                <c:pt idx="92">
                  <c:v>32.56666666666667</c:v>
                </c:pt>
                <c:pt idx="93">
                  <c:v>32.916666666666664</c:v>
                </c:pt>
                <c:pt idx="94">
                  <c:v>33.266666666666666</c:v>
                </c:pt>
                <c:pt idx="95">
                  <c:v>33.616666666666667</c:v>
                </c:pt>
                <c:pt idx="96">
                  <c:v>33.966666666666669</c:v>
                </c:pt>
                <c:pt idx="97">
                  <c:v>34.31666666666667</c:v>
                </c:pt>
                <c:pt idx="98">
                  <c:v>34.666666666666664</c:v>
                </c:pt>
                <c:pt idx="99">
                  <c:v>35.016666666666666</c:v>
                </c:pt>
                <c:pt idx="100">
                  <c:v>35.35</c:v>
                </c:pt>
                <c:pt idx="101">
                  <c:v>35.700000000000003</c:v>
                </c:pt>
                <c:pt idx="102">
                  <c:v>36.049999999999997</c:v>
                </c:pt>
                <c:pt idx="103">
                  <c:v>36.4</c:v>
                </c:pt>
                <c:pt idx="104">
                  <c:v>36.75</c:v>
                </c:pt>
                <c:pt idx="105">
                  <c:v>37.1</c:v>
                </c:pt>
                <c:pt idx="106">
                  <c:v>37.450000000000003</c:v>
                </c:pt>
                <c:pt idx="107">
                  <c:v>37.799999999999997</c:v>
                </c:pt>
                <c:pt idx="108">
                  <c:v>38.133333333333333</c:v>
                </c:pt>
                <c:pt idx="109">
                  <c:v>38.483333333333334</c:v>
                </c:pt>
                <c:pt idx="110">
                  <c:v>38.833333333333336</c:v>
                </c:pt>
                <c:pt idx="111">
                  <c:v>39.18333333333333</c:v>
                </c:pt>
                <c:pt idx="112">
                  <c:v>39.533333333333331</c:v>
                </c:pt>
                <c:pt idx="113">
                  <c:v>39.883333333333333</c:v>
                </c:pt>
                <c:pt idx="114">
                  <c:v>40.233333333333334</c:v>
                </c:pt>
                <c:pt idx="115">
                  <c:v>40.56666666666667</c:v>
                </c:pt>
                <c:pt idx="116">
                  <c:v>40.916666666666664</c:v>
                </c:pt>
                <c:pt idx="117">
                  <c:v>41.266666666666666</c:v>
                </c:pt>
                <c:pt idx="118">
                  <c:v>41.616666666666667</c:v>
                </c:pt>
                <c:pt idx="119">
                  <c:v>41.966666666666669</c:v>
                </c:pt>
                <c:pt idx="120">
                  <c:v>42.31666666666667</c:v>
                </c:pt>
                <c:pt idx="121">
                  <c:v>42.666666666666664</c:v>
                </c:pt>
                <c:pt idx="122">
                  <c:v>43</c:v>
                </c:pt>
                <c:pt idx="123">
                  <c:v>43.35</c:v>
                </c:pt>
                <c:pt idx="124">
                  <c:v>43.7</c:v>
                </c:pt>
                <c:pt idx="125">
                  <c:v>44.05</c:v>
                </c:pt>
                <c:pt idx="126">
                  <c:v>44.4</c:v>
                </c:pt>
                <c:pt idx="127">
                  <c:v>44.75</c:v>
                </c:pt>
                <c:pt idx="128">
                  <c:v>45.1</c:v>
                </c:pt>
                <c:pt idx="129">
                  <c:v>45.45</c:v>
                </c:pt>
                <c:pt idx="130">
                  <c:v>45.8</c:v>
                </c:pt>
                <c:pt idx="131">
                  <c:v>46.15</c:v>
                </c:pt>
                <c:pt idx="132">
                  <c:v>46.5</c:v>
                </c:pt>
                <c:pt idx="133">
                  <c:v>46.85</c:v>
                </c:pt>
                <c:pt idx="134">
                  <c:v>47.2</c:v>
                </c:pt>
                <c:pt idx="135">
                  <c:v>47.55</c:v>
                </c:pt>
                <c:pt idx="136">
                  <c:v>47.916666666666664</c:v>
                </c:pt>
                <c:pt idx="137">
                  <c:v>48.266666666666666</c:v>
                </c:pt>
                <c:pt idx="138">
                  <c:v>48.616666666666667</c:v>
                </c:pt>
                <c:pt idx="139">
                  <c:v>48.966666666666669</c:v>
                </c:pt>
                <c:pt idx="140">
                  <c:v>49.31666666666667</c:v>
                </c:pt>
                <c:pt idx="141">
                  <c:v>49.666666666666664</c:v>
                </c:pt>
                <c:pt idx="142">
                  <c:v>50.016666666666666</c:v>
                </c:pt>
                <c:pt idx="143">
                  <c:v>50.366666666666667</c:v>
                </c:pt>
                <c:pt idx="144">
                  <c:v>50.716666666666669</c:v>
                </c:pt>
                <c:pt idx="145">
                  <c:v>51.05</c:v>
                </c:pt>
                <c:pt idx="146">
                  <c:v>51.4</c:v>
                </c:pt>
                <c:pt idx="147">
                  <c:v>51.75</c:v>
                </c:pt>
                <c:pt idx="148">
                  <c:v>52.116666666666667</c:v>
                </c:pt>
                <c:pt idx="149">
                  <c:v>52.466666666666669</c:v>
                </c:pt>
                <c:pt idx="150">
                  <c:v>52.81666666666667</c:v>
                </c:pt>
                <c:pt idx="151">
                  <c:v>53.166666666666664</c:v>
                </c:pt>
                <c:pt idx="152">
                  <c:v>53.516666666666666</c:v>
                </c:pt>
                <c:pt idx="153">
                  <c:v>53.866666666666667</c:v>
                </c:pt>
                <c:pt idx="154">
                  <c:v>54.216666666666669</c:v>
                </c:pt>
                <c:pt idx="155">
                  <c:v>54.56666666666667</c:v>
                </c:pt>
                <c:pt idx="156">
                  <c:v>54.916666666666664</c:v>
                </c:pt>
                <c:pt idx="157">
                  <c:v>55.266666666666666</c:v>
                </c:pt>
                <c:pt idx="158">
                  <c:v>55.633333333333333</c:v>
                </c:pt>
                <c:pt idx="159">
                  <c:v>55.983333333333334</c:v>
                </c:pt>
                <c:pt idx="160">
                  <c:v>56.333333333333336</c:v>
                </c:pt>
                <c:pt idx="161">
                  <c:v>56.68333333333333</c:v>
                </c:pt>
                <c:pt idx="162">
                  <c:v>57.033333333333331</c:v>
                </c:pt>
                <c:pt idx="163">
                  <c:v>57.383333333333333</c:v>
                </c:pt>
                <c:pt idx="164">
                  <c:v>57.716666666666669</c:v>
                </c:pt>
                <c:pt idx="165">
                  <c:v>58.06666666666667</c:v>
                </c:pt>
                <c:pt idx="166">
                  <c:v>58.4</c:v>
                </c:pt>
                <c:pt idx="167">
                  <c:v>58.75</c:v>
                </c:pt>
                <c:pt idx="168">
                  <c:v>59.1</c:v>
                </c:pt>
                <c:pt idx="169">
                  <c:v>59.43333333333333</c:v>
                </c:pt>
                <c:pt idx="170">
                  <c:v>59.8</c:v>
                </c:pt>
                <c:pt idx="171">
                  <c:v>60.15</c:v>
                </c:pt>
                <c:pt idx="172">
                  <c:v>60.5</c:v>
                </c:pt>
                <c:pt idx="173">
                  <c:v>60.85</c:v>
                </c:pt>
                <c:pt idx="174">
                  <c:v>61.2</c:v>
                </c:pt>
                <c:pt idx="175">
                  <c:v>61.55</c:v>
                </c:pt>
                <c:pt idx="176">
                  <c:v>61.9</c:v>
                </c:pt>
                <c:pt idx="177">
                  <c:v>62.25</c:v>
                </c:pt>
                <c:pt idx="178">
                  <c:v>62.583333333333336</c:v>
                </c:pt>
                <c:pt idx="179">
                  <c:v>62.93333333333333</c:v>
                </c:pt>
                <c:pt idx="180">
                  <c:v>63.283333333333331</c:v>
                </c:pt>
                <c:pt idx="181">
                  <c:v>63.633333333333333</c:v>
                </c:pt>
                <c:pt idx="182">
                  <c:v>63.966666666666669</c:v>
                </c:pt>
                <c:pt idx="183">
                  <c:v>64.3</c:v>
                </c:pt>
                <c:pt idx="184">
                  <c:v>64.666666666666671</c:v>
                </c:pt>
                <c:pt idx="185">
                  <c:v>65.016666666666666</c:v>
                </c:pt>
                <c:pt idx="186">
                  <c:v>65.36666666666666</c:v>
                </c:pt>
                <c:pt idx="187">
                  <c:v>65.716666666666669</c:v>
                </c:pt>
                <c:pt idx="188">
                  <c:v>66.066666666666663</c:v>
                </c:pt>
                <c:pt idx="189">
                  <c:v>66.416666666666671</c:v>
                </c:pt>
                <c:pt idx="190">
                  <c:v>66.766666666666666</c:v>
                </c:pt>
                <c:pt idx="191">
                  <c:v>67.11666666666666</c:v>
                </c:pt>
                <c:pt idx="192">
                  <c:v>67.483333333333334</c:v>
                </c:pt>
                <c:pt idx="193">
                  <c:v>67.833333333333329</c:v>
                </c:pt>
                <c:pt idx="194">
                  <c:v>68.183333333333337</c:v>
                </c:pt>
                <c:pt idx="195">
                  <c:v>68.533333333333331</c:v>
                </c:pt>
                <c:pt idx="196">
                  <c:v>68.86666666666666</c:v>
                </c:pt>
                <c:pt idx="197">
                  <c:v>69.2</c:v>
                </c:pt>
                <c:pt idx="198">
                  <c:v>69.533333333333331</c:v>
                </c:pt>
                <c:pt idx="199">
                  <c:v>69.86666666666666</c:v>
                </c:pt>
                <c:pt idx="200">
                  <c:v>70.2</c:v>
                </c:pt>
                <c:pt idx="201">
                  <c:v>70.55</c:v>
                </c:pt>
                <c:pt idx="202">
                  <c:v>70.900000000000006</c:v>
                </c:pt>
                <c:pt idx="203">
                  <c:v>71.233333333333334</c:v>
                </c:pt>
                <c:pt idx="204">
                  <c:v>71.566666666666663</c:v>
                </c:pt>
                <c:pt idx="205">
                  <c:v>71.900000000000006</c:v>
                </c:pt>
                <c:pt idx="206">
                  <c:v>72.25</c:v>
                </c:pt>
                <c:pt idx="207">
                  <c:v>72.599999999999994</c:v>
                </c:pt>
                <c:pt idx="208">
                  <c:v>72.933333333333337</c:v>
                </c:pt>
                <c:pt idx="209">
                  <c:v>73.266666666666666</c:v>
                </c:pt>
                <c:pt idx="210">
                  <c:v>73.599999999999994</c:v>
                </c:pt>
                <c:pt idx="211">
                  <c:v>73.933333333333337</c:v>
                </c:pt>
                <c:pt idx="212">
                  <c:v>74.266666666666666</c:v>
                </c:pt>
                <c:pt idx="213">
                  <c:v>74.599999999999994</c:v>
                </c:pt>
                <c:pt idx="214">
                  <c:v>74.95</c:v>
                </c:pt>
                <c:pt idx="215">
                  <c:v>75.316666666666663</c:v>
                </c:pt>
                <c:pt idx="216">
                  <c:v>75.650000000000006</c:v>
                </c:pt>
                <c:pt idx="217">
                  <c:v>75.983333333333334</c:v>
                </c:pt>
                <c:pt idx="218">
                  <c:v>76.316666666666663</c:v>
                </c:pt>
                <c:pt idx="219">
                  <c:v>76.666666666666671</c:v>
                </c:pt>
                <c:pt idx="220">
                  <c:v>77</c:v>
                </c:pt>
                <c:pt idx="221">
                  <c:v>77.333333333333329</c:v>
                </c:pt>
                <c:pt idx="222">
                  <c:v>77.683333333333337</c:v>
                </c:pt>
                <c:pt idx="223">
                  <c:v>78.016666666666666</c:v>
                </c:pt>
                <c:pt idx="224">
                  <c:v>78.349999999999994</c:v>
                </c:pt>
                <c:pt idx="225">
                  <c:v>78.7</c:v>
                </c:pt>
                <c:pt idx="226">
                  <c:v>79.033333333333331</c:v>
                </c:pt>
                <c:pt idx="227">
                  <c:v>79.36666666666666</c:v>
                </c:pt>
                <c:pt idx="228">
                  <c:v>79.7</c:v>
                </c:pt>
                <c:pt idx="229">
                  <c:v>80.033333333333331</c:v>
                </c:pt>
                <c:pt idx="230">
                  <c:v>80.36666666666666</c:v>
                </c:pt>
                <c:pt idx="231">
                  <c:v>80.716666666666669</c:v>
                </c:pt>
                <c:pt idx="232">
                  <c:v>81.05</c:v>
                </c:pt>
                <c:pt idx="233">
                  <c:v>81.38333333333334</c:v>
                </c:pt>
                <c:pt idx="234">
                  <c:v>81.716666666666669</c:v>
                </c:pt>
                <c:pt idx="235">
                  <c:v>82.066666666666663</c:v>
                </c:pt>
                <c:pt idx="236">
                  <c:v>82.416666666666671</c:v>
                </c:pt>
                <c:pt idx="237">
                  <c:v>82.75</c:v>
                </c:pt>
                <c:pt idx="238">
                  <c:v>83.1</c:v>
                </c:pt>
                <c:pt idx="239">
                  <c:v>83.433333333333337</c:v>
                </c:pt>
                <c:pt idx="240">
                  <c:v>83.8</c:v>
                </c:pt>
                <c:pt idx="241">
                  <c:v>84.15</c:v>
                </c:pt>
                <c:pt idx="242">
                  <c:v>84.5</c:v>
                </c:pt>
                <c:pt idx="243">
                  <c:v>84.833333333333329</c:v>
                </c:pt>
                <c:pt idx="244">
                  <c:v>85.166666666666671</c:v>
                </c:pt>
                <c:pt idx="245">
                  <c:v>85.5</c:v>
                </c:pt>
                <c:pt idx="246">
                  <c:v>85.833333333333329</c:v>
                </c:pt>
                <c:pt idx="247">
                  <c:v>86.166666666666671</c:v>
                </c:pt>
                <c:pt idx="248">
                  <c:v>86.5</c:v>
                </c:pt>
                <c:pt idx="249">
                  <c:v>86.85</c:v>
                </c:pt>
                <c:pt idx="250">
                  <c:v>87.2</c:v>
                </c:pt>
                <c:pt idx="251">
                  <c:v>87.55</c:v>
                </c:pt>
                <c:pt idx="252">
                  <c:v>87.88333333333334</c:v>
                </c:pt>
                <c:pt idx="253">
                  <c:v>88.216666666666669</c:v>
                </c:pt>
                <c:pt idx="254">
                  <c:v>88.55</c:v>
                </c:pt>
                <c:pt idx="255">
                  <c:v>88.9</c:v>
                </c:pt>
                <c:pt idx="256">
                  <c:v>89.233333333333334</c:v>
                </c:pt>
                <c:pt idx="257">
                  <c:v>89.6</c:v>
                </c:pt>
                <c:pt idx="258">
                  <c:v>89.933333333333337</c:v>
                </c:pt>
                <c:pt idx="259">
                  <c:v>90.283333333333331</c:v>
                </c:pt>
                <c:pt idx="260">
                  <c:v>90.61666666666666</c:v>
                </c:pt>
                <c:pt idx="261">
                  <c:v>90.95</c:v>
                </c:pt>
                <c:pt idx="262">
                  <c:v>91.283333333333331</c:v>
                </c:pt>
                <c:pt idx="263">
                  <c:v>91.61666666666666</c:v>
                </c:pt>
                <c:pt idx="264">
                  <c:v>91.95</c:v>
                </c:pt>
                <c:pt idx="265">
                  <c:v>92.283333333333331</c:v>
                </c:pt>
                <c:pt idx="266">
                  <c:v>92.63333333333334</c:v>
                </c:pt>
                <c:pt idx="267">
                  <c:v>92.983333333333334</c:v>
                </c:pt>
                <c:pt idx="268">
                  <c:v>93.316666666666663</c:v>
                </c:pt>
                <c:pt idx="269">
                  <c:v>93.666666666666671</c:v>
                </c:pt>
                <c:pt idx="270">
                  <c:v>94.033333333333331</c:v>
                </c:pt>
                <c:pt idx="271">
                  <c:v>94.36666666666666</c:v>
                </c:pt>
                <c:pt idx="272">
                  <c:v>94.7</c:v>
                </c:pt>
                <c:pt idx="273">
                  <c:v>95.033333333333331</c:v>
                </c:pt>
                <c:pt idx="274">
                  <c:v>95.36666666666666</c:v>
                </c:pt>
                <c:pt idx="275">
                  <c:v>95.7</c:v>
                </c:pt>
                <c:pt idx="276">
                  <c:v>96.033333333333331</c:v>
                </c:pt>
                <c:pt idx="277">
                  <c:v>96.38333333333334</c:v>
                </c:pt>
                <c:pt idx="278">
                  <c:v>96.733333333333334</c:v>
                </c:pt>
                <c:pt idx="279">
                  <c:v>97.083333333333329</c:v>
                </c:pt>
                <c:pt idx="280">
                  <c:v>97.433333333333337</c:v>
                </c:pt>
                <c:pt idx="281">
                  <c:v>97.766666666666666</c:v>
                </c:pt>
                <c:pt idx="282">
                  <c:v>98.1</c:v>
                </c:pt>
                <c:pt idx="283">
                  <c:v>98.45</c:v>
                </c:pt>
                <c:pt idx="284">
                  <c:v>98.8</c:v>
                </c:pt>
                <c:pt idx="285">
                  <c:v>99.15</c:v>
                </c:pt>
                <c:pt idx="286">
                  <c:v>99.483333333333334</c:v>
                </c:pt>
                <c:pt idx="287">
                  <c:v>99.816666666666663</c:v>
                </c:pt>
                <c:pt idx="288">
                  <c:v>100.15</c:v>
                </c:pt>
                <c:pt idx="289">
                  <c:v>100.51666666666667</c:v>
                </c:pt>
                <c:pt idx="290">
                  <c:v>100.86666666666666</c:v>
                </c:pt>
                <c:pt idx="291">
                  <c:v>101.21666666666667</c:v>
                </c:pt>
                <c:pt idx="292">
                  <c:v>101.56666666666666</c:v>
                </c:pt>
                <c:pt idx="293">
                  <c:v>101.91666666666667</c:v>
                </c:pt>
                <c:pt idx="294">
                  <c:v>102.26666666666667</c:v>
                </c:pt>
                <c:pt idx="295">
                  <c:v>102.6</c:v>
                </c:pt>
                <c:pt idx="296">
                  <c:v>102.95</c:v>
                </c:pt>
                <c:pt idx="297">
                  <c:v>103.3</c:v>
                </c:pt>
                <c:pt idx="298">
                  <c:v>103.63333333333334</c:v>
                </c:pt>
                <c:pt idx="299">
                  <c:v>104</c:v>
                </c:pt>
                <c:pt idx="300">
                  <c:v>104.33333333333333</c:v>
                </c:pt>
                <c:pt idx="301">
                  <c:v>104.66666666666667</c:v>
                </c:pt>
                <c:pt idx="302">
                  <c:v>105</c:v>
                </c:pt>
                <c:pt idx="303">
                  <c:v>105.33333333333333</c:v>
                </c:pt>
                <c:pt idx="304">
                  <c:v>105.68333333333334</c:v>
                </c:pt>
                <c:pt idx="305">
                  <c:v>106.01666666666667</c:v>
                </c:pt>
                <c:pt idx="306">
                  <c:v>106.35</c:v>
                </c:pt>
                <c:pt idx="307">
                  <c:v>106.68333333333334</c:v>
                </c:pt>
                <c:pt idx="308">
                  <c:v>107.01666666666667</c:v>
                </c:pt>
                <c:pt idx="309">
                  <c:v>107.35</c:v>
                </c:pt>
                <c:pt idx="310">
                  <c:v>107.68333333333334</c:v>
                </c:pt>
                <c:pt idx="311">
                  <c:v>108.01666666666667</c:v>
                </c:pt>
                <c:pt idx="312">
                  <c:v>108.35</c:v>
                </c:pt>
                <c:pt idx="313">
                  <c:v>108.7</c:v>
                </c:pt>
                <c:pt idx="314">
                  <c:v>109.03333333333333</c:v>
                </c:pt>
                <c:pt idx="315">
                  <c:v>109.38333333333334</c:v>
                </c:pt>
                <c:pt idx="316">
                  <c:v>109.71666666666667</c:v>
                </c:pt>
                <c:pt idx="317">
                  <c:v>110.05</c:v>
                </c:pt>
                <c:pt idx="318">
                  <c:v>110.4</c:v>
                </c:pt>
                <c:pt idx="319">
                  <c:v>110.73333333333333</c:v>
                </c:pt>
                <c:pt idx="320">
                  <c:v>111.08333333333333</c:v>
                </c:pt>
                <c:pt idx="321">
                  <c:v>111.41666666666667</c:v>
                </c:pt>
                <c:pt idx="322">
                  <c:v>111.75</c:v>
                </c:pt>
                <c:pt idx="323">
                  <c:v>112.08333333333333</c:v>
                </c:pt>
                <c:pt idx="324">
                  <c:v>112.43333333333334</c:v>
                </c:pt>
                <c:pt idx="325">
                  <c:v>112.78333333333333</c:v>
                </c:pt>
                <c:pt idx="326">
                  <c:v>113.11666666666666</c:v>
                </c:pt>
                <c:pt idx="327">
                  <c:v>113.46666666666667</c:v>
                </c:pt>
                <c:pt idx="328">
                  <c:v>113.81666666666666</c:v>
                </c:pt>
                <c:pt idx="329">
                  <c:v>114.16666666666667</c:v>
                </c:pt>
                <c:pt idx="330">
                  <c:v>114.51666666666667</c:v>
                </c:pt>
                <c:pt idx="331">
                  <c:v>114.86666666666666</c:v>
                </c:pt>
                <c:pt idx="332">
                  <c:v>115.21666666666667</c:v>
                </c:pt>
                <c:pt idx="333">
                  <c:v>115.56666666666666</c:v>
                </c:pt>
                <c:pt idx="334">
                  <c:v>115.9</c:v>
                </c:pt>
                <c:pt idx="335">
                  <c:v>116.25</c:v>
                </c:pt>
                <c:pt idx="336">
                  <c:v>116.58333333333333</c:v>
                </c:pt>
                <c:pt idx="337">
                  <c:v>116.93333333333334</c:v>
                </c:pt>
                <c:pt idx="338">
                  <c:v>117.3</c:v>
                </c:pt>
                <c:pt idx="339">
                  <c:v>117.63333333333334</c:v>
                </c:pt>
                <c:pt idx="340">
                  <c:v>117.98333333333333</c:v>
                </c:pt>
                <c:pt idx="341">
                  <c:v>118.33333333333333</c:v>
                </c:pt>
                <c:pt idx="342">
                  <c:v>118.68333333333334</c:v>
                </c:pt>
                <c:pt idx="343">
                  <c:v>119.03333333333333</c:v>
                </c:pt>
                <c:pt idx="344">
                  <c:v>119.38333333333334</c:v>
                </c:pt>
                <c:pt idx="345">
                  <c:v>119.73333333333333</c:v>
                </c:pt>
                <c:pt idx="346">
                  <c:v>120.08333333333333</c:v>
                </c:pt>
                <c:pt idx="347">
                  <c:v>120.43333333333334</c:v>
                </c:pt>
                <c:pt idx="348">
                  <c:v>120.78333333333333</c:v>
                </c:pt>
                <c:pt idx="349">
                  <c:v>121.13333333333334</c:v>
                </c:pt>
                <c:pt idx="350">
                  <c:v>121.48333333333333</c:v>
                </c:pt>
                <c:pt idx="351">
                  <c:v>121.83333333333333</c:v>
                </c:pt>
                <c:pt idx="352">
                  <c:v>122.18333333333334</c:v>
                </c:pt>
                <c:pt idx="353">
                  <c:v>122.53333333333333</c:v>
                </c:pt>
                <c:pt idx="354">
                  <c:v>122.88333333333334</c:v>
                </c:pt>
                <c:pt idx="355">
                  <c:v>123.23333333333333</c:v>
                </c:pt>
                <c:pt idx="356">
                  <c:v>123.58333333333333</c:v>
                </c:pt>
                <c:pt idx="357">
                  <c:v>123.93333333333334</c:v>
                </c:pt>
                <c:pt idx="358">
                  <c:v>124.28333333333333</c:v>
                </c:pt>
                <c:pt idx="359">
                  <c:v>124.63333333333334</c:v>
                </c:pt>
                <c:pt idx="360">
                  <c:v>124.98333333333333</c:v>
                </c:pt>
                <c:pt idx="361">
                  <c:v>125.33333333333333</c:v>
                </c:pt>
                <c:pt idx="362">
                  <c:v>125.68333333333334</c:v>
                </c:pt>
                <c:pt idx="363">
                  <c:v>126.03333333333333</c:v>
                </c:pt>
                <c:pt idx="364">
                  <c:v>126.36666666666666</c:v>
                </c:pt>
                <c:pt idx="365">
                  <c:v>126.7</c:v>
                </c:pt>
                <c:pt idx="366">
                  <c:v>127.05</c:v>
                </c:pt>
                <c:pt idx="367">
                  <c:v>127.4</c:v>
                </c:pt>
                <c:pt idx="368">
                  <c:v>127.75</c:v>
                </c:pt>
                <c:pt idx="369">
                  <c:v>128.08333333333334</c:v>
                </c:pt>
                <c:pt idx="370">
                  <c:v>128.44999999999999</c:v>
                </c:pt>
                <c:pt idx="371">
                  <c:v>128.78333333333333</c:v>
                </c:pt>
                <c:pt idx="372">
                  <c:v>129.13333333333333</c:v>
                </c:pt>
                <c:pt idx="373">
                  <c:v>129.48333333333332</c:v>
                </c:pt>
                <c:pt idx="374">
                  <c:v>129.83333333333334</c:v>
                </c:pt>
                <c:pt idx="375">
                  <c:v>130.16666666666666</c:v>
                </c:pt>
                <c:pt idx="376">
                  <c:v>130.51666666666668</c:v>
                </c:pt>
                <c:pt idx="377">
                  <c:v>130.86666666666667</c:v>
                </c:pt>
                <c:pt idx="378">
                  <c:v>131.21666666666667</c:v>
                </c:pt>
                <c:pt idx="379">
                  <c:v>131.55000000000001</c:v>
                </c:pt>
                <c:pt idx="380">
                  <c:v>131.9</c:v>
                </c:pt>
                <c:pt idx="381">
                  <c:v>144.69999999999999</c:v>
                </c:pt>
                <c:pt idx="382">
                  <c:v>145.03333333333333</c:v>
                </c:pt>
                <c:pt idx="383">
                  <c:v>145.38333333333333</c:v>
                </c:pt>
                <c:pt idx="384">
                  <c:v>145.71666666666667</c:v>
                </c:pt>
                <c:pt idx="385">
                  <c:v>146.06666666666666</c:v>
                </c:pt>
                <c:pt idx="386">
                  <c:v>146.4</c:v>
                </c:pt>
                <c:pt idx="387">
                  <c:v>146.75</c:v>
                </c:pt>
                <c:pt idx="388">
                  <c:v>147.08333333333334</c:v>
                </c:pt>
                <c:pt idx="389">
                  <c:v>147.43333333333334</c:v>
                </c:pt>
                <c:pt idx="390">
                  <c:v>147.78333333333333</c:v>
                </c:pt>
                <c:pt idx="391">
                  <c:v>148.11666666666667</c:v>
                </c:pt>
                <c:pt idx="392">
                  <c:v>148.46666666666667</c:v>
                </c:pt>
                <c:pt idx="393">
                  <c:v>148.81666666666666</c:v>
                </c:pt>
                <c:pt idx="394">
                  <c:v>149.16666666666666</c:v>
                </c:pt>
                <c:pt idx="395">
                  <c:v>149.5</c:v>
                </c:pt>
                <c:pt idx="396">
                  <c:v>149.85</c:v>
                </c:pt>
                <c:pt idx="397">
                  <c:v>150.19999999999999</c:v>
                </c:pt>
                <c:pt idx="398">
                  <c:v>150.53333333333333</c:v>
                </c:pt>
                <c:pt idx="399">
                  <c:v>150.88333333333333</c:v>
                </c:pt>
                <c:pt idx="400">
                  <c:v>151.21666666666667</c:v>
                </c:pt>
                <c:pt idx="401">
                  <c:v>151.56666666666666</c:v>
                </c:pt>
                <c:pt idx="402">
                  <c:v>151.91666666666666</c:v>
                </c:pt>
                <c:pt idx="403">
                  <c:v>152.25</c:v>
                </c:pt>
                <c:pt idx="404">
                  <c:v>152.6</c:v>
                </c:pt>
                <c:pt idx="405">
                  <c:v>152.94999999999999</c:v>
                </c:pt>
                <c:pt idx="406">
                  <c:v>153.30000000000001</c:v>
                </c:pt>
                <c:pt idx="407">
                  <c:v>153.65</c:v>
                </c:pt>
                <c:pt idx="408">
                  <c:v>154</c:v>
                </c:pt>
                <c:pt idx="409">
                  <c:v>154.33333333333334</c:v>
                </c:pt>
                <c:pt idx="410">
                  <c:v>154.68333333333334</c:v>
                </c:pt>
                <c:pt idx="411">
                  <c:v>155.03333333333333</c:v>
                </c:pt>
                <c:pt idx="412">
                  <c:v>155.38333333333333</c:v>
                </c:pt>
                <c:pt idx="413">
                  <c:v>155.71666666666667</c:v>
                </c:pt>
                <c:pt idx="414">
                  <c:v>156.06666666666666</c:v>
                </c:pt>
                <c:pt idx="415">
                  <c:v>156.41666666666666</c:v>
                </c:pt>
                <c:pt idx="416">
                  <c:v>156.76666666666668</c:v>
                </c:pt>
                <c:pt idx="417">
                  <c:v>157.1</c:v>
                </c:pt>
                <c:pt idx="418">
                  <c:v>157.44999999999999</c:v>
                </c:pt>
                <c:pt idx="419">
                  <c:v>157.80000000000001</c:v>
                </c:pt>
                <c:pt idx="420">
                  <c:v>158.15</c:v>
                </c:pt>
                <c:pt idx="421">
                  <c:v>158.5</c:v>
                </c:pt>
                <c:pt idx="422">
                  <c:v>158.85</c:v>
                </c:pt>
                <c:pt idx="423">
                  <c:v>159.19999999999999</c:v>
                </c:pt>
                <c:pt idx="424">
                  <c:v>159.53333333333333</c:v>
                </c:pt>
                <c:pt idx="425">
                  <c:v>159.88333333333333</c:v>
                </c:pt>
                <c:pt idx="426">
                  <c:v>160.23333333333332</c:v>
                </c:pt>
                <c:pt idx="427">
                  <c:v>160.58333333333334</c:v>
                </c:pt>
                <c:pt idx="428">
                  <c:v>160.93333333333334</c:v>
                </c:pt>
                <c:pt idx="429">
                  <c:v>161.28333333333333</c:v>
                </c:pt>
                <c:pt idx="430">
                  <c:v>161.63333333333333</c:v>
                </c:pt>
                <c:pt idx="431">
                  <c:v>161.98333333333332</c:v>
                </c:pt>
                <c:pt idx="432">
                  <c:v>162.33333333333334</c:v>
                </c:pt>
                <c:pt idx="433">
                  <c:v>162.68333333333334</c:v>
                </c:pt>
                <c:pt idx="434">
                  <c:v>163.01666666666668</c:v>
                </c:pt>
                <c:pt idx="435">
                  <c:v>163.36666666666667</c:v>
                </c:pt>
                <c:pt idx="436">
                  <c:v>163.71666666666667</c:v>
                </c:pt>
                <c:pt idx="437">
                  <c:v>164.05</c:v>
                </c:pt>
                <c:pt idx="438">
                  <c:v>164.4</c:v>
                </c:pt>
                <c:pt idx="439">
                  <c:v>164.75</c:v>
                </c:pt>
                <c:pt idx="440">
                  <c:v>165.1</c:v>
                </c:pt>
                <c:pt idx="441">
                  <c:v>165.43333333333334</c:v>
                </c:pt>
                <c:pt idx="442">
                  <c:v>165.76666666666668</c:v>
                </c:pt>
                <c:pt idx="443">
                  <c:v>166.1</c:v>
                </c:pt>
                <c:pt idx="444">
                  <c:v>166.45</c:v>
                </c:pt>
                <c:pt idx="445">
                  <c:v>166.8</c:v>
                </c:pt>
                <c:pt idx="446">
                  <c:v>167.13333333333333</c:v>
                </c:pt>
                <c:pt idx="447">
                  <c:v>167.48333333333332</c:v>
                </c:pt>
                <c:pt idx="448">
                  <c:v>167.83333333333334</c:v>
                </c:pt>
                <c:pt idx="449">
                  <c:v>168.16666666666666</c:v>
                </c:pt>
                <c:pt idx="450">
                  <c:v>168.51666666666668</c:v>
                </c:pt>
                <c:pt idx="451">
                  <c:v>168.86666666666667</c:v>
                </c:pt>
                <c:pt idx="452">
                  <c:v>169.2</c:v>
                </c:pt>
                <c:pt idx="453">
                  <c:v>169.55</c:v>
                </c:pt>
                <c:pt idx="454">
                  <c:v>169.9</c:v>
                </c:pt>
                <c:pt idx="455">
                  <c:v>170.25</c:v>
                </c:pt>
                <c:pt idx="456">
                  <c:v>170.58333333333334</c:v>
                </c:pt>
                <c:pt idx="457">
                  <c:v>170.91666666666666</c:v>
                </c:pt>
                <c:pt idx="458">
                  <c:v>171.25</c:v>
                </c:pt>
                <c:pt idx="459">
                  <c:v>171.6</c:v>
                </c:pt>
                <c:pt idx="460">
                  <c:v>171.95</c:v>
                </c:pt>
                <c:pt idx="461">
                  <c:v>172.28333333333333</c:v>
                </c:pt>
                <c:pt idx="462">
                  <c:v>172.61666666666667</c:v>
                </c:pt>
                <c:pt idx="463">
                  <c:v>172.95</c:v>
                </c:pt>
                <c:pt idx="464">
                  <c:v>173.3</c:v>
                </c:pt>
                <c:pt idx="465">
                  <c:v>173.65</c:v>
                </c:pt>
                <c:pt idx="466">
                  <c:v>174</c:v>
                </c:pt>
                <c:pt idx="467">
                  <c:v>174.35</c:v>
                </c:pt>
                <c:pt idx="468">
                  <c:v>174.7</c:v>
                </c:pt>
                <c:pt idx="469">
                  <c:v>175.03333333333333</c:v>
                </c:pt>
                <c:pt idx="470">
                  <c:v>175.38333333333333</c:v>
                </c:pt>
                <c:pt idx="471">
                  <c:v>175.71666666666667</c:v>
                </c:pt>
                <c:pt idx="472">
                  <c:v>176.06666666666666</c:v>
                </c:pt>
                <c:pt idx="473">
                  <c:v>176.41666666666666</c:v>
                </c:pt>
                <c:pt idx="474">
                  <c:v>176.75</c:v>
                </c:pt>
                <c:pt idx="475">
                  <c:v>177.08333333333334</c:v>
                </c:pt>
                <c:pt idx="476">
                  <c:v>177.41666666666666</c:v>
                </c:pt>
                <c:pt idx="477">
                  <c:v>177.76666666666668</c:v>
                </c:pt>
                <c:pt idx="478">
                  <c:v>178.1</c:v>
                </c:pt>
                <c:pt idx="479">
                  <c:v>178.43333333333334</c:v>
                </c:pt>
                <c:pt idx="480">
                  <c:v>178.76666666666668</c:v>
                </c:pt>
                <c:pt idx="481">
                  <c:v>179.1</c:v>
                </c:pt>
                <c:pt idx="482">
                  <c:v>179.46666666666667</c:v>
                </c:pt>
                <c:pt idx="483">
                  <c:v>179.8</c:v>
                </c:pt>
                <c:pt idx="484">
                  <c:v>180.13333333333333</c:v>
                </c:pt>
                <c:pt idx="485">
                  <c:v>180.46666666666667</c:v>
                </c:pt>
                <c:pt idx="486">
                  <c:v>180.8</c:v>
                </c:pt>
                <c:pt idx="487">
                  <c:v>181.13333333333333</c:v>
                </c:pt>
                <c:pt idx="488">
                  <c:v>181.46666666666667</c:v>
                </c:pt>
                <c:pt idx="489">
                  <c:v>181.8</c:v>
                </c:pt>
                <c:pt idx="490">
                  <c:v>182.15</c:v>
                </c:pt>
                <c:pt idx="491">
                  <c:v>182.5</c:v>
                </c:pt>
                <c:pt idx="492">
                  <c:v>182.83333333333334</c:v>
                </c:pt>
                <c:pt idx="493">
                  <c:v>183.18333333333334</c:v>
                </c:pt>
                <c:pt idx="494">
                  <c:v>183.51666666666668</c:v>
                </c:pt>
                <c:pt idx="495">
                  <c:v>183.85</c:v>
                </c:pt>
                <c:pt idx="496">
                  <c:v>184.2</c:v>
                </c:pt>
                <c:pt idx="497">
                  <c:v>184.53333333333333</c:v>
                </c:pt>
                <c:pt idx="498">
                  <c:v>184.88333333333333</c:v>
                </c:pt>
                <c:pt idx="499">
                  <c:v>185.23333333333332</c:v>
                </c:pt>
                <c:pt idx="500">
                  <c:v>185.58333333333334</c:v>
                </c:pt>
                <c:pt idx="501">
                  <c:v>185.95</c:v>
                </c:pt>
                <c:pt idx="502">
                  <c:v>186.28333333333333</c:v>
                </c:pt>
                <c:pt idx="503">
                  <c:v>186.61666666666667</c:v>
                </c:pt>
                <c:pt idx="504">
                  <c:v>186.96666666666667</c:v>
                </c:pt>
                <c:pt idx="505">
                  <c:v>187.31666666666666</c:v>
                </c:pt>
                <c:pt idx="506">
                  <c:v>187.66666666666666</c:v>
                </c:pt>
                <c:pt idx="507">
                  <c:v>188</c:v>
                </c:pt>
                <c:pt idx="508">
                  <c:v>188.33333333333334</c:v>
                </c:pt>
                <c:pt idx="509">
                  <c:v>188.68333333333334</c:v>
                </c:pt>
                <c:pt idx="510">
                  <c:v>189.01666666666668</c:v>
                </c:pt>
                <c:pt idx="511">
                  <c:v>189.36666666666667</c:v>
                </c:pt>
                <c:pt idx="512">
                  <c:v>189.7</c:v>
                </c:pt>
                <c:pt idx="513">
                  <c:v>190.05</c:v>
                </c:pt>
                <c:pt idx="514">
                  <c:v>190.4</c:v>
                </c:pt>
                <c:pt idx="515">
                  <c:v>190.75</c:v>
                </c:pt>
                <c:pt idx="516">
                  <c:v>191.1</c:v>
                </c:pt>
                <c:pt idx="517">
                  <c:v>191.43333333333334</c:v>
                </c:pt>
                <c:pt idx="518">
                  <c:v>191.76666666666668</c:v>
                </c:pt>
                <c:pt idx="519">
                  <c:v>192.11666666666667</c:v>
                </c:pt>
                <c:pt idx="520">
                  <c:v>192.45</c:v>
                </c:pt>
                <c:pt idx="521">
                  <c:v>192.78333333333333</c:v>
                </c:pt>
                <c:pt idx="522">
                  <c:v>193.11666666666667</c:v>
                </c:pt>
                <c:pt idx="523">
                  <c:v>193.45</c:v>
                </c:pt>
                <c:pt idx="524">
                  <c:v>193.78333333333333</c:v>
                </c:pt>
                <c:pt idx="525">
                  <c:v>194.11666666666667</c:v>
                </c:pt>
                <c:pt idx="526">
                  <c:v>194.45</c:v>
                </c:pt>
                <c:pt idx="527">
                  <c:v>194.8</c:v>
                </c:pt>
                <c:pt idx="528">
                  <c:v>195.15</c:v>
                </c:pt>
                <c:pt idx="529">
                  <c:v>195.48333333333332</c:v>
                </c:pt>
                <c:pt idx="530">
                  <c:v>195.81666666666666</c:v>
                </c:pt>
                <c:pt idx="531">
                  <c:v>196.15</c:v>
                </c:pt>
                <c:pt idx="532">
                  <c:v>196.48333333333332</c:v>
                </c:pt>
                <c:pt idx="533">
                  <c:v>196.83333333333334</c:v>
                </c:pt>
                <c:pt idx="534">
                  <c:v>197.16666666666666</c:v>
                </c:pt>
                <c:pt idx="535">
                  <c:v>197.5</c:v>
                </c:pt>
                <c:pt idx="536">
                  <c:v>197.83333333333334</c:v>
                </c:pt>
                <c:pt idx="537">
                  <c:v>198.16666666666666</c:v>
                </c:pt>
                <c:pt idx="538">
                  <c:v>198.53333333333333</c:v>
                </c:pt>
                <c:pt idx="539">
                  <c:v>198.86666666666667</c:v>
                </c:pt>
                <c:pt idx="540">
                  <c:v>199.2</c:v>
                </c:pt>
                <c:pt idx="541">
                  <c:v>199.53333333333333</c:v>
                </c:pt>
                <c:pt idx="542">
                  <c:v>199.88333333333333</c:v>
                </c:pt>
                <c:pt idx="543">
                  <c:v>200.21666666666667</c:v>
                </c:pt>
                <c:pt idx="544">
                  <c:v>200.56666666666666</c:v>
                </c:pt>
                <c:pt idx="545">
                  <c:v>200.91666666666666</c:v>
                </c:pt>
                <c:pt idx="546">
                  <c:v>201.26666666666668</c:v>
                </c:pt>
                <c:pt idx="547">
                  <c:v>201.6</c:v>
                </c:pt>
                <c:pt idx="548">
                  <c:v>201.95</c:v>
                </c:pt>
                <c:pt idx="549">
                  <c:v>202.3</c:v>
                </c:pt>
                <c:pt idx="550">
                  <c:v>202.65</c:v>
                </c:pt>
                <c:pt idx="551">
                  <c:v>202.98333333333332</c:v>
                </c:pt>
                <c:pt idx="552">
                  <c:v>203.33333333333334</c:v>
                </c:pt>
                <c:pt idx="553">
                  <c:v>203.68333333333334</c:v>
                </c:pt>
                <c:pt idx="554">
                  <c:v>204.03333333333333</c:v>
                </c:pt>
                <c:pt idx="555">
                  <c:v>204.36666666666667</c:v>
                </c:pt>
                <c:pt idx="556">
                  <c:v>204.71666666666667</c:v>
                </c:pt>
                <c:pt idx="557">
                  <c:v>205.05</c:v>
                </c:pt>
                <c:pt idx="558">
                  <c:v>205.4</c:v>
                </c:pt>
                <c:pt idx="559">
                  <c:v>205.75</c:v>
                </c:pt>
                <c:pt idx="560">
                  <c:v>206.08333333333334</c:v>
                </c:pt>
                <c:pt idx="561">
                  <c:v>206.43333333333334</c:v>
                </c:pt>
                <c:pt idx="562">
                  <c:v>206.78333333333333</c:v>
                </c:pt>
                <c:pt idx="563">
                  <c:v>207.13333333333333</c:v>
                </c:pt>
              </c:numCache>
            </c:numRef>
          </c:xVal>
          <c:yVal>
            <c:numRef>
              <c:f>'API results'!$M$7:$M$570</c:f>
              <c:numCache>
                <c:formatCode>General</c:formatCode>
                <c:ptCount val="564"/>
                <c:pt idx="0">
                  <c:v>7</c:v>
                </c:pt>
                <c:pt idx="1">
                  <c:v>6</c:v>
                </c:pt>
                <c:pt idx="2">
                  <c:v>7</c:v>
                </c:pt>
                <c:pt idx="3">
                  <c:v>6</c:v>
                </c:pt>
                <c:pt idx="4">
                  <c:v>5</c:v>
                </c:pt>
                <c:pt idx="5">
                  <c:v>5</c:v>
                </c:pt>
                <c:pt idx="6">
                  <c:v>4</c:v>
                </c:pt>
                <c:pt idx="7">
                  <c:v>4</c:v>
                </c:pt>
                <c:pt idx="8">
                  <c:v>4</c:v>
                </c:pt>
                <c:pt idx="9">
                  <c:v>5</c:v>
                </c:pt>
                <c:pt idx="10">
                  <c:v>4</c:v>
                </c:pt>
                <c:pt idx="11">
                  <c:v>5</c:v>
                </c:pt>
                <c:pt idx="12">
                  <c:v>5</c:v>
                </c:pt>
                <c:pt idx="13">
                  <c:v>5</c:v>
                </c:pt>
                <c:pt idx="14">
                  <c:v>5</c:v>
                </c:pt>
                <c:pt idx="15">
                  <c:v>5</c:v>
                </c:pt>
                <c:pt idx="16">
                  <c:v>4</c:v>
                </c:pt>
                <c:pt idx="17">
                  <c:v>5</c:v>
                </c:pt>
                <c:pt idx="18">
                  <c:v>5</c:v>
                </c:pt>
                <c:pt idx="19">
                  <c:v>5</c:v>
                </c:pt>
                <c:pt idx="20">
                  <c:v>5</c:v>
                </c:pt>
                <c:pt idx="21">
                  <c:v>5</c:v>
                </c:pt>
                <c:pt idx="22">
                  <c:v>5</c:v>
                </c:pt>
                <c:pt idx="23">
                  <c:v>5</c:v>
                </c:pt>
                <c:pt idx="24">
                  <c:v>5</c:v>
                </c:pt>
                <c:pt idx="25">
                  <c:v>6</c:v>
                </c:pt>
                <c:pt idx="26">
                  <c:v>5</c:v>
                </c:pt>
                <c:pt idx="27">
                  <c:v>6</c:v>
                </c:pt>
                <c:pt idx="28">
                  <c:v>6</c:v>
                </c:pt>
                <c:pt idx="29">
                  <c:v>5</c:v>
                </c:pt>
                <c:pt idx="30">
                  <c:v>5</c:v>
                </c:pt>
                <c:pt idx="31">
                  <c:v>5</c:v>
                </c:pt>
                <c:pt idx="32">
                  <c:v>6</c:v>
                </c:pt>
                <c:pt idx="33">
                  <c:v>5</c:v>
                </c:pt>
                <c:pt idx="34">
                  <c:v>6</c:v>
                </c:pt>
                <c:pt idx="35">
                  <c:v>5</c:v>
                </c:pt>
                <c:pt idx="36">
                  <c:v>6</c:v>
                </c:pt>
                <c:pt idx="37">
                  <c:v>6</c:v>
                </c:pt>
                <c:pt idx="38">
                  <c:v>5</c:v>
                </c:pt>
                <c:pt idx="39">
                  <c:v>6</c:v>
                </c:pt>
                <c:pt idx="40">
                  <c:v>6</c:v>
                </c:pt>
                <c:pt idx="41">
                  <c:v>6</c:v>
                </c:pt>
                <c:pt idx="42">
                  <c:v>6</c:v>
                </c:pt>
                <c:pt idx="43">
                  <c:v>6</c:v>
                </c:pt>
                <c:pt idx="44">
                  <c:v>5</c:v>
                </c:pt>
                <c:pt idx="45">
                  <c:v>7</c:v>
                </c:pt>
                <c:pt idx="46">
                  <c:v>7</c:v>
                </c:pt>
                <c:pt idx="47">
                  <c:v>7</c:v>
                </c:pt>
                <c:pt idx="48">
                  <c:v>6</c:v>
                </c:pt>
                <c:pt idx="49">
                  <c:v>7</c:v>
                </c:pt>
                <c:pt idx="50">
                  <c:v>6</c:v>
                </c:pt>
                <c:pt idx="51">
                  <c:v>6</c:v>
                </c:pt>
                <c:pt idx="52">
                  <c:v>6</c:v>
                </c:pt>
                <c:pt idx="53">
                  <c:v>7</c:v>
                </c:pt>
                <c:pt idx="54">
                  <c:v>6</c:v>
                </c:pt>
                <c:pt idx="55">
                  <c:v>6</c:v>
                </c:pt>
                <c:pt idx="56">
                  <c:v>6</c:v>
                </c:pt>
                <c:pt idx="57">
                  <c:v>6</c:v>
                </c:pt>
                <c:pt idx="58">
                  <c:v>7</c:v>
                </c:pt>
                <c:pt idx="59">
                  <c:v>6</c:v>
                </c:pt>
                <c:pt idx="60">
                  <c:v>7</c:v>
                </c:pt>
                <c:pt idx="61">
                  <c:v>6</c:v>
                </c:pt>
                <c:pt idx="62">
                  <c:v>7</c:v>
                </c:pt>
                <c:pt idx="63">
                  <c:v>7</c:v>
                </c:pt>
                <c:pt idx="64">
                  <c:v>8</c:v>
                </c:pt>
                <c:pt idx="65">
                  <c:v>7</c:v>
                </c:pt>
                <c:pt idx="66">
                  <c:v>7</c:v>
                </c:pt>
                <c:pt idx="67">
                  <c:v>8</c:v>
                </c:pt>
                <c:pt idx="68">
                  <c:v>7</c:v>
                </c:pt>
                <c:pt idx="69">
                  <c:v>8</c:v>
                </c:pt>
                <c:pt idx="70">
                  <c:v>8</c:v>
                </c:pt>
                <c:pt idx="71">
                  <c:v>7</c:v>
                </c:pt>
                <c:pt idx="72">
                  <c:v>7</c:v>
                </c:pt>
                <c:pt idx="73">
                  <c:v>7</c:v>
                </c:pt>
                <c:pt idx="74">
                  <c:v>8</c:v>
                </c:pt>
                <c:pt idx="75">
                  <c:v>8</c:v>
                </c:pt>
                <c:pt idx="76">
                  <c:v>7</c:v>
                </c:pt>
                <c:pt idx="77">
                  <c:v>7</c:v>
                </c:pt>
                <c:pt idx="78">
                  <c:v>7</c:v>
                </c:pt>
                <c:pt idx="79">
                  <c:v>7</c:v>
                </c:pt>
                <c:pt idx="80">
                  <c:v>8</c:v>
                </c:pt>
                <c:pt idx="81">
                  <c:v>8</c:v>
                </c:pt>
                <c:pt idx="82">
                  <c:v>8</c:v>
                </c:pt>
                <c:pt idx="83">
                  <c:v>8</c:v>
                </c:pt>
                <c:pt idx="84">
                  <c:v>8</c:v>
                </c:pt>
                <c:pt idx="85">
                  <c:v>8</c:v>
                </c:pt>
                <c:pt idx="86">
                  <c:v>8</c:v>
                </c:pt>
                <c:pt idx="87">
                  <c:v>8</c:v>
                </c:pt>
                <c:pt idx="88">
                  <c:v>8</c:v>
                </c:pt>
                <c:pt idx="89">
                  <c:v>8</c:v>
                </c:pt>
                <c:pt idx="90">
                  <c:v>8</c:v>
                </c:pt>
                <c:pt idx="91">
                  <c:v>8</c:v>
                </c:pt>
                <c:pt idx="92">
                  <c:v>8</c:v>
                </c:pt>
                <c:pt idx="93">
                  <c:v>8</c:v>
                </c:pt>
                <c:pt idx="94">
                  <c:v>9</c:v>
                </c:pt>
                <c:pt idx="95">
                  <c:v>8</c:v>
                </c:pt>
                <c:pt idx="96">
                  <c:v>8</c:v>
                </c:pt>
                <c:pt idx="97">
                  <c:v>9</c:v>
                </c:pt>
                <c:pt idx="98">
                  <c:v>8</c:v>
                </c:pt>
                <c:pt idx="99">
                  <c:v>8</c:v>
                </c:pt>
                <c:pt idx="100">
                  <c:v>9</c:v>
                </c:pt>
                <c:pt idx="101">
                  <c:v>8</c:v>
                </c:pt>
                <c:pt idx="102">
                  <c:v>8</c:v>
                </c:pt>
                <c:pt idx="103">
                  <c:v>9</c:v>
                </c:pt>
                <c:pt idx="104">
                  <c:v>9</c:v>
                </c:pt>
                <c:pt idx="105">
                  <c:v>8</c:v>
                </c:pt>
                <c:pt idx="106">
                  <c:v>9</c:v>
                </c:pt>
                <c:pt idx="107">
                  <c:v>9</c:v>
                </c:pt>
                <c:pt idx="108">
                  <c:v>9</c:v>
                </c:pt>
                <c:pt idx="109">
                  <c:v>8</c:v>
                </c:pt>
                <c:pt idx="110">
                  <c:v>9</c:v>
                </c:pt>
                <c:pt idx="111">
                  <c:v>9</c:v>
                </c:pt>
                <c:pt idx="112">
                  <c:v>8</c:v>
                </c:pt>
                <c:pt idx="113">
                  <c:v>9</c:v>
                </c:pt>
                <c:pt idx="114">
                  <c:v>9</c:v>
                </c:pt>
                <c:pt idx="115">
                  <c:v>9</c:v>
                </c:pt>
                <c:pt idx="116">
                  <c:v>9</c:v>
                </c:pt>
                <c:pt idx="117">
                  <c:v>9</c:v>
                </c:pt>
                <c:pt idx="118">
                  <c:v>9</c:v>
                </c:pt>
                <c:pt idx="119">
                  <c:v>9</c:v>
                </c:pt>
                <c:pt idx="120">
                  <c:v>10</c:v>
                </c:pt>
                <c:pt idx="121">
                  <c:v>9</c:v>
                </c:pt>
                <c:pt idx="122">
                  <c:v>9</c:v>
                </c:pt>
                <c:pt idx="123">
                  <c:v>9</c:v>
                </c:pt>
                <c:pt idx="124">
                  <c:v>9</c:v>
                </c:pt>
                <c:pt idx="125">
                  <c:v>9</c:v>
                </c:pt>
                <c:pt idx="126">
                  <c:v>9</c:v>
                </c:pt>
                <c:pt idx="127">
                  <c:v>9</c:v>
                </c:pt>
                <c:pt idx="128">
                  <c:v>9</c:v>
                </c:pt>
                <c:pt idx="129">
                  <c:v>9</c:v>
                </c:pt>
                <c:pt idx="130">
                  <c:v>9</c:v>
                </c:pt>
                <c:pt idx="131">
                  <c:v>9</c:v>
                </c:pt>
                <c:pt idx="132">
                  <c:v>9</c:v>
                </c:pt>
                <c:pt idx="133">
                  <c:v>9</c:v>
                </c:pt>
                <c:pt idx="134">
                  <c:v>9</c:v>
                </c:pt>
                <c:pt idx="135">
                  <c:v>9</c:v>
                </c:pt>
                <c:pt idx="136">
                  <c:v>9</c:v>
                </c:pt>
                <c:pt idx="137">
                  <c:v>10</c:v>
                </c:pt>
                <c:pt idx="138">
                  <c:v>9</c:v>
                </c:pt>
                <c:pt idx="139">
                  <c:v>10</c:v>
                </c:pt>
                <c:pt idx="140">
                  <c:v>9</c:v>
                </c:pt>
                <c:pt idx="141">
                  <c:v>9</c:v>
                </c:pt>
                <c:pt idx="142">
                  <c:v>9</c:v>
                </c:pt>
                <c:pt idx="143">
                  <c:v>9</c:v>
                </c:pt>
                <c:pt idx="144">
                  <c:v>9</c:v>
                </c:pt>
                <c:pt idx="145">
                  <c:v>9</c:v>
                </c:pt>
                <c:pt idx="146">
                  <c:v>9</c:v>
                </c:pt>
                <c:pt idx="147">
                  <c:v>9</c:v>
                </c:pt>
                <c:pt idx="148">
                  <c:v>9</c:v>
                </c:pt>
                <c:pt idx="149">
                  <c:v>9</c:v>
                </c:pt>
                <c:pt idx="150">
                  <c:v>10</c:v>
                </c:pt>
                <c:pt idx="151">
                  <c:v>10</c:v>
                </c:pt>
                <c:pt idx="152">
                  <c:v>10</c:v>
                </c:pt>
                <c:pt idx="153">
                  <c:v>9</c:v>
                </c:pt>
                <c:pt idx="154">
                  <c:v>9</c:v>
                </c:pt>
                <c:pt idx="155">
                  <c:v>10</c:v>
                </c:pt>
                <c:pt idx="156">
                  <c:v>10</c:v>
                </c:pt>
                <c:pt idx="157">
                  <c:v>9</c:v>
                </c:pt>
                <c:pt idx="158">
                  <c:v>10</c:v>
                </c:pt>
                <c:pt idx="159">
                  <c:v>9</c:v>
                </c:pt>
                <c:pt idx="160">
                  <c:v>9</c:v>
                </c:pt>
                <c:pt idx="161">
                  <c:v>9</c:v>
                </c:pt>
                <c:pt idx="162">
                  <c:v>10</c:v>
                </c:pt>
                <c:pt idx="163">
                  <c:v>10</c:v>
                </c:pt>
                <c:pt idx="164">
                  <c:v>10</c:v>
                </c:pt>
                <c:pt idx="165">
                  <c:v>10</c:v>
                </c:pt>
                <c:pt idx="166">
                  <c:v>10</c:v>
                </c:pt>
                <c:pt idx="167">
                  <c:v>10</c:v>
                </c:pt>
                <c:pt idx="168">
                  <c:v>10</c:v>
                </c:pt>
                <c:pt idx="169">
                  <c:v>11</c:v>
                </c:pt>
                <c:pt idx="170">
                  <c:v>10</c:v>
                </c:pt>
                <c:pt idx="171">
                  <c:v>10</c:v>
                </c:pt>
                <c:pt idx="172">
                  <c:v>10</c:v>
                </c:pt>
                <c:pt idx="173">
                  <c:v>9</c:v>
                </c:pt>
                <c:pt idx="174">
                  <c:v>10</c:v>
                </c:pt>
                <c:pt idx="175">
                  <c:v>10</c:v>
                </c:pt>
                <c:pt idx="176">
                  <c:v>10</c:v>
                </c:pt>
                <c:pt idx="177">
                  <c:v>10</c:v>
                </c:pt>
                <c:pt idx="178">
                  <c:v>10</c:v>
                </c:pt>
                <c:pt idx="179">
                  <c:v>11</c:v>
                </c:pt>
                <c:pt idx="180">
                  <c:v>11</c:v>
                </c:pt>
                <c:pt idx="181">
                  <c:v>10</c:v>
                </c:pt>
                <c:pt idx="182">
                  <c:v>11</c:v>
                </c:pt>
                <c:pt idx="183">
                  <c:v>10</c:v>
                </c:pt>
                <c:pt idx="184">
                  <c:v>11</c:v>
                </c:pt>
                <c:pt idx="185">
                  <c:v>10</c:v>
                </c:pt>
                <c:pt idx="186">
                  <c:v>10</c:v>
                </c:pt>
                <c:pt idx="187">
                  <c:v>11</c:v>
                </c:pt>
                <c:pt idx="188">
                  <c:v>11</c:v>
                </c:pt>
                <c:pt idx="189">
                  <c:v>10</c:v>
                </c:pt>
                <c:pt idx="190">
                  <c:v>10</c:v>
                </c:pt>
                <c:pt idx="191">
                  <c:v>10</c:v>
                </c:pt>
                <c:pt idx="192">
                  <c:v>10</c:v>
                </c:pt>
                <c:pt idx="193">
                  <c:v>11</c:v>
                </c:pt>
                <c:pt idx="194">
                  <c:v>10</c:v>
                </c:pt>
                <c:pt idx="195">
                  <c:v>11</c:v>
                </c:pt>
                <c:pt idx="196">
                  <c:v>11</c:v>
                </c:pt>
                <c:pt idx="197">
                  <c:v>11</c:v>
                </c:pt>
                <c:pt idx="198">
                  <c:v>10</c:v>
                </c:pt>
                <c:pt idx="199">
                  <c:v>11</c:v>
                </c:pt>
                <c:pt idx="200">
                  <c:v>11</c:v>
                </c:pt>
                <c:pt idx="201">
                  <c:v>10</c:v>
                </c:pt>
                <c:pt idx="202">
                  <c:v>11</c:v>
                </c:pt>
                <c:pt idx="203">
                  <c:v>11</c:v>
                </c:pt>
                <c:pt idx="204">
                  <c:v>10</c:v>
                </c:pt>
                <c:pt idx="205">
                  <c:v>10</c:v>
                </c:pt>
                <c:pt idx="206">
                  <c:v>11</c:v>
                </c:pt>
                <c:pt idx="207">
                  <c:v>11</c:v>
                </c:pt>
                <c:pt idx="208">
                  <c:v>11</c:v>
                </c:pt>
                <c:pt idx="209">
                  <c:v>11</c:v>
                </c:pt>
                <c:pt idx="210">
                  <c:v>11</c:v>
                </c:pt>
                <c:pt idx="211">
                  <c:v>10</c:v>
                </c:pt>
                <c:pt idx="212">
                  <c:v>10</c:v>
                </c:pt>
                <c:pt idx="213">
                  <c:v>10</c:v>
                </c:pt>
                <c:pt idx="214">
                  <c:v>11</c:v>
                </c:pt>
                <c:pt idx="215">
                  <c:v>11</c:v>
                </c:pt>
                <c:pt idx="216">
                  <c:v>11</c:v>
                </c:pt>
                <c:pt idx="217">
                  <c:v>11</c:v>
                </c:pt>
                <c:pt idx="218">
                  <c:v>11</c:v>
                </c:pt>
                <c:pt idx="219">
                  <c:v>12</c:v>
                </c:pt>
                <c:pt idx="220">
                  <c:v>11</c:v>
                </c:pt>
                <c:pt idx="221">
                  <c:v>11</c:v>
                </c:pt>
                <c:pt idx="222">
                  <c:v>11</c:v>
                </c:pt>
                <c:pt idx="223">
                  <c:v>10</c:v>
                </c:pt>
                <c:pt idx="224">
                  <c:v>10</c:v>
                </c:pt>
                <c:pt idx="225">
                  <c:v>11</c:v>
                </c:pt>
                <c:pt idx="226">
                  <c:v>11</c:v>
                </c:pt>
                <c:pt idx="227">
                  <c:v>11</c:v>
                </c:pt>
                <c:pt idx="228">
                  <c:v>11</c:v>
                </c:pt>
                <c:pt idx="229">
                  <c:v>11</c:v>
                </c:pt>
                <c:pt idx="230">
                  <c:v>12</c:v>
                </c:pt>
                <c:pt idx="231">
                  <c:v>11</c:v>
                </c:pt>
                <c:pt idx="232">
                  <c:v>11</c:v>
                </c:pt>
                <c:pt idx="233">
                  <c:v>11</c:v>
                </c:pt>
                <c:pt idx="234">
                  <c:v>12</c:v>
                </c:pt>
                <c:pt idx="235">
                  <c:v>12</c:v>
                </c:pt>
                <c:pt idx="236">
                  <c:v>11</c:v>
                </c:pt>
                <c:pt idx="237">
                  <c:v>12</c:v>
                </c:pt>
                <c:pt idx="238">
                  <c:v>12</c:v>
                </c:pt>
                <c:pt idx="239">
                  <c:v>12</c:v>
                </c:pt>
                <c:pt idx="240">
                  <c:v>11</c:v>
                </c:pt>
                <c:pt idx="241">
                  <c:v>11</c:v>
                </c:pt>
                <c:pt idx="242">
                  <c:v>12</c:v>
                </c:pt>
                <c:pt idx="243">
                  <c:v>12</c:v>
                </c:pt>
                <c:pt idx="244">
                  <c:v>12</c:v>
                </c:pt>
                <c:pt idx="245">
                  <c:v>12</c:v>
                </c:pt>
                <c:pt idx="246">
                  <c:v>12</c:v>
                </c:pt>
                <c:pt idx="247">
                  <c:v>12</c:v>
                </c:pt>
                <c:pt idx="248">
                  <c:v>11</c:v>
                </c:pt>
                <c:pt idx="249">
                  <c:v>12</c:v>
                </c:pt>
                <c:pt idx="250">
                  <c:v>12</c:v>
                </c:pt>
                <c:pt idx="251">
                  <c:v>12</c:v>
                </c:pt>
                <c:pt idx="252">
                  <c:v>12</c:v>
                </c:pt>
                <c:pt idx="253">
                  <c:v>12</c:v>
                </c:pt>
                <c:pt idx="254">
                  <c:v>12</c:v>
                </c:pt>
                <c:pt idx="255">
                  <c:v>12</c:v>
                </c:pt>
                <c:pt idx="256">
                  <c:v>12</c:v>
                </c:pt>
                <c:pt idx="257">
                  <c:v>12</c:v>
                </c:pt>
                <c:pt idx="258">
                  <c:v>12</c:v>
                </c:pt>
                <c:pt idx="259">
                  <c:v>12</c:v>
                </c:pt>
                <c:pt idx="260">
                  <c:v>12</c:v>
                </c:pt>
                <c:pt idx="261">
                  <c:v>13</c:v>
                </c:pt>
                <c:pt idx="262">
                  <c:v>13</c:v>
                </c:pt>
                <c:pt idx="263">
                  <c:v>12</c:v>
                </c:pt>
                <c:pt idx="264">
                  <c:v>13</c:v>
                </c:pt>
                <c:pt idx="265">
                  <c:v>13</c:v>
                </c:pt>
                <c:pt idx="266">
                  <c:v>13</c:v>
                </c:pt>
                <c:pt idx="267">
                  <c:v>12</c:v>
                </c:pt>
                <c:pt idx="268">
                  <c:v>12</c:v>
                </c:pt>
                <c:pt idx="269">
                  <c:v>12</c:v>
                </c:pt>
                <c:pt idx="270">
                  <c:v>13</c:v>
                </c:pt>
                <c:pt idx="271">
                  <c:v>13</c:v>
                </c:pt>
                <c:pt idx="272">
                  <c:v>12</c:v>
                </c:pt>
                <c:pt idx="273">
                  <c:v>12</c:v>
                </c:pt>
                <c:pt idx="274">
                  <c:v>12</c:v>
                </c:pt>
                <c:pt idx="275">
                  <c:v>13</c:v>
                </c:pt>
                <c:pt idx="276">
                  <c:v>13</c:v>
                </c:pt>
                <c:pt idx="277">
                  <c:v>13</c:v>
                </c:pt>
                <c:pt idx="278">
                  <c:v>13</c:v>
                </c:pt>
                <c:pt idx="279">
                  <c:v>13</c:v>
                </c:pt>
                <c:pt idx="280">
                  <c:v>13</c:v>
                </c:pt>
                <c:pt idx="281">
                  <c:v>13</c:v>
                </c:pt>
                <c:pt idx="282">
                  <c:v>13</c:v>
                </c:pt>
                <c:pt idx="283">
                  <c:v>13</c:v>
                </c:pt>
                <c:pt idx="284">
                  <c:v>12</c:v>
                </c:pt>
                <c:pt idx="285">
                  <c:v>13</c:v>
                </c:pt>
                <c:pt idx="286">
                  <c:v>14</c:v>
                </c:pt>
                <c:pt idx="287">
                  <c:v>13</c:v>
                </c:pt>
                <c:pt idx="288">
                  <c:v>13</c:v>
                </c:pt>
                <c:pt idx="289">
                  <c:v>14</c:v>
                </c:pt>
                <c:pt idx="290">
                  <c:v>13</c:v>
                </c:pt>
                <c:pt idx="291">
                  <c:v>13</c:v>
                </c:pt>
                <c:pt idx="292">
                  <c:v>14</c:v>
                </c:pt>
                <c:pt idx="293">
                  <c:v>13</c:v>
                </c:pt>
                <c:pt idx="294">
                  <c:v>13</c:v>
                </c:pt>
                <c:pt idx="295">
                  <c:v>14</c:v>
                </c:pt>
                <c:pt idx="296">
                  <c:v>14</c:v>
                </c:pt>
                <c:pt idx="297">
                  <c:v>14</c:v>
                </c:pt>
                <c:pt idx="298">
                  <c:v>14</c:v>
                </c:pt>
                <c:pt idx="299">
                  <c:v>13</c:v>
                </c:pt>
                <c:pt idx="300">
                  <c:v>13</c:v>
                </c:pt>
                <c:pt idx="301">
                  <c:v>14</c:v>
                </c:pt>
                <c:pt idx="302">
                  <c:v>14</c:v>
                </c:pt>
                <c:pt idx="303">
                  <c:v>14</c:v>
                </c:pt>
                <c:pt idx="304">
                  <c:v>14</c:v>
                </c:pt>
                <c:pt idx="305">
                  <c:v>15</c:v>
                </c:pt>
                <c:pt idx="306">
                  <c:v>14</c:v>
                </c:pt>
                <c:pt idx="307">
                  <c:v>14</c:v>
                </c:pt>
                <c:pt idx="308">
                  <c:v>14</c:v>
                </c:pt>
                <c:pt idx="309">
                  <c:v>14</c:v>
                </c:pt>
                <c:pt idx="310">
                  <c:v>14</c:v>
                </c:pt>
                <c:pt idx="311">
                  <c:v>14</c:v>
                </c:pt>
                <c:pt idx="312">
                  <c:v>14</c:v>
                </c:pt>
                <c:pt idx="313">
                  <c:v>15</c:v>
                </c:pt>
                <c:pt idx="314">
                  <c:v>14</c:v>
                </c:pt>
                <c:pt idx="315">
                  <c:v>15</c:v>
                </c:pt>
                <c:pt idx="316">
                  <c:v>14</c:v>
                </c:pt>
                <c:pt idx="317">
                  <c:v>15</c:v>
                </c:pt>
                <c:pt idx="318">
                  <c:v>14</c:v>
                </c:pt>
                <c:pt idx="319">
                  <c:v>15</c:v>
                </c:pt>
                <c:pt idx="320">
                  <c:v>15</c:v>
                </c:pt>
                <c:pt idx="321">
                  <c:v>15</c:v>
                </c:pt>
                <c:pt idx="322">
                  <c:v>14</c:v>
                </c:pt>
                <c:pt idx="323">
                  <c:v>15</c:v>
                </c:pt>
                <c:pt idx="324">
                  <c:v>16</c:v>
                </c:pt>
                <c:pt idx="325">
                  <c:v>15</c:v>
                </c:pt>
                <c:pt idx="326">
                  <c:v>15</c:v>
                </c:pt>
                <c:pt idx="327">
                  <c:v>16</c:v>
                </c:pt>
                <c:pt idx="328">
                  <c:v>15</c:v>
                </c:pt>
                <c:pt idx="329">
                  <c:v>15</c:v>
                </c:pt>
                <c:pt idx="330">
                  <c:v>15</c:v>
                </c:pt>
                <c:pt idx="331">
                  <c:v>15</c:v>
                </c:pt>
                <c:pt idx="332">
                  <c:v>15</c:v>
                </c:pt>
                <c:pt idx="333">
                  <c:v>16</c:v>
                </c:pt>
                <c:pt idx="334">
                  <c:v>16</c:v>
                </c:pt>
                <c:pt idx="335">
                  <c:v>15</c:v>
                </c:pt>
                <c:pt idx="336">
                  <c:v>16</c:v>
                </c:pt>
                <c:pt idx="337">
                  <c:v>16</c:v>
                </c:pt>
                <c:pt idx="338">
                  <c:v>16</c:v>
                </c:pt>
                <c:pt idx="339">
                  <c:v>17</c:v>
                </c:pt>
                <c:pt idx="340">
                  <c:v>16</c:v>
                </c:pt>
                <c:pt idx="341">
                  <c:v>15</c:v>
                </c:pt>
                <c:pt idx="342">
                  <c:v>16</c:v>
                </c:pt>
                <c:pt idx="343">
                  <c:v>16</c:v>
                </c:pt>
                <c:pt idx="344">
                  <c:v>16</c:v>
                </c:pt>
                <c:pt idx="345">
                  <c:v>16</c:v>
                </c:pt>
                <c:pt idx="346">
                  <c:v>17</c:v>
                </c:pt>
                <c:pt idx="347">
                  <c:v>16</c:v>
                </c:pt>
                <c:pt idx="348">
                  <c:v>17</c:v>
                </c:pt>
                <c:pt idx="349">
                  <c:v>17</c:v>
                </c:pt>
                <c:pt idx="350">
                  <c:v>16</c:v>
                </c:pt>
                <c:pt idx="351">
                  <c:v>16</c:v>
                </c:pt>
                <c:pt idx="352">
                  <c:v>17</c:v>
                </c:pt>
                <c:pt idx="353">
                  <c:v>17</c:v>
                </c:pt>
                <c:pt idx="354">
                  <c:v>17</c:v>
                </c:pt>
                <c:pt idx="355">
                  <c:v>17</c:v>
                </c:pt>
                <c:pt idx="356">
                  <c:v>17</c:v>
                </c:pt>
                <c:pt idx="357">
                  <c:v>17</c:v>
                </c:pt>
                <c:pt idx="358">
                  <c:v>18</c:v>
                </c:pt>
                <c:pt idx="359">
                  <c:v>18</c:v>
                </c:pt>
                <c:pt idx="360">
                  <c:v>18</c:v>
                </c:pt>
                <c:pt idx="361">
                  <c:v>17</c:v>
                </c:pt>
                <c:pt idx="362">
                  <c:v>18</c:v>
                </c:pt>
                <c:pt idx="363">
                  <c:v>17</c:v>
                </c:pt>
                <c:pt idx="364">
                  <c:v>18</c:v>
                </c:pt>
                <c:pt idx="365">
                  <c:v>18</c:v>
                </c:pt>
                <c:pt idx="366">
                  <c:v>18</c:v>
                </c:pt>
                <c:pt idx="367">
                  <c:v>18</c:v>
                </c:pt>
                <c:pt idx="368">
                  <c:v>18</c:v>
                </c:pt>
                <c:pt idx="369">
                  <c:v>19</c:v>
                </c:pt>
                <c:pt idx="370">
                  <c:v>18</c:v>
                </c:pt>
                <c:pt idx="371">
                  <c:v>18</c:v>
                </c:pt>
                <c:pt idx="372">
                  <c:v>18</c:v>
                </c:pt>
                <c:pt idx="373">
                  <c:v>19</c:v>
                </c:pt>
                <c:pt idx="374">
                  <c:v>19</c:v>
                </c:pt>
                <c:pt idx="375">
                  <c:v>20</c:v>
                </c:pt>
                <c:pt idx="376">
                  <c:v>19</c:v>
                </c:pt>
                <c:pt idx="377">
                  <c:v>19</c:v>
                </c:pt>
                <c:pt idx="378">
                  <c:v>20</c:v>
                </c:pt>
                <c:pt idx="379">
                  <c:v>19</c:v>
                </c:pt>
                <c:pt idx="380">
                  <c:v>19</c:v>
                </c:pt>
                <c:pt idx="381">
                  <c:v>24</c:v>
                </c:pt>
                <c:pt idx="382">
                  <c:v>24</c:v>
                </c:pt>
                <c:pt idx="383">
                  <c:v>23</c:v>
                </c:pt>
                <c:pt idx="384">
                  <c:v>24</c:v>
                </c:pt>
                <c:pt idx="385">
                  <c:v>24</c:v>
                </c:pt>
                <c:pt idx="386">
                  <c:v>23</c:v>
                </c:pt>
                <c:pt idx="387">
                  <c:v>24</c:v>
                </c:pt>
                <c:pt idx="388">
                  <c:v>23</c:v>
                </c:pt>
                <c:pt idx="389">
                  <c:v>23</c:v>
                </c:pt>
                <c:pt idx="390">
                  <c:v>23</c:v>
                </c:pt>
                <c:pt idx="391">
                  <c:v>24</c:v>
                </c:pt>
                <c:pt idx="392">
                  <c:v>24</c:v>
                </c:pt>
                <c:pt idx="393">
                  <c:v>24</c:v>
                </c:pt>
                <c:pt idx="394">
                  <c:v>25</c:v>
                </c:pt>
                <c:pt idx="395">
                  <c:v>24</c:v>
                </c:pt>
                <c:pt idx="396">
                  <c:v>25</c:v>
                </c:pt>
                <c:pt idx="397">
                  <c:v>25</c:v>
                </c:pt>
                <c:pt idx="398">
                  <c:v>25</c:v>
                </c:pt>
                <c:pt idx="399">
                  <c:v>25</c:v>
                </c:pt>
                <c:pt idx="400">
                  <c:v>25</c:v>
                </c:pt>
                <c:pt idx="401">
                  <c:v>25</c:v>
                </c:pt>
                <c:pt idx="402">
                  <c:v>25</c:v>
                </c:pt>
                <c:pt idx="403">
                  <c:v>26</c:v>
                </c:pt>
                <c:pt idx="404">
                  <c:v>26</c:v>
                </c:pt>
                <c:pt idx="405">
                  <c:v>26</c:v>
                </c:pt>
                <c:pt idx="406">
                  <c:v>26</c:v>
                </c:pt>
                <c:pt idx="407">
                  <c:v>26</c:v>
                </c:pt>
                <c:pt idx="408">
                  <c:v>26</c:v>
                </c:pt>
                <c:pt idx="409">
                  <c:v>26</c:v>
                </c:pt>
                <c:pt idx="410">
                  <c:v>26</c:v>
                </c:pt>
                <c:pt idx="411">
                  <c:v>26</c:v>
                </c:pt>
                <c:pt idx="412">
                  <c:v>27</c:v>
                </c:pt>
                <c:pt idx="413">
                  <c:v>27</c:v>
                </c:pt>
                <c:pt idx="414">
                  <c:v>27</c:v>
                </c:pt>
                <c:pt idx="415">
                  <c:v>27</c:v>
                </c:pt>
                <c:pt idx="416">
                  <c:v>27</c:v>
                </c:pt>
                <c:pt idx="417">
                  <c:v>27</c:v>
                </c:pt>
                <c:pt idx="418">
                  <c:v>28</c:v>
                </c:pt>
                <c:pt idx="419">
                  <c:v>27</c:v>
                </c:pt>
                <c:pt idx="420">
                  <c:v>27</c:v>
                </c:pt>
                <c:pt idx="421">
                  <c:v>27</c:v>
                </c:pt>
                <c:pt idx="422">
                  <c:v>28</c:v>
                </c:pt>
                <c:pt idx="423">
                  <c:v>27</c:v>
                </c:pt>
                <c:pt idx="424">
                  <c:v>28</c:v>
                </c:pt>
                <c:pt idx="425">
                  <c:v>27</c:v>
                </c:pt>
                <c:pt idx="426">
                  <c:v>27</c:v>
                </c:pt>
                <c:pt idx="427">
                  <c:v>29</c:v>
                </c:pt>
                <c:pt idx="428">
                  <c:v>29</c:v>
                </c:pt>
                <c:pt idx="429">
                  <c:v>28</c:v>
                </c:pt>
                <c:pt idx="430">
                  <c:v>29</c:v>
                </c:pt>
                <c:pt idx="431">
                  <c:v>28</c:v>
                </c:pt>
                <c:pt idx="432">
                  <c:v>28</c:v>
                </c:pt>
                <c:pt idx="433">
                  <c:v>29</c:v>
                </c:pt>
                <c:pt idx="434">
                  <c:v>29</c:v>
                </c:pt>
                <c:pt idx="435">
                  <c:v>30</c:v>
                </c:pt>
                <c:pt idx="436">
                  <c:v>29</c:v>
                </c:pt>
                <c:pt idx="437">
                  <c:v>30</c:v>
                </c:pt>
                <c:pt idx="438">
                  <c:v>29</c:v>
                </c:pt>
                <c:pt idx="439">
                  <c:v>30</c:v>
                </c:pt>
                <c:pt idx="440">
                  <c:v>30</c:v>
                </c:pt>
                <c:pt idx="441">
                  <c:v>30</c:v>
                </c:pt>
                <c:pt idx="442">
                  <c:v>30</c:v>
                </c:pt>
                <c:pt idx="443">
                  <c:v>30</c:v>
                </c:pt>
                <c:pt idx="444">
                  <c:v>30</c:v>
                </c:pt>
                <c:pt idx="445">
                  <c:v>31</c:v>
                </c:pt>
                <c:pt idx="446">
                  <c:v>31</c:v>
                </c:pt>
                <c:pt idx="447">
                  <c:v>30</c:v>
                </c:pt>
                <c:pt idx="448">
                  <c:v>31</c:v>
                </c:pt>
                <c:pt idx="449">
                  <c:v>31</c:v>
                </c:pt>
                <c:pt idx="450">
                  <c:v>30</c:v>
                </c:pt>
                <c:pt idx="451">
                  <c:v>31</c:v>
                </c:pt>
                <c:pt idx="452">
                  <c:v>32</c:v>
                </c:pt>
                <c:pt idx="453">
                  <c:v>31</c:v>
                </c:pt>
                <c:pt idx="454">
                  <c:v>31</c:v>
                </c:pt>
                <c:pt idx="455">
                  <c:v>33</c:v>
                </c:pt>
                <c:pt idx="456">
                  <c:v>32</c:v>
                </c:pt>
                <c:pt idx="457">
                  <c:v>32</c:v>
                </c:pt>
                <c:pt idx="458">
                  <c:v>32</c:v>
                </c:pt>
                <c:pt idx="459">
                  <c:v>32</c:v>
                </c:pt>
                <c:pt idx="460">
                  <c:v>33</c:v>
                </c:pt>
                <c:pt idx="461">
                  <c:v>33</c:v>
                </c:pt>
                <c:pt idx="462">
                  <c:v>32</c:v>
                </c:pt>
                <c:pt idx="463">
                  <c:v>33</c:v>
                </c:pt>
                <c:pt idx="464">
                  <c:v>33</c:v>
                </c:pt>
                <c:pt idx="465">
                  <c:v>33</c:v>
                </c:pt>
                <c:pt idx="466">
                  <c:v>34</c:v>
                </c:pt>
                <c:pt idx="467">
                  <c:v>33</c:v>
                </c:pt>
                <c:pt idx="468">
                  <c:v>34</c:v>
                </c:pt>
                <c:pt idx="469">
                  <c:v>34</c:v>
                </c:pt>
                <c:pt idx="470">
                  <c:v>34</c:v>
                </c:pt>
                <c:pt idx="471">
                  <c:v>34</c:v>
                </c:pt>
                <c:pt idx="472">
                  <c:v>34</c:v>
                </c:pt>
                <c:pt idx="473">
                  <c:v>34</c:v>
                </c:pt>
                <c:pt idx="474">
                  <c:v>34</c:v>
                </c:pt>
                <c:pt idx="475">
                  <c:v>35</c:v>
                </c:pt>
                <c:pt idx="476">
                  <c:v>35</c:v>
                </c:pt>
                <c:pt idx="477">
                  <c:v>35</c:v>
                </c:pt>
                <c:pt idx="478">
                  <c:v>35</c:v>
                </c:pt>
                <c:pt idx="479">
                  <c:v>35</c:v>
                </c:pt>
                <c:pt idx="480">
                  <c:v>35</c:v>
                </c:pt>
                <c:pt idx="481">
                  <c:v>36</c:v>
                </c:pt>
                <c:pt idx="482">
                  <c:v>36</c:v>
                </c:pt>
                <c:pt idx="483">
                  <c:v>36</c:v>
                </c:pt>
                <c:pt idx="484">
                  <c:v>35</c:v>
                </c:pt>
                <c:pt idx="485">
                  <c:v>36</c:v>
                </c:pt>
                <c:pt idx="486">
                  <c:v>36</c:v>
                </c:pt>
                <c:pt idx="487">
                  <c:v>36</c:v>
                </c:pt>
                <c:pt idx="488">
                  <c:v>36</c:v>
                </c:pt>
                <c:pt idx="489">
                  <c:v>37</c:v>
                </c:pt>
                <c:pt idx="490">
                  <c:v>37</c:v>
                </c:pt>
                <c:pt idx="491">
                  <c:v>38</c:v>
                </c:pt>
                <c:pt idx="492">
                  <c:v>37</c:v>
                </c:pt>
                <c:pt idx="493">
                  <c:v>37</c:v>
                </c:pt>
                <c:pt idx="494">
                  <c:v>37</c:v>
                </c:pt>
                <c:pt idx="495">
                  <c:v>37</c:v>
                </c:pt>
                <c:pt idx="496">
                  <c:v>37</c:v>
                </c:pt>
                <c:pt idx="497">
                  <c:v>38</c:v>
                </c:pt>
                <c:pt idx="498">
                  <c:v>38</c:v>
                </c:pt>
                <c:pt idx="499">
                  <c:v>38</c:v>
                </c:pt>
                <c:pt idx="500">
                  <c:v>39</c:v>
                </c:pt>
                <c:pt idx="501">
                  <c:v>39</c:v>
                </c:pt>
                <c:pt idx="502">
                  <c:v>39</c:v>
                </c:pt>
                <c:pt idx="503">
                  <c:v>39</c:v>
                </c:pt>
                <c:pt idx="504">
                  <c:v>40</c:v>
                </c:pt>
                <c:pt idx="505">
                  <c:v>40</c:v>
                </c:pt>
                <c:pt idx="506">
                  <c:v>40</c:v>
                </c:pt>
                <c:pt idx="507">
                  <c:v>40</c:v>
                </c:pt>
                <c:pt idx="508">
                  <c:v>40</c:v>
                </c:pt>
                <c:pt idx="509">
                  <c:v>40</c:v>
                </c:pt>
                <c:pt idx="510">
                  <c:v>40</c:v>
                </c:pt>
                <c:pt idx="511">
                  <c:v>40</c:v>
                </c:pt>
                <c:pt idx="512">
                  <c:v>40</c:v>
                </c:pt>
                <c:pt idx="513">
                  <c:v>40</c:v>
                </c:pt>
                <c:pt idx="514">
                  <c:v>41</c:v>
                </c:pt>
                <c:pt idx="515">
                  <c:v>41</c:v>
                </c:pt>
                <c:pt idx="516">
                  <c:v>42</c:v>
                </c:pt>
                <c:pt idx="517">
                  <c:v>42</c:v>
                </c:pt>
                <c:pt idx="518">
                  <c:v>42</c:v>
                </c:pt>
                <c:pt idx="519">
                  <c:v>42</c:v>
                </c:pt>
                <c:pt idx="520">
                  <c:v>42</c:v>
                </c:pt>
                <c:pt idx="521">
                  <c:v>42</c:v>
                </c:pt>
                <c:pt idx="522">
                  <c:v>42</c:v>
                </c:pt>
                <c:pt idx="523">
                  <c:v>43</c:v>
                </c:pt>
                <c:pt idx="524">
                  <c:v>42</c:v>
                </c:pt>
                <c:pt idx="525">
                  <c:v>43</c:v>
                </c:pt>
                <c:pt idx="526">
                  <c:v>43</c:v>
                </c:pt>
                <c:pt idx="527">
                  <c:v>43</c:v>
                </c:pt>
                <c:pt idx="528">
                  <c:v>43</c:v>
                </c:pt>
                <c:pt idx="529">
                  <c:v>44</c:v>
                </c:pt>
                <c:pt idx="530">
                  <c:v>43</c:v>
                </c:pt>
                <c:pt idx="531">
                  <c:v>44</c:v>
                </c:pt>
                <c:pt idx="532">
                  <c:v>44</c:v>
                </c:pt>
                <c:pt idx="533">
                  <c:v>44</c:v>
                </c:pt>
                <c:pt idx="534">
                  <c:v>44</c:v>
                </c:pt>
                <c:pt idx="535">
                  <c:v>45</c:v>
                </c:pt>
                <c:pt idx="536">
                  <c:v>45</c:v>
                </c:pt>
                <c:pt idx="537">
                  <c:v>45</c:v>
                </c:pt>
                <c:pt idx="538">
                  <c:v>45</c:v>
                </c:pt>
                <c:pt idx="539">
                  <c:v>45</c:v>
                </c:pt>
                <c:pt idx="540">
                  <c:v>45</c:v>
                </c:pt>
                <c:pt idx="541">
                  <c:v>46</c:v>
                </c:pt>
                <c:pt idx="542">
                  <c:v>46</c:v>
                </c:pt>
                <c:pt idx="543">
                  <c:v>46</c:v>
                </c:pt>
                <c:pt idx="544">
                  <c:v>46</c:v>
                </c:pt>
                <c:pt idx="545">
                  <c:v>47</c:v>
                </c:pt>
                <c:pt idx="546">
                  <c:v>46</c:v>
                </c:pt>
                <c:pt idx="547">
                  <c:v>46</c:v>
                </c:pt>
                <c:pt idx="548">
                  <c:v>47</c:v>
                </c:pt>
                <c:pt idx="549">
                  <c:v>47</c:v>
                </c:pt>
                <c:pt idx="550">
                  <c:v>47</c:v>
                </c:pt>
                <c:pt idx="551">
                  <c:v>47</c:v>
                </c:pt>
                <c:pt idx="552">
                  <c:v>47</c:v>
                </c:pt>
                <c:pt idx="553">
                  <c:v>48</c:v>
                </c:pt>
                <c:pt idx="554">
                  <c:v>48</c:v>
                </c:pt>
                <c:pt idx="555">
                  <c:v>48</c:v>
                </c:pt>
                <c:pt idx="556">
                  <c:v>48</c:v>
                </c:pt>
                <c:pt idx="557">
                  <c:v>48</c:v>
                </c:pt>
                <c:pt idx="558">
                  <c:v>49</c:v>
                </c:pt>
                <c:pt idx="559">
                  <c:v>49</c:v>
                </c:pt>
                <c:pt idx="560">
                  <c:v>48</c:v>
                </c:pt>
                <c:pt idx="561">
                  <c:v>49</c:v>
                </c:pt>
                <c:pt idx="562">
                  <c:v>49</c:v>
                </c:pt>
                <c:pt idx="563">
                  <c:v>50</c:v>
                </c:pt>
              </c:numCache>
            </c:numRef>
          </c:yVal>
          <c:smooth val="0"/>
          <c:extLst>
            <c:ext xmlns:c16="http://schemas.microsoft.com/office/drawing/2014/chart" uri="{C3380CC4-5D6E-409C-BE32-E72D297353CC}">
              <c16:uniqueId val="{00000001-312C-4689-B296-76D7019BF202}"/>
            </c:ext>
          </c:extLst>
        </c:ser>
        <c:dLbls>
          <c:showLegendKey val="0"/>
          <c:showVal val="0"/>
          <c:showCatName val="0"/>
          <c:showSerName val="0"/>
          <c:showPercent val="0"/>
          <c:showBubbleSize val="0"/>
        </c:dLbls>
        <c:axId val="503775408"/>
        <c:axId val="503775800"/>
      </c:scatterChart>
      <c:valAx>
        <c:axId val="50377540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Time (min)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3775800"/>
        <c:crosses val="autoZero"/>
        <c:crossBetween val="midCat"/>
      </c:valAx>
      <c:valAx>
        <c:axId val="50377580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Consistency (BC)</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377540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'summery (2)'!$I$36</c:f>
              <c:strCache>
                <c:ptCount val="1"/>
                <c:pt idx="0">
                  <c:v>Thickening Time (minutes)</c:v>
                </c:pt>
              </c:strCache>
            </c:strRef>
          </c:tx>
          <c:spPr>
            <a:solidFill>
              <a:srgbClr val="0070C0"/>
            </a:solidFill>
            <a:ln w="9525" cap="flat" cmpd="sng" algn="ctr">
              <a:solidFill>
                <a:schemeClr val="tx2">
                  <a:lumMod val="40000"/>
                  <a:lumOff val="60000"/>
                </a:schemeClr>
              </a:solidFill>
              <a:round/>
            </a:ln>
            <a:effectLst/>
          </c:spPr>
          <c:invertIfNegative val="0"/>
          <c:errBars>
            <c:errBarType val="both"/>
            <c:errValType val="percentage"/>
            <c:noEndCap val="0"/>
            <c:val val="3"/>
            <c:spPr>
              <a:noFill/>
              <a:ln w="9525">
                <a:solidFill>
                  <a:schemeClr val="tx1">
                    <a:lumMod val="50000"/>
                    <a:lumOff val="50000"/>
                  </a:schemeClr>
                </a:solidFill>
              </a:ln>
              <a:effectLst/>
            </c:spPr>
          </c:errBars>
          <c:cat>
            <c:strRef>
              <c:f>'summery (2)'!$H$37:$H$43</c:f>
              <c:strCache>
                <c:ptCount val="2"/>
                <c:pt idx="0">
                  <c:v>5.9 E/M API </c:v>
                </c:pt>
                <c:pt idx="1">
                  <c:v>11. 8 E/M API</c:v>
                </c:pt>
              </c:strCache>
            </c:strRef>
          </c:cat>
          <c:val>
            <c:numRef>
              <c:f>'summery (2)'!$I$37:$I$43</c:f>
              <c:numCache>
                <c:formatCode>General</c:formatCode>
                <c:ptCount val="2"/>
                <c:pt idx="0">
                  <c:v>204.7</c:v>
                </c:pt>
                <c:pt idx="1">
                  <c:v>207.13</c:v>
                </c:pt>
              </c:numCache>
            </c:numRef>
          </c:val>
          <c:extLst>
            <c:ext xmlns:c16="http://schemas.microsoft.com/office/drawing/2014/chart" uri="{C3380CC4-5D6E-409C-BE32-E72D297353CC}">
              <c16:uniqueId val="{00000000-A954-4452-8488-728281E5839F}"/>
            </c:ext>
          </c:extLst>
        </c:ser>
        <c:dLbls>
          <c:showLegendKey val="0"/>
          <c:showVal val="0"/>
          <c:showCatName val="0"/>
          <c:showSerName val="0"/>
          <c:showPercent val="0"/>
          <c:showBubbleSize val="0"/>
        </c:dLbls>
        <c:gapWidth val="100"/>
        <c:overlap val="-24"/>
        <c:axId val="503776584"/>
        <c:axId val="503776976"/>
      </c:barChart>
      <c:catAx>
        <c:axId val="503776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03776976"/>
        <c:crosses val="autoZero"/>
        <c:auto val="1"/>
        <c:lblAlgn val="ctr"/>
        <c:lblOffset val="100"/>
        <c:noMultiLvlLbl val="0"/>
      </c:catAx>
      <c:valAx>
        <c:axId val="5037769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b="1">
                    <a:solidFill>
                      <a:sysClr val="windowText" lastClr="000000"/>
                    </a:solidFill>
                  </a:rPr>
                  <a:t>Time (MIN)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03776584"/>
        <c:crosses val="autoZero"/>
        <c:crossBetween val="between"/>
      </c:valAx>
      <c:spPr>
        <a:noFill/>
        <a:ln>
          <a:noFill/>
        </a:ln>
        <a:effectLst/>
      </c:spPr>
    </c:plotArea>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5.9 E/M, 6000 rpm</c:v>
          </c:tx>
          <c:spPr>
            <a:ln w="19050" cap="rnd">
              <a:solidFill>
                <a:srgbClr val="FF0000"/>
              </a:solidFill>
              <a:prstDash val="sysDot"/>
              <a:round/>
            </a:ln>
            <a:effectLst/>
          </c:spPr>
          <c:marker>
            <c:symbol val="none"/>
          </c:marker>
          <c:xVal>
            <c:numRef>
              <c:f>'analysis_5.9 EM'!$B$5:$B$590</c:f>
              <c:numCache>
                <c:formatCode>0.00</c:formatCode>
                <c:ptCount val="586"/>
                <c:pt idx="0">
                  <c:v>0.4</c:v>
                </c:pt>
                <c:pt idx="1">
                  <c:v>0.73333333333333328</c:v>
                </c:pt>
                <c:pt idx="2">
                  <c:v>1.0833333333333333</c:v>
                </c:pt>
                <c:pt idx="3">
                  <c:v>1.4166666666666667</c:v>
                </c:pt>
                <c:pt idx="4">
                  <c:v>1.75</c:v>
                </c:pt>
                <c:pt idx="5">
                  <c:v>2.0833333333333335</c:v>
                </c:pt>
                <c:pt idx="6">
                  <c:v>2.4166666666666665</c:v>
                </c:pt>
                <c:pt idx="7">
                  <c:v>2.7666666666666666</c:v>
                </c:pt>
                <c:pt idx="8">
                  <c:v>3.1</c:v>
                </c:pt>
                <c:pt idx="9">
                  <c:v>3.45</c:v>
                </c:pt>
                <c:pt idx="10">
                  <c:v>3.7833333333333332</c:v>
                </c:pt>
                <c:pt idx="11">
                  <c:v>4.1333333333333337</c:v>
                </c:pt>
                <c:pt idx="12">
                  <c:v>4.4666666666666668</c:v>
                </c:pt>
                <c:pt idx="13">
                  <c:v>4.8</c:v>
                </c:pt>
                <c:pt idx="14">
                  <c:v>5.1333333333333337</c:v>
                </c:pt>
                <c:pt idx="15">
                  <c:v>5.4833333333333334</c:v>
                </c:pt>
                <c:pt idx="16">
                  <c:v>5.8166666666666664</c:v>
                </c:pt>
                <c:pt idx="17">
                  <c:v>6.15</c:v>
                </c:pt>
                <c:pt idx="18">
                  <c:v>6.4833333333333334</c:v>
                </c:pt>
                <c:pt idx="19">
                  <c:v>6.833333333333333</c:v>
                </c:pt>
                <c:pt idx="20">
                  <c:v>7.166666666666667</c:v>
                </c:pt>
                <c:pt idx="21">
                  <c:v>7.5</c:v>
                </c:pt>
                <c:pt idx="22">
                  <c:v>7.85</c:v>
                </c:pt>
                <c:pt idx="23">
                  <c:v>8.1833333333333336</c:v>
                </c:pt>
                <c:pt idx="24">
                  <c:v>8.5166666666666675</c:v>
                </c:pt>
                <c:pt idx="25">
                  <c:v>8.85</c:v>
                </c:pt>
                <c:pt idx="26">
                  <c:v>9.1999999999999993</c:v>
                </c:pt>
                <c:pt idx="27">
                  <c:v>9.5333333333333332</c:v>
                </c:pt>
                <c:pt idx="28">
                  <c:v>9.8666666666666671</c:v>
                </c:pt>
                <c:pt idx="29">
                  <c:v>10.216666666666667</c:v>
                </c:pt>
                <c:pt idx="30">
                  <c:v>10.55</c:v>
                </c:pt>
                <c:pt idx="31">
                  <c:v>10.9</c:v>
                </c:pt>
                <c:pt idx="32">
                  <c:v>11.233333333333333</c:v>
                </c:pt>
                <c:pt idx="33">
                  <c:v>11.566666666666666</c:v>
                </c:pt>
                <c:pt idx="34">
                  <c:v>11.9</c:v>
                </c:pt>
                <c:pt idx="35">
                  <c:v>12.233333333333333</c:v>
                </c:pt>
                <c:pt idx="36">
                  <c:v>12.583333333333334</c:v>
                </c:pt>
                <c:pt idx="37">
                  <c:v>12.916666666666666</c:v>
                </c:pt>
                <c:pt idx="38">
                  <c:v>13.266666666666667</c:v>
                </c:pt>
                <c:pt idx="39">
                  <c:v>13.6</c:v>
                </c:pt>
                <c:pt idx="40">
                  <c:v>13.933333333333334</c:v>
                </c:pt>
                <c:pt idx="41">
                  <c:v>14.266666666666667</c:v>
                </c:pt>
                <c:pt idx="42">
                  <c:v>14.616666666666667</c:v>
                </c:pt>
                <c:pt idx="43">
                  <c:v>14.95</c:v>
                </c:pt>
                <c:pt idx="44">
                  <c:v>15.3</c:v>
                </c:pt>
                <c:pt idx="45">
                  <c:v>15.65</c:v>
                </c:pt>
                <c:pt idx="46">
                  <c:v>15.983333333333333</c:v>
                </c:pt>
                <c:pt idx="47">
                  <c:v>16.333333333333332</c:v>
                </c:pt>
                <c:pt idx="48">
                  <c:v>16.666666666666668</c:v>
                </c:pt>
                <c:pt idx="49">
                  <c:v>17</c:v>
                </c:pt>
                <c:pt idx="50">
                  <c:v>17.350000000000001</c:v>
                </c:pt>
                <c:pt idx="51">
                  <c:v>17.683333333333334</c:v>
                </c:pt>
                <c:pt idx="52">
                  <c:v>18.033333333333335</c:v>
                </c:pt>
                <c:pt idx="53">
                  <c:v>18.366666666666667</c:v>
                </c:pt>
                <c:pt idx="54">
                  <c:v>18.7</c:v>
                </c:pt>
                <c:pt idx="55">
                  <c:v>19.033333333333335</c:v>
                </c:pt>
                <c:pt idx="56">
                  <c:v>19.366666666666667</c:v>
                </c:pt>
                <c:pt idx="57">
                  <c:v>19.733333333333334</c:v>
                </c:pt>
                <c:pt idx="58">
                  <c:v>20.066666666666666</c:v>
                </c:pt>
                <c:pt idx="59">
                  <c:v>20.416666666666668</c:v>
                </c:pt>
                <c:pt idx="60">
                  <c:v>20.75</c:v>
                </c:pt>
                <c:pt idx="61">
                  <c:v>21.1</c:v>
                </c:pt>
                <c:pt idx="62">
                  <c:v>21.45</c:v>
                </c:pt>
                <c:pt idx="63">
                  <c:v>21.783333333333335</c:v>
                </c:pt>
                <c:pt idx="64">
                  <c:v>22.116666666666667</c:v>
                </c:pt>
                <c:pt idx="65">
                  <c:v>22.466666666666665</c:v>
                </c:pt>
                <c:pt idx="66">
                  <c:v>22.8</c:v>
                </c:pt>
                <c:pt idx="67">
                  <c:v>23.133333333333333</c:v>
                </c:pt>
                <c:pt idx="68">
                  <c:v>23.483333333333334</c:v>
                </c:pt>
                <c:pt idx="69">
                  <c:v>23.816666666666666</c:v>
                </c:pt>
                <c:pt idx="70">
                  <c:v>24.166666666666668</c:v>
                </c:pt>
                <c:pt idx="71">
                  <c:v>24.5</c:v>
                </c:pt>
                <c:pt idx="72">
                  <c:v>24.85</c:v>
                </c:pt>
                <c:pt idx="73">
                  <c:v>25.183333333333334</c:v>
                </c:pt>
                <c:pt idx="74">
                  <c:v>25.516666666666666</c:v>
                </c:pt>
                <c:pt idx="75">
                  <c:v>25.866666666666667</c:v>
                </c:pt>
                <c:pt idx="76">
                  <c:v>26.2</c:v>
                </c:pt>
                <c:pt idx="77">
                  <c:v>26.533333333333335</c:v>
                </c:pt>
                <c:pt idx="78">
                  <c:v>26.883333333333333</c:v>
                </c:pt>
                <c:pt idx="79">
                  <c:v>27.216666666666665</c:v>
                </c:pt>
                <c:pt idx="80">
                  <c:v>27.566666666666666</c:v>
                </c:pt>
                <c:pt idx="81">
                  <c:v>27.9</c:v>
                </c:pt>
                <c:pt idx="82">
                  <c:v>28.266666666666666</c:v>
                </c:pt>
                <c:pt idx="83">
                  <c:v>28.616666666666667</c:v>
                </c:pt>
                <c:pt idx="84">
                  <c:v>28.95</c:v>
                </c:pt>
                <c:pt idx="85">
                  <c:v>29.283333333333335</c:v>
                </c:pt>
                <c:pt idx="86">
                  <c:v>29.633333333333333</c:v>
                </c:pt>
                <c:pt idx="87">
                  <c:v>29.983333333333334</c:v>
                </c:pt>
                <c:pt idx="88">
                  <c:v>30.316666666666666</c:v>
                </c:pt>
                <c:pt idx="89">
                  <c:v>30.65</c:v>
                </c:pt>
                <c:pt idx="90">
                  <c:v>30.983333333333334</c:v>
                </c:pt>
                <c:pt idx="91">
                  <c:v>31.333333333333332</c:v>
                </c:pt>
                <c:pt idx="92">
                  <c:v>31.666666666666668</c:v>
                </c:pt>
                <c:pt idx="93">
                  <c:v>32</c:v>
                </c:pt>
                <c:pt idx="94">
                  <c:v>32.35</c:v>
                </c:pt>
                <c:pt idx="95">
                  <c:v>32.68333333333333</c:v>
                </c:pt>
                <c:pt idx="96">
                  <c:v>33.016666666666666</c:v>
                </c:pt>
                <c:pt idx="97">
                  <c:v>33.366666666666667</c:v>
                </c:pt>
                <c:pt idx="98">
                  <c:v>33.716666666666669</c:v>
                </c:pt>
                <c:pt idx="99">
                  <c:v>34.049999999999997</c:v>
                </c:pt>
                <c:pt idx="100">
                  <c:v>34.383333333333333</c:v>
                </c:pt>
                <c:pt idx="101">
                  <c:v>34.716666666666669</c:v>
                </c:pt>
                <c:pt idx="102">
                  <c:v>35.06666666666667</c:v>
                </c:pt>
                <c:pt idx="103">
                  <c:v>35.4</c:v>
                </c:pt>
                <c:pt idx="104">
                  <c:v>35.733333333333334</c:v>
                </c:pt>
                <c:pt idx="105">
                  <c:v>36.083333333333336</c:v>
                </c:pt>
                <c:pt idx="106">
                  <c:v>36.416666666666664</c:v>
                </c:pt>
                <c:pt idx="107">
                  <c:v>36.75</c:v>
                </c:pt>
                <c:pt idx="108">
                  <c:v>37.116666666666667</c:v>
                </c:pt>
                <c:pt idx="109">
                  <c:v>37.450000000000003</c:v>
                </c:pt>
                <c:pt idx="110">
                  <c:v>37.783333333333331</c:v>
                </c:pt>
                <c:pt idx="111">
                  <c:v>38.116666666666667</c:v>
                </c:pt>
                <c:pt idx="112">
                  <c:v>38.466666666666669</c:v>
                </c:pt>
                <c:pt idx="113">
                  <c:v>38.799999999999997</c:v>
                </c:pt>
                <c:pt idx="114">
                  <c:v>39.133333333333333</c:v>
                </c:pt>
                <c:pt idx="115">
                  <c:v>39.483333333333334</c:v>
                </c:pt>
                <c:pt idx="116">
                  <c:v>39.81666666666667</c:v>
                </c:pt>
                <c:pt idx="117">
                  <c:v>40.15</c:v>
                </c:pt>
                <c:pt idx="118">
                  <c:v>40.5</c:v>
                </c:pt>
                <c:pt idx="119">
                  <c:v>40.85</c:v>
                </c:pt>
                <c:pt idx="120">
                  <c:v>41.18333333333333</c:v>
                </c:pt>
                <c:pt idx="121">
                  <c:v>41.533333333333331</c:v>
                </c:pt>
                <c:pt idx="122">
                  <c:v>41.866666666666667</c:v>
                </c:pt>
                <c:pt idx="123">
                  <c:v>42.216666666666669</c:v>
                </c:pt>
                <c:pt idx="124">
                  <c:v>42.55</c:v>
                </c:pt>
                <c:pt idx="125">
                  <c:v>42.9</c:v>
                </c:pt>
                <c:pt idx="126">
                  <c:v>43.233333333333334</c:v>
                </c:pt>
                <c:pt idx="127">
                  <c:v>43.56666666666667</c:v>
                </c:pt>
                <c:pt idx="128">
                  <c:v>43.9</c:v>
                </c:pt>
                <c:pt idx="129">
                  <c:v>44.25</c:v>
                </c:pt>
                <c:pt idx="130">
                  <c:v>44.583333333333336</c:v>
                </c:pt>
                <c:pt idx="131">
                  <c:v>44.93333333333333</c:v>
                </c:pt>
                <c:pt idx="132">
                  <c:v>45.266666666666666</c:v>
                </c:pt>
                <c:pt idx="133">
                  <c:v>45.616666666666667</c:v>
                </c:pt>
                <c:pt idx="134">
                  <c:v>45.95</c:v>
                </c:pt>
                <c:pt idx="135">
                  <c:v>46.3</c:v>
                </c:pt>
                <c:pt idx="136">
                  <c:v>46.65</c:v>
                </c:pt>
                <c:pt idx="137">
                  <c:v>47</c:v>
                </c:pt>
                <c:pt idx="138">
                  <c:v>47.333333333333336</c:v>
                </c:pt>
                <c:pt idx="139">
                  <c:v>47.666666666666664</c:v>
                </c:pt>
                <c:pt idx="140">
                  <c:v>48</c:v>
                </c:pt>
                <c:pt idx="141">
                  <c:v>48.35</c:v>
                </c:pt>
                <c:pt idx="142">
                  <c:v>48.7</c:v>
                </c:pt>
                <c:pt idx="143">
                  <c:v>49.033333333333331</c:v>
                </c:pt>
                <c:pt idx="144">
                  <c:v>49.366666666666667</c:v>
                </c:pt>
                <c:pt idx="145">
                  <c:v>49.716666666666669</c:v>
                </c:pt>
                <c:pt idx="146">
                  <c:v>50.05</c:v>
                </c:pt>
                <c:pt idx="147">
                  <c:v>50.4</c:v>
                </c:pt>
                <c:pt idx="148">
                  <c:v>50.733333333333334</c:v>
                </c:pt>
                <c:pt idx="149">
                  <c:v>51.06666666666667</c:v>
                </c:pt>
                <c:pt idx="150">
                  <c:v>51.416666666666664</c:v>
                </c:pt>
                <c:pt idx="151">
                  <c:v>51.75</c:v>
                </c:pt>
                <c:pt idx="152">
                  <c:v>52.083333333333336</c:v>
                </c:pt>
                <c:pt idx="153">
                  <c:v>52.43333333333333</c:v>
                </c:pt>
                <c:pt idx="154">
                  <c:v>52.783333333333331</c:v>
                </c:pt>
                <c:pt idx="155">
                  <c:v>53.116666666666667</c:v>
                </c:pt>
                <c:pt idx="156">
                  <c:v>53.466666666666669</c:v>
                </c:pt>
                <c:pt idx="157">
                  <c:v>53.8</c:v>
                </c:pt>
                <c:pt idx="158">
                  <c:v>54.15</c:v>
                </c:pt>
                <c:pt idx="159">
                  <c:v>54.483333333333334</c:v>
                </c:pt>
                <c:pt idx="160">
                  <c:v>54.81666666666667</c:v>
                </c:pt>
                <c:pt idx="161">
                  <c:v>55.15</c:v>
                </c:pt>
                <c:pt idx="162">
                  <c:v>55.483333333333334</c:v>
                </c:pt>
                <c:pt idx="163">
                  <c:v>55.81666666666667</c:v>
                </c:pt>
                <c:pt idx="164">
                  <c:v>56.166666666666664</c:v>
                </c:pt>
                <c:pt idx="165">
                  <c:v>56.5</c:v>
                </c:pt>
                <c:pt idx="166">
                  <c:v>56.833333333333336</c:v>
                </c:pt>
                <c:pt idx="167">
                  <c:v>57.166666666666664</c:v>
                </c:pt>
                <c:pt idx="168">
                  <c:v>57.516666666666666</c:v>
                </c:pt>
                <c:pt idx="169">
                  <c:v>57.866666666666667</c:v>
                </c:pt>
                <c:pt idx="170">
                  <c:v>58.216666666666669</c:v>
                </c:pt>
                <c:pt idx="171">
                  <c:v>58.56666666666667</c:v>
                </c:pt>
                <c:pt idx="172">
                  <c:v>58.9</c:v>
                </c:pt>
                <c:pt idx="173">
                  <c:v>59.233333333333334</c:v>
                </c:pt>
                <c:pt idx="174">
                  <c:v>59.583333333333336</c:v>
                </c:pt>
                <c:pt idx="175">
                  <c:v>59.916666666666664</c:v>
                </c:pt>
                <c:pt idx="176">
                  <c:v>60.25</c:v>
                </c:pt>
                <c:pt idx="177">
                  <c:v>60.6</c:v>
                </c:pt>
                <c:pt idx="178">
                  <c:v>60.95</c:v>
                </c:pt>
                <c:pt idx="179">
                  <c:v>61.3</c:v>
                </c:pt>
                <c:pt idx="180">
                  <c:v>61.633333333333333</c:v>
                </c:pt>
                <c:pt idx="181">
                  <c:v>61.983333333333334</c:v>
                </c:pt>
                <c:pt idx="182">
                  <c:v>62.31666666666667</c:v>
                </c:pt>
                <c:pt idx="183">
                  <c:v>62.666666666666664</c:v>
                </c:pt>
                <c:pt idx="184">
                  <c:v>63</c:v>
                </c:pt>
                <c:pt idx="185">
                  <c:v>63.35</c:v>
                </c:pt>
                <c:pt idx="186">
                  <c:v>63.7</c:v>
                </c:pt>
                <c:pt idx="187">
                  <c:v>64.05</c:v>
                </c:pt>
                <c:pt idx="188">
                  <c:v>64.400000000000006</c:v>
                </c:pt>
                <c:pt idx="189">
                  <c:v>64.733333333333334</c:v>
                </c:pt>
                <c:pt idx="190">
                  <c:v>65.066666666666663</c:v>
                </c:pt>
                <c:pt idx="191">
                  <c:v>65.400000000000006</c:v>
                </c:pt>
                <c:pt idx="192">
                  <c:v>65.75</c:v>
                </c:pt>
                <c:pt idx="193">
                  <c:v>66.083333333333329</c:v>
                </c:pt>
                <c:pt idx="194">
                  <c:v>66.416666666666671</c:v>
                </c:pt>
                <c:pt idx="195">
                  <c:v>66.75</c:v>
                </c:pt>
                <c:pt idx="196">
                  <c:v>67.099999999999994</c:v>
                </c:pt>
                <c:pt idx="197">
                  <c:v>67.433333333333337</c:v>
                </c:pt>
                <c:pt idx="198">
                  <c:v>67.766666666666666</c:v>
                </c:pt>
                <c:pt idx="199">
                  <c:v>68.099999999999994</c:v>
                </c:pt>
                <c:pt idx="200">
                  <c:v>68.45</c:v>
                </c:pt>
                <c:pt idx="201">
                  <c:v>68.783333333333331</c:v>
                </c:pt>
                <c:pt idx="202">
                  <c:v>69.13333333333334</c:v>
                </c:pt>
                <c:pt idx="203">
                  <c:v>69.483333333333334</c:v>
                </c:pt>
                <c:pt idx="204">
                  <c:v>69.816666666666663</c:v>
                </c:pt>
                <c:pt idx="205">
                  <c:v>70.166666666666671</c:v>
                </c:pt>
                <c:pt idx="206">
                  <c:v>70.5</c:v>
                </c:pt>
                <c:pt idx="207">
                  <c:v>70.833333333333329</c:v>
                </c:pt>
                <c:pt idx="208">
                  <c:v>71.183333333333337</c:v>
                </c:pt>
                <c:pt idx="209">
                  <c:v>71.533333333333331</c:v>
                </c:pt>
                <c:pt idx="210">
                  <c:v>71.86666666666666</c:v>
                </c:pt>
                <c:pt idx="211">
                  <c:v>72.216666666666669</c:v>
                </c:pt>
                <c:pt idx="212">
                  <c:v>72.55</c:v>
                </c:pt>
                <c:pt idx="213">
                  <c:v>72.88333333333334</c:v>
                </c:pt>
                <c:pt idx="214">
                  <c:v>73.233333333333334</c:v>
                </c:pt>
                <c:pt idx="215">
                  <c:v>73.566666666666663</c:v>
                </c:pt>
                <c:pt idx="216">
                  <c:v>73.916666666666671</c:v>
                </c:pt>
                <c:pt idx="217">
                  <c:v>74.266666666666666</c:v>
                </c:pt>
                <c:pt idx="218">
                  <c:v>74.61666666666666</c:v>
                </c:pt>
                <c:pt idx="219">
                  <c:v>74.95</c:v>
                </c:pt>
                <c:pt idx="220">
                  <c:v>75.3</c:v>
                </c:pt>
                <c:pt idx="221">
                  <c:v>75.63333333333334</c:v>
                </c:pt>
                <c:pt idx="222">
                  <c:v>75.983333333333334</c:v>
                </c:pt>
                <c:pt idx="223">
                  <c:v>76.316666666666663</c:v>
                </c:pt>
                <c:pt idx="224">
                  <c:v>76.666666666666671</c:v>
                </c:pt>
                <c:pt idx="225">
                  <c:v>77</c:v>
                </c:pt>
                <c:pt idx="226">
                  <c:v>77.333333333333329</c:v>
                </c:pt>
                <c:pt idx="227">
                  <c:v>77.683333333333337</c:v>
                </c:pt>
                <c:pt idx="228">
                  <c:v>78.033333333333331</c:v>
                </c:pt>
                <c:pt idx="229">
                  <c:v>78.36666666666666</c:v>
                </c:pt>
                <c:pt idx="230">
                  <c:v>78.7</c:v>
                </c:pt>
                <c:pt idx="231">
                  <c:v>79.05</c:v>
                </c:pt>
                <c:pt idx="232">
                  <c:v>79.38333333333334</c:v>
                </c:pt>
                <c:pt idx="233">
                  <c:v>79.716666666666669</c:v>
                </c:pt>
                <c:pt idx="234">
                  <c:v>80.066666666666663</c:v>
                </c:pt>
                <c:pt idx="235">
                  <c:v>80.416666666666671</c:v>
                </c:pt>
                <c:pt idx="236">
                  <c:v>80.766666666666666</c:v>
                </c:pt>
                <c:pt idx="237">
                  <c:v>81.099999999999994</c:v>
                </c:pt>
                <c:pt idx="238">
                  <c:v>81.433333333333337</c:v>
                </c:pt>
                <c:pt idx="239">
                  <c:v>81.766666666666666</c:v>
                </c:pt>
                <c:pt idx="240">
                  <c:v>82.11666666666666</c:v>
                </c:pt>
                <c:pt idx="241">
                  <c:v>82.466666666666669</c:v>
                </c:pt>
                <c:pt idx="242">
                  <c:v>82.8</c:v>
                </c:pt>
                <c:pt idx="243">
                  <c:v>83.15</c:v>
                </c:pt>
                <c:pt idx="244">
                  <c:v>83.5</c:v>
                </c:pt>
                <c:pt idx="245">
                  <c:v>83.85</c:v>
                </c:pt>
                <c:pt idx="246">
                  <c:v>84.183333333333337</c:v>
                </c:pt>
                <c:pt idx="247">
                  <c:v>84.533333333333331</c:v>
                </c:pt>
                <c:pt idx="248">
                  <c:v>84.88333333333334</c:v>
                </c:pt>
                <c:pt idx="249">
                  <c:v>85.216666666666669</c:v>
                </c:pt>
                <c:pt idx="250">
                  <c:v>85.566666666666663</c:v>
                </c:pt>
                <c:pt idx="251">
                  <c:v>85.916666666666671</c:v>
                </c:pt>
                <c:pt idx="252">
                  <c:v>86.25</c:v>
                </c:pt>
                <c:pt idx="253">
                  <c:v>86.6</c:v>
                </c:pt>
                <c:pt idx="254">
                  <c:v>86.966666666666669</c:v>
                </c:pt>
                <c:pt idx="255">
                  <c:v>87.3</c:v>
                </c:pt>
                <c:pt idx="256">
                  <c:v>87.63333333333334</c:v>
                </c:pt>
                <c:pt idx="257">
                  <c:v>87.966666666666669</c:v>
                </c:pt>
                <c:pt idx="258">
                  <c:v>88.316666666666663</c:v>
                </c:pt>
                <c:pt idx="259">
                  <c:v>88.683333333333337</c:v>
                </c:pt>
                <c:pt idx="260">
                  <c:v>89.033333333333331</c:v>
                </c:pt>
                <c:pt idx="261">
                  <c:v>89.36666666666666</c:v>
                </c:pt>
                <c:pt idx="262">
                  <c:v>89.7</c:v>
                </c:pt>
                <c:pt idx="263">
                  <c:v>90.05</c:v>
                </c:pt>
                <c:pt idx="264">
                  <c:v>90.4</c:v>
                </c:pt>
                <c:pt idx="265">
                  <c:v>90.75</c:v>
                </c:pt>
                <c:pt idx="266">
                  <c:v>91.1</c:v>
                </c:pt>
                <c:pt idx="267">
                  <c:v>91.433333333333337</c:v>
                </c:pt>
                <c:pt idx="268">
                  <c:v>91.783333333333331</c:v>
                </c:pt>
                <c:pt idx="269">
                  <c:v>92.13333333333334</c:v>
                </c:pt>
                <c:pt idx="270">
                  <c:v>92.483333333333334</c:v>
                </c:pt>
                <c:pt idx="271">
                  <c:v>92.833333333333329</c:v>
                </c:pt>
                <c:pt idx="272">
                  <c:v>93.166666666666671</c:v>
                </c:pt>
                <c:pt idx="273">
                  <c:v>93.516666666666666</c:v>
                </c:pt>
                <c:pt idx="274">
                  <c:v>93.85</c:v>
                </c:pt>
                <c:pt idx="275">
                  <c:v>94.216666666666669</c:v>
                </c:pt>
                <c:pt idx="276">
                  <c:v>94.55</c:v>
                </c:pt>
                <c:pt idx="277">
                  <c:v>94.9</c:v>
                </c:pt>
                <c:pt idx="278">
                  <c:v>95.25</c:v>
                </c:pt>
                <c:pt idx="279">
                  <c:v>95.6</c:v>
                </c:pt>
                <c:pt idx="280">
                  <c:v>95.933333333333337</c:v>
                </c:pt>
                <c:pt idx="281">
                  <c:v>96.283333333333331</c:v>
                </c:pt>
                <c:pt idx="282">
                  <c:v>96.61666666666666</c:v>
                </c:pt>
                <c:pt idx="283">
                  <c:v>96.966666666666669</c:v>
                </c:pt>
                <c:pt idx="284">
                  <c:v>97.316666666666663</c:v>
                </c:pt>
                <c:pt idx="285">
                  <c:v>97.666666666666671</c:v>
                </c:pt>
                <c:pt idx="286">
                  <c:v>98</c:v>
                </c:pt>
                <c:pt idx="287">
                  <c:v>98.35</c:v>
                </c:pt>
                <c:pt idx="288">
                  <c:v>98.716666666666669</c:v>
                </c:pt>
                <c:pt idx="289">
                  <c:v>99.05</c:v>
                </c:pt>
                <c:pt idx="290">
                  <c:v>99.4</c:v>
                </c:pt>
                <c:pt idx="291">
                  <c:v>99.75</c:v>
                </c:pt>
                <c:pt idx="292">
                  <c:v>100.08333333333333</c:v>
                </c:pt>
                <c:pt idx="293">
                  <c:v>100.43333333333334</c:v>
                </c:pt>
                <c:pt idx="294">
                  <c:v>100.76666666666667</c:v>
                </c:pt>
                <c:pt idx="295">
                  <c:v>101.11666666666666</c:v>
                </c:pt>
                <c:pt idx="296">
                  <c:v>101.46666666666667</c:v>
                </c:pt>
                <c:pt idx="297">
                  <c:v>101.8</c:v>
                </c:pt>
                <c:pt idx="298">
                  <c:v>102.15</c:v>
                </c:pt>
                <c:pt idx="299">
                  <c:v>102.5</c:v>
                </c:pt>
                <c:pt idx="300">
                  <c:v>102.85</c:v>
                </c:pt>
                <c:pt idx="301">
                  <c:v>103.2</c:v>
                </c:pt>
                <c:pt idx="302">
                  <c:v>103.53333333333333</c:v>
                </c:pt>
                <c:pt idx="303">
                  <c:v>103.88333333333334</c:v>
                </c:pt>
                <c:pt idx="304">
                  <c:v>104.23333333333333</c:v>
                </c:pt>
                <c:pt idx="305">
                  <c:v>104.58333333333333</c:v>
                </c:pt>
                <c:pt idx="306">
                  <c:v>104.93333333333334</c:v>
                </c:pt>
                <c:pt idx="307">
                  <c:v>105.28333333333333</c:v>
                </c:pt>
                <c:pt idx="308">
                  <c:v>105.61666666666666</c:v>
                </c:pt>
                <c:pt idx="309">
                  <c:v>105.95</c:v>
                </c:pt>
                <c:pt idx="310">
                  <c:v>106.3</c:v>
                </c:pt>
                <c:pt idx="311">
                  <c:v>106.65</c:v>
                </c:pt>
                <c:pt idx="312">
                  <c:v>107</c:v>
                </c:pt>
                <c:pt idx="313">
                  <c:v>107.33333333333333</c:v>
                </c:pt>
                <c:pt idx="314">
                  <c:v>107.68333333333334</c:v>
                </c:pt>
                <c:pt idx="315">
                  <c:v>108.03333333333333</c:v>
                </c:pt>
                <c:pt idx="316">
                  <c:v>108.38333333333334</c:v>
                </c:pt>
                <c:pt idx="317">
                  <c:v>108.73333333333333</c:v>
                </c:pt>
                <c:pt idx="318">
                  <c:v>109.06666666666666</c:v>
                </c:pt>
                <c:pt idx="319">
                  <c:v>109.41666666666667</c:v>
                </c:pt>
                <c:pt idx="320">
                  <c:v>109.76666666666667</c:v>
                </c:pt>
                <c:pt idx="321">
                  <c:v>110.11666666666666</c:v>
                </c:pt>
                <c:pt idx="322">
                  <c:v>110.46666666666667</c:v>
                </c:pt>
                <c:pt idx="323">
                  <c:v>110.81666666666666</c:v>
                </c:pt>
                <c:pt idx="324">
                  <c:v>111.15</c:v>
                </c:pt>
                <c:pt idx="325">
                  <c:v>111.48333333333333</c:v>
                </c:pt>
                <c:pt idx="326">
                  <c:v>111.81666666666666</c:v>
                </c:pt>
                <c:pt idx="327">
                  <c:v>112.18333333333334</c:v>
                </c:pt>
                <c:pt idx="328">
                  <c:v>112.51666666666667</c:v>
                </c:pt>
                <c:pt idx="329">
                  <c:v>112.85</c:v>
                </c:pt>
                <c:pt idx="330">
                  <c:v>113.18333333333334</c:v>
                </c:pt>
                <c:pt idx="331">
                  <c:v>113.53333333333333</c:v>
                </c:pt>
                <c:pt idx="332">
                  <c:v>113.88333333333334</c:v>
                </c:pt>
                <c:pt idx="333">
                  <c:v>114.21666666666667</c:v>
                </c:pt>
                <c:pt idx="334">
                  <c:v>114.56666666666666</c:v>
                </c:pt>
                <c:pt idx="335">
                  <c:v>114.91666666666667</c:v>
                </c:pt>
                <c:pt idx="336">
                  <c:v>115.25</c:v>
                </c:pt>
                <c:pt idx="337">
                  <c:v>115.6</c:v>
                </c:pt>
                <c:pt idx="338">
                  <c:v>115.95</c:v>
                </c:pt>
                <c:pt idx="339">
                  <c:v>116.3</c:v>
                </c:pt>
                <c:pt idx="340">
                  <c:v>116.63333333333334</c:v>
                </c:pt>
                <c:pt idx="341">
                  <c:v>116.98333333333333</c:v>
                </c:pt>
                <c:pt idx="342">
                  <c:v>117.31666666666666</c:v>
                </c:pt>
                <c:pt idx="343">
                  <c:v>117.66666666666667</c:v>
                </c:pt>
                <c:pt idx="344">
                  <c:v>118.01666666666667</c:v>
                </c:pt>
                <c:pt idx="345">
                  <c:v>118.36666666666666</c:v>
                </c:pt>
                <c:pt idx="346">
                  <c:v>118.71666666666667</c:v>
                </c:pt>
                <c:pt idx="347">
                  <c:v>119.05</c:v>
                </c:pt>
                <c:pt idx="348">
                  <c:v>119.38333333333334</c:v>
                </c:pt>
                <c:pt idx="349">
                  <c:v>119.73333333333333</c:v>
                </c:pt>
                <c:pt idx="350">
                  <c:v>120.08333333333333</c:v>
                </c:pt>
                <c:pt idx="351">
                  <c:v>120.43333333333334</c:v>
                </c:pt>
                <c:pt idx="352">
                  <c:v>120.78333333333333</c:v>
                </c:pt>
                <c:pt idx="353">
                  <c:v>121.13333333333334</c:v>
                </c:pt>
                <c:pt idx="354">
                  <c:v>121.46666666666667</c:v>
                </c:pt>
                <c:pt idx="355">
                  <c:v>121.81666666666666</c:v>
                </c:pt>
                <c:pt idx="356">
                  <c:v>122.16666666666667</c:v>
                </c:pt>
                <c:pt idx="357">
                  <c:v>122.51666666666667</c:v>
                </c:pt>
                <c:pt idx="358">
                  <c:v>122.85</c:v>
                </c:pt>
                <c:pt idx="359">
                  <c:v>123.2</c:v>
                </c:pt>
                <c:pt idx="360">
                  <c:v>123.55</c:v>
                </c:pt>
                <c:pt idx="361">
                  <c:v>123.9</c:v>
                </c:pt>
                <c:pt idx="362">
                  <c:v>124.25</c:v>
                </c:pt>
                <c:pt idx="363">
                  <c:v>124.58333333333333</c:v>
                </c:pt>
                <c:pt idx="364">
                  <c:v>124.91666666666667</c:v>
                </c:pt>
                <c:pt idx="365">
                  <c:v>125.26666666666667</c:v>
                </c:pt>
                <c:pt idx="366">
                  <c:v>125.61666666666666</c:v>
                </c:pt>
                <c:pt idx="367">
                  <c:v>125.96666666666667</c:v>
                </c:pt>
                <c:pt idx="368">
                  <c:v>126.3</c:v>
                </c:pt>
                <c:pt idx="369">
                  <c:v>126.65</c:v>
                </c:pt>
                <c:pt idx="370">
                  <c:v>127</c:v>
                </c:pt>
                <c:pt idx="371">
                  <c:v>127.35</c:v>
                </c:pt>
                <c:pt idx="372">
                  <c:v>127.68333333333334</c:v>
                </c:pt>
                <c:pt idx="373">
                  <c:v>128.01666666666668</c:v>
                </c:pt>
                <c:pt idx="374">
                  <c:v>128.36666666666667</c:v>
                </c:pt>
                <c:pt idx="375">
                  <c:v>128.69999999999999</c:v>
                </c:pt>
                <c:pt idx="376">
                  <c:v>129.03333333333333</c:v>
                </c:pt>
                <c:pt idx="377">
                  <c:v>129.36666666666667</c:v>
                </c:pt>
                <c:pt idx="378">
                  <c:v>129.71666666666667</c:v>
                </c:pt>
                <c:pt idx="379">
                  <c:v>130.06666666666666</c:v>
                </c:pt>
                <c:pt idx="380">
                  <c:v>130.4</c:v>
                </c:pt>
                <c:pt idx="381">
                  <c:v>130.75</c:v>
                </c:pt>
                <c:pt idx="382">
                  <c:v>131.08333333333334</c:v>
                </c:pt>
                <c:pt idx="383">
                  <c:v>131.41666666666666</c:v>
                </c:pt>
                <c:pt idx="384">
                  <c:v>131.75</c:v>
                </c:pt>
                <c:pt idx="385">
                  <c:v>132.08333333333334</c:v>
                </c:pt>
                <c:pt idx="386">
                  <c:v>132.43333333333334</c:v>
                </c:pt>
                <c:pt idx="387">
                  <c:v>132.78333333333333</c:v>
                </c:pt>
                <c:pt idx="388">
                  <c:v>133.13333333333333</c:v>
                </c:pt>
                <c:pt idx="389">
                  <c:v>133.48333333333332</c:v>
                </c:pt>
                <c:pt idx="390">
                  <c:v>133.81666666666666</c:v>
                </c:pt>
                <c:pt idx="391">
                  <c:v>134.16666666666666</c:v>
                </c:pt>
                <c:pt idx="392">
                  <c:v>134.5</c:v>
                </c:pt>
                <c:pt idx="393">
                  <c:v>134.85</c:v>
                </c:pt>
                <c:pt idx="394">
                  <c:v>135.18333333333334</c:v>
                </c:pt>
                <c:pt idx="395">
                  <c:v>135.53333333333333</c:v>
                </c:pt>
                <c:pt idx="396">
                  <c:v>135.88333333333333</c:v>
                </c:pt>
                <c:pt idx="397">
                  <c:v>136.23333333333332</c:v>
                </c:pt>
                <c:pt idx="398">
                  <c:v>136.58333333333334</c:v>
                </c:pt>
                <c:pt idx="399">
                  <c:v>136.91666666666666</c:v>
                </c:pt>
                <c:pt idx="400">
                  <c:v>137.25</c:v>
                </c:pt>
                <c:pt idx="401">
                  <c:v>137.58333333333334</c:v>
                </c:pt>
                <c:pt idx="402">
                  <c:v>137.91666666666666</c:v>
                </c:pt>
                <c:pt idx="403">
                  <c:v>138.25</c:v>
                </c:pt>
                <c:pt idx="404">
                  <c:v>138.6</c:v>
                </c:pt>
                <c:pt idx="405">
                  <c:v>138.94999999999999</c:v>
                </c:pt>
                <c:pt idx="406">
                  <c:v>139.30000000000001</c:v>
                </c:pt>
                <c:pt idx="407">
                  <c:v>139.65</c:v>
                </c:pt>
                <c:pt idx="408">
                  <c:v>139.98333333333332</c:v>
                </c:pt>
                <c:pt idx="409">
                  <c:v>140.33333333333334</c:v>
                </c:pt>
                <c:pt idx="410">
                  <c:v>140.66666666666666</c:v>
                </c:pt>
                <c:pt idx="411">
                  <c:v>141.01666666666668</c:v>
                </c:pt>
                <c:pt idx="412">
                  <c:v>141.36666666666667</c:v>
                </c:pt>
                <c:pt idx="413">
                  <c:v>141.71666666666667</c:v>
                </c:pt>
                <c:pt idx="414">
                  <c:v>142.06666666666666</c:v>
                </c:pt>
                <c:pt idx="415">
                  <c:v>142.4</c:v>
                </c:pt>
                <c:pt idx="416">
                  <c:v>142.75</c:v>
                </c:pt>
                <c:pt idx="417">
                  <c:v>143.1</c:v>
                </c:pt>
                <c:pt idx="418">
                  <c:v>143.43333333333334</c:v>
                </c:pt>
                <c:pt idx="419">
                  <c:v>143.78333333333333</c:v>
                </c:pt>
                <c:pt idx="420">
                  <c:v>144.13333333333333</c:v>
                </c:pt>
                <c:pt idx="421">
                  <c:v>144.48333333333332</c:v>
                </c:pt>
                <c:pt idx="422">
                  <c:v>144.83333333333334</c:v>
                </c:pt>
                <c:pt idx="423">
                  <c:v>145.18333333333334</c:v>
                </c:pt>
                <c:pt idx="424">
                  <c:v>145.53333333333333</c:v>
                </c:pt>
                <c:pt idx="425">
                  <c:v>145.88333333333333</c:v>
                </c:pt>
                <c:pt idx="426">
                  <c:v>146.23333333333332</c:v>
                </c:pt>
                <c:pt idx="427">
                  <c:v>146.56666666666666</c:v>
                </c:pt>
                <c:pt idx="428">
                  <c:v>146.9</c:v>
                </c:pt>
                <c:pt idx="429">
                  <c:v>147.25</c:v>
                </c:pt>
                <c:pt idx="430">
                  <c:v>147.6</c:v>
                </c:pt>
                <c:pt idx="431">
                  <c:v>147.93333333333334</c:v>
                </c:pt>
                <c:pt idx="432">
                  <c:v>148.28333333333333</c:v>
                </c:pt>
                <c:pt idx="433">
                  <c:v>148.63333333333333</c:v>
                </c:pt>
                <c:pt idx="434">
                  <c:v>148.96666666666667</c:v>
                </c:pt>
                <c:pt idx="435">
                  <c:v>149.31666666666666</c:v>
                </c:pt>
                <c:pt idx="436">
                  <c:v>149.66666666666666</c:v>
                </c:pt>
                <c:pt idx="437">
                  <c:v>150</c:v>
                </c:pt>
                <c:pt idx="438">
                  <c:v>150.35</c:v>
                </c:pt>
                <c:pt idx="439">
                  <c:v>150.69999999999999</c:v>
                </c:pt>
                <c:pt idx="440">
                  <c:v>151.05000000000001</c:v>
                </c:pt>
                <c:pt idx="441">
                  <c:v>151.38333333333333</c:v>
                </c:pt>
                <c:pt idx="442">
                  <c:v>151.73333333333332</c:v>
                </c:pt>
                <c:pt idx="443">
                  <c:v>152.06666666666666</c:v>
                </c:pt>
                <c:pt idx="444">
                  <c:v>152.4</c:v>
                </c:pt>
                <c:pt idx="445">
                  <c:v>152.75</c:v>
                </c:pt>
                <c:pt idx="446">
                  <c:v>153.08333333333334</c:v>
                </c:pt>
                <c:pt idx="447">
                  <c:v>153.43333333333334</c:v>
                </c:pt>
                <c:pt idx="448">
                  <c:v>153.78333333333333</c:v>
                </c:pt>
                <c:pt idx="449">
                  <c:v>154.11666666666667</c:v>
                </c:pt>
                <c:pt idx="450">
                  <c:v>154.46666666666667</c:v>
                </c:pt>
                <c:pt idx="451">
                  <c:v>154.80000000000001</c:v>
                </c:pt>
                <c:pt idx="452">
                  <c:v>155.15</c:v>
                </c:pt>
                <c:pt idx="453">
                  <c:v>155.48333333333332</c:v>
                </c:pt>
                <c:pt idx="454">
                  <c:v>155.81666666666666</c:v>
                </c:pt>
                <c:pt idx="455">
                  <c:v>156.16666666666666</c:v>
                </c:pt>
                <c:pt idx="456">
                  <c:v>156.51666666666668</c:v>
                </c:pt>
                <c:pt idx="457">
                  <c:v>156.86666666666667</c:v>
                </c:pt>
                <c:pt idx="458">
                  <c:v>157.21666666666667</c:v>
                </c:pt>
                <c:pt idx="459">
                  <c:v>157.55000000000001</c:v>
                </c:pt>
                <c:pt idx="460">
                  <c:v>157.9</c:v>
                </c:pt>
                <c:pt idx="461">
                  <c:v>158.25</c:v>
                </c:pt>
                <c:pt idx="462">
                  <c:v>158.6</c:v>
                </c:pt>
                <c:pt idx="463">
                  <c:v>158.94999999999999</c:v>
                </c:pt>
                <c:pt idx="464">
                  <c:v>159.30000000000001</c:v>
                </c:pt>
                <c:pt idx="465">
                  <c:v>159.65</c:v>
                </c:pt>
                <c:pt idx="466">
                  <c:v>160</c:v>
                </c:pt>
                <c:pt idx="467">
                  <c:v>160.33333333333334</c:v>
                </c:pt>
                <c:pt idx="468">
                  <c:v>160.68333333333334</c:v>
                </c:pt>
                <c:pt idx="469">
                  <c:v>161.01666666666668</c:v>
                </c:pt>
                <c:pt idx="470">
                  <c:v>161.35</c:v>
                </c:pt>
                <c:pt idx="471">
                  <c:v>161.69999999999999</c:v>
                </c:pt>
                <c:pt idx="472">
                  <c:v>162.05000000000001</c:v>
                </c:pt>
                <c:pt idx="473">
                  <c:v>162.38333333333333</c:v>
                </c:pt>
                <c:pt idx="474">
                  <c:v>162.71666666666667</c:v>
                </c:pt>
                <c:pt idx="475">
                  <c:v>163.06666666666666</c:v>
                </c:pt>
                <c:pt idx="476">
                  <c:v>163.4</c:v>
                </c:pt>
                <c:pt idx="477">
                  <c:v>163.75</c:v>
                </c:pt>
                <c:pt idx="478">
                  <c:v>164.1</c:v>
                </c:pt>
                <c:pt idx="479">
                  <c:v>164.43333333333334</c:v>
                </c:pt>
                <c:pt idx="480">
                  <c:v>164.78333333333333</c:v>
                </c:pt>
                <c:pt idx="481">
                  <c:v>165.11666666666667</c:v>
                </c:pt>
                <c:pt idx="482">
                  <c:v>165.45</c:v>
                </c:pt>
                <c:pt idx="483">
                  <c:v>183.48333333333332</c:v>
                </c:pt>
                <c:pt idx="484">
                  <c:v>183.83333333333334</c:v>
                </c:pt>
                <c:pt idx="485">
                  <c:v>184.18333333333334</c:v>
                </c:pt>
                <c:pt idx="486">
                  <c:v>184.51666666666668</c:v>
                </c:pt>
                <c:pt idx="487">
                  <c:v>184.86666666666667</c:v>
                </c:pt>
                <c:pt idx="488">
                  <c:v>185.21666666666667</c:v>
                </c:pt>
                <c:pt idx="489">
                  <c:v>185.55</c:v>
                </c:pt>
                <c:pt idx="490">
                  <c:v>185.9</c:v>
                </c:pt>
                <c:pt idx="491">
                  <c:v>186.25</c:v>
                </c:pt>
                <c:pt idx="492">
                  <c:v>186.58333333333334</c:v>
                </c:pt>
                <c:pt idx="493">
                  <c:v>186.91666666666666</c:v>
                </c:pt>
                <c:pt idx="494">
                  <c:v>187.26666666666668</c:v>
                </c:pt>
                <c:pt idx="495">
                  <c:v>187.61666666666667</c:v>
                </c:pt>
                <c:pt idx="496">
                  <c:v>187.96666666666667</c:v>
                </c:pt>
                <c:pt idx="497">
                  <c:v>188.3</c:v>
                </c:pt>
                <c:pt idx="498">
                  <c:v>188.65</c:v>
                </c:pt>
                <c:pt idx="499">
                  <c:v>188.98333333333332</c:v>
                </c:pt>
                <c:pt idx="500">
                  <c:v>189.33333333333334</c:v>
                </c:pt>
                <c:pt idx="501">
                  <c:v>189.66666666666666</c:v>
                </c:pt>
                <c:pt idx="502">
                  <c:v>190.01666666666668</c:v>
                </c:pt>
                <c:pt idx="503">
                  <c:v>190.35</c:v>
                </c:pt>
                <c:pt idx="504">
                  <c:v>190.68333333333334</c:v>
                </c:pt>
                <c:pt idx="505">
                  <c:v>191.03333333333333</c:v>
                </c:pt>
                <c:pt idx="506">
                  <c:v>191.36666666666667</c:v>
                </c:pt>
                <c:pt idx="507">
                  <c:v>191.7</c:v>
                </c:pt>
                <c:pt idx="508">
                  <c:v>192.03333333333333</c:v>
                </c:pt>
                <c:pt idx="509">
                  <c:v>192.36666666666667</c:v>
                </c:pt>
                <c:pt idx="510">
                  <c:v>192.71666666666667</c:v>
                </c:pt>
                <c:pt idx="511">
                  <c:v>193.05</c:v>
                </c:pt>
                <c:pt idx="512">
                  <c:v>193.4</c:v>
                </c:pt>
                <c:pt idx="513">
                  <c:v>193.73333333333332</c:v>
                </c:pt>
                <c:pt idx="514">
                  <c:v>194.08333333333334</c:v>
                </c:pt>
                <c:pt idx="515">
                  <c:v>194.41666666666666</c:v>
                </c:pt>
                <c:pt idx="516">
                  <c:v>194.75</c:v>
                </c:pt>
                <c:pt idx="517">
                  <c:v>195.1</c:v>
                </c:pt>
                <c:pt idx="518">
                  <c:v>195.45</c:v>
                </c:pt>
                <c:pt idx="519">
                  <c:v>195.8</c:v>
                </c:pt>
                <c:pt idx="520">
                  <c:v>196.13333333333333</c:v>
                </c:pt>
                <c:pt idx="521">
                  <c:v>196.48333333333332</c:v>
                </c:pt>
                <c:pt idx="522">
                  <c:v>196.81666666666666</c:v>
                </c:pt>
                <c:pt idx="523">
                  <c:v>197.16666666666666</c:v>
                </c:pt>
                <c:pt idx="524">
                  <c:v>197.51666666666668</c:v>
                </c:pt>
                <c:pt idx="525">
                  <c:v>197.85</c:v>
                </c:pt>
                <c:pt idx="526">
                  <c:v>198.2</c:v>
                </c:pt>
                <c:pt idx="527">
                  <c:v>198.53333333333333</c:v>
                </c:pt>
                <c:pt idx="528">
                  <c:v>198.88333333333333</c:v>
                </c:pt>
                <c:pt idx="529">
                  <c:v>199.23333333333332</c:v>
                </c:pt>
                <c:pt idx="530">
                  <c:v>199.56666666666666</c:v>
                </c:pt>
              </c:numCache>
            </c:numRef>
          </c:xVal>
          <c:yVal>
            <c:numRef>
              <c:f>'analysis_5.9 EM'!$C$5:$C$590</c:f>
              <c:numCache>
                <c:formatCode>General</c:formatCode>
                <c:ptCount val="586"/>
                <c:pt idx="0">
                  <c:v>7</c:v>
                </c:pt>
                <c:pt idx="1">
                  <c:v>7</c:v>
                </c:pt>
                <c:pt idx="2">
                  <c:v>7</c:v>
                </c:pt>
                <c:pt idx="3">
                  <c:v>7</c:v>
                </c:pt>
                <c:pt idx="4">
                  <c:v>7</c:v>
                </c:pt>
                <c:pt idx="5">
                  <c:v>7</c:v>
                </c:pt>
                <c:pt idx="6">
                  <c:v>7</c:v>
                </c:pt>
                <c:pt idx="7">
                  <c:v>7</c:v>
                </c:pt>
                <c:pt idx="8">
                  <c:v>7</c:v>
                </c:pt>
                <c:pt idx="9">
                  <c:v>7</c:v>
                </c:pt>
                <c:pt idx="10">
                  <c:v>7</c:v>
                </c:pt>
                <c:pt idx="11">
                  <c:v>7</c:v>
                </c:pt>
                <c:pt idx="12">
                  <c:v>7</c:v>
                </c:pt>
                <c:pt idx="13">
                  <c:v>7</c:v>
                </c:pt>
                <c:pt idx="14">
                  <c:v>7</c:v>
                </c:pt>
                <c:pt idx="15">
                  <c:v>7</c:v>
                </c:pt>
                <c:pt idx="16">
                  <c:v>7</c:v>
                </c:pt>
                <c:pt idx="17">
                  <c:v>8</c:v>
                </c:pt>
                <c:pt idx="18">
                  <c:v>7</c:v>
                </c:pt>
                <c:pt idx="19">
                  <c:v>8</c:v>
                </c:pt>
                <c:pt idx="20">
                  <c:v>8</c:v>
                </c:pt>
                <c:pt idx="21">
                  <c:v>8</c:v>
                </c:pt>
                <c:pt idx="22">
                  <c:v>7</c:v>
                </c:pt>
                <c:pt idx="23">
                  <c:v>7</c:v>
                </c:pt>
                <c:pt idx="24">
                  <c:v>8</c:v>
                </c:pt>
                <c:pt idx="25">
                  <c:v>8</c:v>
                </c:pt>
                <c:pt idx="26">
                  <c:v>8</c:v>
                </c:pt>
                <c:pt idx="27">
                  <c:v>8</c:v>
                </c:pt>
                <c:pt idx="28">
                  <c:v>7</c:v>
                </c:pt>
                <c:pt idx="29">
                  <c:v>8</c:v>
                </c:pt>
                <c:pt idx="30">
                  <c:v>8</c:v>
                </c:pt>
                <c:pt idx="31">
                  <c:v>8</c:v>
                </c:pt>
                <c:pt idx="32">
                  <c:v>8</c:v>
                </c:pt>
                <c:pt idx="33">
                  <c:v>8</c:v>
                </c:pt>
                <c:pt idx="34">
                  <c:v>8</c:v>
                </c:pt>
                <c:pt idx="35">
                  <c:v>8</c:v>
                </c:pt>
                <c:pt idx="36">
                  <c:v>8</c:v>
                </c:pt>
                <c:pt idx="37">
                  <c:v>8</c:v>
                </c:pt>
                <c:pt idx="38">
                  <c:v>8</c:v>
                </c:pt>
                <c:pt idx="39">
                  <c:v>8</c:v>
                </c:pt>
                <c:pt idx="40">
                  <c:v>8</c:v>
                </c:pt>
                <c:pt idx="41">
                  <c:v>8</c:v>
                </c:pt>
                <c:pt idx="42">
                  <c:v>8</c:v>
                </c:pt>
                <c:pt idx="43">
                  <c:v>8</c:v>
                </c:pt>
                <c:pt idx="44">
                  <c:v>8</c:v>
                </c:pt>
                <c:pt idx="45">
                  <c:v>8</c:v>
                </c:pt>
                <c:pt idx="46">
                  <c:v>8</c:v>
                </c:pt>
                <c:pt idx="47">
                  <c:v>8</c:v>
                </c:pt>
                <c:pt idx="48">
                  <c:v>9</c:v>
                </c:pt>
                <c:pt idx="49">
                  <c:v>8</c:v>
                </c:pt>
                <c:pt idx="50">
                  <c:v>8</c:v>
                </c:pt>
                <c:pt idx="51">
                  <c:v>9</c:v>
                </c:pt>
                <c:pt idx="52">
                  <c:v>9</c:v>
                </c:pt>
                <c:pt idx="53">
                  <c:v>9</c:v>
                </c:pt>
                <c:pt idx="54">
                  <c:v>9</c:v>
                </c:pt>
                <c:pt idx="55">
                  <c:v>9</c:v>
                </c:pt>
                <c:pt idx="56">
                  <c:v>9</c:v>
                </c:pt>
                <c:pt idx="57">
                  <c:v>9</c:v>
                </c:pt>
                <c:pt idx="58">
                  <c:v>9</c:v>
                </c:pt>
                <c:pt idx="59">
                  <c:v>9</c:v>
                </c:pt>
                <c:pt idx="60">
                  <c:v>9</c:v>
                </c:pt>
                <c:pt idx="61">
                  <c:v>9</c:v>
                </c:pt>
                <c:pt idx="62">
                  <c:v>9</c:v>
                </c:pt>
                <c:pt idx="63">
                  <c:v>9</c:v>
                </c:pt>
                <c:pt idx="64">
                  <c:v>9</c:v>
                </c:pt>
                <c:pt idx="65">
                  <c:v>9</c:v>
                </c:pt>
                <c:pt idx="66">
                  <c:v>9</c:v>
                </c:pt>
                <c:pt idx="67">
                  <c:v>9</c:v>
                </c:pt>
                <c:pt idx="68">
                  <c:v>9</c:v>
                </c:pt>
                <c:pt idx="69">
                  <c:v>9</c:v>
                </c:pt>
                <c:pt idx="70">
                  <c:v>9</c:v>
                </c:pt>
                <c:pt idx="71">
                  <c:v>9</c:v>
                </c:pt>
                <c:pt idx="72">
                  <c:v>10</c:v>
                </c:pt>
                <c:pt idx="73">
                  <c:v>9</c:v>
                </c:pt>
                <c:pt idx="74">
                  <c:v>9</c:v>
                </c:pt>
                <c:pt idx="75">
                  <c:v>9</c:v>
                </c:pt>
                <c:pt idx="76">
                  <c:v>10</c:v>
                </c:pt>
                <c:pt idx="77">
                  <c:v>9</c:v>
                </c:pt>
                <c:pt idx="78">
                  <c:v>10</c:v>
                </c:pt>
                <c:pt idx="79">
                  <c:v>9</c:v>
                </c:pt>
                <c:pt idx="80">
                  <c:v>10</c:v>
                </c:pt>
                <c:pt idx="81">
                  <c:v>9</c:v>
                </c:pt>
                <c:pt idx="82">
                  <c:v>9</c:v>
                </c:pt>
                <c:pt idx="83">
                  <c:v>9</c:v>
                </c:pt>
                <c:pt idx="84">
                  <c:v>10</c:v>
                </c:pt>
                <c:pt idx="85">
                  <c:v>10</c:v>
                </c:pt>
                <c:pt idx="86">
                  <c:v>10</c:v>
                </c:pt>
                <c:pt idx="87">
                  <c:v>10</c:v>
                </c:pt>
                <c:pt idx="88">
                  <c:v>10</c:v>
                </c:pt>
                <c:pt idx="89">
                  <c:v>10</c:v>
                </c:pt>
                <c:pt idx="90">
                  <c:v>10</c:v>
                </c:pt>
                <c:pt idx="91">
                  <c:v>10</c:v>
                </c:pt>
                <c:pt idx="92">
                  <c:v>10</c:v>
                </c:pt>
                <c:pt idx="93">
                  <c:v>10</c:v>
                </c:pt>
                <c:pt idx="94">
                  <c:v>10</c:v>
                </c:pt>
                <c:pt idx="95">
                  <c:v>10</c:v>
                </c:pt>
                <c:pt idx="96">
                  <c:v>10</c:v>
                </c:pt>
                <c:pt idx="97">
                  <c:v>10</c:v>
                </c:pt>
                <c:pt idx="98">
                  <c:v>10</c:v>
                </c:pt>
                <c:pt idx="99">
                  <c:v>10</c:v>
                </c:pt>
                <c:pt idx="100">
                  <c:v>10</c:v>
                </c:pt>
                <c:pt idx="101">
                  <c:v>10</c:v>
                </c:pt>
                <c:pt idx="102">
                  <c:v>10</c:v>
                </c:pt>
                <c:pt idx="103">
                  <c:v>10</c:v>
                </c:pt>
                <c:pt idx="104">
                  <c:v>10</c:v>
                </c:pt>
                <c:pt idx="105">
                  <c:v>10</c:v>
                </c:pt>
                <c:pt idx="106">
                  <c:v>10</c:v>
                </c:pt>
                <c:pt idx="107">
                  <c:v>10</c:v>
                </c:pt>
                <c:pt idx="108">
                  <c:v>11</c:v>
                </c:pt>
                <c:pt idx="109">
                  <c:v>11</c:v>
                </c:pt>
                <c:pt idx="110">
                  <c:v>11</c:v>
                </c:pt>
                <c:pt idx="111">
                  <c:v>11</c:v>
                </c:pt>
                <c:pt idx="112">
                  <c:v>11</c:v>
                </c:pt>
                <c:pt idx="113">
                  <c:v>10</c:v>
                </c:pt>
                <c:pt idx="114">
                  <c:v>11</c:v>
                </c:pt>
                <c:pt idx="115">
                  <c:v>10</c:v>
                </c:pt>
                <c:pt idx="116">
                  <c:v>11</c:v>
                </c:pt>
                <c:pt idx="117">
                  <c:v>11</c:v>
                </c:pt>
                <c:pt idx="118">
                  <c:v>11</c:v>
                </c:pt>
                <c:pt idx="119">
                  <c:v>11</c:v>
                </c:pt>
                <c:pt idx="120">
                  <c:v>11</c:v>
                </c:pt>
                <c:pt idx="121">
                  <c:v>11</c:v>
                </c:pt>
                <c:pt idx="122">
                  <c:v>11</c:v>
                </c:pt>
                <c:pt idx="123">
                  <c:v>11</c:v>
                </c:pt>
                <c:pt idx="124">
                  <c:v>11</c:v>
                </c:pt>
                <c:pt idx="125">
                  <c:v>11</c:v>
                </c:pt>
                <c:pt idx="126">
                  <c:v>11</c:v>
                </c:pt>
                <c:pt idx="127">
                  <c:v>11</c:v>
                </c:pt>
                <c:pt idx="128">
                  <c:v>11</c:v>
                </c:pt>
                <c:pt idx="129">
                  <c:v>11</c:v>
                </c:pt>
                <c:pt idx="130">
                  <c:v>11</c:v>
                </c:pt>
                <c:pt idx="131">
                  <c:v>11</c:v>
                </c:pt>
                <c:pt idx="132">
                  <c:v>11</c:v>
                </c:pt>
                <c:pt idx="133">
                  <c:v>11</c:v>
                </c:pt>
                <c:pt idx="134">
                  <c:v>11</c:v>
                </c:pt>
                <c:pt idx="135">
                  <c:v>11</c:v>
                </c:pt>
                <c:pt idx="136">
                  <c:v>11</c:v>
                </c:pt>
                <c:pt idx="137">
                  <c:v>11</c:v>
                </c:pt>
                <c:pt idx="138">
                  <c:v>11</c:v>
                </c:pt>
                <c:pt idx="139">
                  <c:v>11</c:v>
                </c:pt>
                <c:pt idx="140">
                  <c:v>12</c:v>
                </c:pt>
                <c:pt idx="141">
                  <c:v>11</c:v>
                </c:pt>
                <c:pt idx="142">
                  <c:v>11</c:v>
                </c:pt>
                <c:pt idx="143">
                  <c:v>11</c:v>
                </c:pt>
                <c:pt idx="144">
                  <c:v>11</c:v>
                </c:pt>
                <c:pt idx="145">
                  <c:v>12</c:v>
                </c:pt>
                <c:pt idx="146">
                  <c:v>12</c:v>
                </c:pt>
                <c:pt idx="147">
                  <c:v>11</c:v>
                </c:pt>
                <c:pt idx="148">
                  <c:v>11</c:v>
                </c:pt>
                <c:pt idx="149">
                  <c:v>11</c:v>
                </c:pt>
                <c:pt idx="150">
                  <c:v>12</c:v>
                </c:pt>
                <c:pt idx="151">
                  <c:v>12</c:v>
                </c:pt>
                <c:pt idx="152">
                  <c:v>12</c:v>
                </c:pt>
                <c:pt idx="153">
                  <c:v>12</c:v>
                </c:pt>
                <c:pt idx="154">
                  <c:v>12</c:v>
                </c:pt>
                <c:pt idx="155">
                  <c:v>12</c:v>
                </c:pt>
                <c:pt idx="156">
                  <c:v>12</c:v>
                </c:pt>
                <c:pt idx="157">
                  <c:v>12</c:v>
                </c:pt>
                <c:pt idx="158">
                  <c:v>12</c:v>
                </c:pt>
                <c:pt idx="159">
                  <c:v>12</c:v>
                </c:pt>
                <c:pt idx="160">
                  <c:v>12</c:v>
                </c:pt>
                <c:pt idx="161">
                  <c:v>12</c:v>
                </c:pt>
                <c:pt idx="162">
                  <c:v>12</c:v>
                </c:pt>
                <c:pt idx="163">
                  <c:v>12</c:v>
                </c:pt>
                <c:pt idx="164">
                  <c:v>12</c:v>
                </c:pt>
                <c:pt idx="165">
                  <c:v>12</c:v>
                </c:pt>
                <c:pt idx="166">
                  <c:v>12</c:v>
                </c:pt>
                <c:pt idx="167">
                  <c:v>12</c:v>
                </c:pt>
                <c:pt idx="168">
                  <c:v>12</c:v>
                </c:pt>
                <c:pt idx="169">
                  <c:v>12</c:v>
                </c:pt>
                <c:pt idx="170">
                  <c:v>12</c:v>
                </c:pt>
                <c:pt idx="171">
                  <c:v>12</c:v>
                </c:pt>
                <c:pt idx="172">
                  <c:v>12</c:v>
                </c:pt>
                <c:pt idx="173">
                  <c:v>12</c:v>
                </c:pt>
                <c:pt idx="174">
                  <c:v>12</c:v>
                </c:pt>
                <c:pt idx="175">
                  <c:v>12</c:v>
                </c:pt>
                <c:pt idx="176">
                  <c:v>12</c:v>
                </c:pt>
                <c:pt idx="177">
                  <c:v>13</c:v>
                </c:pt>
                <c:pt idx="178">
                  <c:v>13</c:v>
                </c:pt>
                <c:pt idx="179">
                  <c:v>13</c:v>
                </c:pt>
                <c:pt idx="180">
                  <c:v>13</c:v>
                </c:pt>
                <c:pt idx="181">
                  <c:v>13</c:v>
                </c:pt>
                <c:pt idx="182">
                  <c:v>13</c:v>
                </c:pt>
                <c:pt idx="183">
                  <c:v>13</c:v>
                </c:pt>
                <c:pt idx="184">
                  <c:v>13</c:v>
                </c:pt>
                <c:pt idx="185">
                  <c:v>13</c:v>
                </c:pt>
                <c:pt idx="186">
                  <c:v>13</c:v>
                </c:pt>
                <c:pt idx="187">
                  <c:v>13</c:v>
                </c:pt>
                <c:pt idx="188">
                  <c:v>13</c:v>
                </c:pt>
                <c:pt idx="189">
                  <c:v>13</c:v>
                </c:pt>
                <c:pt idx="190">
                  <c:v>13</c:v>
                </c:pt>
                <c:pt idx="191">
                  <c:v>13</c:v>
                </c:pt>
                <c:pt idx="192">
                  <c:v>13</c:v>
                </c:pt>
                <c:pt idx="193">
                  <c:v>13</c:v>
                </c:pt>
                <c:pt idx="194">
                  <c:v>13</c:v>
                </c:pt>
                <c:pt idx="195">
                  <c:v>13</c:v>
                </c:pt>
                <c:pt idx="196">
                  <c:v>13</c:v>
                </c:pt>
                <c:pt idx="197">
                  <c:v>13</c:v>
                </c:pt>
                <c:pt idx="198">
                  <c:v>13</c:v>
                </c:pt>
                <c:pt idx="199">
                  <c:v>13</c:v>
                </c:pt>
                <c:pt idx="200">
                  <c:v>13</c:v>
                </c:pt>
                <c:pt idx="201">
                  <c:v>13</c:v>
                </c:pt>
                <c:pt idx="202">
                  <c:v>13</c:v>
                </c:pt>
                <c:pt idx="203">
                  <c:v>13</c:v>
                </c:pt>
                <c:pt idx="204">
                  <c:v>13</c:v>
                </c:pt>
                <c:pt idx="205">
                  <c:v>13</c:v>
                </c:pt>
                <c:pt idx="206">
                  <c:v>14</c:v>
                </c:pt>
                <c:pt idx="207">
                  <c:v>13</c:v>
                </c:pt>
                <c:pt idx="208">
                  <c:v>14</c:v>
                </c:pt>
                <c:pt idx="209">
                  <c:v>14</c:v>
                </c:pt>
                <c:pt idx="210">
                  <c:v>14</c:v>
                </c:pt>
                <c:pt idx="211">
                  <c:v>13</c:v>
                </c:pt>
                <c:pt idx="212">
                  <c:v>13</c:v>
                </c:pt>
                <c:pt idx="213">
                  <c:v>14</c:v>
                </c:pt>
                <c:pt idx="214">
                  <c:v>14</c:v>
                </c:pt>
                <c:pt idx="215">
                  <c:v>14</c:v>
                </c:pt>
                <c:pt idx="216">
                  <c:v>14</c:v>
                </c:pt>
                <c:pt idx="217">
                  <c:v>14</c:v>
                </c:pt>
                <c:pt idx="218">
                  <c:v>14</c:v>
                </c:pt>
                <c:pt idx="219">
                  <c:v>14</c:v>
                </c:pt>
                <c:pt idx="220">
                  <c:v>14</c:v>
                </c:pt>
                <c:pt idx="221">
                  <c:v>14</c:v>
                </c:pt>
                <c:pt idx="222">
                  <c:v>14</c:v>
                </c:pt>
                <c:pt idx="223">
                  <c:v>14</c:v>
                </c:pt>
                <c:pt idx="224">
                  <c:v>14</c:v>
                </c:pt>
                <c:pt idx="225">
                  <c:v>14</c:v>
                </c:pt>
                <c:pt idx="226">
                  <c:v>14</c:v>
                </c:pt>
                <c:pt idx="227">
                  <c:v>14</c:v>
                </c:pt>
                <c:pt idx="228">
                  <c:v>14</c:v>
                </c:pt>
                <c:pt idx="229">
                  <c:v>15</c:v>
                </c:pt>
                <c:pt idx="230">
                  <c:v>14</c:v>
                </c:pt>
                <c:pt idx="231">
                  <c:v>14</c:v>
                </c:pt>
                <c:pt idx="232">
                  <c:v>14</c:v>
                </c:pt>
                <c:pt idx="233">
                  <c:v>14</c:v>
                </c:pt>
                <c:pt idx="234">
                  <c:v>15</c:v>
                </c:pt>
                <c:pt idx="235">
                  <c:v>14</c:v>
                </c:pt>
                <c:pt idx="236">
                  <c:v>15</c:v>
                </c:pt>
                <c:pt idx="237">
                  <c:v>15</c:v>
                </c:pt>
                <c:pt idx="238">
                  <c:v>15</c:v>
                </c:pt>
                <c:pt idx="239">
                  <c:v>15</c:v>
                </c:pt>
                <c:pt idx="240">
                  <c:v>15</c:v>
                </c:pt>
                <c:pt idx="241">
                  <c:v>15</c:v>
                </c:pt>
                <c:pt idx="242">
                  <c:v>15</c:v>
                </c:pt>
                <c:pt idx="243">
                  <c:v>15</c:v>
                </c:pt>
                <c:pt idx="244">
                  <c:v>15</c:v>
                </c:pt>
                <c:pt idx="245">
                  <c:v>15</c:v>
                </c:pt>
                <c:pt idx="246">
                  <c:v>15</c:v>
                </c:pt>
                <c:pt idx="247">
                  <c:v>15</c:v>
                </c:pt>
                <c:pt idx="248">
                  <c:v>15</c:v>
                </c:pt>
                <c:pt idx="249">
                  <c:v>15</c:v>
                </c:pt>
                <c:pt idx="250">
                  <c:v>15</c:v>
                </c:pt>
                <c:pt idx="251">
                  <c:v>15</c:v>
                </c:pt>
                <c:pt idx="252">
                  <c:v>15</c:v>
                </c:pt>
                <c:pt idx="253">
                  <c:v>15</c:v>
                </c:pt>
                <c:pt idx="254">
                  <c:v>15</c:v>
                </c:pt>
                <c:pt idx="255">
                  <c:v>15</c:v>
                </c:pt>
                <c:pt idx="256">
                  <c:v>15</c:v>
                </c:pt>
                <c:pt idx="257">
                  <c:v>16</c:v>
                </c:pt>
                <c:pt idx="258">
                  <c:v>16</c:v>
                </c:pt>
                <c:pt idx="259">
                  <c:v>16</c:v>
                </c:pt>
                <c:pt idx="260">
                  <c:v>16</c:v>
                </c:pt>
                <c:pt idx="261">
                  <c:v>16</c:v>
                </c:pt>
                <c:pt idx="262">
                  <c:v>16</c:v>
                </c:pt>
                <c:pt idx="263">
                  <c:v>16</c:v>
                </c:pt>
                <c:pt idx="264">
                  <c:v>16</c:v>
                </c:pt>
                <c:pt idx="265">
                  <c:v>16</c:v>
                </c:pt>
                <c:pt idx="266">
                  <c:v>16</c:v>
                </c:pt>
                <c:pt idx="267">
                  <c:v>16</c:v>
                </c:pt>
                <c:pt idx="268">
                  <c:v>16</c:v>
                </c:pt>
                <c:pt idx="269">
                  <c:v>16</c:v>
                </c:pt>
                <c:pt idx="270">
                  <c:v>16</c:v>
                </c:pt>
                <c:pt idx="271">
                  <c:v>16</c:v>
                </c:pt>
                <c:pt idx="272">
                  <c:v>16</c:v>
                </c:pt>
                <c:pt idx="273">
                  <c:v>16</c:v>
                </c:pt>
                <c:pt idx="274">
                  <c:v>16</c:v>
                </c:pt>
                <c:pt idx="275">
                  <c:v>16</c:v>
                </c:pt>
                <c:pt idx="276">
                  <c:v>17</c:v>
                </c:pt>
                <c:pt idx="277">
                  <c:v>16</c:v>
                </c:pt>
                <c:pt idx="278">
                  <c:v>17</c:v>
                </c:pt>
                <c:pt idx="279">
                  <c:v>17</c:v>
                </c:pt>
                <c:pt idx="280">
                  <c:v>16</c:v>
                </c:pt>
                <c:pt idx="281">
                  <c:v>17</c:v>
                </c:pt>
                <c:pt idx="282">
                  <c:v>16</c:v>
                </c:pt>
                <c:pt idx="283">
                  <c:v>17</c:v>
                </c:pt>
                <c:pt idx="284">
                  <c:v>17</c:v>
                </c:pt>
                <c:pt idx="285">
                  <c:v>17</c:v>
                </c:pt>
                <c:pt idx="286">
                  <c:v>17</c:v>
                </c:pt>
                <c:pt idx="287">
                  <c:v>17</c:v>
                </c:pt>
                <c:pt idx="288">
                  <c:v>17</c:v>
                </c:pt>
                <c:pt idx="289">
                  <c:v>17</c:v>
                </c:pt>
                <c:pt idx="290">
                  <c:v>17</c:v>
                </c:pt>
                <c:pt idx="291">
                  <c:v>17</c:v>
                </c:pt>
                <c:pt idx="292">
                  <c:v>17</c:v>
                </c:pt>
                <c:pt idx="293">
                  <c:v>17</c:v>
                </c:pt>
                <c:pt idx="294">
                  <c:v>17</c:v>
                </c:pt>
                <c:pt idx="295">
                  <c:v>17</c:v>
                </c:pt>
                <c:pt idx="296">
                  <c:v>18</c:v>
                </c:pt>
                <c:pt idx="297">
                  <c:v>17</c:v>
                </c:pt>
                <c:pt idx="298">
                  <c:v>17</c:v>
                </c:pt>
                <c:pt idx="299">
                  <c:v>17</c:v>
                </c:pt>
                <c:pt idx="300">
                  <c:v>17</c:v>
                </c:pt>
                <c:pt idx="301">
                  <c:v>18</c:v>
                </c:pt>
                <c:pt idx="302">
                  <c:v>18</c:v>
                </c:pt>
                <c:pt idx="303">
                  <c:v>18</c:v>
                </c:pt>
                <c:pt idx="304">
                  <c:v>18</c:v>
                </c:pt>
                <c:pt idx="305">
                  <c:v>18</c:v>
                </c:pt>
                <c:pt idx="306">
                  <c:v>18</c:v>
                </c:pt>
                <c:pt idx="307">
                  <c:v>18</c:v>
                </c:pt>
                <c:pt idx="308">
                  <c:v>18</c:v>
                </c:pt>
                <c:pt idx="309">
                  <c:v>19</c:v>
                </c:pt>
                <c:pt idx="310">
                  <c:v>18</c:v>
                </c:pt>
                <c:pt idx="311">
                  <c:v>18</c:v>
                </c:pt>
                <c:pt idx="312">
                  <c:v>19</c:v>
                </c:pt>
                <c:pt idx="313">
                  <c:v>18</c:v>
                </c:pt>
                <c:pt idx="314">
                  <c:v>18</c:v>
                </c:pt>
                <c:pt idx="315">
                  <c:v>18</c:v>
                </c:pt>
                <c:pt idx="316">
                  <c:v>18</c:v>
                </c:pt>
                <c:pt idx="317">
                  <c:v>19</c:v>
                </c:pt>
                <c:pt idx="318">
                  <c:v>19</c:v>
                </c:pt>
                <c:pt idx="319">
                  <c:v>19</c:v>
                </c:pt>
                <c:pt idx="320">
                  <c:v>19</c:v>
                </c:pt>
                <c:pt idx="321">
                  <c:v>19</c:v>
                </c:pt>
                <c:pt idx="322">
                  <c:v>19</c:v>
                </c:pt>
                <c:pt idx="323">
                  <c:v>19</c:v>
                </c:pt>
                <c:pt idx="324">
                  <c:v>19</c:v>
                </c:pt>
                <c:pt idx="325">
                  <c:v>19</c:v>
                </c:pt>
                <c:pt idx="326">
                  <c:v>19</c:v>
                </c:pt>
                <c:pt idx="327">
                  <c:v>19</c:v>
                </c:pt>
                <c:pt idx="328">
                  <c:v>20</c:v>
                </c:pt>
                <c:pt idx="329">
                  <c:v>19</c:v>
                </c:pt>
                <c:pt idx="330">
                  <c:v>19</c:v>
                </c:pt>
                <c:pt idx="331">
                  <c:v>19</c:v>
                </c:pt>
                <c:pt idx="332">
                  <c:v>20</c:v>
                </c:pt>
                <c:pt idx="333">
                  <c:v>20</c:v>
                </c:pt>
                <c:pt idx="334">
                  <c:v>20</c:v>
                </c:pt>
                <c:pt idx="335">
                  <c:v>20</c:v>
                </c:pt>
                <c:pt idx="336">
                  <c:v>20</c:v>
                </c:pt>
                <c:pt idx="337">
                  <c:v>20</c:v>
                </c:pt>
                <c:pt idx="338">
                  <c:v>20</c:v>
                </c:pt>
                <c:pt idx="339">
                  <c:v>20</c:v>
                </c:pt>
                <c:pt idx="340">
                  <c:v>20</c:v>
                </c:pt>
                <c:pt idx="341">
                  <c:v>20</c:v>
                </c:pt>
                <c:pt idx="342">
                  <c:v>20</c:v>
                </c:pt>
                <c:pt idx="343">
                  <c:v>21</c:v>
                </c:pt>
                <c:pt idx="344">
                  <c:v>20</c:v>
                </c:pt>
                <c:pt idx="345">
                  <c:v>21</c:v>
                </c:pt>
                <c:pt idx="346">
                  <c:v>21</c:v>
                </c:pt>
                <c:pt idx="347">
                  <c:v>21</c:v>
                </c:pt>
                <c:pt idx="348">
                  <c:v>21</c:v>
                </c:pt>
                <c:pt idx="349">
                  <c:v>21</c:v>
                </c:pt>
                <c:pt idx="350">
                  <c:v>21</c:v>
                </c:pt>
                <c:pt idx="351">
                  <c:v>21</c:v>
                </c:pt>
                <c:pt idx="352">
                  <c:v>21</c:v>
                </c:pt>
                <c:pt idx="353">
                  <c:v>21</c:v>
                </c:pt>
                <c:pt idx="354">
                  <c:v>21</c:v>
                </c:pt>
                <c:pt idx="355">
                  <c:v>21</c:v>
                </c:pt>
                <c:pt idx="356">
                  <c:v>21</c:v>
                </c:pt>
                <c:pt idx="357">
                  <c:v>22</c:v>
                </c:pt>
                <c:pt idx="358">
                  <c:v>22</c:v>
                </c:pt>
                <c:pt idx="359">
                  <c:v>21</c:v>
                </c:pt>
                <c:pt idx="360">
                  <c:v>21</c:v>
                </c:pt>
                <c:pt idx="361">
                  <c:v>22</c:v>
                </c:pt>
                <c:pt idx="362">
                  <c:v>22</c:v>
                </c:pt>
                <c:pt idx="363">
                  <c:v>22</c:v>
                </c:pt>
                <c:pt idx="364">
                  <c:v>22</c:v>
                </c:pt>
                <c:pt idx="365">
                  <c:v>22</c:v>
                </c:pt>
                <c:pt idx="366">
                  <c:v>22</c:v>
                </c:pt>
                <c:pt idx="367">
                  <c:v>22</c:v>
                </c:pt>
                <c:pt idx="368">
                  <c:v>22</c:v>
                </c:pt>
                <c:pt idx="369">
                  <c:v>22</c:v>
                </c:pt>
                <c:pt idx="370">
                  <c:v>22</c:v>
                </c:pt>
                <c:pt idx="371">
                  <c:v>22</c:v>
                </c:pt>
                <c:pt idx="372">
                  <c:v>22</c:v>
                </c:pt>
                <c:pt idx="373">
                  <c:v>22</c:v>
                </c:pt>
                <c:pt idx="374">
                  <c:v>23</c:v>
                </c:pt>
                <c:pt idx="375">
                  <c:v>23</c:v>
                </c:pt>
                <c:pt idx="376">
                  <c:v>23</c:v>
                </c:pt>
                <c:pt idx="377">
                  <c:v>23</c:v>
                </c:pt>
                <c:pt idx="378">
                  <c:v>23</c:v>
                </c:pt>
                <c:pt idx="379">
                  <c:v>23</c:v>
                </c:pt>
                <c:pt idx="380">
                  <c:v>23</c:v>
                </c:pt>
                <c:pt idx="381">
                  <c:v>23</c:v>
                </c:pt>
                <c:pt idx="382">
                  <c:v>23</c:v>
                </c:pt>
                <c:pt idx="383">
                  <c:v>23</c:v>
                </c:pt>
                <c:pt idx="384">
                  <c:v>24</c:v>
                </c:pt>
                <c:pt idx="385">
                  <c:v>24</c:v>
                </c:pt>
                <c:pt idx="386">
                  <c:v>24</c:v>
                </c:pt>
                <c:pt idx="387">
                  <c:v>24</c:v>
                </c:pt>
                <c:pt idx="388">
                  <c:v>24</c:v>
                </c:pt>
                <c:pt idx="389">
                  <c:v>24</c:v>
                </c:pt>
                <c:pt idx="390">
                  <c:v>24</c:v>
                </c:pt>
                <c:pt idx="391">
                  <c:v>24</c:v>
                </c:pt>
                <c:pt idx="392">
                  <c:v>24</c:v>
                </c:pt>
                <c:pt idx="393">
                  <c:v>24</c:v>
                </c:pt>
                <c:pt idx="394">
                  <c:v>24</c:v>
                </c:pt>
                <c:pt idx="395">
                  <c:v>24</c:v>
                </c:pt>
                <c:pt idx="396">
                  <c:v>24</c:v>
                </c:pt>
                <c:pt idx="397">
                  <c:v>25</c:v>
                </c:pt>
                <c:pt idx="398">
                  <c:v>25</c:v>
                </c:pt>
                <c:pt idx="399">
                  <c:v>25</c:v>
                </c:pt>
                <c:pt idx="400">
                  <c:v>25</c:v>
                </c:pt>
                <c:pt idx="401">
                  <c:v>25</c:v>
                </c:pt>
                <c:pt idx="402">
                  <c:v>25</c:v>
                </c:pt>
                <c:pt idx="403">
                  <c:v>25</c:v>
                </c:pt>
                <c:pt idx="404">
                  <c:v>25</c:v>
                </c:pt>
                <c:pt idx="405">
                  <c:v>25</c:v>
                </c:pt>
                <c:pt idx="406">
                  <c:v>25</c:v>
                </c:pt>
                <c:pt idx="407">
                  <c:v>25</c:v>
                </c:pt>
                <c:pt idx="408">
                  <c:v>26</c:v>
                </c:pt>
                <c:pt idx="409">
                  <c:v>26</c:v>
                </c:pt>
                <c:pt idx="410">
                  <c:v>26</c:v>
                </c:pt>
                <c:pt idx="411">
                  <c:v>26</c:v>
                </c:pt>
                <c:pt idx="412">
                  <c:v>26</c:v>
                </c:pt>
                <c:pt idx="413">
                  <c:v>26</c:v>
                </c:pt>
                <c:pt idx="414">
                  <c:v>26</c:v>
                </c:pt>
                <c:pt idx="415">
                  <c:v>26</c:v>
                </c:pt>
                <c:pt idx="416">
                  <c:v>27</c:v>
                </c:pt>
                <c:pt idx="417">
                  <c:v>27</c:v>
                </c:pt>
                <c:pt idx="418">
                  <c:v>27</c:v>
                </c:pt>
                <c:pt idx="419">
                  <c:v>27</c:v>
                </c:pt>
                <c:pt idx="420">
                  <c:v>27</c:v>
                </c:pt>
                <c:pt idx="421">
                  <c:v>27</c:v>
                </c:pt>
                <c:pt idx="422">
                  <c:v>27</c:v>
                </c:pt>
                <c:pt idx="423">
                  <c:v>27</c:v>
                </c:pt>
                <c:pt idx="424">
                  <c:v>27</c:v>
                </c:pt>
                <c:pt idx="425">
                  <c:v>27</c:v>
                </c:pt>
                <c:pt idx="426">
                  <c:v>27</c:v>
                </c:pt>
                <c:pt idx="427">
                  <c:v>28</c:v>
                </c:pt>
                <c:pt idx="428">
                  <c:v>28</c:v>
                </c:pt>
                <c:pt idx="429">
                  <c:v>28</c:v>
                </c:pt>
                <c:pt idx="430">
                  <c:v>28</c:v>
                </c:pt>
                <c:pt idx="431">
                  <c:v>28</c:v>
                </c:pt>
                <c:pt idx="432">
                  <c:v>28</c:v>
                </c:pt>
                <c:pt idx="433">
                  <c:v>28</c:v>
                </c:pt>
                <c:pt idx="434">
                  <c:v>28</c:v>
                </c:pt>
                <c:pt idx="435">
                  <c:v>28</c:v>
                </c:pt>
                <c:pt idx="436">
                  <c:v>28</c:v>
                </c:pt>
                <c:pt idx="437">
                  <c:v>29</c:v>
                </c:pt>
                <c:pt idx="438">
                  <c:v>29</c:v>
                </c:pt>
                <c:pt idx="439">
                  <c:v>29</c:v>
                </c:pt>
                <c:pt idx="440">
                  <c:v>29</c:v>
                </c:pt>
                <c:pt idx="441">
                  <c:v>29</c:v>
                </c:pt>
                <c:pt idx="442">
                  <c:v>29</c:v>
                </c:pt>
                <c:pt idx="443">
                  <c:v>29</c:v>
                </c:pt>
                <c:pt idx="444">
                  <c:v>29</c:v>
                </c:pt>
                <c:pt idx="445">
                  <c:v>30</c:v>
                </c:pt>
                <c:pt idx="446">
                  <c:v>30</c:v>
                </c:pt>
                <c:pt idx="447">
                  <c:v>30</c:v>
                </c:pt>
                <c:pt idx="448">
                  <c:v>30</c:v>
                </c:pt>
                <c:pt idx="449">
                  <c:v>30</c:v>
                </c:pt>
                <c:pt idx="450">
                  <c:v>30</c:v>
                </c:pt>
                <c:pt idx="451">
                  <c:v>30</c:v>
                </c:pt>
                <c:pt idx="452">
                  <c:v>30</c:v>
                </c:pt>
                <c:pt idx="453">
                  <c:v>30</c:v>
                </c:pt>
                <c:pt idx="454">
                  <c:v>31</c:v>
                </c:pt>
                <c:pt idx="455">
                  <c:v>31</c:v>
                </c:pt>
                <c:pt idx="456">
                  <c:v>31</c:v>
                </c:pt>
                <c:pt idx="457">
                  <c:v>31</c:v>
                </c:pt>
                <c:pt idx="458">
                  <c:v>31</c:v>
                </c:pt>
                <c:pt idx="459">
                  <c:v>31</c:v>
                </c:pt>
                <c:pt idx="460">
                  <c:v>31</c:v>
                </c:pt>
                <c:pt idx="461">
                  <c:v>32</c:v>
                </c:pt>
                <c:pt idx="462">
                  <c:v>31</c:v>
                </c:pt>
                <c:pt idx="463">
                  <c:v>32</c:v>
                </c:pt>
                <c:pt idx="464">
                  <c:v>32</c:v>
                </c:pt>
                <c:pt idx="465">
                  <c:v>32</c:v>
                </c:pt>
                <c:pt idx="466">
                  <c:v>32</c:v>
                </c:pt>
                <c:pt idx="467">
                  <c:v>32</c:v>
                </c:pt>
                <c:pt idx="468">
                  <c:v>32</c:v>
                </c:pt>
                <c:pt idx="469">
                  <c:v>32</c:v>
                </c:pt>
                <c:pt idx="470">
                  <c:v>33</c:v>
                </c:pt>
                <c:pt idx="471">
                  <c:v>32</c:v>
                </c:pt>
                <c:pt idx="472">
                  <c:v>32</c:v>
                </c:pt>
                <c:pt idx="473">
                  <c:v>33</c:v>
                </c:pt>
                <c:pt idx="474">
                  <c:v>33</c:v>
                </c:pt>
                <c:pt idx="475">
                  <c:v>33</c:v>
                </c:pt>
                <c:pt idx="476">
                  <c:v>33</c:v>
                </c:pt>
                <c:pt idx="477">
                  <c:v>33</c:v>
                </c:pt>
                <c:pt idx="478">
                  <c:v>34</c:v>
                </c:pt>
                <c:pt idx="479">
                  <c:v>34</c:v>
                </c:pt>
                <c:pt idx="480">
                  <c:v>34</c:v>
                </c:pt>
                <c:pt idx="481">
                  <c:v>34</c:v>
                </c:pt>
                <c:pt idx="482">
                  <c:v>34</c:v>
                </c:pt>
                <c:pt idx="483">
                  <c:v>43</c:v>
                </c:pt>
                <c:pt idx="484">
                  <c:v>43</c:v>
                </c:pt>
                <c:pt idx="485">
                  <c:v>43</c:v>
                </c:pt>
                <c:pt idx="486">
                  <c:v>43</c:v>
                </c:pt>
                <c:pt idx="487">
                  <c:v>43</c:v>
                </c:pt>
                <c:pt idx="488">
                  <c:v>43</c:v>
                </c:pt>
                <c:pt idx="489">
                  <c:v>43</c:v>
                </c:pt>
                <c:pt idx="490">
                  <c:v>43</c:v>
                </c:pt>
                <c:pt idx="491">
                  <c:v>43</c:v>
                </c:pt>
                <c:pt idx="492">
                  <c:v>44</c:v>
                </c:pt>
                <c:pt idx="493">
                  <c:v>44</c:v>
                </c:pt>
                <c:pt idx="494">
                  <c:v>44</c:v>
                </c:pt>
                <c:pt idx="495">
                  <c:v>44</c:v>
                </c:pt>
                <c:pt idx="496">
                  <c:v>44</c:v>
                </c:pt>
                <c:pt idx="497">
                  <c:v>45</c:v>
                </c:pt>
                <c:pt idx="498">
                  <c:v>45</c:v>
                </c:pt>
                <c:pt idx="499">
                  <c:v>45</c:v>
                </c:pt>
                <c:pt idx="500">
                  <c:v>45</c:v>
                </c:pt>
                <c:pt idx="501">
                  <c:v>45</c:v>
                </c:pt>
                <c:pt idx="502">
                  <c:v>45</c:v>
                </c:pt>
                <c:pt idx="503">
                  <c:v>45</c:v>
                </c:pt>
                <c:pt idx="504">
                  <c:v>46</c:v>
                </c:pt>
                <c:pt idx="505">
                  <c:v>46</c:v>
                </c:pt>
                <c:pt idx="506">
                  <c:v>46</c:v>
                </c:pt>
                <c:pt idx="507">
                  <c:v>46</c:v>
                </c:pt>
                <c:pt idx="508">
                  <c:v>46</c:v>
                </c:pt>
                <c:pt idx="509">
                  <c:v>46</c:v>
                </c:pt>
                <c:pt idx="510">
                  <c:v>47</c:v>
                </c:pt>
                <c:pt idx="511">
                  <c:v>47</c:v>
                </c:pt>
                <c:pt idx="512">
                  <c:v>47</c:v>
                </c:pt>
                <c:pt idx="513">
                  <c:v>47</c:v>
                </c:pt>
                <c:pt idx="514">
                  <c:v>47</c:v>
                </c:pt>
                <c:pt idx="515">
                  <c:v>47</c:v>
                </c:pt>
                <c:pt idx="516">
                  <c:v>47</c:v>
                </c:pt>
                <c:pt idx="517">
                  <c:v>47</c:v>
                </c:pt>
                <c:pt idx="518">
                  <c:v>47</c:v>
                </c:pt>
                <c:pt idx="519">
                  <c:v>48</c:v>
                </c:pt>
                <c:pt idx="520">
                  <c:v>48</c:v>
                </c:pt>
                <c:pt idx="521">
                  <c:v>48</c:v>
                </c:pt>
                <c:pt idx="522">
                  <c:v>48</c:v>
                </c:pt>
                <c:pt idx="523">
                  <c:v>49</c:v>
                </c:pt>
                <c:pt idx="524">
                  <c:v>49</c:v>
                </c:pt>
                <c:pt idx="525">
                  <c:v>49</c:v>
                </c:pt>
                <c:pt idx="526">
                  <c:v>49</c:v>
                </c:pt>
                <c:pt idx="527">
                  <c:v>49</c:v>
                </c:pt>
                <c:pt idx="528">
                  <c:v>49</c:v>
                </c:pt>
                <c:pt idx="529">
                  <c:v>49</c:v>
                </c:pt>
                <c:pt idx="530">
                  <c:v>50</c:v>
                </c:pt>
              </c:numCache>
            </c:numRef>
          </c:yVal>
          <c:smooth val="0"/>
          <c:extLst>
            <c:ext xmlns:c16="http://schemas.microsoft.com/office/drawing/2014/chart" uri="{C3380CC4-5D6E-409C-BE32-E72D297353CC}">
              <c16:uniqueId val="{00000000-A355-47C6-B4B4-1D9E5820C404}"/>
            </c:ext>
          </c:extLst>
        </c:ser>
        <c:ser>
          <c:idx val="2"/>
          <c:order val="1"/>
          <c:tx>
            <c:v>5.9 E/M, 12000 rpm</c:v>
          </c:tx>
          <c:spPr>
            <a:ln w="12700" cap="rnd">
              <a:solidFill>
                <a:schemeClr val="tx1"/>
              </a:solidFill>
              <a:round/>
            </a:ln>
            <a:effectLst/>
          </c:spPr>
          <c:marker>
            <c:symbol val="none"/>
          </c:marker>
          <c:xVal>
            <c:numRef>
              <c:f>'analysis_5.9 EM'!$L$5:$L$486</c:f>
              <c:numCache>
                <c:formatCode>General</c:formatCode>
                <c:ptCount val="482"/>
                <c:pt idx="2" formatCode="0.00">
                  <c:v>0.8833333333333333</c:v>
                </c:pt>
                <c:pt idx="3" formatCode="0.00">
                  <c:v>1.2166666666666666</c:v>
                </c:pt>
                <c:pt idx="4" formatCode="0.00">
                  <c:v>1.5666666666666667</c:v>
                </c:pt>
                <c:pt idx="5" formatCode="0.00">
                  <c:v>1.9166666666666667</c:v>
                </c:pt>
                <c:pt idx="6" formatCode="0.00">
                  <c:v>2.2833333333333332</c:v>
                </c:pt>
                <c:pt idx="7" formatCode="0.00">
                  <c:v>2.6166666666666667</c:v>
                </c:pt>
                <c:pt idx="8" formatCode="0.00">
                  <c:v>2.95</c:v>
                </c:pt>
                <c:pt idx="9" formatCode="0.00">
                  <c:v>3.3</c:v>
                </c:pt>
                <c:pt idx="10" formatCode="0.00">
                  <c:v>3.6333333333333333</c:v>
                </c:pt>
                <c:pt idx="11" formatCode="0.00">
                  <c:v>3.9666666666666668</c:v>
                </c:pt>
                <c:pt idx="12" formatCode="0.00">
                  <c:v>4.3166666666666664</c:v>
                </c:pt>
                <c:pt idx="13" formatCode="0.00">
                  <c:v>4.6500000000000004</c:v>
                </c:pt>
                <c:pt idx="14" formatCode="0.00">
                  <c:v>4.9833333333333334</c:v>
                </c:pt>
                <c:pt idx="15" formatCode="0.00">
                  <c:v>5.333333333333333</c:v>
                </c:pt>
                <c:pt idx="16" formatCode="0.00">
                  <c:v>5.666666666666667</c:v>
                </c:pt>
                <c:pt idx="17" formatCode="0.00">
                  <c:v>6.0166666666666666</c:v>
                </c:pt>
                <c:pt idx="18" formatCode="0.00">
                  <c:v>6.35</c:v>
                </c:pt>
                <c:pt idx="19" formatCode="0.00">
                  <c:v>6.6833333333333336</c:v>
                </c:pt>
                <c:pt idx="20" formatCode="0.00">
                  <c:v>7.0333333333333332</c:v>
                </c:pt>
                <c:pt idx="21" formatCode="0.00">
                  <c:v>7.3666666666666663</c:v>
                </c:pt>
                <c:pt idx="22" formatCode="0.00">
                  <c:v>7.7</c:v>
                </c:pt>
                <c:pt idx="23" formatCode="0.00">
                  <c:v>8.0500000000000007</c:v>
                </c:pt>
                <c:pt idx="24" formatCode="0.00">
                  <c:v>8.3833333333333329</c:v>
                </c:pt>
                <c:pt idx="25" formatCode="0.00">
                  <c:v>8.7166666666666668</c:v>
                </c:pt>
                <c:pt idx="26" formatCode="0.00">
                  <c:v>9.0500000000000007</c:v>
                </c:pt>
                <c:pt idx="27" formatCode="0.00">
                  <c:v>9.4</c:v>
                </c:pt>
                <c:pt idx="28" formatCode="0.00">
                  <c:v>9.7333333333333325</c:v>
                </c:pt>
                <c:pt idx="29" formatCode="0.00">
                  <c:v>10.083333333333334</c:v>
                </c:pt>
                <c:pt idx="30" formatCode="0.00">
                  <c:v>10.433333333333334</c:v>
                </c:pt>
                <c:pt idx="31" formatCode="0.00">
                  <c:v>10.766666666666667</c:v>
                </c:pt>
                <c:pt idx="32" formatCode="0.00">
                  <c:v>11.116666666666667</c:v>
                </c:pt>
                <c:pt idx="33" formatCode="0.00">
                  <c:v>11.45</c:v>
                </c:pt>
                <c:pt idx="34" formatCode="0.00">
                  <c:v>11.783333333333333</c:v>
                </c:pt>
                <c:pt idx="35" formatCode="0.00">
                  <c:v>12.133333333333333</c:v>
                </c:pt>
                <c:pt idx="36" formatCode="0.00">
                  <c:v>12.466666666666667</c:v>
                </c:pt>
                <c:pt idx="37" formatCode="0.00">
                  <c:v>12.8</c:v>
                </c:pt>
                <c:pt idx="38" formatCode="0.00">
                  <c:v>13.15</c:v>
                </c:pt>
                <c:pt idx="39" formatCode="0.00">
                  <c:v>13.483333333333333</c:v>
                </c:pt>
                <c:pt idx="40" formatCode="0.00">
                  <c:v>13.816666666666666</c:v>
                </c:pt>
                <c:pt idx="41" formatCode="0.00">
                  <c:v>14.166666666666666</c:v>
                </c:pt>
                <c:pt idx="42" formatCode="0.00">
                  <c:v>14.516666666666667</c:v>
                </c:pt>
                <c:pt idx="43" formatCode="0.00">
                  <c:v>14.85</c:v>
                </c:pt>
                <c:pt idx="44" formatCode="0.00">
                  <c:v>15.2</c:v>
                </c:pt>
                <c:pt idx="45" formatCode="0.00">
                  <c:v>15.55</c:v>
                </c:pt>
                <c:pt idx="46" formatCode="0.00">
                  <c:v>15.883333333333333</c:v>
                </c:pt>
                <c:pt idx="47" formatCode="0.00">
                  <c:v>16.233333333333334</c:v>
                </c:pt>
                <c:pt idx="48" formatCode="0.00">
                  <c:v>16.566666666666666</c:v>
                </c:pt>
                <c:pt idx="49" formatCode="0.00">
                  <c:v>16.899999999999999</c:v>
                </c:pt>
                <c:pt idx="50" formatCode="0.00">
                  <c:v>17.25</c:v>
                </c:pt>
                <c:pt idx="51" formatCode="0.00">
                  <c:v>17.600000000000001</c:v>
                </c:pt>
                <c:pt idx="52" formatCode="0.00">
                  <c:v>17.95</c:v>
                </c:pt>
                <c:pt idx="53" formatCode="0.00">
                  <c:v>18.283333333333335</c:v>
                </c:pt>
                <c:pt idx="54" formatCode="0.00">
                  <c:v>18.633333333333333</c:v>
                </c:pt>
                <c:pt idx="55" formatCode="0.00">
                  <c:v>18.983333333333334</c:v>
                </c:pt>
                <c:pt idx="56" formatCode="0.00">
                  <c:v>19.316666666666666</c:v>
                </c:pt>
                <c:pt idx="57" formatCode="0.00">
                  <c:v>19.666666666666668</c:v>
                </c:pt>
                <c:pt idx="58" formatCode="0.00">
                  <c:v>20</c:v>
                </c:pt>
                <c:pt idx="59" formatCode="0.00">
                  <c:v>20.350000000000001</c:v>
                </c:pt>
                <c:pt idx="60" formatCode="0.00">
                  <c:v>20.7</c:v>
                </c:pt>
                <c:pt idx="61" formatCode="0.00">
                  <c:v>21.05</c:v>
                </c:pt>
                <c:pt idx="62" formatCode="0.00">
                  <c:v>21.383333333333333</c:v>
                </c:pt>
                <c:pt idx="63" formatCode="0.00">
                  <c:v>21.733333333333334</c:v>
                </c:pt>
                <c:pt idx="64" formatCode="0.00">
                  <c:v>22.066666666666666</c:v>
                </c:pt>
                <c:pt idx="65" formatCode="0.00">
                  <c:v>22.4</c:v>
                </c:pt>
                <c:pt idx="66" formatCode="0.00">
                  <c:v>22.75</c:v>
                </c:pt>
                <c:pt idx="67" formatCode="0.00">
                  <c:v>23.083333333333332</c:v>
                </c:pt>
                <c:pt idx="68" formatCode="0.00">
                  <c:v>23.433333333333334</c:v>
                </c:pt>
                <c:pt idx="69" formatCode="0.00">
                  <c:v>23.766666666666666</c:v>
                </c:pt>
                <c:pt idx="70" formatCode="0.00">
                  <c:v>24.116666666666667</c:v>
                </c:pt>
                <c:pt idx="71" formatCode="0.00">
                  <c:v>24.45</c:v>
                </c:pt>
                <c:pt idx="72" formatCode="0.00">
                  <c:v>24.783333333333335</c:v>
                </c:pt>
                <c:pt idx="73" formatCode="0.00">
                  <c:v>25.116666666666667</c:v>
                </c:pt>
                <c:pt idx="74" formatCode="0.00">
                  <c:v>25.45</c:v>
                </c:pt>
                <c:pt idx="75" formatCode="0.00">
                  <c:v>25.8</c:v>
                </c:pt>
                <c:pt idx="76" formatCode="0.00">
                  <c:v>26.15</c:v>
                </c:pt>
                <c:pt idx="77" formatCode="0.00">
                  <c:v>26.483333333333334</c:v>
                </c:pt>
                <c:pt idx="78" formatCode="0.00">
                  <c:v>26.833333333333332</c:v>
                </c:pt>
                <c:pt idx="79" formatCode="0.00">
                  <c:v>27.183333333333334</c:v>
                </c:pt>
                <c:pt idx="80" formatCode="0.00">
                  <c:v>27.516666666666666</c:v>
                </c:pt>
                <c:pt idx="81" formatCode="0.00">
                  <c:v>27.85</c:v>
                </c:pt>
                <c:pt idx="82" formatCode="0.00">
                  <c:v>28.2</c:v>
                </c:pt>
                <c:pt idx="83" formatCode="0.00">
                  <c:v>28.55</c:v>
                </c:pt>
                <c:pt idx="84" formatCode="0.00">
                  <c:v>28.883333333333333</c:v>
                </c:pt>
                <c:pt idx="85" formatCode="0.00">
                  <c:v>29.233333333333334</c:v>
                </c:pt>
                <c:pt idx="86" formatCode="0.00">
                  <c:v>29.566666666666666</c:v>
                </c:pt>
                <c:pt idx="87" formatCode="0.00">
                  <c:v>29.916666666666668</c:v>
                </c:pt>
                <c:pt idx="88" formatCode="0.00">
                  <c:v>30.266666666666666</c:v>
                </c:pt>
                <c:pt idx="89" formatCode="0.00">
                  <c:v>30.6</c:v>
                </c:pt>
                <c:pt idx="90" formatCode="0.00">
                  <c:v>30.933333333333334</c:v>
                </c:pt>
                <c:pt idx="91" formatCode="0.00">
                  <c:v>31.283333333333335</c:v>
                </c:pt>
                <c:pt idx="92" formatCode="0.00">
                  <c:v>31.616666666666667</c:v>
                </c:pt>
                <c:pt idx="93" formatCode="0.00">
                  <c:v>31.95</c:v>
                </c:pt>
                <c:pt idx="94" formatCode="0.00">
                  <c:v>32.299999999999997</c:v>
                </c:pt>
                <c:pt idx="95" formatCode="0.00">
                  <c:v>32.65</c:v>
                </c:pt>
                <c:pt idx="96" formatCode="0.00">
                  <c:v>33</c:v>
                </c:pt>
                <c:pt idx="97" formatCode="0.00">
                  <c:v>33.35</c:v>
                </c:pt>
                <c:pt idx="98" formatCode="0.00">
                  <c:v>33.700000000000003</c:v>
                </c:pt>
                <c:pt idx="99" formatCode="0.00">
                  <c:v>34.049999999999997</c:v>
                </c:pt>
                <c:pt idx="100" formatCode="0.00">
                  <c:v>34.4</c:v>
                </c:pt>
                <c:pt idx="101" formatCode="0.00">
                  <c:v>34.75</c:v>
                </c:pt>
                <c:pt idx="102" formatCode="0.00">
                  <c:v>35.1</c:v>
                </c:pt>
                <c:pt idx="103" formatCode="0.00">
                  <c:v>35.43333333333333</c:v>
                </c:pt>
                <c:pt idx="104" formatCode="0.00">
                  <c:v>35.766666666666666</c:v>
                </c:pt>
                <c:pt idx="105" formatCode="0.00">
                  <c:v>36.1</c:v>
                </c:pt>
                <c:pt idx="106" formatCode="0.00">
                  <c:v>36.450000000000003</c:v>
                </c:pt>
                <c:pt idx="107" formatCode="0.00">
                  <c:v>36.783333333333331</c:v>
                </c:pt>
                <c:pt idx="108" formatCode="0.00">
                  <c:v>37.116666666666667</c:v>
                </c:pt>
                <c:pt idx="109" formatCode="0.00">
                  <c:v>37.466666666666669</c:v>
                </c:pt>
                <c:pt idx="110" formatCode="0.00">
                  <c:v>37.799999999999997</c:v>
                </c:pt>
                <c:pt idx="111" formatCode="0.00">
                  <c:v>38.15</c:v>
                </c:pt>
                <c:pt idx="112" formatCode="0.00">
                  <c:v>38.483333333333334</c:v>
                </c:pt>
                <c:pt idx="113" formatCode="0.00">
                  <c:v>38.833333333333336</c:v>
                </c:pt>
                <c:pt idx="114" formatCode="0.00">
                  <c:v>39.18333333333333</c:v>
                </c:pt>
                <c:pt idx="115" formatCode="0.00">
                  <c:v>39.533333333333331</c:v>
                </c:pt>
                <c:pt idx="116" formatCode="0.00">
                  <c:v>39.866666666666667</c:v>
                </c:pt>
                <c:pt idx="117" formatCode="0.00">
                  <c:v>40.200000000000003</c:v>
                </c:pt>
                <c:pt idx="118" formatCode="0.00">
                  <c:v>40.549999999999997</c:v>
                </c:pt>
                <c:pt idx="119" formatCode="0.00">
                  <c:v>40.883333333333333</c:v>
                </c:pt>
                <c:pt idx="120" formatCode="0.00">
                  <c:v>41.216666666666669</c:v>
                </c:pt>
                <c:pt idx="121" formatCode="0.00">
                  <c:v>41.56666666666667</c:v>
                </c:pt>
                <c:pt idx="122" formatCode="0.00">
                  <c:v>41.916666666666664</c:v>
                </c:pt>
                <c:pt idx="123" formatCode="0.00">
                  <c:v>42.266666666666666</c:v>
                </c:pt>
                <c:pt idx="124" formatCode="0.00">
                  <c:v>42.6</c:v>
                </c:pt>
                <c:pt idx="125" formatCode="0.00">
                  <c:v>42.93333333333333</c:v>
                </c:pt>
                <c:pt idx="126" formatCode="0.00">
                  <c:v>43.283333333333331</c:v>
                </c:pt>
                <c:pt idx="127" formatCode="0.00">
                  <c:v>43.633333333333333</c:v>
                </c:pt>
                <c:pt idx="128" formatCode="0.00">
                  <c:v>43.966666666666669</c:v>
                </c:pt>
                <c:pt idx="129" formatCode="0.00">
                  <c:v>44.31666666666667</c:v>
                </c:pt>
                <c:pt idx="130" formatCode="0.00">
                  <c:v>44.666666666666664</c:v>
                </c:pt>
                <c:pt idx="131" formatCode="0.00">
                  <c:v>45.016666666666666</c:v>
                </c:pt>
                <c:pt idx="132" formatCode="0.00">
                  <c:v>45.35</c:v>
                </c:pt>
                <c:pt idx="133" formatCode="0.00">
                  <c:v>45.68333333333333</c:v>
                </c:pt>
                <c:pt idx="134" formatCode="0.00">
                  <c:v>46.033333333333331</c:v>
                </c:pt>
                <c:pt idx="135" formatCode="0.00">
                  <c:v>46.383333333333333</c:v>
                </c:pt>
                <c:pt idx="136" formatCode="0.00">
                  <c:v>46.716666666666669</c:v>
                </c:pt>
                <c:pt idx="137" formatCode="0.00">
                  <c:v>47.06666666666667</c:v>
                </c:pt>
                <c:pt idx="138" formatCode="0.00">
                  <c:v>47.4</c:v>
                </c:pt>
                <c:pt idx="139" formatCode="0.00">
                  <c:v>47.75</c:v>
                </c:pt>
                <c:pt idx="140" formatCode="0.00">
                  <c:v>48.1</c:v>
                </c:pt>
                <c:pt idx="141" formatCode="0.00">
                  <c:v>48.45</c:v>
                </c:pt>
                <c:pt idx="142" formatCode="0.00">
                  <c:v>48.8</c:v>
                </c:pt>
                <c:pt idx="143" formatCode="0.00">
                  <c:v>49.15</c:v>
                </c:pt>
                <c:pt idx="144" formatCode="0.00">
                  <c:v>49.483333333333334</c:v>
                </c:pt>
                <c:pt idx="145" formatCode="0.00">
                  <c:v>49.833333333333336</c:v>
                </c:pt>
                <c:pt idx="146" formatCode="0.00">
                  <c:v>50.18333333333333</c:v>
                </c:pt>
                <c:pt idx="147" formatCode="0.00">
                  <c:v>50.516666666666666</c:v>
                </c:pt>
                <c:pt idx="148" formatCode="0.00">
                  <c:v>50.866666666666667</c:v>
                </c:pt>
                <c:pt idx="149" formatCode="0.00">
                  <c:v>51.2</c:v>
                </c:pt>
                <c:pt idx="150" formatCode="0.00">
                  <c:v>51.533333333333331</c:v>
                </c:pt>
                <c:pt idx="151" formatCode="0.00">
                  <c:v>51.883333333333333</c:v>
                </c:pt>
                <c:pt idx="152" formatCode="0.00">
                  <c:v>52.216666666666669</c:v>
                </c:pt>
                <c:pt idx="153" formatCode="0.00">
                  <c:v>52.56666666666667</c:v>
                </c:pt>
                <c:pt idx="154" formatCode="0.00">
                  <c:v>52.916666666666664</c:v>
                </c:pt>
                <c:pt idx="155" formatCode="0.00">
                  <c:v>53.266666666666666</c:v>
                </c:pt>
                <c:pt idx="156" formatCode="0.00">
                  <c:v>53.6</c:v>
                </c:pt>
                <c:pt idx="157" formatCode="0.00">
                  <c:v>53.95</c:v>
                </c:pt>
                <c:pt idx="158" formatCode="0.00">
                  <c:v>54.283333333333331</c:v>
                </c:pt>
                <c:pt idx="159" formatCode="0.00">
                  <c:v>54.633333333333333</c:v>
                </c:pt>
                <c:pt idx="160" formatCode="0.00">
                  <c:v>54.966666666666669</c:v>
                </c:pt>
                <c:pt idx="161" formatCode="0.00">
                  <c:v>55.31666666666667</c:v>
                </c:pt>
                <c:pt idx="162" formatCode="0.00">
                  <c:v>55.65</c:v>
                </c:pt>
                <c:pt idx="163" formatCode="0.00">
                  <c:v>56.016666666666666</c:v>
                </c:pt>
                <c:pt idx="164" formatCode="0.00">
                  <c:v>56.35</c:v>
                </c:pt>
                <c:pt idx="165" formatCode="0.00">
                  <c:v>56.7</c:v>
                </c:pt>
                <c:pt idx="166" formatCode="0.00">
                  <c:v>57.05</c:v>
                </c:pt>
                <c:pt idx="167" formatCode="0.00">
                  <c:v>57.383333333333333</c:v>
                </c:pt>
                <c:pt idx="168" formatCode="0.00">
                  <c:v>57.733333333333334</c:v>
                </c:pt>
                <c:pt idx="169" formatCode="0.00">
                  <c:v>58.083333333333336</c:v>
                </c:pt>
                <c:pt idx="170" formatCode="0.00">
                  <c:v>58.416666666666664</c:v>
                </c:pt>
                <c:pt idx="171" formatCode="0.00">
                  <c:v>58.75</c:v>
                </c:pt>
                <c:pt idx="172" formatCode="0.00">
                  <c:v>59.1</c:v>
                </c:pt>
                <c:pt idx="173" formatCode="0.00">
                  <c:v>59.45</c:v>
                </c:pt>
                <c:pt idx="174" formatCode="0.00">
                  <c:v>59.783333333333331</c:v>
                </c:pt>
                <c:pt idx="175" formatCode="0.00">
                  <c:v>60.133333333333333</c:v>
                </c:pt>
                <c:pt idx="176" formatCode="0.00">
                  <c:v>60.483333333333334</c:v>
                </c:pt>
                <c:pt idx="177" formatCode="0.00">
                  <c:v>60.833333333333336</c:v>
                </c:pt>
                <c:pt idx="178" formatCode="0.00">
                  <c:v>61.166666666666664</c:v>
                </c:pt>
                <c:pt idx="179" formatCode="0.00">
                  <c:v>61.516666666666666</c:v>
                </c:pt>
                <c:pt idx="180" formatCode="0.00">
                  <c:v>61.866666666666667</c:v>
                </c:pt>
                <c:pt idx="181" formatCode="0.00">
                  <c:v>62.216666666666669</c:v>
                </c:pt>
                <c:pt idx="182" formatCode="0.00">
                  <c:v>62.55</c:v>
                </c:pt>
                <c:pt idx="183" formatCode="0.00">
                  <c:v>62.883333333333333</c:v>
                </c:pt>
                <c:pt idx="184" formatCode="0.00">
                  <c:v>63.233333333333334</c:v>
                </c:pt>
                <c:pt idx="185" formatCode="0.00">
                  <c:v>63.583333333333336</c:v>
                </c:pt>
                <c:pt idx="186" formatCode="0.00">
                  <c:v>63.93333333333333</c:v>
                </c:pt>
                <c:pt idx="187" formatCode="0.00">
                  <c:v>64.266666666666666</c:v>
                </c:pt>
                <c:pt idx="188" formatCode="0.00">
                  <c:v>64.61666666666666</c:v>
                </c:pt>
                <c:pt idx="189" formatCode="0.00">
                  <c:v>64.966666666666669</c:v>
                </c:pt>
                <c:pt idx="190" formatCode="0.00">
                  <c:v>65.3</c:v>
                </c:pt>
                <c:pt idx="191" formatCode="0.00">
                  <c:v>65.650000000000006</c:v>
                </c:pt>
                <c:pt idx="192" formatCode="0.00">
                  <c:v>65.983333333333334</c:v>
                </c:pt>
                <c:pt idx="193" formatCode="0.00">
                  <c:v>66.316666666666663</c:v>
                </c:pt>
                <c:pt idx="194" formatCode="0.00">
                  <c:v>66.666666666666671</c:v>
                </c:pt>
                <c:pt idx="195" formatCode="0.00">
                  <c:v>67</c:v>
                </c:pt>
                <c:pt idx="196" formatCode="0.00">
                  <c:v>67.349999999999994</c:v>
                </c:pt>
                <c:pt idx="197" formatCode="0.00">
                  <c:v>67.7</c:v>
                </c:pt>
                <c:pt idx="198" formatCode="0.00">
                  <c:v>68.033333333333331</c:v>
                </c:pt>
                <c:pt idx="199" formatCode="0.00">
                  <c:v>68.38333333333334</c:v>
                </c:pt>
                <c:pt idx="200" formatCode="0.00">
                  <c:v>68.716666666666669</c:v>
                </c:pt>
                <c:pt idx="201" formatCode="0.00">
                  <c:v>69.066666666666663</c:v>
                </c:pt>
                <c:pt idx="202" formatCode="0.00">
                  <c:v>69.416666666666671</c:v>
                </c:pt>
                <c:pt idx="203" formatCode="0.00">
                  <c:v>69.766666666666666</c:v>
                </c:pt>
                <c:pt idx="204" formatCode="0.00">
                  <c:v>70.099999999999994</c:v>
                </c:pt>
                <c:pt idx="205" formatCode="0.00">
                  <c:v>70.45</c:v>
                </c:pt>
                <c:pt idx="206" formatCode="0.00">
                  <c:v>70.783333333333331</c:v>
                </c:pt>
                <c:pt idx="207" formatCode="0.00">
                  <c:v>71.13333333333334</c:v>
                </c:pt>
                <c:pt idx="208" formatCode="0.00">
                  <c:v>71.483333333333334</c:v>
                </c:pt>
                <c:pt idx="209" formatCode="0.00">
                  <c:v>71.833333333333329</c:v>
                </c:pt>
                <c:pt idx="210" formatCode="0.00">
                  <c:v>72.166666666666671</c:v>
                </c:pt>
                <c:pt idx="211" formatCode="0.00">
                  <c:v>72.516666666666666</c:v>
                </c:pt>
                <c:pt idx="212" formatCode="0.00">
                  <c:v>72.849999999999994</c:v>
                </c:pt>
                <c:pt idx="213" formatCode="0.00">
                  <c:v>73.2</c:v>
                </c:pt>
                <c:pt idx="214" formatCode="0.00">
                  <c:v>73.55</c:v>
                </c:pt>
                <c:pt idx="215" formatCode="0.00">
                  <c:v>73.900000000000006</c:v>
                </c:pt>
                <c:pt idx="216" formatCode="0.00">
                  <c:v>74.233333333333334</c:v>
                </c:pt>
                <c:pt idx="217" formatCode="0.00">
                  <c:v>74.566666666666663</c:v>
                </c:pt>
                <c:pt idx="218" formatCode="0.00">
                  <c:v>74.933333333333337</c:v>
                </c:pt>
                <c:pt idx="219" formatCode="0.00">
                  <c:v>75.283333333333331</c:v>
                </c:pt>
                <c:pt idx="220" formatCode="0.00">
                  <c:v>75.61666666666666</c:v>
                </c:pt>
                <c:pt idx="221" formatCode="0.00">
                  <c:v>75.95</c:v>
                </c:pt>
                <c:pt idx="222" formatCode="0.00">
                  <c:v>76.3</c:v>
                </c:pt>
                <c:pt idx="223" formatCode="0.00">
                  <c:v>76.650000000000006</c:v>
                </c:pt>
                <c:pt idx="224" formatCode="0.00">
                  <c:v>77</c:v>
                </c:pt>
                <c:pt idx="225" formatCode="0.00">
                  <c:v>77.333333333333329</c:v>
                </c:pt>
                <c:pt idx="226" formatCode="0.00">
                  <c:v>77.666666666666671</c:v>
                </c:pt>
                <c:pt idx="227" formatCode="0.00">
                  <c:v>78.016666666666666</c:v>
                </c:pt>
                <c:pt idx="228" formatCode="0.00">
                  <c:v>78.36666666666666</c:v>
                </c:pt>
                <c:pt idx="229" formatCode="0.00">
                  <c:v>78.716666666666669</c:v>
                </c:pt>
                <c:pt idx="230" formatCode="0.00">
                  <c:v>79.05</c:v>
                </c:pt>
                <c:pt idx="231" formatCode="0.00">
                  <c:v>79.400000000000006</c:v>
                </c:pt>
                <c:pt idx="232" formatCode="0.00">
                  <c:v>79.75</c:v>
                </c:pt>
                <c:pt idx="233" formatCode="0.00">
                  <c:v>80.083333333333329</c:v>
                </c:pt>
                <c:pt idx="234" formatCode="0.00">
                  <c:v>80.433333333333337</c:v>
                </c:pt>
                <c:pt idx="235" formatCode="0.00">
                  <c:v>80.783333333333331</c:v>
                </c:pt>
                <c:pt idx="236" formatCode="0.00">
                  <c:v>81.11666666666666</c:v>
                </c:pt>
                <c:pt idx="237" formatCode="0.00">
                  <c:v>81.45</c:v>
                </c:pt>
                <c:pt idx="238" formatCode="0.00">
                  <c:v>81.8</c:v>
                </c:pt>
                <c:pt idx="239" formatCode="0.00">
                  <c:v>82.13333333333334</c:v>
                </c:pt>
                <c:pt idx="240" formatCode="0.00">
                  <c:v>82.483333333333334</c:v>
                </c:pt>
                <c:pt idx="241" formatCode="0.00">
                  <c:v>82.833333333333329</c:v>
                </c:pt>
                <c:pt idx="242" formatCode="0.00">
                  <c:v>83.166666666666671</c:v>
                </c:pt>
                <c:pt idx="243" formatCode="0.00">
                  <c:v>83.516666666666666</c:v>
                </c:pt>
                <c:pt idx="244" formatCode="0.00">
                  <c:v>83.85</c:v>
                </c:pt>
                <c:pt idx="245" formatCode="0.00">
                  <c:v>84.183333333333337</c:v>
                </c:pt>
                <c:pt idx="246" formatCode="0.00">
                  <c:v>84.533333333333331</c:v>
                </c:pt>
                <c:pt idx="247" formatCode="0.00">
                  <c:v>84.88333333333334</c:v>
                </c:pt>
                <c:pt idx="248" formatCode="0.00">
                  <c:v>85.216666666666669</c:v>
                </c:pt>
                <c:pt idx="249" formatCode="0.00">
                  <c:v>85.566666666666663</c:v>
                </c:pt>
                <c:pt idx="250" formatCode="0.00">
                  <c:v>85.9</c:v>
                </c:pt>
                <c:pt idx="251" formatCode="0.00">
                  <c:v>86.25</c:v>
                </c:pt>
                <c:pt idx="252" formatCode="0.00">
                  <c:v>86.583333333333329</c:v>
                </c:pt>
                <c:pt idx="253" formatCode="0.00">
                  <c:v>86.933333333333337</c:v>
                </c:pt>
                <c:pt idx="254" formatCode="0.00">
                  <c:v>87.266666666666666</c:v>
                </c:pt>
                <c:pt idx="255" formatCode="0.00">
                  <c:v>87.61666666666666</c:v>
                </c:pt>
                <c:pt idx="256" formatCode="0.00">
                  <c:v>87.95</c:v>
                </c:pt>
                <c:pt idx="257" formatCode="0.00">
                  <c:v>88.3</c:v>
                </c:pt>
                <c:pt idx="258" formatCode="0.00">
                  <c:v>88.63333333333334</c:v>
                </c:pt>
                <c:pt idx="259" formatCode="0.00">
                  <c:v>88.966666666666669</c:v>
                </c:pt>
                <c:pt idx="260" formatCode="0.00">
                  <c:v>89.316666666666663</c:v>
                </c:pt>
                <c:pt idx="261" formatCode="0.00">
                  <c:v>89.666666666666671</c:v>
                </c:pt>
                <c:pt idx="262" formatCode="0.00">
                  <c:v>90</c:v>
                </c:pt>
                <c:pt idx="263" formatCode="0.00">
                  <c:v>90.333333333333329</c:v>
                </c:pt>
                <c:pt idx="264" formatCode="0.00">
                  <c:v>90.683333333333337</c:v>
                </c:pt>
                <c:pt idx="265" formatCode="0.00">
                  <c:v>91.033333333333331</c:v>
                </c:pt>
                <c:pt idx="266" formatCode="0.00">
                  <c:v>91.36666666666666</c:v>
                </c:pt>
                <c:pt idx="267" formatCode="0.00">
                  <c:v>91.7</c:v>
                </c:pt>
                <c:pt idx="268" formatCode="0.00">
                  <c:v>92.05</c:v>
                </c:pt>
                <c:pt idx="269" formatCode="0.00">
                  <c:v>92.38333333333334</c:v>
                </c:pt>
                <c:pt idx="270" formatCode="0.00">
                  <c:v>92.733333333333334</c:v>
                </c:pt>
                <c:pt idx="271" formatCode="0.00">
                  <c:v>93.066666666666663</c:v>
                </c:pt>
                <c:pt idx="272" formatCode="0.00">
                  <c:v>93.416666666666671</c:v>
                </c:pt>
                <c:pt idx="273" formatCode="0.00">
                  <c:v>93.75</c:v>
                </c:pt>
                <c:pt idx="274" formatCode="0.00">
                  <c:v>94.1</c:v>
                </c:pt>
                <c:pt idx="275" formatCode="0.00">
                  <c:v>94.45</c:v>
                </c:pt>
                <c:pt idx="276" formatCode="0.00">
                  <c:v>94.783333333333331</c:v>
                </c:pt>
                <c:pt idx="277" formatCode="0.00">
                  <c:v>95.11666666666666</c:v>
                </c:pt>
                <c:pt idx="278" formatCode="0.00">
                  <c:v>95.45</c:v>
                </c:pt>
                <c:pt idx="279" formatCode="0.00">
                  <c:v>95.8</c:v>
                </c:pt>
                <c:pt idx="280" formatCode="0.00">
                  <c:v>96.15</c:v>
                </c:pt>
                <c:pt idx="281" formatCode="0.00">
                  <c:v>96.5</c:v>
                </c:pt>
                <c:pt idx="282" formatCode="0.00">
                  <c:v>96.833333333333329</c:v>
                </c:pt>
                <c:pt idx="283" formatCode="0.00">
                  <c:v>97.183333333333337</c:v>
                </c:pt>
                <c:pt idx="284" formatCode="0.00">
                  <c:v>97.516666666666666</c:v>
                </c:pt>
                <c:pt idx="285" formatCode="0.00">
                  <c:v>97.86666666666666</c:v>
                </c:pt>
                <c:pt idx="286" formatCode="0.00">
                  <c:v>98.216666666666669</c:v>
                </c:pt>
                <c:pt idx="287" formatCode="0.00">
                  <c:v>98.55</c:v>
                </c:pt>
                <c:pt idx="288" formatCode="0.00">
                  <c:v>98.88333333333334</c:v>
                </c:pt>
                <c:pt idx="289" formatCode="0.00">
                  <c:v>99.233333333333334</c:v>
                </c:pt>
                <c:pt idx="290" formatCode="0.00">
                  <c:v>99.583333333333329</c:v>
                </c:pt>
                <c:pt idx="291" formatCode="0.00">
                  <c:v>99.933333333333337</c:v>
                </c:pt>
                <c:pt idx="292" formatCode="0.00">
                  <c:v>100.26666666666667</c:v>
                </c:pt>
                <c:pt idx="293" formatCode="0.00">
                  <c:v>100.61666666666666</c:v>
                </c:pt>
                <c:pt idx="294" formatCode="0.00">
                  <c:v>100.96666666666667</c:v>
                </c:pt>
                <c:pt idx="295" formatCode="0.00">
                  <c:v>101.3</c:v>
                </c:pt>
                <c:pt idx="296" formatCode="0.00">
                  <c:v>101.63333333333334</c:v>
                </c:pt>
                <c:pt idx="297" formatCode="0.00">
                  <c:v>101.98333333333333</c:v>
                </c:pt>
                <c:pt idx="298" formatCode="0.00">
                  <c:v>102.31666666666666</c:v>
                </c:pt>
                <c:pt idx="299" formatCode="0.00">
                  <c:v>102.68333333333334</c:v>
                </c:pt>
                <c:pt idx="300" formatCode="0.00">
                  <c:v>103.01666666666667</c:v>
                </c:pt>
                <c:pt idx="301" formatCode="0.00">
                  <c:v>103.35</c:v>
                </c:pt>
                <c:pt idx="302" formatCode="0.00">
                  <c:v>103.7</c:v>
                </c:pt>
                <c:pt idx="303" formatCode="0.00">
                  <c:v>104.03333333333333</c:v>
                </c:pt>
                <c:pt idx="304" formatCode="0.00">
                  <c:v>104.38333333333334</c:v>
                </c:pt>
                <c:pt idx="305" formatCode="0.00">
                  <c:v>104.73333333333333</c:v>
                </c:pt>
                <c:pt idx="306" formatCode="0.00">
                  <c:v>105.08333333333333</c:v>
                </c:pt>
                <c:pt idx="307" formatCode="0.00">
                  <c:v>105.43333333333334</c:v>
                </c:pt>
                <c:pt idx="308" formatCode="0.00">
                  <c:v>105.76666666666667</c:v>
                </c:pt>
                <c:pt idx="309" formatCode="0.00">
                  <c:v>106.1</c:v>
                </c:pt>
                <c:pt idx="310" formatCode="0.00">
                  <c:v>106.45</c:v>
                </c:pt>
                <c:pt idx="311" formatCode="0.00">
                  <c:v>106.78333333333333</c:v>
                </c:pt>
                <c:pt idx="312" formatCode="0.00">
                  <c:v>107.13333333333334</c:v>
                </c:pt>
                <c:pt idx="313" formatCode="0.00">
                  <c:v>107.46666666666667</c:v>
                </c:pt>
                <c:pt idx="314" formatCode="0.00">
                  <c:v>107.8</c:v>
                </c:pt>
                <c:pt idx="315" formatCode="0.00">
                  <c:v>108.15</c:v>
                </c:pt>
                <c:pt idx="316" formatCode="0.00">
                  <c:v>108.48333333333333</c:v>
                </c:pt>
                <c:pt idx="317" formatCode="0.00">
                  <c:v>108.83333333333333</c:v>
                </c:pt>
                <c:pt idx="318" formatCode="0.00">
                  <c:v>109.18333333333334</c:v>
                </c:pt>
                <c:pt idx="319" formatCode="0.00">
                  <c:v>109.51666666666667</c:v>
                </c:pt>
                <c:pt idx="320" formatCode="0.00">
                  <c:v>109.86666666666666</c:v>
                </c:pt>
                <c:pt idx="321" formatCode="0.00">
                  <c:v>110.2</c:v>
                </c:pt>
                <c:pt idx="322" formatCode="0.00">
                  <c:v>110.53333333333333</c:v>
                </c:pt>
                <c:pt idx="323" formatCode="0.00">
                  <c:v>110.88333333333334</c:v>
                </c:pt>
                <c:pt idx="324" formatCode="0.00">
                  <c:v>111.23333333333333</c:v>
                </c:pt>
                <c:pt idx="325" formatCode="0.00">
                  <c:v>111.56666666666666</c:v>
                </c:pt>
                <c:pt idx="326" formatCode="0.00">
                  <c:v>111.91666666666667</c:v>
                </c:pt>
                <c:pt idx="327" formatCode="0.00">
                  <c:v>112.26666666666667</c:v>
                </c:pt>
                <c:pt idx="328" formatCode="0.00">
                  <c:v>112.61666666666666</c:v>
                </c:pt>
                <c:pt idx="329" formatCode="0.00">
                  <c:v>112.95</c:v>
                </c:pt>
                <c:pt idx="330" formatCode="0.00">
                  <c:v>113.28333333333333</c:v>
                </c:pt>
                <c:pt idx="331" formatCode="0.00">
                  <c:v>113.63333333333334</c:v>
                </c:pt>
                <c:pt idx="332" formatCode="0.00">
                  <c:v>113.98333333333333</c:v>
                </c:pt>
                <c:pt idx="333" formatCode="0.00">
                  <c:v>114.31666666666666</c:v>
                </c:pt>
                <c:pt idx="334" formatCode="0.00">
                  <c:v>114.66666666666667</c:v>
                </c:pt>
                <c:pt idx="335" formatCode="0.00">
                  <c:v>115</c:v>
                </c:pt>
                <c:pt idx="336" formatCode="0.00">
                  <c:v>115.35</c:v>
                </c:pt>
                <c:pt idx="337" formatCode="0.00">
                  <c:v>115.68333333333334</c:v>
                </c:pt>
                <c:pt idx="338" formatCode="0.00">
                  <c:v>116.03333333333333</c:v>
                </c:pt>
                <c:pt idx="339" formatCode="0.00">
                  <c:v>116.38333333333334</c:v>
                </c:pt>
                <c:pt idx="340" formatCode="0.00">
                  <c:v>116.71666666666667</c:v>
                </c:pt>
                <c:pt idx="341" formatCode="0.00">
                  <c:v>117.05</c:v>
                </c:pt>
                <c:pt idx="342" formatCode="0.00">
                  <c:v>117.4</c:v>
                </c:pt>
                <c:pt idx="343" formatCode="0.00">
                  <c:v>117.75</c:v>
                </c:pt>
                <c:pt idx="344" formatCode="0.00">
                  <c:v>118.08333333333333</c:v>
                </c:pt>
                <c:pt idx="345" formatCode="0.00">
                  <c:v>118.43333333333334</c:v>
                </c:pt>
                <c:pt idx="346" formatCode="0.00">
                  <c:v>118.76666666666667</c:v>
                </c:pt>
                <c:pt idx="347" formatCode="0.00">
                  <c:v>119.11666666666666</c:v>
                </c:pt>
                <c:pt idx="348" formatCode="0.00">
                  <c:v>119.45</c:v>
                </c:pt>
                <c:pt idx="349" formatCode="0.00">
                  <c:v>119.78333333333333</c:v>
                </c:pt>
                <c:pt idx="350" formatCode="0.00">
                  <c:v>120.13333333333334</c:v>
                </c:pt>
                <c:pt idx="351" formatCode="0.00">
                  <c:v>120.48333333333333</c:v>
                </c:pt>
                <c:pt idx="352" formatCode="0.00">
                  <c:v>120.83333333333333</c:v>
                </c:pt>
                <c:pt idx="353" formatCode="0.00">
                  <c:v>121.18333333333334</c:v>
                </c:pt>
                <c:pt idx="354" formatCode="0.00">
                  <c:v>121.51666666666667</c:v>
                </c:pt>
                <c:pt idx="355" formatCode="0.00">
                  <c:v>121.86666666666666</c:v>
                </c:pt>
                <c:pt idx="356" formatCode="0.00">
                  <c:v>122.2</c:v>
                </c:pt>
                <c:pt idx="357" formatCode="0.00">
                  <c:v>122.55</c:v>
                </c:pt>
                <c:pt idx="358" formatCode="0.00">
                  <c:v>122.9</c:v>
                </c:pt>
                <c:pt idx="359" formatCode="0.00">
                  <c:v>123.23333333333333</c:v>
                </c:pt>
                <c:pt idx="360" formatCode="0.00">
                  <c:v>123.56666666666666</c:v>
                </c:pt>
                <c:pt idx="361" formatCode="0.00">
                  <c:v>123.91666666666667</c:v>
                </c:pt>
                <c:pt idx="362" formatCode="0.00">
                  <c:v>124.25</c:v>
                </c:pt>
                <c:pt idx="363" formatCode="0.00">
                  <c:v>124.6</c:v>
                </c:pt>
                <c:pt idx="364" formatCode="0.00">
                  <c:v>124.93333333333334</c:v>
                </c:pt>
                <c:pt idx="365" formatCode="0.00">
                  <c:v>125.28333333333333</c:v>
                </c:pt>
                <c:pt idx="366" formatCode="0.00">
                  <c:v>125.63333333333334</c:v>
                </c:pt>
                <c:pt idx="367" formatCode="0.00">
                  <c:v>125.98333333333333</c:v>
                </c:pt>
                <c:pt idx="368" formatCode="0.00">
                  <c:v>126.33333333333333</c:v>
                </c:pt>
                <c:pt idx="369" formatCode="0.00">
                  <c:v>126.68333333333334</c:v>
                </c:pt>
                <c:pt idx="370" formatCode="0.00">
                  <c:v>127.03333333333333</c:v>
                </c:pt>
                <c:pt idx="371" formatCode="0.00">
                  <c:v>127.38333333333334</c:v>
                </c:pt>
                <c:pt idx="372" formatCode="0.00">
                  <c:v>127.71666666666667</c:v>
                </c:pt>
                <c:pt idx="373" formatCode="0.00">
                  <c:v>128.06666666666666</c:v>
                </c:pt>
                <c:pt idx="374" formatCode="0.00">
                  <c:v>128.4</c:v>
                </c:pt>
                <c:pt idx="375" formatCode="0.00">
                  <c:v>128.75</c:v>
                </c:pt>
                <c:pt idx="376" formatCode="0.00">
                  <c:v>129.08333333333334</c:v>
                </c:pt>
                <c:pt idx="377" formatCode="0.00">
                  <c:v>129.41666666666666</c:v>
                </c:pt>
                <c:pt idx="378" formatCode="0.00">
                  <c:v>129.75</c:v>
                </c:pt>
                <c:pt idx="379" formatCode="0.00">
                  <c:v>130.1</c:v>
                </c:pt>
                <c:pt idx="380" formatCode="0.00">
                  <c:v>130.43333333333334</c:v>
                </c:pt>
                <c:pt idx="381" formatCode="0.00">
                  <c:v>130.78333333333333</c:v>
                </c:pt>
                <c:pt idx="382" formatCode="0.00">
                  <c:v>131.13333333333333</c:v>
                </c:pt>
                <c:pt idx="383" formatCode="0.00">
                  <c:v>131.46666666666667</c:v>
                </c:pt>
                <c:pt idx="384" formatCode="0.00">
                  <c:v>131.81666666666666</c:v>
                </c:pt>
                <c:pt idx="385" formatCode="0.00">
                  <c:v>132.16666666666666</c:v>
                </c:pt>
                <c:pt idx="386" formatCode="0.00">
                  <c:v>132.5</c:v>
                </c:pt>
                <c:pt idx="387" formatCode="0.00">
                  <c:v>132.85</c:v>
                </c:pt>
                <c:pt idx="388" formatCode="0.00">
                  <c:v>133.18333333333334</c:v>
                </c:pt>
                <c:pt idx="389" formatCode="0.00">
                  <c:v>133.51666666666668</c:v>
                </c:pt>
                <c:pt idx="390" formatCode="0.00">
                  <c:v>133.88333333333333</c:v>
                </c:pt>
                <c:pt idx="391" formatCode="0.00">
                  <c:v>134.21666666666667</c:v>
                </c:pt>
                <c:pt idx="392" formatCode="0.00">
                  <c:v>134.56666666666666</c:v>
                </c:pt>
                <c:pt idx="393" formatCode="0.00">
                  <c:v>134.91666666666666</c:v>
                </c:pt>
                <c:pt idx="394" formatCode="0.00">
                  <c:v>135.25</c:v>
                </c:pt>
                <c:pt idx="395" formatCode="0.00">
                  <c:v>135.6</c:v>
                </c:pt>
                <c:pt idx="396" formatCode="0.00">
                  <c:v>135.94999999999999</c:v>
                </c:pt>
                <c:pt idx="397" formatCode="0.00">
                  <c:v>136.28333333333333</c:v>
                </c:pt>
                <c:pt idx="398" formatCode="0.00">
                  <c:v>136.61666666666667</c:v>
                </c:pt>
                <c:pt idx="399" formatCode="0.00">
                  <c:v>136.96666666666667</c:v>
                </c:pt>
                <c:pt idx="400" formatCode="0.00">
                  <c:v>137.31666666666666</c:v>
                </c:pt>
                <c:pt idx="401" formatCode="0.00">
                  <c:v>137.66666666666666</c:v>
                </c:pt>
                <c:pt idx="402" formatCode="0.00">
                  <c:v>138</c:v>
                </c:pt>
                <c:pt idx="403" formatCode="0.00">
                  <c:v>138.35</c:v>
                </c:pt>
                <c:pt idx="404" formatCode="0.00">
                  <c:v>138.68333333333334</c:v>
                </c:pt>
                <c:pt idx="405" formatCode="0.00">
                  <c:v>139.01666666666668</c:v>
                </c:pt>
                <c:pt idx="406" formatCode="0.00">
                  <c:v>139.36666666666667</c:v>
                </c:pt>
                <c:pt idx="407" formatCode="0.00">
                  <c:v>139.69999999999999</c:v>
                </c:pt>
                <c:pt idx="408" formatCode="0.00">
                  <c:v>140.05000000000001</c:v>
                </c:pt>
                <c:pt idx="409" formatCode="0.00">
                  <c:v>140.38333333333333</c:v>
                </c:pt>
                <c:pt idx="410" formatCode="0.00">
                  <c:v>140.73333333333332</c:v>
                </c:pt>
                <c:pt idx="411" formatCode="0.00">
                  <c:v>141.06666666666666</c:v>
                </c:pt>
                <c:pt idx="412" formatCode="0.00">
                  <c:v>141.41666666666666</c:v>
                </c:pt>
                <c:pt idx="413" formatCode="0.00">
                  <c:v>141.76666666666668</c:v>
                </c:pt>
                <c:pt idx="414" formatCode="0.00">
                  <c:v>142.1</c:v>
                </c:pt>
                <c:pt idx="415" formatCode="0.00">
                  <c:v>142.44999999999999</c:v>
                </c:pt>
                <c:pt idx="416" formatCode="0.00">
                  <c:v>142.80000000000001</c:v>
                </c:pt>
                <c:pt idx="417" formatCode="0.00">
                  <c:v>143.15</c:v>
                </c:pt>
                <c:pt idx="418" formatCode="0.00">
                  <c:v>143.48333333333332</c:v>
                </c:pt>
                <c:pt idx="419" formatCode="0.00">
                  <c:v>143.83333333333334</c:v>
                </c:pt>
                <c:pt idx="420" formatCode="0.00">
                  <c:v>144.16666666666666</c:v>
                </c:pt>
                <c:pt idx="421" formatCode="0.00">
                  <c:v>144.51666666666668</c:v>
                </c:pt>
                <c:pt idx="422" formatCode="0.00">
                  <c:v>144.85</c:v>
                </c:pt>
                <c:pt idx="423" formatCode="0.00">
                  <c:v>145.19999999999999</c:v>
                </c:pt>
                <c:pt idx="424" formatCode="0.00">
                  <c:v>145.55000000000001</c:v>
                </c:pt>
                <c:pt idx="425" formatCode="0.00">
                  <c:v>145.9</c:v>
                </c:pt>
                <c:pt idx="426" formatCode="0.00">
                  <c:v>146.25</c:v>
                </c:pt>
                <c:pt idx="427" formatCode="0.00">
                  <c:v>146.58333333333334</c:v>
                </c:pt>
                <c:pt idx="428" formatCode="0.00">
                  <c:v>146.93333333333334</c:v>
                </c:pt>
                <c:pt idx="429" formatCode="0.00">
                  <c:v>147.28333333333333</c:v>
                </c:pt>
                <c:pt idx="430" formatCode="0.00">
                  <c:v>147.61666666666667</c:v>
                </c:pt>
                <c:pt idx="431" formatCode="0.00">
                  <c:v>147.96666666666667</c:v>
                </c:pt>
                <c:pt idx="432" formatCode="0.00">
                  <c:v>148.31666666666666</c:v>
                </c:pt>
                <c:pt idx="433" formatCode="0.00">
                  <c:v>148.65</c:v>
                </c:pt>
                <c:pt idx="434" formatCode="0.00">
                  <c:v>149</c:v>
                </c:pt>
                <c:pt idx="435" formatCode="0.00">
                  <c:v>149.35</c:v>
                </c:pt>
                <c:pt idx="436" formatCode="0.00">
                  <c:v>149.68333333333334</c:v>
                </c:pt>
                <c:pt idx="437" formatCode="0.00">
                  <c:v>150.03333333333333</c:v>
                </c:pt>
                <c:pt idx="438" formatCode="0.00">
                  <c:v>150.38333333333333</c:v>
                </c:pt>
                <c:pt idx="439" formatCode="0.00">
                  <c:v>150.71666666666667</c:v>
                </c:pt>
                <c:pt idx="440" formatCode="0.00">
                  <c:v>151.06666666666666</c:v>
                </c:pt>
                <c:pt idx="441" formatCode="0.00">
                  <c:v>151.4</c:v>
                </c:pt>
                <c:pt idx="442" formatCode="0.00">
                  <c:v>151.75</c:v>
                </c:pt>
                <c:pt idx="443" formatCode="0.00">
                  <c:v>152.1</c:v>
                </c:pt>
                <c:pt idx="444" formatCode="0.00">
                  <c:v>152.44999999999999</c:v>
                </c:pt>
                <c:pt idx="445" formatCode="0.00">
                  <c:v>152.78333333333333</c:v>
                </c:pt>
                <c:pt idx="446" formatCode="0.00">
                  <c:v>153.13333333333333</c:v>
                </c:pt>
                <c:pt idx="447" formatCode="0.00">
                  <c:v>153.46666666666667</c:v>
                </c:pt>
                <c:pt idx="448" formatCode="0.00">
                  <c:v>153.80000000000001</c:v>
                </c:pt>
                <c:pt idx="449" formatCode="0.00">
                  <c:v>154.15</c:v>
                </c:pt>
                <c:pt idx="450" formatCode="0.00">
                  <c:v>154.5</c:v>
                </c:pt>
                <c:pt idx="451" formatCode="0.00">
                  <c:v>154.83333333333334</c:v>
                </c:pt>
                <c:pt idx="452" formatCode="0.00">
                  <c:v>155.18333333333334</c:v>
                </c:pt>
                <c:pt idx="453" formatCode="0.00">
                  <c:v>155.53333333333333</c:v>
                </c:pt>
                <c:pt idx="454" formatCode="0.00">
                  <c:v>155.86666666666667</c:v>
                </c:pt>
                <c:pt idx="455" formatCode="0.00">
                  <c:v>156.21666666666667</c:v>
                </c:pt>
                <c:pt idx="456" formatCode="0.00">
                  <c:v>156.55000000000001</c:v>
                </c:pt>
                <c:pt idx="457" formatCode="0.00">
                  <c:v>156.9</c:v>
                </c:pt>
              </c:numCache>
            </c:numRef>
          </c:xVal>
          <c:yVal>
            <c:numRef>
              <c:f>'analysis_5.9 EM'!$M$5:$M$486</c:f>
              <c:numCache>
                <c:formatCode>General</c:formatCode>
                <c:ptCount val="482"/>
                <c:pt idx="2">
                  <c:v>14</c:v>
                </c:pt>
                <c:pt idx="3">
                  <c:v>13</c:v>
                </c:pt>
                <c:pt idx="4">
                  <c:v>14</c:v>
                </c:pt>
                <c:pt idx="5">
                  <c:v>13</c:v>
                </c:pt>
                <c:pt idx="6">
                  <c:v>13</c:v>
                </c:pt>
                <c:pt idx="7">
                  <c:v>13</c:v>
                </c:pt>
                <c:pt idx="8">
                  <c:v>12</c:v>
                </c:pt>
                <c:pt idx="9">
                  <c:v>12</c:v>
                </c:pt>
                <c:pt idx="10">
                  <c:v>12</c:v>
                </c:pt>
                <c:pt idx="11">
                  <c:v>12</c:v>
                </c:pt>
                <c:pt idx="12">
                  <c:v>12</c:v>
                </c:pt>
                <c:pt idx="13">
                  <c:v>13</c:v>
                </c:pt>
                <c:pt idx="14">
                  <c:v>12</c:v>
                </c:pt>
                <c:pt idx="15">
                  <c:v>12</c:v>
                </c:pt>
                <c:pt idx="16">
                  <c:v>12</c:v>
                </c:pt>
                <c:pt idx="17">
                  <c:v>12</c:v>
                </c:pt>
                <c:pt idx="18">
                  <c:v>13</c:v>
                </c:pt>
                <c:pt idx="19">
                  <c:v>12</c:v>
                </c:pt>
                <c:pt idx="20">
                  <c:v>12</c:v>
                </c:pt>
                <c:pt idx="21">
                  <c:v>12</c:v>
                </c:pt>
                <c:pt idx="22">
                  <c:v>13</c:v>
                </c:pt>
                <c:pt idx="23">
                  <c:v>12</c:v>
                </c:pt>
                <c:pt idx="24">
                  <c:v>12</c:v>
                </c:pt>
                <c:pt idx="25">
                  <c:v>12</c:v>
                </c:pt>
                <c:pt idx="26">
                  <c:v>12</c:v>
                </c:pt>
                <c:pt idx="27">
                  <c:v>12</c:v>
                </c:pt>
                <c:pt idx="28">
                  <c:v>12</c:v>
                </c:pt>
                <c:pt idx="29">
                  <c:v>12</c:v>
                </c:pt>
                <c:pt idx="30">
                  <c:v>12</c:v>
                </c:pt>
                <c:pt idx="31">
                  <c:v>13</c:v>
                </c:pt>
                <c:pt idx="32">
                  <c:v>13</c:v>
                </c:pt>
                <c:pt idx="33">
                  <c:v>12</c:v>
                </c:pt>
                <c:pt idx="34">
                  <c:v>13</c:v>
                </c:pt>
                <c:pt idx="35">
                  <c:v>13</c:v>
                </c:pt>
                <c:pt idx="36">
                  <c:v>12</c:v>
                </c:pt>
                <c:pt idx="37">
                  <c:v>13</c:v>
                </c:pt>
                <c:pt idx="38">
                  <c:v>13</c:v>
                </c:pt>
                <c:pt idx="39">
                  <c:v>12</c:v>
                </c:pt>
                <c:pt idx="40">
                  <c:v>12</c:v>
                </c:pt>
                <c:pt idx="41">
                  <c:v>13</c:v>
                </c:pt>
                <c:pt idx="42">
                  <c:v>13</c:v>
                </c:pt>
                <c:pt idx="43">
                  <c:v>13</c:v>
                </c:pt>
                <c:pt idx="44">
                  <c:v>13</c:v>
                </c:pt>
                <c:pt idx="45">
                  <c:v>13</c:v>
                </c:pt>
                <c:pt idx="46">
                  <c:v>13</c:v>
                </c:pt>
                <c:pt idx="47">
                  <c:v>13</c:v>
                </c:pt>
                <c:pt idx="48">
                  <c:v>13</c:v>
                </c:pt>
                <c:pt idx="49">
                  <c:v>13</c:v>
                </c:pt>
                <c:pt idx="50">
                  <c:v>14</c:v>
                </c:pt>
                <c:pt idx="51">
                  <c:v>13</c:v>
                </c:pt>
                <c:pt idx="52">
                  <c:v>14</c:v>
                </c:pt>
                <c:pt idx="53">
                  <c:v>13</c:v>
                </c:pt>
                <c:pt idx="54">
                  <c:v>14</c:v>
                </c:pt>
                <c:pt idx="55">
                  <c:v>15</c:v>
                </c:pt>
                <c:pt idx="56">
                  <c:v>14</c:v>
                </c:pt>
                <c:pt idx="57">
                  <c:v>14</c:v>
                </c:pt>
                <c:pt idx="58">
                  <c:v>13</c:v>
                </c:pt>
                <c:pt idx="59">
                  <c:v>14</c:v>
                </c:pt>
                <c:pt idx="60">
                  <c:v>15</c:v>
                </c:pt>
                <c:pt idx="61">
                  <c:v>14</c:v>
                </c:pt>
                <c:pt idx="62">
                  <c:v>15</c:v>
                </c:pt>
                <c:pt idx="63">
                  <c:v>14</c:v>
                </c:pt>
                <c:pt idx="64">
                  <c:v>15</c:v>
                </c:pt>
                <c:pt idx="65">
                  <c:v>14</c:v>
                </c:pt>
                <c:pt idx="66">
                  <c:v>14</c:v>
                </c:pt>
                <c:pt idx="67">
                  <c:v>14</c:v>
                </c:pt>
                <c:pt idx="68">
                  <c:v>15</c:v>
                </c:pt>
                <c:pt idx="69">
                  <c:v>15</c:v>
                </c:pt>
                <c:pt idx="70">
                  <c:v>15</c:v>
                </c:pt>
                <c:pt idx="71">
                  <c:v>15</c:v>
                </c:pt>
                <c:pt idx="72">
                  <c:v>14</c:v>
                </c:pt>
                <c:pt idx="73">
                  <c:v>15</c:v>
                </c:pt>
                <c:pt idx="74">
                  <c:v>15</c:v>
                </c:pt>
                <c:pt idx="75">
                  <c:v>14</c:v>
                </c:pt>
                <c:pt idx="76">
                  <c:v>15</c:v>
                </c:pt>
                <c:pt idx="77">
                  <c:v>16</c:v>
                </c:pt>
                <c:pt idx="78">
                  <c:v>16</c:v>
                </c:pt>
                <c:pt idx="79">
                  <c:v>16</c:v>
                </c:pt>
                <c:pt idx="80">
                  <c:v>15</c:v>
                </c:pt>
                <c:pt idx="81">
                  <c:v>15</c:v>
                </c:pt>
                <c:pt idx="82">
                  <c:v>16</c:v>
                </c:pt>
                <c:pt idx="83">
                  <c:v>16</c:v>
                </c:pt>
                <c:pt idx="84">
                  <c:v>16</c:v>
                </c:pt>
                <c:pt idx="85">
                  <c:v>15</c:v>
                </c:pt>
                <c:pt idx="86">
                  <c:v>16</c:v>
                </c:pt>
                <c:pt idx="87">
                  <c:v>15</c:v>
                </c:pt>
                <c:pt idx="88">
                  <c:v>16</c:v>
                </c:pt>
                <c:pt idx="89">
                  <c:v>16</c:v>
                </c:pt>
                <c:pt idx="90">
                  <c:v>15</c:v>
                </c:pt>
                <c:pt idx="91">
                  <c:v>16</c:v>
                </c:pt>
                <c:pt idx="92">
                  <c:v>16</c:v>
                </c:pt>
                <c:pt idx="93">
                  <c:v>17</c:v>
                </c:pt>
                <c:pt idx="94">
                  <c:v>16</c:v>
                </c:pt>
                <c:pt idx="95">
                  <c:v>16</c:v>
                </c:pt>
                <c:pt idx="96">
                  <c:v>16</c:v>
                </c:pt>
                <c:pt idx="97">
                  <c:v>16</c:v>
                </c:pt>
                <c:pt idx="98">
                  <c:v>16</c:v>
                </c:pt>
                <c:pt idx="99">
                  <c:v>16</c:v>
                </c:pt>
                <c:pt idx="100">
                  <c:v>17</c:v>
                </c:pt>
                <c:pt idx="101">
                  <c:v>16</c:v>
                </c:pt>
                <c:pt idx="102">
                  <c:v>16</c:v>
                </c:pt>
                <c:pt idx="103">
                  <c:v>16</c:v>
                </c:pt>
                <c:pt idx="104">
                  <c:v>17</c:v>
                </c:pt>
                <c:pt idx="105">
                  <c:v>16</c:v>
                </c:pt>
                <c:pt idx="106">
                  <c:v>16</c:v>
                </c:pt>
                <c:pt idx="107">
                  <c:v>16</c:v>
                </c:pt>
                <c:pt idx="108">
                  <c:v>17</c:v>
                </c:pt>
                <c:pt idx="109">
                  <c:v>16</c:v>
                </c:pt>
                <c:pt idx="110">
                  <c:v>17</c:v>
                </c:pt>
                <c:pt idx="111">
                  <c:v>16</c:v>
                </c:pt>
                <c:pt idx="112">
                  <c:v>17</c:v>
                </c:pt>
                <c:pt idx="113">
                  <c:v>16</c:v>
                </c:pt>
                <c:pt idx="114">
                  <c:v>17</c:v>
                </c:pt>
                <c:pt idx="115">
                  <c:v>17</c:v>
                </c:pt>
                <c:pt idx="116">
                  <c:v>17</c:v>
                </c:pt>
                <c:pt idx="117">
                  <c:v>16</c:v>
                </c:pt>
                <c:pt idx="118">
                  <c:v>17</c:v>
                </c:pt>
                <c:pt idx="119">
                  <c:v>17</c:v>
                </c:pt>
                <c:pt idx="120">
                  <c:v>17</c:v>
                </c:pt>
                <c:pt idx="121">
                  <c:v>17</c:v>
                </c:pt>
                <c:pt idx="122">
                  <c:v>16</c:v>
                </c:pt>
                <c:pt idx="123">
                  <c:v>17</c:v>
                </c:pt>
                <c:pt idx="124">
                  <c:v>17</c:v>
                </c:pt>
                <c:pt idx="125">
                  <c:v>17</c:v>
                </c:pt>
                <c:pt idx="126">
                  <c:v>17</c:v>
                </c:pt>
                <c:pt idx="127">
                  <c:v>17</c:v>
                </c:pt>
                <c:pt idx="128">
                  <c:v>17</c:v>
                </c:pt>
                <c:pt idx="129">
                  <c:v>17</c:v>
                </c:pt>
                <c:pt idx="130">
                  <c:v>17</c:v>
                </c:pt>
                <c:pt idx="131">
                  <c:v>18</c:v>
                </c:pt>
                <c:pt idx="132">
                  <c:v>17</c:v>
                </c:pt>
                <c:pt idx="133">
                  <c:v>17</c:v>
                </c:pt>
                <c:pt idx="134">
                  <c:v>17</c:v>
                </c:pt>
                <c:pt idx="135">
                  <c:v>17</c:v>
                </c:pt>
                <c:pt idx="136">
                  <c:v>17</c:v>
                </c:pt>
                <c:pt idx="137">
                  <c:v>17</c:v>
                </c:pt>
                <c:pt idx="138">
                  <c:v>17</c:v>
                </c:pt>
                <c:pt idx="139">
                  <c:v>17</c:v>
                </c:pt>
                <c:pt idx="140">
                  <c:v>17</c:v>
                </c:pt>
                <c:pt idx="141">
                  <c:v>17</c:v>
                </c:pt>
                <c:pt idx="142">
                  <c:v>18</c:v>
                </c:pt>
                <c:pt idx="143">
                  <c:v>17</c:v>
                </c:pt>
                <c:pt idx="144">
                  <c:v>18</c:v>
                </c:pt>
                <c:pt idx="145">
                  <c:v>18</c:v>
                </c:pt>
                <c:pt idx="146">
                  <c:v>17</c:v>
                </c:pt>
                <c:pt idx="147">
                  <c:v>18</c:v>
                </c:pt>
                <c:pt idx="148">
                  <c:v>18</c:v>
                </c:pt>
                <c:pt idx="149">
                  <c:v>17</c:v>
                </c:pt>
                <c:pt idx="150">
                  <c:v>18</c:v>
                </c:pt>
                <c:pt idx="151">
                  <c:v>18</c:v>
                </c:pt>
                <c:pt idx="152">
                  <c:v>18</c:v>
                </c:pt>
                <c:pt idx="153">
                  <c:v>18</c:v>
                </c:pt>
                <c:pt idx="154">
                  <c:v>18</c:v>
                </c:pt>
                <c:pt idx="155">
                  <c:v>18</c:v>
                </c:pt>
                <c:pt idx="156">
                  <c:v>18</c:v>
                </c:pt>
                <c:pt idx="157">
                  <c:v>18</c:v>
                </c:pt>
                <c:pt idx="158">
                  <c:v>18</c:v>
                </c:pt>
                <c:pt idx="159">
                  <c:v>18</c:v>
                </c:pt>
                <c:pt idx="160">
                  <c:v>18</c:v>
                </c:pt>
                <c:pt idx="161">
                  <c:v>18</c:v>
                </c:pt>
                <c:pt idx="162">
                  <c:v>17</c:v>
                </c:pt>
                <c:pt idx="163">
                  <c:v>18</c:v>
                </c:pt>
                <c:pt idx="164">
                  <c:v>18</c:v>
                </c:pt>
                <c:pt idx="165">
                  <c:v>18</c:v>
                </c:pt>
                <c:pt idx="166">
                  <c:v>18</c:v>
                </c:pt>
                <c:pt idx="167">
                  <c:v>18</c:v>
                </c:pt>
                <c:pt idx="168">
                  <c:v>18</c:v>
                </c:pt>
                <c:pt idx="169">
                  <c:v>18</c:v>
                </c:pt>
                <c:pt idx="170">
                  <c:v>19</c:v>
                </c:pt>
                <c:pt idx="171">
                  <c:v>18</c:v>
                </c:pt>
                <c:pt idx="172">
                  <c:v>18</c:v>
                </c:pt>
                <c:pt idx="173">
                  <c:v>18</c:v>
                </c:pt>
                <c:pt idx="174">
                  <c:v>19</c:v>
                </c:pt>
                <c:pt idx="175">
                  <c:v>18</c:v>
                </c:pt>
                <c:pt idx="176">
                  <c:v>19</c:v>
                </c:pt>
                <c:pt idx="177">
                  <c:v>18</c:v>
                </c:pt>
                <c:pt idx="178">
                  <c:v>19</c:v>
                </c:pt>
                <c:pt idx="179">
                  <c:v>18</c:v>
                </c:pt>
                <c:pt idx="180">
                  <c:v>18</c:v>
                </c:pt>
                <c:pt idx="181">
                  <c:v>18</c:v>
                </c:pt>
                <c:pt idx="182">
                  <c:v>18</c:v>
                </c:pt>
                <c:pt idx="183">
                  <c:v>19</c:v>
                </c:pt>
                <c:pt idx="184">
                  <c:v>18</c:v>
                </c:pt>
                <c:pt idx="185">
                  <c:v>20</c:v>
                </c:pt>
                <c:pt idx="186">
                  <c:v>19</c:v>
                </c:pt>
                <c:pt idx="187">
                  <c:v>18</c:v>
                </c:pt>
                <c:pt idx="188">
                  <c:v>19</c:v>
                </c:pt>
                <c:pt idx="189">
                  <c:v>19</c:v>
                </c:pt>
                <c:pt idx="190">
                  <c:v>19</c:v>
                </c:pt>
                <c:pt idx="191">
                  <c:v>19</c:v>
                </c:pt>
                <c:pt idx="192">
                  <c:v>20</c:v>
                </c:pt>
                <c:pt idx="193">
                  <c:v>18</c:v>
                </c:pt>
                <c:pt idx="194">
                  <c:v>19</c:v>
                </c:pt>
                <c:pt idx="195">
                  <c:v>18</c:v>
                </c:pt>
                <c:pt idx="196">
                  <c:v>19</c:v>
                </c:pt>
                <c:pt idx="197">
                  <c:v>19</c:v>
                </c:pt>
                <c:pt idx="198">
                  <c:v>19</c:v>
                </c:pt>
                <c:pt idx="199">
                  <c:v>19</c:v>
                </c:pt>
                <c:pt idx="200">
                  <c:v>19</c:v>
                </c:pt>
                <c:pt idx="201">
                  <c:v>19</c:v>
                </c:pt>
                <c:pt idx="202">
                  <c:v>19</c:v>
                </c:pt>
                <c:pt idx="203">
                  <c:v>19</c:v>
                </c:pt>
                <c:pt idx="204">
                  <c:v>19</c:v>
                </c:pt>
                <c:pt idx="205">
                  <c:v>19</c:v>
                </c:pt>
                <c:pt idx="206">
                  <c:v>20</c:v>
                </c:pt>
                <c:pt idx="207">
                  <c:v>19</c:v>
                </c:pt>
                <c:pt idx="208">
                  <c:v>20</c:v>
                </c:pt>
                <c:pt idx="209">
                  <c:v>19</c:v>
                </c:pt>
                <c:pt idx="210">
                  <c:v>19</c:v>
                </c:pt>
                <c:pt idx="211">
                  <c:v>20</c:v>
                </c:pt>
                <c:pt idx="212">
                  <c:v>19</c:v>
                </c:pt>
                <c:pt idx="213">
                  <c:v>19</c:v>
                </c:pt>
                <c:pt idx="214">
                  <c:v>20</c:v>
                </c:pt>
                <c:pt idx="215">
                  <c:v>19</c:v>
                </c:pt>
                <c:pt idx="216">
                  <c:v>19</c:v>
                </c:pt>
                <c:pt idx="217">
                  <c:v>20</c:v>
                </c:pt>
                <c:pt idx="218">
                  <c:v>20</c:v>
                </c:pt>
                <c:pt idx="219">
                  <c:v>20</c:v>
                </c:pt>
                <c:pt idx="220">
                  <c:v>21</c:v>
                </c:pt>
                <c:pt idx="221">
                  <c:v>20</c:v>
                </c:pt>
                <c:pt idx="222">
                  <c:v>21</c:v>
                </c:pt>
                <c:pt idx="223">
                  <c:v>20</c:v>
                </c:pt>
                <c:pt idx="224">
                  <c:v>20</c:v>
                </c:pt>
                <c:pt idx="225">
                  <c:v>20</c:v>
                </c:pt>
                <c:pt idx="226">
                  <c:v>21</c:v>
                </c:pt>
                <c:pt idx="227">
                  <c:v>21</c:v>
                </c:pt>
                <c:pt idx="228">
                  <c:v>20</c:v>
                </c:pt>
                <c:pt idx="229">
                  <c:v>21</c:v>
                </c:pt>
                <c:pt idx="230">
                  <c:v>20</c:v>
                </c:pt>
                <c:pt idx="231">
                  <c:v>20</c:v>
                </c:pt>
                <c:pt idx="232">
                  <c:v>21</c:v>
                </c:pt>
                <c:pt idx="233">
                  <c:v>21</c:v>
                </c:pt>
                <c:pt idx="234">
                  <c:v>21</c:v>
                </c:pt>
                <c:pt idx="235">
                  <c:v>21</c:v>
                </c:pt>
                <c:pt idx="236">
                  <c:v>21</c:v>
                </c:pt>
                <c:pt idx="237">
                  <c:v>21</c:v>
                </c:pt>
                <c:pt idx="238">
                  <c:v>21</c:v>
                </c:pt>
                <c:pt idx="239">
                  <c:v>20</c:v>
                </c:pt>
                <c:pt idx="240">
                  <c:v>21</c:v>
                </c:pt>
                <c:pt idx="241">
                  <c:v>21</c:v>
                </c:pt>
                <c:pt idx="242">
                  <c:v>20</c:v>
                </c:pt>
                <c:pt idx="243">
                  <c:v>21</c:v>
                </c:pt>
                <c:pt idx="244">
                  <c:v>22</c:v>
                </c:pt>
                <c:pt idx="245">
                  <c:v>22</c:v>
                </c:pt>
                <c:pt idx="246">
                  <c:v>21</c:v>
                </c:pt>
                <c:pt idx="247">
                  <c:v>21</c:v>
                </c:pt>
                <c:pt idx="248">
                  <c:v>22</c:v>
                </c:pt>
                <c:pt idx="249">
                  <c:v>21</c:v>
                </c:pt>
                <c:pt idx="250">
                  <c:v>21</c:v>
                </c:pt>
                <c:pt idx="251">
                  <c:v>21</c:v>
                </c:pt>
                <c:pt idx="252">
                  <c:v>21</c:v>
                </c:pt>
                <c:pt idx="253">
                  <c:v>22</c:v>
                </c:pt>
                <c:pt idx="254">
                  <c:v>22</c:v>
                </c:pt>
                <c:pt idx="255">
                  <c:v>22</c:v>
                </c:pt>
                <c:pt idx="256">
                  <c:v>22</c:v>
                </c:pt>
                <c:pt idx="257">
                  <c:v>21</c:v>
                </c:pt>
                <c:pt idx="258">
                  <c:v>22</c:v>
                </c:pt>
                <c:pt idx="259">
                  <c:v>22</c:v>
                </c:pt>
                <c:pt idx="260">
                  <c:v>21</c:v>
                </c:pt>
                <c:pt idx="261">
                  <c:v>22</c:v>
                </c:pt>
                <c:pt idx="262">
                  <c:v>22</c:v>
                </c:pt>
                <c:pt idx="263">
                  <c:v>22</c:v>
                </c:pt>
                <c:pt idx="264">
                  <c:v>22</c:v>
                </c:pt>
                <c:pt idx="265">
                  <c:v>23</c:v>
                </c:pt>
                <c:pt idx="266">
                  <c:v>23</c:v>
                </c:pt>
                <c:pt idx="267">
                  <c:v>22</c:v>
                </c:pt>
                <c:pt idx="268">
                  <c:v>23</c:v>
                </c:pt>
                <c:pt idx="269">
                  <c:v>23</c:v>
                </c:pt>
                <c:pt idx="270">
                  <c:v>23</c:v>
                </c:pt>
                <c:pt idx="271">
                  <c:v>23</c:v>
                </c:pt>
                <c:pt idx="272">
                  <c:v>23</c:v>
                </c:pt>
                <c:pt idx="273">
                  <c:v>23</c:v>
                </c:pt>
                <c:pt idx="274">
                  <c:v>23</c:v>
                </c:pt>
                <c:pt idx="275">
                  <c:v>23</c:v>
                </c:pt>
                <c:pt idx="276">
                  <c:v>23</c:v>
                </c:pt>
                <c:pt idx="277">
                  <c:v>23</c:v>
                </c:pt>
                <c:pt idx="278">
                  <c:v>24</c:v>
                </c:pt>
                <c:pt idx="279">
                  <c:v>23</c:v>
                </c:pt>
                <c:pt idx="280">
                  <c:v>23</c:v>
                </c:pt>
                <c:pt idx="281">
                  <c:v>23</c:v>
                </c:pt>
                <c:pt idx="282">
                  <c:v>23</c:v>
                </c:pt>
                <c:pt idx="283">
                  <c:v>24</c:v>
                </c:pt>
                <c:pt idx="284">
                  <c:v>23</c:v>
                </c:pt>
                <c:pt idx="285">
                  <c:v>24</c:v>
                </c:pt>
                <c:pt idx="286">
                  <c:v>23</c:v>
                </c:pt>
                <c:pt idx="287">
                  <c:v>23</c:v>
                </c:pt>
                <c:pt idx="288">
                  <c:v>24</c:v>
                </c:pt>
                <c:pt idx="289">
                  <c:v>24</c:v>
                </c:pt>
                <c:pt idx="290">
                  <c:v>24</c:v>
                </c:pt>
                <c:pt idx="291">
                  <c:v>24</c:v>
                </c:pt>
                <c:pt idx="292">
                  <c:v>24</c:v>
                </c:pt>
                <c:pt idx="293">
                  <c:v>24</c:v>
                </c:pt>
                <c:pt idx="294">
                  <c:v>25</c:v>
                </c:pt>
                <c:pt idx="295">
                  <c:v>25</c:v>
                </c:pt>
                <c:pt idx="296">
                  <c:v>25</c:v>
                </c:pt>
                <c:pt idx="297">
                  <c:v>25</c:v>
                </c:pt>
                <c:pt idx="298">
                  <c:v>25</c:v>
                </c:pt>
                <c:pt idx="299">
                  <c:v>25</c:v>
                </c:pt>
                <c:pt idx="300">
                  <c:v>24</c:v>
                </c:pt>
                <c:pt idx="301">
                  <c:v>25</c:v>
                </c:pt>
                <c:pt idx="302">
                  <c:v>25</c:v>
                </c:pt>
                <c:pt idx="303">
                  <c:v>25</c:v>
                </c:pt>
                <c:pt idx="304">
                  <c:v>25</c:v>
                </c:pt>
                <c:pt idx="305">
                  <c:v>25</c:v>
                </c:pt>
                <c:pt idx="306">
                  <c:v>25</c:v>
                </c:pt>
                <c:pt idx="307">
                  <c:v>25</c:v>
                </c:pt>
                <c:pt idx="308">
                  <c:v>25</c:v>
                </c:pt>
                <c:pt idx="309">
                  <c:v>25</c:v>
                </c:pt>
                <c:pt idx="310">
                  <c:v>26</c:v>
                </c:pt>
                <c:pt idx="311">
                  <c:v>26</c:v>
                </c:pt>
                <c:pt idx="312">
                  <c:v>26</c:v>
                </c:pt>
                <c:pt idx="313">
                  <c:v>26</c:v>
                </c:pt>
                <c:pt idx="314">
                  <c:v>26</c:v>
                </c:pt>
                <c:pt idx="315">
                  <c:v>27</c:v>
                </c:pt>
                <c:pt idx="316">
                  <c:v>26</c:v>
                </c:pt>
                <c:pt idx="317">
                  <c:v>27</c:v>
                </c:pt>
                <c:pt idx="318">
                  <c:v>27</c:v>
                </c:pt>
                <c:pt idx="319">
                  <c:v>26</c:v>
                </c:pt>
                <c:pt idx="320">
                  <c:v>26</c:v>
                </c:pt>
                <c:pt idx="321">
                  <c:v>26</c:v>
                </c:pt>
                <c:pt idx="322">
                  <c:v>26</c:v>
                </c:pt>
                <c:pt idx="323">
                  <c:v>27</c:v>
                </c:pt>
                <c:pt idx="324">
                  <c:v>27</c:v>
                </c:pt>
                <c:pt idx="325">
                  <c:v>28</c:v>
                </c:pt>
                <c:pt idx="326">
                  <c:v>27</c:v>
                </c:pt>
                <c:pt idx="327">
                  <c:v>27</c:v>
                </c:pt>
                <c:pt idx="328">
                  <c:v>27</c:v>
                </c:pt>
                <c:pt idx="329">
                  <c:v>27</c:v>
                </c:pt>
                <c:pt idx="330">
                  <c:v>27</c:v>
                </c:pt>
                <c:pt idx="331">
                  <c:v>28</c:v>
                </c:pt>
                <c:pt idx="332">
                  <c:v>28</c:v>
                </c:pt>
                <c:pt idx="333">
                  <c:v>28</c:v>
                </c:pt>
                <c:pt idx="334">
                  <c:v>28</c:v>
                </c:pt>
                <c:pt idx="335">
                  <c:v>28</c:v>
                </c:pt>
                <c:pt idx="336">
                  <c:v>29</c:v>
                </c:pt>
                <c:pt idx="337">
                  <c:v>28</c:v>
                </c:pt>
                <c:pt idx="338">
                  <c:v>28</c:v>
                </c:pt>
                <c:pt idx="339">
                  <c:v>29</c:v>
                </c:pt>
                <c:pt idx="340">
                  <c:v>29</c:v>
                </c:pt>
                <c:pt idx="341">
                  <c:v>28</c:v>
                </c:pt>
                <c:pt idx="342">
                  <c:v>29</c:v>
                </c:pt>
                <c:pt idx="343">
                  <c:v>29</c:v>
                </c:pt>
                <c:pt idx="344">
                  <c:v>29</c:v>
                </c:pt>
                <c:pt idx="345">
                  <c:v>29</c:v>
                </c:pt>
                <c:pt idx="346">
                  <c:v>30</c:v>
                </c:pt>
                <c:pt idx="347">
                  <c:v>29</c:v>
                </c:pt>
                <c:pt idx="348">
                  <c:v>30</c:v>
                </c:pt>
                <c:pt idx="349">
                  <c:v>30</c:v>
                </c:pt>
                <c:pt idx="350">
                  <c:v>29</c:v>
                </c:pt>
                <c:pt idx="351">
                  <c:v>30</c:v>
                </c:pt>
                <c:pt idx="352">
                  <c:v>30</c:v>
                </c:pt>
                <c:pt idx="353">
                  <c:v>31</c:v>
                </c:pt>
                <c:pt idx="354">
                  <c:v>31</c:v>
                </c:pt>
                <c:pt idx="355">
                  <c:v>31</c:v>
                </c:pt>
                <c:pt idx="356">
                  <c:v>30</c:v>
                </c:pt>
                <c:pt idx="357">
                  <c:v>31</c:v>
                </c:pt>
                <c:pt idx="358">
                  <c:v>30</c:v>
                </c:pt>
                <c:pt idx="359">
                  <c:v>31</c:v>
                </c:pt>
                <c:pt idx="360">
                  <c:v>31</c:v>
                </c:pt>
                <c:pt idx="361">
                  <c:v>31</c:v>
                </c:pt>
                <c:pt idx="362">
                  <c:v>31</c:v>
                </c:pt>
                <c:pt idx="363">
                  <c:v>32</c:v>
                </c:pt>
                <c:pt idx="364">
                  <c:v>32</c:v>
                </c:pt>
                <c:pt idx="365">
                  <c:v>32</c:v>
                </c:pt>
                <c:pt idx="366">
                  <c:v>32</c:v>
                </c:pt>
                <c:pt idx="367">
                  <c:v>31</c:v>
                </c:pt>
                <c:pt idx="368">
                  <c:v>32</c:v>
                </c:pt>
                <c:pt idx="369">
                  <c:v>33</c:v>
                </c:pt>
                <c:pt idx="370">
                  <c:v>32</c:v>
                </c:pt>
                <c:pt idx="371">
                  <c:v>33</c:v>
                </c:pt>
                <c:pt idx="372">
                  <c:v>33</c:v>
                </c:pt>
                <c:pt idx="373">
                  <c:v>33</c:v>
                </c:pt>
                <c:pt idx="374">
                  <c:v>33</c:v>
                </c:pt>
                <c:pt idx="375">
                  <c:v>33</c:v>
                </c:pt>
                <c:pt idx="376">
                  <c:v>33</c:v>
                </c:pt>
                <c:pt idx="377">
                  <c:v>34</c:v>
                </c:pt>
                <c:pt idx="378">
                  <c:v>33</c:v>
                </c:pt>
                <c:pt idx="379">
                  <c:v>35</c:v>
                </c:pt>
                <c:pt idx="380">
                  <c:v>35</c:v>
                </c:pt>
                <c:pt idx="381">
                  <c:v>35</c:v>
                </c:pt>
                <c:pt idx="382">
                  <c:v>35</c:v>
                </c:pt>
                <c:pt idx="383">
                  <c:v>35</c:v>
                </c:pt>
                <c:pt idx="384">
                  <c:v>35</c:v>
                </c:pt>
                <c:pt idx="385">
                  <c:v>35</c:v>
                </c:pt>
                <c:pt idx="386">
                  <c:v>35</c:v>
                </c:pt>
                <c:pt idx="387">
                  <c:v>35</c:v>
                </c:pt>
                <c:pt idx="388">
                  <c:v>36</c:v>
                </c:pt>
                <c:pt idx="389">
                  <c:v>36</c:v>
                </c:pt>
                <c:pt idx="390">
                  <c:v>36</c:v>
                </c:pt>
                <c:pt idx="391">
                  <c:v>36</c:v>
                </c:pt>
                <c:pt idx="392">
                  <c:v>36</c:v>
                </c:pt>
                <c:pt idx="393">
                  <c:v>37</c:v>
                </c:pt>
                <c:pt idx="394">
                  <c:v>36</c:v>
                </c:pt>
                <c:pt idx="395">
                  <c:v>36</c:v>
                </c:pt>
                <c:pt idx="396">
                  <c:v>37</c:v>
                </c:pt>
                <c:pt idx="397">
                  <c:v>37</c:v>
                </c:pt>
                <c:pt idx="398">
                  <c:v>37</c:v>
                </c:pt>
                <c:pt idx="399">
                  <c:v>37</c:v>
                </c:pt>
                <c:pt idx="400">
                  <c:v>38</c:v>
                </c:pt>
                <c:pt idx="401">
                  <c:v>38</c:v>
                </c:pt>
                <c:pt idx="402">
                  <c:v>38</c:v>
                </c:pt>
                <c:pt idx="403">
                  <c:v>39</c:v>
                </c:pt>
                <c:pt idx="404">
                  <c:v>38</c:v>
                </c:pt>
                <c:pt idx="405">
                  <c:v>39</c:v>
                </c:pt>
                <c:pt idx="406">
                  <c:v>38</c:v>
                </c:pt>
                <c:pt idx="407">
                  <c:v>39</c:v>
                </c:pt>
                <c:pt idx="408">
                  <c:v>39</c:v>
                </c:pt>
                <c:pt idx="409">
                  <c:v>38</c:v>
                </c:pt>
                <c:pt idx="410">
                  <c:v>40</c:v>
                </c:pt>
                <c:pt idx="411">
                  <c:v>39</c:v>
                </c:pt>
                <c:pt idx="412">
                  <c:v>39</c:v>
                </c:pt>
                <c:pt idx="413">
                  <c:v>40</c:v>
                </c:pt>
                <c:pt idx="414">
                  <c:v>40</c:v>
                </c:pt>
                <c:pt idx="415">
                  <c:v>40</c:v>
                </c:pt>
                <c:pt idx="416">
                  <c:v>41</c:v>
                </c:pt>
                <c:pt idx="417">
                  <c:v>41</c:v>
                </c:pt>
                <c:pt idx="418">
                  <c:v>41</c:v>
                </c:pt>
                <c:pt idx="419">
                  <c:v>41</c:v>
                </c:pt>
                <c:pt idx="420">
                  <c:v>42</c:v>
                </c:pt>
                <c:pt idx="421">
                  <c:v>41</c:v>
                </c:pt>
                <c:pt idx="422">
                  <c:v>42</c:v>
                </c:pt>
                <c:pt idx="423">
                  <c:v>42</c:v>
                </c:pt>
                <c:pt idx="424">
                  <c:v>42</c:v>
                </c:pt>
                <c:pt idx="425">
                  <c:v>42</c:v>
                </c:pt>
                <c:pt idx="426">
                  <c:v>42</c:v>
                </c:pt>
                <c:pt idx="427">
                  <c:v>43</c:v>
                </c:pt>
                <c:pt idx="428">
                  <c:v>42</c:v>
                </c:pt>
                <c:pt idx="429">
                  <c:v>43</c:v>
                </c:pt>
                <c:pt idx="430">
                  <c:v>43</c:v>
                </c:pt>
                <c:pt idx="431">
                  <c:v>43</c:v>
                </c:pt>
                <c:pt idx="432">
                  <c:v>43</c:v>
                </c:pt>
                <c:pt idx="433">
                  <c:v>44</c:v>
                </c:pt>
                <c:pt idx="434">
                  <c:v>44</c:v>
                </c:pt>
                <c:pt idx="435">
                  <c:v>44</c:v>
                </c:pt>
                <c:pt idx="436">
                  <c:v>44</c:v>
                </c:pt>
                <c:pt idx="437">
                  <c:v>45</c:v>
                </c:pt>
                <c:pt idx="438">
                  <c:v>45</c:v>
                </c:pt>
                <c:pt idx="439">
                  <c:v>45</c:v>
                </c:pt>
                <c:pt idx="440">
                  <c:v>46</c:v>
                </c:pt>
                <c:pt idx="441">
                  <c:v>46</c:v>
                </c:pt>
                <c:pt idx="442">
                  <c:v>46</c:v>
                </c:pt>
                <c:pt idx="443">
                  <c:v>46</c:v>
                </c:pt>
                <c:pt idx="444">
                  <c:v>46</c:v>
                </c:pt>
                <c:pt idx="445">
                  <c:v>46</c:v>
                </c:pt>
                <c:pt idx="446">
                  <c:v>47</c:v>
                </c:pt>
                <c:pt idx="447">
                  <c:v>47</c:v>
                </c:pt>
                <c:pt idx="448">
                  <c:v>47</c:v>
                </c:pt>
                <c:pt idx="449">
                  <c:v>47</c:v>
                </c:pt>
                <c:pt idx="450">
                  <c:v>48</c:v>
                </c:pt>
                <c:pt idx="451">
                  <c:v>49</c:v>
                </c:pt>
                <c:pt idx="452">
                  <c:v>48</c:v>
                </c:pt>
                <c:pt idx="453">
                  <c:v>49</c:v>
                </c:pt>
                <c:pt idx="454">
                  <c:v>48</c:v>
                </c:pt>
                <c:pt idx="455">
                  <c:v>49</c:v>
                </c:pt>
                <c:pt idx="456">
                  <c:v>49</c:v>
                </c:pt>
                <c:pt idx="457">
                  <c:v>50</c:v>
                </c:pt>
              </c:numCache>
            </c:numRef>
          </c:yVal>
          <c:smooth val="0"/>
          <c:extLst>
            <c:ext xmlns:c16="http://schemas.microsoft.com/office/drawing/2014/chart" uri="{C3380CC4-5D6E-409C-BE32-E72D297353CC}">
              <c16:uniqueId val="{00000001-A355-47C6-B4B4-1D9E5820C404}"/>
            </c:ext>
          </c:extLst>
        </c:ser>
        <c:ser>
          <c:idx val="3"/>
          <c:order val="2"/>
          <c:tx>
            <c:v>5.9 E/M, API</c:v>
          </c:tx>
          <c:spPr>
            <a:ln w="12700" cap="rnd">
              <a:solidFill>
                <a:schemeClr val="accent6"/>
              </a:solidFill>
              <a:round/>
            </a:ln>
            <a:effectLst/>
          </c:spPr>
          <c:marker>
            <c:symbol val="triangle"/>
            <c:size val="3"/>
            <c:spPr>
              <a:solidFill>
                <a:schemeClr val="tx1"/>
              </a:solidFill>
              <a:ln w="6350">
                <a:solidFill>
                  <a:schemeClr val="accent6"/>
                </a:solidFill>
              </a:ln>
              <a:effectLst/>
            </c:spPr>
          </c:marker>
          <c:xVal>
            <c:numRef>
              <c:f>'analysis_5.9 EM'!$V$6:$V$602</c:f>
              <c:numCache>
                <c:formatCode>0.00</c:formatCode>
                <c:ptCount val="597"/>
                <c:pt idx="0">
                  <c:v>0.46666666666666667</c:v>
                </c:pt>
                <c:pt idx="1">
                  <c:v>0.81666666666666665</c:v>
                </c:pt>
                <c:pt idx="2">
                  <c:v>1.1666666666666667</c:v>
                </c:pt>
                <c:pt idx="3">
                  <c:v>1.5166666666666666</c:v>
                </c:pt>
                <c:pt idx="4">
                  <c:v>1.85</c:v>
                </c:pt>
                <c:pt idx="5">
                  <c:v>2.2166666666666668</c:v>
                </c:pt>
                <c:pt idx="6">
                  <c:v>2.5666666666666669</c:v>
                </c:pt>
                <c:pt idx="7">
                  <c:v>2.9</c:v>
                </c:pt>
                <c:pt idx="8">
                  <c:v>3.25</c:v>
                </c:pt>
                <c:pt idx="9">
                  <c:v>3.6166666666666667</c:v>
                </c:pt>
                <c:pt idx="10">
                  <c:v>3.9666666666666668</c:v>
                </c:pt>
                <c:pt idx="11">
                  <c:v>4.3</c:v>
                </c:pt>
                <c:pt idx="12">
                  <c:v>4.6333333333333337</c:v>
                </c:pt>
                <c:pt idx="13">
                  <c:v>4.9833333333333334</c:v>
                </c:pt>
                <c:pt idx="14">
                  <c:v>5.333333333333333</c:v>
                </c:pt>
                <c:pt idx="15">
                  <c:v>5.6833333333333336</c:v>
                </c:pt>
                <c:pt idx="16">
                  <c:v>6.0333333333333332</c:v>
                </c:pt>
                <c:pt idx="17">
                  <c:v>6.3833333333333337</c:v>
                </c:pt>
                <c:pt idx="18">
                  <c:v>6.7166666666666668</c:v>
                </c:pt>
                <c:pt idx="19">
                  <c:v>7.05</c:v>
                </c:pt>
                <c:pt idx="20">
                  <c:v>7.3833333333333337</c:v>
                </c:pt>
                <c:pt idx="21">
                  <c:v>7.7333333333333334</c:v>
                </c:pt>
                <c:pt idx="22">
                  <c:v>8.0666666666666664</c:v>
                </c:pt>
                <c:pt idx="23">
                  <c:v>8.4166666666666661</c:v>
                </c:pt>
                <c:pt idx="24">
                  <c:v>8.75</c:v>
                </c:pt>
                <c:pt idx="25">
                  <c:v>9.0833333333333339</c:v>
                </c:pt>
                <c:pt idx="26">
                  <c:v>9.4333333333333336</c:v>
                </c:pt>
                <c:pt idx="27">
                  <c:v>9.7666666666666675</c:v>
                </c:pt>
                <c:pt idx="28">
                  <c:v>10.116666666666667</c:v>
                </c:pt>
                <c:pt idx="29">
                  <c:v>10.45</c:v>
                </c:pt>
                <c:pt idx="30">
                  <c:v>10.783333333333333</c:v>
                </c:pt>
                <c:pt idx="31">
                  <c:v>11.116666666666667</c:v>
                </c:pt>
                <c:pt idx="32">
                  <c:v>11.466666666666667</c:v>
                </c:pt>
                <c:pt idx="33">
                  <c:v>11.816666666666666</c:v>
                </c:pt>
                <c:pt idx="34">
                  <c:v>12.166666666666666</c:v>
                </c:pt>
                <c:pt idx="35">
                  <c:v>12.516666666666667</c:v>
                </c:pt>
                <c:pt idx="36">
                  <c:v>12.866666666666667</c:v>
                </c:pt>
                <c:pt idx="37">
                  <c:v>13.2</c:v>
                </c:pt>
                <c:pt idx="38">
                  <c:v>13.55</c:v>
                </c:pt>
                <c:pt idx="39">
                  <c:v>13.9</c:v>
                </c:pt>
                <c:pt idx="40">
                  <c:v>14.25</c:v>
                </c:pt>
                <c:pt idx="41">
                  <c:v>14.583333333333334</c:v>
                </c:pt>
                <c:pt idx="42">
                  <c:v>14.933333333333334</c:v>
                </c:pt>
                <c:pt idx="43">
                  <c:v>15.283333333333333</c:v>
                </c:pt>
                <c:pt idx="44">
                  <c:v>15.633333333333333</c:v>
                </c:pt>
                <c:pt idx="45">
                  <c:v>15.983333333333333</c:v>
                </c:pt>
                <c:pt idx="46">
                  <c:v>16.316666666666666</c:v>
                </c:pt>
                <c:pt idx="47">
                  <c:v>16.666666666666668</c:v>
                </c:pt>
                <c:pt idx="48">
                  <c:v>17.016666666666666</c:v>
                </c:pt>
                <c:pt idx="49">
                  <c:v>17.350000000000001</c:v>
                </c:pt>
                <c:pt idx="50">
                  <c:v>17.683333333333334</c:v>
                </c:pt>
                <c:pt idx="51">
                  <c:v>18.033333333333335</c:v>
                </c:pt>
                <c:pt idx="52">
                  <c:v>18.366666666666667</c:v>
                </c:pt>
                <c:pt idx="53">
                  <c:v>18.7</c:v>
                </c:pt>
                <c:pt idx="54">
                  <c:v>19.05</c:v>
                </c:pt>
                <c:pt idx="55">
                  <c:v>19.399999999999999</c:v>
                </c:pt>
                <c:pt idx="56">
                  <c:v>19.75</c:v>
                </c:pt>
                <c:pt idx="57">
                  <c:v>20.083333333333332</c:v>
                </c:pt>
                <c:pt idx="58">
                  <c:v>20.433333333333334</c:v>
                </c:pt>
                <c:pt idx="59">
                  <c:v>20.783333333333335</c:v>
                </c:pt>
                <c:pt idx="60">
                  <c:v>21.133333333333333</c:v>
                </c:pt>
                <c:pt idx="61">
                  <c:v>21.483333333333334</c:v>
                </c:pt>
                <c:pt idx="62">
                  <c:v>21.833333333333332</c:v>
                </c:pt>
                <c:pt idx="63">
                  <c:v>22.183333333333334</c:v>
                </c:pt>
                <c:pt idx="64">
                  <c:v>22.516666666666666</c:v>
                </c:pt>
                <c:pt idx="65">
                  <c:v>22.866666666666667</c:v>
                </c:pt>
                <c:pt idx="66">
                  <c:v>23.216666666666665</c:v>
                </c:pt>
                <c:pt idx="67">
                  <c:v>23.566666666666666</c:v>
                </c:pt>
                <c:pt idx="68">
                  <c:v>23.9</c:v>
                </c:pt>
                <c:pt idx="69">
                  <c:v>24.25</c:v>
                </c:pt>
                <c:pt idx="70">
                  <c:v>24.6</c:v>
                </c:pt>
                <c:pt idx="71">
                  <c:v>24.933333333333334</c:v>
                </c:pt>
                <c:pt idx="72">
                  <c:v>25.266666666666666</c:v>
                </c:pt>
                <c:pt idx="73">
                  <c:v>25.616666666666667</c:v>
                </c:pt>
                <c:pt idx="74">
                  <c:v>25.95</c:v>
                </c:pt>
                <c:pt idx="75">
                  <c:v>26.3</c:v>
                </c:pt>
                <c:pt idx="76">
                  <c:v>26.65</c:v>
                </c:pt>
                <c:pt idx="77">
                  <c:v>26.983333333333334</c:v>
                </c:pt>
                <c:pt idx="78">
                  <c:v>27.316666666666666</c:v>
                </c:pt>
                <c:pt idx="79">
                  <c:v>27.666666666666668</c:v>
                </c:pt>
                <c:pt idx="80">
                  <c:v>28.016666666666666</c:v>
                </c:pt>
                <c:pt idx="81">
                  <c:v>28.35</c:v>
                </c:pt>
                <c:pt idx="82">
                  <c:v>28.7</c:v>
                </c:pt>
                <c:pt idx="83">
                  <c:v>29.05</c:v>
                </c:pt>
                <c:pt idx="84">
                  <c:v>29.383333333333333</c:v>
                </c:pt>
                <c:pt idx="85">
                  <c:v>29.733333333333334</c:v>
                </c:pt>
                <c:pt idx="86">
                  <c:v>30.066666666666666</c:v>
                </c:pt>
                <c:pt idx="87">
                  <c:v>30.416666666666668</c:v>
                </c:pt>
                <c:pt idx="88">
                  <c:v>30.766666666666666</c:v>
                </c:pt>
                <c:pt idx="89">
                  <c:v>31.1</c:v>
                </c:pt>
                <c:pt idx="90">
                  <c:v>31.45</c:v>
                </c:pt>
                <c:pt idx="91">
                  <c:v>31.783333333333335</c:v>
                </c:pt>
                <c:pt idx="92">
                  <c:v>32.133333333333333</c:v>
                </c:pt>
                <c:pt idx="93">
                  <c:v>32.466666666666669</c:v>
                </c:pt>
                <c:pt idx="94">
                  <c:v>32.81666666666667</c:v>
                </c:pt>
                <c:pt idx="95">
                  <c:v>33.166666666666664</c:v>
                </c:pt>
                <c:pt idx="96">
                  <c:v>33.5</c:v>
                </c:pt>
                <c:pt idx="97">
                  <c:v>33.833333333333336</c:v>
                </c:pt>
                <c:pt idx="98">
                  <c:v>34.166666666666664</c:v>
                </c:pt>
                <c:pt idx="99">
                  <c:v>34.516666666666666</c:v>
                </c:pt>
                <c:pt idx="100">
                  <c:v>34.85</c:v>
                </c:pt>
                <c:pt idx="101">
                  <c:v>35.18333333333333</c:v>
                </c:pt>
                <c:pt idx="102">
                  <c:v>35.533333333333331</c:v>
                </c:pt>
                <c:pt idx="103">
                  <c:v>35.883333333333333</c:v>
                </c:pt>
                <c:pt idx="104">
                  <c:v>36.233333333333334</c:v>
                </c:pt>
                <c:pt idx="105">
                  <c:v>36.56666666666667</c:v>
                </c:pt>
                <c:pt idx="106">
                  <c:v>36.916666666666664</c:v>
                </c:pt>
                <c:pt idx="107">
                  <c:v>37.25</c:v>
                </c:pt>
                <c:pt idx="108">
                  <c:v>37.583333333333336</c:v>
                </c:pt>
                <c:pt idx="109">
                  <c:v>37.93333333333333</c:v>
                </c:pt>
                <c:pt idx="110">
                  <c:v>38.266666666666666</c:v>
                </c:pt>
                <c:pt idx="111">
                  <c:v>38.616666666666667</c:v>
                </c:pt>
                <c:pt idx="112">
                  <c:v>38.966666666666669</c:v>
                </c:pt>
                <c:pt idx="113">
                  <c:v>39.31666666666667</c:v>
                </c:pt>
                <c:pt idx="114">
                  <c:v>39.65</c:v>
                </c:pt>
                <c:pt idx="115">
                  <c:v>40</c:v>
                </c:pt>
                <c:pt idx="116">
                  <c:v>40.35</c:v>
                </c:pt>
                <c:pt idx="117">
                  <c:v>40.716666666666669</c:v>
                </c:pt>
                <c:pt idx="118">
                  <c:v>41.05</c:v>
                </c:pt>
                <c:pt idx="119">
                  <c:v>41.4</c:v>
                </c:pt>
                <c:pt idx="120">
                  <c:v>41.733333333333334</c:v>
                </c:pt>
                <c:pt idx="121">
                  <c:v>42.083333333333336</c:v>
                </c:pt>
                <c:pt idx="122">
                  <c:v>42.43333333333333</c:v>
                </c:pt>
                <c:pt idx="123">
                  <c:v>42.766666666666666</c:v>
                </c:pt>
                <c:pt idx="124">
                  <c:v>43.116666666666667</c:v>
                </c:pt>
                <c:pt idx="125">
                  <c:v>43.45</c:v>
                </c:pt>
                <c:pt idx="126">
                  <c:v>43.8</c:v>
                </c:pt>
                <c:pt idx="127">
                  <c:v>44.15</c:v>
                </c:pt>
                <c:pt idx="128">
                  <c:v>44.483333333333334</c:v>
                </c:pt>
                <c:pt idx="129">
                  <c:v>44.833333333333336</c:v>
                </c:pt>
                <c:pt idx="130">
                  <c:v>45.18333333333333</c:v>
                </c:pt>
                <c:pt idx="131">
                  <c:v>45.516666666666666</c:v>
                </c:pt>
                <c:pt idx="132">
                  <c:v>45.866666666666667</c:v>
                </c:pt>
                <c:pt idx="133">
                  <c:v>46.2</c:v>
                </c:pt>
                <c:pt idx="134">
                  <c:v>46.533333333333331</c:v>
                </c:pt>
                <c:pt idx="135">
                  <c:v>46.883333333333333</c:v>
                </c:pt>
                <c:pt idx="136">
                  <c:v>47.216666666666669</c:v>
                </c:pt>
                <c:pt idx="137">
                  <c:v>47.55</c:v>
                </c:pt>
                <c:pt idx="138">
                  <c:v>47.883333333333333</c:v>
                </c:pt>
                <c:pt idx="139">
                  <c:v>48.233333333333334</c:v>
                </c:pt>
                <c:pt idx="140">
                  <c:v>48.56666666666667</c:v>
                </c:pt>
                <c:pt idx="141">
                  <c:v>48.916666666666664</c:v>
                </c:pt>
                <c:pt idx="142">
                  <c:v>49.266666666666666</c:v>
                </c:pt>
                <c:pt idx="143">
                  <c:v>49.6</c:v>
                </c:pt>
                <c:pt idx="144">
                  <c:v>49.95</c:v>
                </c:pt>
                <c:pt idx="145">
                  <c:v>50.283333333333331</c:v>
                </c:pt>
                <c:pt idx="146">
                  <c:v>50.616666666666667</c:v>
                </c:pt>
                <c:pt idx="147">
                  <c:v>50.966666666666669</c:v>
                </c:pt>
                <c:pt idx="148">
                  <c:v>51.3</c:v>
                </c:pt>
                <c:pt idx="149">
                  <c:v>51.633333333333333</c:v>
                </c:pt>
                <c:pt idx="150">
                  <c:v>51.983333333333334</c:v>
                </c:pt>
                <c:pt idx="151">
                  <c:v>52.31666666666667</c:v>
                </c:pt>
                <c:pt idx="152">
                  <c:v>52.666666666666664</c:v>
                </c:pt>
                <c:pt idx="153">
                  <c:v>53.016666666666666</c:v>
                </c:pt>
                <c:pt idx="154">
                  <c:v>53.366666666666667</c:v>
                </c:pt>
                <c:pt idx="155">
                  <c:v>53.7</c:v>
                </c:pt>
                <c:pt idx="156">
                  <c:v>54.05</c:v>
                </c:pt>
                <c:pt idx="157">
                  <c:v>54.383333333333333</c:v>
                </c:pt>
                <c:pt idx="158">
                  <c:v>54.733333333333334</c:v>
                </c:pt>
                <c:pt idx="159">
                  <c:v>55.06666666666667</c:v>
                </c:pt>
                <c:pt idx="160">
                  <c:v>55.416666666666664</c:v>
                </c:pt>
                <c:pt idx="161">
                  <c:v>55.766666666666666</c:v>
                </c:pt>
                <c:pt idx="162">
                  <c:v>56.116666666666667</c:v>
                </c:pt>
                <c:pt idx="163">
                  <c:v>56.45</c:v>
                </c:pt>
                <c:pt idx="164">
                  <c:v>56.783333333333331</c:v>
                </c:pt>
                <c:pt idx="165">
                  <c:v>57.116666666666667</c:v>
                </c:pt>
                <c:pt idx="166">
                  <c:v>57.466666666666669</c:v>
                </c:pt>
                <c:pt idx="167">
                  <c:v>57.81666666666667</c:v>
                </c:pt>
                <c:pt idx="168">
                  <c:v>58.18333333333333</c:v>
                </c:pt>
                <c:pt idx="169">
                  <c:v>58.516666666666666</c:v>
                </c:pt>
                <c:pt idx="170">
                  <c:v>58.85</c:v>
                </c:pt>
                <c:pt idx="171">
                  <c:v>59.2</c:v>
                </c:pt>
                <c:pt idx="172">
                  <c:v>59.55</c:v>
                </c:pt>
                <c:pt idx="173">
                  <c:v>59.9</c:v>
                </c:pt>
                <c:pt idx="174">
                  <c:v>60.233333333333334</c:v>
                </c:pt>
                <c:pt idx="175">
                  <c:v>60.583333333333336</c:v>
                </c:pt>
                <c:pt idx="176">
                  <c:v>60.916666666666664</c:v>
                </c:pt>
                <c:pt idx="177">
                  <c:v>61.25</c:v>
                </c:pt>
                <c:pt idx="178">
                  <c:v>61.6</c:v>
                </c:pt>
                <c:pt idx="179">
                  <c:v>61.95</c:v>
                </c:pt>
                <c:pt idx="180">
                  <c:v>62.3</c:v>
                </c:pt>
                <c:pt idx="181">
                  <c:v>62.633333333333333</c:v>
                </c:pt>
                <c:pt idx="182">
                  <c:v>62.966666666666669</c:v>
                </c:pt>
                <c:pt idx="183">
                  <c:v>63.3</c:v>
                </c:pt>
                <c:pt idx="184">
                  <c:v>63.65</c:v>
                </c:pt>
                <c:pt idx="185">
                  <c:v>64</c:v>
                </c:pt>
                <c:pt idx="186">
                  <c:v>64.333333333333329</c:v>
                </c:pt>
                <c:pt idx="187">
                  <c:v>64.666666666666671</c:v>
                </c:pt>
                <c:pt idx="188">
                  <c:v>65.016666666666666</c:v>
                </c:pt>
                <c:pt idx="189">
                  <c:v>65.36666666666666</c:v>
                </c:pt>
                <c:pt idx="190">
                  <c:v>65.716666666666669</c:v>
                </c:pt>
                <c:pt idx="191">
                  <c:v>66.066666666666663</c:v>
                </c:pt>
                <c:pt idx="192">
                  <c:v>66.400000000000006</c:v>
                </c:pt>
                <c:pt idx="193">
                  <c:v>66.75</c:v>
                </c:pt>
                <c:pt idx="194">
                  <c:v>67.099999999999994</c:v>
                </c:pt>
                <c:pt idx="195">
                  <c:v>67.433333333333337</c:v>
                </c:pt>
                <c:pt idx="196">
                  <c:v>67.766666666666666</c:v>
                </c:pt>
                <c:pt idx="197">
                  <c:v>68.11666666666666</c:v>
                </c:pt>
                <c:pt idx="198">
                  <c:v>68.45</c:v>
                </c:pt>
                <c:pt idx="199">
                  <c:v>68.8</c:v>
                </c:pt>
                <c:pt idx="200">
                  <c:v>69.13333333333334</c:v>
                </c:pt>
                <c:pt idx="201">
                  <c:v>69.483333333333334</c:v>
                </c:pt>
                <c:pt idx="202">
                  <c:v>69.816666666666663</c:v>
                </c:pt>
                <c:pt idx="203">
                  <c:v>70.166666666666671</c:v>
                </c:pt>
                <c:pt idx="204">
                  <c:v>70.5</c:v>
                </c:pt>
                <c:pt idx="205">
                  <c:v>70.849999999999994</c:v>
                </c:pt>
                <c:pt idx="206">
                  <c:v>71.2</c:v>
                </c:pt>
                <c:pt idx="207">
                  <c:v>71.55</c:v>
                </c:pt>
                <c:pt idx="208">
                  <c:v>71.88333333333334</c:v>
                </c:pt>
                <c:pt idx="209">
                  <c:v>72.233333333333334</c:v>
                </c:pt>
                <c:pt idx="210">
                  <c:v>72.566666666666663</c:v>
                </c:pt>
                <c:pt idx="211">
                  <c:v>72.916666666666671</c:v>
                </c:pt>
                <c:pt idx="212">
                  <c:v>73.25</c:v>
                </c:pt>
                <c:pt idx="213">
                  <c:v>73.583333333333329</c:v>
                </c:pt>
                <c:pt idx="214">
                  <c:v>73.933333333333337</c:v>
                </c:pt>
                <c:pt idx="215">
                  <c:v>74.283333333333331</c:v>
                </c:pt>
                <c:pt idx="216">
                  <c:v>74.61666666666666</c:v>
                </c:pt>
                <c:pt idx="217">
                  <c:v>74.95</c:v>
                </c:pt>
                <c:pt idx="218">
                  <c:v>75.283333333333331</c:v>
                </c:pt>
                <c:pt idx="219">
                  <c:v>75.63333333333334</c:v>
                </c:pt>
                <c:pt idx="220">
                  <c:v>75.966666666666669</c:v>
                </c:pt>
                <c:pt idx="221">
                  <c:v>76.3</c:v>
                </c:pt>
                <c:pt idx="222">
                  <c:v>76.63333333333334</c:v>
                </c:pt>
                <c:pt idx="223">
                  <c:v>76.983333333333334</c:v>
                </c:pt>
                <c:pt idx="224">
                  <c:v>77.333333333333329</c:v>
                </c:pt>
                <c:pt idx="225">
                  <c:v>77.666666666666671</c:v>
                </c:pt>
                <c:pt idx="226">
                  <c:v>78</c:v>
                </c:pt>
                <c:pt idx="227">
                  <c:v>78.333333333333329</c:v>
                </c:pt>
                <c:pt idx="228">
                  <c:v>78.683333333333337</c:v>
                </c:pt>
                <c:pt idx="229">
                  <c:v>79.033333333333331</c:v>
                </c:pt>
                <c:pt idx="230">
                  <c:v>79.38333333333334</c:v>
                </c:pt>
                <c:pt idx="231">
                  <c:v>79.716666666666669</c:v>
                </c:pt>
                <c:pt idx="232">
                  <c:v>80.066666666666663</c:v>
                </c:pt>
                <c:pt idx="233">
                  <c:v>80.400000000000006</c:v>
                </c:pt>
                <c:pt idx="234">
                  <c:v>80.766666666666666</c:v>
                </c:pt>
                <c:pt idx="235">
                  <c:v>81.099999999999994</c:v>
                </c:pt>
                <c:pt idx="236">
                  <c:v>81.433333333333337</c:v>
                </c:pt>
                <c:pt idx="237">
                  <c:v>81.783333333333331</c:v>
                </c:pt>
                <c:pt idx="238">
                  <c:v>82.13333333333334</c:v>
                </c:pt>
                <c:pt idx="239">
                  <c:v>82.483333333333334</c:v>
                </c:pt>
                <c:pt idx="240">
                  <c:v>82.833333333333329</c:v>
                </c:pt>
                <c:pt idx="241">
                  <c:v>83.166666666666671</c:v>
                </c:pt>
                <c:pt idx="242">
                  <c:v>83.5</c:v>
                </c:pt>
                <c:pt idx="243">
                  <c:v>83.85</c:v>
                </c:pt>
                <c:pt idx="244">
                  <c:v>84.183333333333337</c:v>
                </c:pt>
                <c:pt idx="245">
                  <c:v>84.533333333333331</c:v>
                </c:pt>
                <c:pt idx="246">
                  <c:v>84.86666666666666</c:v>
                </c:pt>
                <c:pt idx="247">
                  <c:v>85.2</c:v>
                </c:pt>
                <c:pt idx="248">
                  <c:v>85.55</c:v>
                </c:pt>
                <c:pt idx="249">
                  <c:v>85.9</c:v>
                </c:pt>
                <c:pt idx="250">
                  <c:v>86.25</c:v>
                </c:pt>
                <c:pt idx="251">
                  <c:v>86.6</c:v>
                </c:pt>
                <c:pt idx="252">
                  <c:v>86.933333333333337</c:v>
                </c:pt>
                <c:pt idx="253">
                  <c:v>87.283333333333331</c:v>
                </c:pt>
                <c:pt idx="254">
                  <c:v>87.63333333333334</c:v>
                </c:pt>
                <c:pt idx="255">
                  <c:v>87.983333333333334</c:v>
                </c:pt>
                <c:pt idx="256">
                  <c:v>88.333333333333329</c:v>
                </c:pt>
                <c:pt idx="257">
                  <c:v>88.666666666666671</c:v>
                </c:pt>
                <c:pt idx="258">
                  <c:v>89.016666666666666</c:v>
                </c:pt>
                <c:pt idx="259">
                  <c:v>89.36666666666666</c:v>
                </c:pt>
                <c:pt idx="260">
                  <c:v>89.7</c:v>
                </c:pt>
                <c:pt idx="261">
                  <c:v>90.05</c:v>
                </c:pt>
                <c:pt idx="262">
                  <c:v>90.38333333333334</c:v>
                </c:pt>
                <c:pt idx="263">
                  <c:v>90.716666666666669</c:v>
                </c:pt>
                <c:pt idx="264">
                  <c:v>91.066666666666663</c:v>
                </c:pt>
                <c:pt idx="265">
                  <c:v>91.4</c:v>
                </c:pt>
                <c:pt idx="266">
                  <c:v>91.733333333333334</c:v>
                </c:pt>
                <c:pt idx="267">
                  <c:v>92.083333333333329</c:v>
                </c:pt>
                <c:pt idx="268">
                  <c:v>92.433333333333337</c:v>
                </c:pt>
                <c:pt idx="269">
                  <c:v>92.783333333333331</c:v>
                </c:pt>
                <c:pt idx="270">
                  <c:v>93.11666666666666</c:v>
                </c:pt>
                <c:pt idx="271">
                  <c:v>93.45</c:v>
                </c:pt>
                <c:pt idx="272">
                  <c:v>93.8</c:v>
                </c:pt>
                <c:pt idx="273">
                  <c:v>94.13333333333334</c:v>
                </c:pt>
                <c:pt idx="274">
                  <c:v>94.483333333333334</c:v>
                </c:pt>
                <c:pt idx="275">
                  <c:v>94.816666666666663</c:v>
                </c:pt>
                <c:pt idx="276">
                  <c:v>95.166666666666671</c:v>
                </c:pt>
                <c:pt idx="277">
                  <c:v>95.516666666666666</c:v>
                </c:pt>
                <c:pt idx="278">
                  <c:v>95.86666666666666</c:v>
                </c:pt>
                <c:pt idx="279">
                  <c:v>96.2</c:v>
                </c:pt>
                <c:pt idx="280">
                  <c:v>96.55</c:v>
                </c:pt>
                <c:pt idx="281">
                  <c:v>96.88333333333334</c:v>
                </c:pt>
                <c:pt idx="282">
                  <c:v>97.216666666666669</c:v>
                </c:pt>
                <c:pt idx="283">
                  <c:v>97.566666666666663</c:v>
                </c:pt>
                <c:pt idx="284">
                  <c:v>97.9</c:v>
                </c:pt>
                <c:pt idx="285">
                  <c:v>98.233333333333334</c:v>
                </c:pt>
                <c:pt idx="286">
                  <c:v>98.583333333333329</c:v>
                </c:pt>
                <c:pt idx="287">
                  <c:v>98.933333333333337</c:v>
                </c:pt>
                <c:pt idx="288">
                  <c:v>99.266666666666666</c:v>
                </c:pt>
                <c:pt idx="289">
                  <c:v>99.61666666666666</c:v>
                </c:pt>
                <c:pt idx="290">
                  <c:v>99.966666666666669</c:v>
                </c:pt>
                <c:pt idx="291">
                  <c:v>100.31666666666666</c:v>
                </c:pt>
                <c:pt idx="292">
                  <c:v>100.65</c:v>
                </c:pt>
                <c:pt idx="293">
                  <c:v>101</c:v>
                </c:pt>
                <c:pt idx="294">
                  <c:v>101.35</c:v>
                </c:pt>
                <c:pt idx="295">
                  <c:v>101.7</c:v>
                </c:pt>
                <c:pt idx="296">
                  <c:v>102.03333333333333</c:v>
                </c:pt>
                <c:pt idx="297">
                  <c:v>102.36666666666666</c:v>
                </c:pt>
                <c:pt idx="298">
                  <c:v>102.71666666666667</c:v>
                </c:pt>
                <c:pt idx="299">
                  <c:v>103.05</c:v>
                </c:pt>
                <c:pt idx="300">
                  <c:v>103.38333333333334</c:v>
                </c:pt>
                <c:pt idx="301">
                  <c:v>103.71666666666667</c:v>
                </c:pt>
                <c:pt idx="302">
                  <c:v>104.05</c:v>
                </c:pt>
                <c:pt idx="303">
                  <c:v>104.38333333333334</c:v>
                </c:pt>
                <c:pt idx="304">
                  <c:v>104.73333333333333</c:v>
                </c:pt>
                <c:pt idx="305">
                  <c:v>105.06666666666666</c:v>
                </c:pt>
                <c:pt idx="306">
                  <c:v>105.41666666666667</c:v>
                </c:pt>
                <c:pt idx="307">
                  <c:v>105.76666666666667</c:v>
                </c:pt>
                <c:pt idx="308">
                  <c:v>106.11666666666666</c:v>
                </c:pt>
                <c:pt idx="309">
                  <c:v>106.46666666666667</c:v>
                </c:pt>
                <c:pt idx="310">
                  <c:v>106.81666666666666</c:v>
                </c:pt>
                <c:pt idx="311">
                  <c:v>107.16666666666667</c:v>
                </c:pt>
                <c:pt idx="312">
                  <c:v>107.51666666666667</c:v>
                </c:pt>
                <c:pt idx="313">
                  <c:v>107.85</c:v>
                </c:pt>
                <c:pt idx="314">
                  <c:v>108.18333333333334</c:v>
                </c:pt>
                <c:pt idx="315">
                  <c:v>108.51666666666667</c:v>
                </c:pt>
                <c:pt idx="316">
                  <c:v>108.85</c:v>
                </c:pt>
                <c:pt idx="317">
                  <c:v>109.2</c:v>
                </c:pt>
                <c:pt idx="318">
                  <c:v>109.53333333333333</c:v>
                </c:pt>
                <c:pt idx="319">
                  <c:v>109.86666666666666</c:v>
                </c:pt>
                <c:pt idx="320">
                  <c:v>110.21666666666667</c:v>
                </c:pt>
                <c:pt idx="321">
                  <c:v>110.55</c:v>
                </c:pt>
                <c:pt idx="322">
                  <c:v>110.9</c:v>
                </c:pt>
                <c:pt idx="323">
                  <c:v>111.23333333333333</c:v>
                </c:pt>
                <c:pt idx="324">
                  <c:v>111.58333333333333</c:v>
                </c:pt>
                <c:pt idx="325">
                  <c:v>111.91666666666667</c:v>
                </c:pt>
                <c:pt idx="326">
                  <c:v>112.26666666666667</c:v>
                </c:pt>
                <c:pt idx="327">
                  <c:v>112.6</c:v>
                </c:pt>
                <c:pt idx="328">
                  <c:v>112.95</c:v>
                </c:pt>
                <c:pt idx="329">
                  <c:v>113.28333333333333</c:v>
                </c:pt>
                <c:pt idx="330">
                  <c:v>113.63333333333334</c:v>
                </c:pt>
                <c:pt idx="331">
                  <c:v>113.98333333333333</c:v>
                </c:pt>
                <c:pt idx="332">
                  <c:v>114.31666666666666</c:v>
                </c:pt>
                <c:pt idx="333">
                  <c:v>114.66666666666667</c:v>
                </c:pt>
                <c:pt idx="334">
                  <c:v>115</c:v>
                </c:pt>
                <c:pt idx="335">
                  <c:v>115.35</c:v>
                </c:pt>
                <c:pt idx="336">
                  <c:v>115.68333333333334</c:v>
                </c:pt>
                <c:pt idx="337">
                  <c:v>116.01666666666667</c:v>
                </c:pt>
                <c:pt idx="338">
                  <c:v>116.35</c:v>
                </c:pt>
                <c:pt idx="339">
                  <c:v>116.7</c:v>
                </c:pt>
                <c:pt idx="340">
                  <c:v>117.03333333333333</c:v>
                </c:pt>
                <c:pt idx="341">
                  <c:v>117.38333333333334</c:v>
                </c:pt>
                <c:pt idx="342">
                  <c:v>117.73333333333333</c:v>
                </c:pt>
                <c:pt idx="343">
                  <c:v>118.06666666666666</c:v>
                </c:pt>
                <c:pt idx="344">
                  <c:v>118.4</c:v>
                </c:pt>
                <c:pt idx="345">
                  <c:v>118.75</c:v>
                </c:pt>
                <c:pt idx="346">
                  <c:v>119.1</c:v>
                </c:pt>
                <c:pt idx="347">
                  <c:v>119.43333333333334</c:v>
                </c:pt>
                <c:pt idx="348">
                  <c:v>119.8</c:v>
                </c:pt>
                <c:pt idx="349">
                  <c:v>120.13333333333334</c:v>
                </c:pt>
                <c:pt idx="350">
                  <c:v>120.48333333333333</c:v>
                </c:pt>
                <c:pt idx="351">
                  <c:v>120.81666666666666</c:v>
                </c:pt>
                <c:pt idx="352">
                  <c:v>121.15</c:v>
                </c:pt>
                <c:pt idx="353">
                  <c:v>121.5</c:v>
                </c:pt>
                <c:pt idx="354">
                  <c:v>121.83333333333333</c:v>
                </c:pt>
                <c:pt idx="355">
                  <c:v>122.18333333333334</c:v>
                </c:pt>
                <c:pt idx="356">
                  <c:v>122.53333333333333</c:v>
                </c:pt>
                <c:pt idx="357">
                  <c:v>122.86666666666666</c:v>
                </c:pt>
                <c:pt idx="358">
                  <c:v>123.21666666666667</c:v>
                </c:pt>
                <c:pt idx="359">
                  <c:v>123.55</c:v>
                </c:pt>
                <c:pt idx="360">
                  <c:v>123.9</c:v>
                </c:pt>
                <c:pt idx="361">
                  <c:v>124.25</c:v>
                </c:pt>
                <c:pt idx="362">
                  <c:v>124.58333333333333</c:v>
                </c:pt>
                <c:pt idx="363">
                  <c:v>124.93333333333334</c:v>
                </c:pt>
                <c:pt idx="364">
                  <c:v>125.28333333333333</c:v>
                </c:pt>
                <c:pt idx="365">
                  <c:v>125.61666666666666</c:v>
                </c:pt>
                <c:pt idx="366">
                  <c:v>125.95</c:v>
                </c:pt>
                <c:pt idx="367">
                  <c:v>126.3</c:v>
                </c:pt>
                <c:pt idx="368">
                  <c:v>126.63333333333334</c:v>
                </c:pt>
                <c:pt idx="369">
                  <c:v>126.96666666666667</c:v>
                </c:pt>
                <c:pt idx="370">
                  <c:v>127.31666666666666</c:v>
                </c:pt>
                <c:pt idx="371">
                  <c:v>127.66666666666667</c:v>
                </c:pt>
                <c:pt idx="372">
                  <c:v>128.01666666666668</c:v>
                </c:pt>
                <c:pt idx="373">
                  <c:v>128.35</c:v>
                </c:pt>
                <c:pt idx="374">
                  <c:v>128.69999999999999</c:v>
                </c:pt>
                <c:pt idx="375">
                  <c:v>129.03333333333333</c:v>
                </c:pt>
                <c:pt idx="376">
                  <c:v>129.38333333333333</c:v>
                </c:pt>
                <c:pt idx="377">
                  <c:v>129.71666666666667</c:v>
                </c:pt>
                <c:pt idx="378">
                  <c:v>130.06666666666666</c:v>
                </c:pt>
                <c:pt idx="379">
                  <c:v>130.4</c:v>
                </c:pt>
                <c:pt idx="380">
                  <c:v>130.73333333333332</c:v>
                </c:pt>
                <c:pt idx="381">
                  <c:v>131.08333333333334</c:v>
                </c:pt>
                <c:pt idx="382">
                  <c:v>131.43333333333334</c:v>
                </c:pt>
                <c:pt idx="383">
                  <c:v>131.78333333333333</c:v>
                </c:pt>
                <c:pt idx="384">
                  <c:v>132.11666666666667</c:v>
                </c:pt>
                <c:pt idx="385">
                  <c:v>132.46666666666667</c:v>
                </c:pt>
                <c:pt idx="386">
                  <c:v>132.81666666666666</c:v>
                </c:pt>
                <c:pt idx="387">
                  <c:v>133.16666666666666</c:v>
                </c:pt>
                <c:pt idx="388">
                  <c:v>133.5</c:v>
                </c:pt>
                <c:pt idx="389">
                  <c:v>133.85</c:v>
                </c:pt>
                <c:pt idx="390">
                  <c:v>134.18333333333334</c:v>
                </c:pt>
                <c:pt idx="391">
                  <c:v>134.53333333333333</c:v>
                </c:pt>
                <c:pt idx="392">
                  <c:v>134.86666666666667</c:v>
                </c:pt>
                <c:pt idx="393">
                  <c:v>135.21666666666667</c:v>
                </c:pt>
                <c:pt idx="394">
                  <c:v>135.55000000000001</c:v>
                </c:pt>
                <c:pt idx="395">
                  <c:v>135.88333333333333</c:v>
                </c:pt>
                <c:pt idx="396">
                  <c:v>136.23333333333332</c:v>
                </c:pt>
                <c:pt idx="397">
                  <c:v>136.58333333333334</c:v>
                </c:pt>
                <c:pt idx="398">
                  <c:v>136.93333333333334</c:v>
                </c:pt>
                <c:pt idx="399">
                  <c:v>137.28333333333333</c:v>
                </c:pt>
                <c:pt idx="400">
                  <c:v>137.63333333333333</c:v>
                </c:pt>
                <c:pt idx="401">
                  <c:v>137.96666666666667</c:v>
                </c:pt>
                <c:pt idx="402">
                  <c:v>138.31666666666666</c:v>
                </c:pt>
                <c:pt idx="403">
                  <c:v>138.65</c:v>
                </c:pt>
                <c:pt idx="404">
                  <c:v>139</c:v>
                </c:pt>
                <c:pt idx="405">
                  <c:v>139.33333333333334</c:v>
                </c:pt>
                <c:pt idx="406">
                  <c:v>139.68333333333334</c:v>
                </c:pt>
                <c:pt idx="407">
                  <c:v>140.03333333333333</c:v>
                </c:pt>
                <c:pt idx="408">
                  <c:v>140.38333333333333</c:v>
                </c:pt>
                <c:pt idx="409">
                  <c:v>140.73333333333332</c:v>
                </c:pt>
                <c:pt idx="410">
                  <c:v>141.06666666666666</c:v>
                </c:pt>
                <c:pt idx="411">
                  <c:v>141.4</c:v>
                </c:pt>
                <c:pt idx="412">
                  <c:v>141.75</c:v>
                </c:pt>
                <c:pt idx="413">
                  <c:v>142.1</c:v>
                </c:pt>
                <c:pt idx="414">
                  <c:v>142.44999999999999</c:v>
                </c:pt>
                <c:pt idx="415">
                  <c:v>142.80000000000001</c:v>
                </c:pt>
                <c:pt idx="416">
                  <c:v>143.13333333333333</c:v>
                </c:pt>
                <c:pt idx="417">
                  <c:v>143.48333333333332</c:v>
                </c:pt>
                <c:pt idx="418">
                  <c:v>143.83333333333334</c:v>
                </c:pt>
                <c:pt idx="419">
                  <c:v>144.16666666666666</c:v>
                </c:pt>
                <c:pt idx="420">
                  <c:v>144.51666666666668</c:v>
                </c:pt>
                <c:pt idx="421">
                  <c:v>144.85</c:v>
                </c:pt>
                <c:pt idx="422">
                  <c:v>145.18333333333334</c:v>
                </c:pt>
                <c:pt idx="423">
                  <c:v>145.53333333333333</c:v>
                </c:pt>
                <c:pt idx="424">
                  <c:v>145.88333333333333</c:v>
                </c:pt>
                <c:pt idx="425">
                  <c:v>146.23333333333332</c:v>
                </c:pt>
                <c:pt idx="426">
                  <c:v>146.58333333333334</c:v>
                </c:pt>
                <c:pt idx="427">
                  <c:v>146.91666666666666</c:v>
                </c:pt>
                <c:pt idx="428">
                  <c:v>147.26666666666668</c:v>
                </c:pt>
                <c:pt idx="429">
                  <c:v>147.6</c:v>
                </c:pt>
                <c:pt idx="430">
                  <c:v>147.94999999999999</c:v>
                </c:pt>
                <c:pt idx="431">
                  <c:v>148.30000000000001</c:v>
                </c:pt>
                <c:pt idx="432">
                  <c:v>148.63333333333333</c:v>
                </c:pt>
                <c:pt idx="433">
                  <c:v>148.96666666666667</c:v>
                </c:pt>
                <c:pt idx="434">
                  <c:v>149.30000000000001</c:v>
                </c:pt>
                <c:pt idx="435">
                  <c:v>149.65</c:v>
                </c:pt>
                <c:pt idx="436">
                  <c:v>149.98333333333332</c:v>
                </c:pt>
                <c:pt idx="437">
                  <c:v>150.33333333333334</c:v>
                </c:pt>
                <c:pt idx="438">
                  <c:v>150.66666666666666</c:v>
                </c:pt>
                <c:pt idx="439">
                  <c:v>151.01666666666668</c:v>
                </c:pt>
                <c:pt idx="440">
                  <c:v>151.35</c:v>
                </c:pt>
                <c:pt idx="441">
                  <c:v>151.69999999999999</c:v>
                </c:pt>
                <c:pt idx="442">
                  <c:v>152.05000000000001</c:v>
                </c:pt>
                <c:pt idx="443">
                  <c:v>152.38333333333333</c:v>
                </c:pt>
                <c:pt idx="444">
                  <c:v>152.71666666666667</c:v>
                </c:pt>
                <c:pt idx="445">
                  <c:v>153.05000000000001</c:v>
                </c:pt>
                <c:pt idx="446">
                  <c:v>153.4</c:v>
                </c:pt>
                <c:pt idx="447">
                  <c:v>153.75</c:v>
                </c:pt>
                <c:pt idx="448">
                  <c:v>154.08333333333334</c:v>
                </c:pt>
                <c:pt idx="449">
                  <c:v>154.43333333333334</c:v>
                </c:pt>
                <c:pt idx="450">
                  <c:v>154.76666666666668</c:v>
                </c:pt>
                <c:pt idx="451">
                  <c:v>155.1</c:v>
                </c:pt>
                <c:pt idx="452">
                  <c:v>155.43333333333334</c:v>
                </c:pt>
                <c:pt idx="453">
                  <c:v>155.78333333333333</c:v>
                </c:pt>
                <c:pt idx="454">
                  <c:v>156.13333333333333</c:v>
                </c:pt>
                <c:pt idx="455">
                  <c:v>156.46666666666667</c:v>
                </c:pt>
                <c:pt idx="456">
                  <c:v>156.81666666666666</c:v>
                </c:pt>
                <c:pt idx="457">
                  <c:v>157.16666666666666</c:v>
                </c:pt>
                <c:pt idx="458">
                  <c:v>157.5</c:v>
                </c:pt>
                <c:pt idx="459">
                  <c:v>157.85</c:v>
                </c:pt>
                <c:pt idx="460">
                  <c:v>158.18333333333334</c:v>
                </c:pt>
                <c:pt idx="461">
                  <c:v>158.53333333333333</c:v>
                </c:pt>
                <c:pt idx="462">
                  <c:v>158.86666666666667</c:v>
                </c:pt>
                <c:pt idx="463">
                  <c:v>159.21666666666667</c:v>
                </c:pt>
                <c:pt idx="464">
                  <c:v>159.55000000000001</c:v>
                </c:pt>
                <c:pt idx="465">
                  <c:v>159.88333333333333</c:v>
                </c:pt>
                <c:pt idx="466">
                  <c:v>160.25</c:v>
                </c:pt>
                <c:pt idx="467">
                  <c:v>160.6</c:v>
                </c:pt>
                <c:pt idx="468">
                  <c:v>160.93333333333334</c:v>
                </c:pt>
                <c:pt idx="469">
                  <c:v>161.28333333333333</c:v>
                </c:pt>
                <c:pt idx="470">
                  <c:v>161.61666666666667</c:v>
                </c:pt>
                <c:pt idx="471">
                  <c:v>161.94999999999999</c:v>
                </c:pt>
                <c:pt idx="472">
                  <c:v>162.28333333333333</c:v>
                </c:pt>
                <c:pt idx="473">
                  <c:v>162.63333333333333</c:v>
                </c:pt>
                <c:pt idx="474">
                  <c:v>162.98333333333332</c:v>
                </c:pt>
                <c:pt idx="475">
                  <c:v>163.33333333333334</c:v>
                </c:pt>
                <c:pt idx="476">
                  <c:v>163.66666666666666</c:v>
                </c:pt>
                <c:pt idx="477">
                  <c:v>164.01666666666668</c:v>
                </c:pt>
                <c:pt idx="478">
                  <c:v>164.35</c:v>
                </c:pt>
                <c:pt idx="479">
                  <c:v>164.7</c:v>
                </c:pt>
                <c:pt idx="480">
                  <c:v>165.03333333333333</c:v>
                </c:pt>
                <c:pt idx="481">
                  <c:v>165.38333333333333</c:v>
                </c:pt>
                <c:pt idx="482">
                  <c:v>165.73333333333332</c:v>
                </c:pt>
                <c:pt idx="483">
                  <c:v>166.08333333333334</c:v>
                </c:pt>
                <c:pt idx="484">
                  <c:v>166.41666666666666</c:v>
                </c:pt>
                <c:pt idx="485">
                  <c:v>166.78333333333333</c:v>
                </c:pt>
                <c:pt idx="486">
                  <c:v>167.13333333333333</c:v>
                </c:pt>
                <c:pt idx="487">
                  <c:v>167.46666666666667</c:v>
                </c:pt>
                <c:pt idx="488">
                  <c:v>167.81666666666666</c:v>
                </c:pt>
                <c:pt idx="489">
                  <c:v>168.15</c:v>
                </c:pt>
                <c:pt idx="490">
                  <c:v>168.48333333333332</c:v>
                </c:pt>
                <c:pt idx="491">
                  <c:v>168.83333333333334</c:v>
                </c:pt>
                <c:pt idx="492">
                  <c:v>169.16666666666666</c:v>
                </c:pt>
                <c:pt idx="493">
                  <c:v>169.51666666666668</c:v>
                </c:pt>
                <c:pt idx="494">
                  <c:v>169.86666666666667</c:v>
                </c:pt>
                <c:pt idx="495">
                  <c:v>170.21666666666667</c:v>
                </c:pt>
                <c:pt idx="496">
                  <c:v>170.55</c:v>
                </c:pt>
                <c:pt idx="497">
                  <c:v>170.9</c:v>
                </c:pt>
                <c:pt idx="498">
                  <c:v>171.23333333333332</c:v>
                </c:pt>
                <c:pt idx="499">
                  <c:v>171.56666666666666</c:v>
                </c:pt>
                <c:pt idx="500">
                  <c:v>171.91666666666666</c:v>
                </c:pt>
                <c:pt idx="501">
                  <c:v>172.25</c:v>
                </c:pt>
                <c:pt idx="502">
                  <c:v>172.6</c:v>
                </c:pt>
                <c:pt idx="503">
                  <c:v>172.93333333333334</c:v>
                </c:pt>
                <c:pt idx="504">
                  <c:v>173.28333333333333</c:v>
                </c:pt>
                <c:pt idx="505">
                  <c:v>173.61666666666667</c:v>
                </c:pt>
                <c:pt idx="506">
                  <c:v>173.96666666666667</c:v>
                </c:pt>
                <c:pt idx="507">
                  <c:v>174.3</c:v>
                </c:pt>
                <c:pt idx="508">
                  <c:v>174.65</c:v>
                </c:pt>
                <c:pt idx="509">
                  <c:v>174.98333333333332</c:v>
                </c:pt>
                <c:pt idx="510">
                  <c:v>175.33333333333334</c:v>
                </c:pt>
                <c:pt idx="511">
                  <c:v>175.66666666666666</c:v>
                </c:pt>
                <c:pt idx="512">
                  <c:v>176.01666666666668</c:v>
                </c:pt>
                <c:pt idx="513">
                  <c:v>176.35</c:v>
                </c:pt>
                <c:pt idx="514">
                  <c:v>176.68333333333334</c:v>
                </c:pt>
                <c:pt idx="515">
                  <c:v>177.03333333333333</c:v>
                </c:pt>
                <c:pt idx="516">
                  <c:v>177.38333333333333</c:v>
                </c:pt>
                <c:pt idx="517">
                  <c:v>177.71666666666667</c:v>
                </c:pt>
                <c:pt idx="518">
                  <c:v>178.05</c:v>
                </c:pt>
                <c:pt idx="519">
                  <c:v>178.4</c:v>
                </c:pt>
                <c:pt idx="520">
                  <c:v>178.73333333333332</c:v>
                </c:pt>
                <c:pt idx="521">
                  <c:v>179.06666666666666</c:v>
                </c:pt>
                <c:pt idx="522">
                  <c:v>179.41666666666666</c:v>
                </c:pt>
                <c:pt idx="523">
                  <c:v>179.75</c:v>
                </c:pt>
                <c:pt idx="524">
                  <c:v>180.1</c:v>
                </c:pt>
                <c:pt idx="525">
                  <c:v>180.45</c:v>
                </c:pt>
                <c:pt idx="526">
                  <c:v>180.78333333333333</c:v>
                </c:pt>
                <c:pt idx="527">
                  <c:v>181.13333333333333</c:v>
                </c:pt>
                <c:pt idx="528">
                  <c:v>181.48333333333332</c:v>
                </c:pt>
                <c:pt idx="529">
                  <c:v>181.83333333333334</c:v>
                </c:pt>
                <c:pt idx="530">
                  <c:v>182.16666666666666</c:v>
                </c:pt>
                <c:pt idx="531">
                  <c:v>182.5</c:v>
                </c:pt>
                <c:pt idx="532">
                  <c:v>182.85</c:v>
                </c:pt>
                <c:pt idx="533">
                  <c:v>183.2</c:v>
                </c:pt>
                <c:pt idx="534">
                  <c:v>183.55</c:v>
                </c:pt>
                <c:pt idx="535">
                  <c:v>183.9</c:v>
                </c:pt>
                <c:pt idx="536">
                  <c:v>184.23333333333332</c:v>
                </c:pt>
                <c:pt idx="537">
                  <c:v>184.58333333333334</c:v>
                </c:pt>
                <c:pt idx="538">
                  <c:v>184.91666666666666</c:v>
                </c:pt>
                <c:pt idx="539">
                  <c:v>185.26666666666668</c:v>
                </c:pt>
                <c:pt idx="540">
                  <c:v>185.6</c:v>
                </c:pt>
                <c:pt idx="541">
                  <c:v>185.93333333333334</c:v>
                </c:pt>
                <c:pt idx="542">
                  <c:v>186.28333333333333</c:v>
                </c:pt>
                <c:pt idx="543">
                  <c:v>186.61666666666667</c:v>
                </c:pt>
                <c:pt idx="544">
                  <c:v>186.95</c:v>
                </c:pt>
                <c:pt idx="545">
                  <c:v>187.3</c:v>
                </c:pt>
                <c:pt idx="546">
                  <c:v>187.63333333333333</c:v>
                </c:pt>
                <c:pt idx="547">
                  <c:v>187.98333333333332</c:v>
                </c:pt>
                <c:pt idx="548">
                  <c:v>188.33333333333334</c:v>
                </c:pt>
                <c:pt idx="549">
                  <c:v>188.66666666666666</c:v>
                </c:pt>
                <c:pt idx="550">
                  <c:v>189</c:v>
                </c:pt>
                <c:pt idx="551">
                  <c:v>189.33333333333334</c:v>
                </c:pt>
                <c:pt idx="552">
                  <c:v>189.68333333333334</c:v>
                </c:pt>
                <c:pt idx="553">
                  <c:v>190.01666666666668</c:v>
                </c:pt>
                <c:pt idx="554">
                  <c:v>190.36666666666667</c:v>
                </c:pt>
                <c:pt idx="555">
                  <c:v>190.71666666666667</c:v>
                </c:pt>
                <c:pt idx="556">
                  <c:v>191.05</c:v>
                </c:pt>
                <c:pt idx="557">
                  <c:v>191.4</c:v>
                </c:pt>
                <c:pt idx="558">
                  <c:v>191.75</c:v>
                </c:pt>
                <c:pt idx="559">
                  <c:v>192.1</c:v>
                </c:pt>
                <c:pt idx="560">
                  <c:v>192.43333333333334</c:v>
                </c:pt>
                <c:pt idx="561">
                  <c:v>192.76666666666668</c:v>
                </c:pt>
                <c:pt idx="562">
                  <c:v>193.11666666666667</c:v>
                </c:pt>
                <c:pt idx="563">
                  <c:v>193.45</c:v>
                </c:pt>
                <c:pt idx="564">
                  <c:v>193.8</c:v>
                </c:pt>
                <c:pt idx="565">
                  <c:v>194.13333333333333</c:v>
                </c:pt>
                <c:pt idx="566">
                  <c:v>194.46666666666667</c:v>
                </c:pt>
                <c:pt idx="567">
                  <c:v>194.81666666666666</c:v>
                </c:pt>
                <c:pt idx="568">
                  <c:v>195.15</c:v>
                </c:pt>
                <c:pt idx="569">
                  <c:v>195.48333333333332</c:v>
                </c:pt>
                <c:pt idx="570">
                  <c:v>195.83333333333334</c:v>
                </c:pt>
                <c:pt idx="571">
                  <c:v>196.16666666666666</c:v>
                </c:pt>
                <c:pt idx="572">
                  <c:v>196.5</c:v>
                </c:pt>
                <c:pt idx="573">
                  <c:v>196.85</c:v>
                </c:pt>
                <c:pt idx="574">
                  <c:v>197.18333333333334</c:v>
                </c:pt>
                <c:pt idx="575">
                  <c:v>197.53333333333333</c:v>
                </c:pt>
                <c:pt idx="576">
                  <c:v>197.88333333333333</c:v>
                </c:pt>
                <c:pt idx="577">
                  <c:v>198.21666666666667</c:v>
                </c:pt>
                <c:pt idx="578">
                  <c:v>198.55</c:v>
                </c:pt>
                <c:pt idx="579">
                  <c:v>198.88333333333333</c:v>
                </c:pt>
                <c:pt idx="580">
                  <c:v>199.23333333333332</c:v>
                </c:pt>
                <c:pt idx="581">
                  <c:v>199.58333333333334</c:v>
                </c:pt>
                <c:pt idx="582">
                  <c:v>199.93333333333334</c:v>
                </c:pt>
                <c:pt idx="583">
                  <c:v>200.26666666666668</c:v>
                </c:pt>
                <c:pt idx="584">
                  <c:v>200.61666666666667</c:v>
                </c:pt>
                <c:pt idx="585">
                  <c:v>200.95</c:v>
                </c:pt>
                <c:pt idx="586">
                  <c:v>201.3</c:v>
                </c:pt>
                <c:pt idx="587">
                  <c:v>201.65</c:v>
                </c:pt>
                <c:pt idx="588">
                  <c:v>201.98333333333332</c:v>
                </c:pt>
                <c:pt idx="589">
                  <c:v>202.33333333333334</c:v>
                </c:pt>
                <c:pt idx="590">
                  <c:v>202.66666666666666</c:v>
                </c:pt>
                <c:pt idx="591">
                  <c:v>203.01666666666668</c:v>
                </c:pt>
                <c:pt idx="592">
                  <c:v>203.35</c:v>
                </c:pt>
                <c:pt idx="593">
                  <c:v>203.68333333333334</c:v>
                </c:pt>
                <c:pt idx="594">
                  <c:v>204.03333333333333</c:v>
                </c:pt>
                <c:pt idx="595">
                  <c:v>204.36666666666667</c:v>
                </c:pt>
                <c:pt idx="596">
                  <c:v>204.7</c:v>
                </c:pt>
              </c:numCache>
            </c:numRef>
          </c:xVal>
          <c:yVal>
            <c:numRef>
              <c:f>'analysis_5.9 EM'!$W$6:$W$602</c:f>
              <c:numCache>
                <c:formatCode>General</c:formatCode>
                <c:ptCount val="597"/>
                <c:pt idx="0">
                  <c:v>14</c:v>
                </c:pt>
                <c:pt idx="1">
                  <c:v>12</c:v>
                </c:pt>
                <c:pt idx="2">
                  <c:v>12</c:v>
                </c:pt>
                <c:pt idx="3">
                  <c:v>12</c:v>
                </c:pt>
                <c:pt idx="4">
                  <c:v>11</c:v>
                </c:pt>
                <c:pt idx="5">
                  <c:v>11</c:v>
                </c:pt>
                <c:pt idx="6">
                  <c:v>11</c:v>
                </c:pt>
                <c:pt idx="7">
                  <c:v>11</c:v>
                </c:pt>
                <c:pt idx="8">
                  <c:v>10</c:v>
                </c:pt>
                <c:pt idx="9">
                  <c:v>10</c:v>
                </c:pt>
                <c:pt idx="10">
                  <c:v>10</c:v>
                </c:pt>
                <c:pt idx="11">
                  <c:v>10</c:v>
                </c:pt>
                <c:pt idx="12">
                  <c:v>9</c:v>
                </c:pt>
                <c:pt idx="13">
                  <c:v>9</c:v>
                </c:pt>
                <c:pt idx="14">
                  <c:v>9</c:v>
                </c:pt>
                <c:pt idx="15">
                  <c:v>9</c:v>
                </c:pt>
                <c:pt idx="16">
                  <c:v>9</c:v>
                </c:pt>
                <c:pt idx="17">
                  <c:v>10</c:v>
                </c:pt>
                <c:pt idx="18">
                  <c:v>9</c:v>
                </c:pt>
                <c:pt idx="19">
                  <c:v>9</c:v>
                </c:pt>
                <c:pt idx="20">
                  <c:v>9</c:v>
                </c:pt>
                <c:pt idx="21">
                  <c:v>10</c:v>
                </c:pt>
                <c:pt idx="22">
                  <c:v>10</c:v>
                </c:pt>
                <c:pt idx="23">
                  <c:v>9</c:v>
                </c:pt>
                <c:pt idx="24">
                  <c:v>10</c:v>
                </c:pt>
                <c:pt idx="25">
                  <c:v>11</c:v>
                </c:pt>
                <c:pt idx="26">
                  <c:v>9</c:v>
                </c:pt>
                <c:pt idx="27">
                  <c:v>9</c:v>
                </c:pt>
                <c:pt idx="28">
                  <c:v>9</c:v>
                </c:pt>
                <c:pt idx="29">
                  <c:v>9</c:v>
                </c:pt>
                <c:pt idx="30">
                  <c:v>10</c:v>
                </c:pt>
                <c:pt idx="31">
                  <c:v>10</c:v>
                </c:pt>
                <c:pt idx="32">
                  <c:v>9</c:v>
                </c:pt>
                <c:pt idx="33">
                  <c:v>10</c:v>
                </c:pt>
                <c:pt idx="34">
                  <c:v>10</c:v>
                </c:pt>
                <c:pt idx="35">
                  <c:v>10</c:v>
                </c:pt>
                <c:pt idx="36">
                  <c:v>9</c:v>
                </c:pt>
                <c:pt idx="37">
                  <c:v>10</c:v>
                </c:pt>
                <c:pt idx="38">
                  <c:v>10</c:v>
                </c:pt>
                <c:pt idx="39">
                  <c:v>10</c:v>
                </c:pt>
                <c:pt idx="40">
                  <c:v>10</c:v>
                </c:pt>
                <c:pt idx="41">
                  <c:v>10</c:v>
                </c:pt>
                <c:pt idx="42">
                  <c:v>10</c:v>
                </c:pt>
                <c:pt idx="43">
                  <c:v>10</c:v>
                </c:pt>
                <c:pt idx="44">
                  <c:v>10</c:v>
                </c:pt>
                <c:pt idx="45">
                  <c:v>10</c:v>
                </c:pt>
                <c:pt idx="46">
                  <c:v>10</c:v>
                </c:pt>
                <c:pt idx="47">
                  <c:v>10</c:v>
                </c:pt>
                <c:pt idx="48">
                  <c:v>11</c:v>
                </c:pt>
                <c:pt idx="49">
                  <c:v>10</c:v>
                </c:pt>
                <c:pt idx="50">
                  <c:v>11</c:v>
                </c:pt>
                <c:pt idx="51">
                  <c:v>11</c:v>
                </c:pt>
                <c:pt idx="52">
                  <c:v>11</c:v>
                </c:pt>
                <c:pt idx="53">
                  <c:v>10</c:v>
                </c:pt>
                <c:pt idx="54">
                  <c:v>10</c:v>
                </c:pt>
                <c:pt idx="55">
                  <c:v>10</c:v>
                </c:pt>
                <c:pt idx="56">
                  <c:v>10</c:v>
                </c:pt>
                <c:pt idx="57">
                  <c:v>10</c:v>
                </c:pt>
                <c:pt idx="58">
                  <c:v>11</c:v>
                </c:pt>
                <c:pt idx="59">
                  <c:v>10</c:v>
                </c:pt>
                <c:pt idx="60">
                  <c:v>10</c:v>
                </c:pt>
                <c:pt idx="61">
                  <c:v>10</c:v>
                </c:pt>
                <c:pt idx="62">
                  <c:v>10</c:v>
                </c:pt>
                <c:pt idx="63">
                  <c:v>11</c:v>
                </c:pt>
                <c:pt idx="64">
                  <c:v>11</c:v>
                </c:pt>
                <c:pt idx="65">
                  <c:v>11</c:v>
                </c:pt>
                <c:pt idx="66">
                  <c:v>11</c:v>
                </c:pt>
                <c:pt idx="67">
                  <c:v>11</c:v>
                </c:pt>
                <c:pt idx="68">
                  <c:v>11</c:v>
                </c:pt>
                <c:pt idx="69">
                  <c:v>12</c:v>
                </c:pt>
                <c:pt idx="70">
                  <c:v>12</c:v>
                </c:pt>
                <c:pt idx="71">
                  <c:v>12</c:v>
                </c:pt>
                <c:pt idx="72">
                  <c:v>11</c:v>
                </c:pt>
                <c:pt idx="73">
                  <c:v>12</c:v>
                </c:pt>
                <c:pt idx="74">
                  <c:v>11</c:v>
                </c:pt>
                <c:pt idx="75">
                  <c:v>12</c:v>
                </c:pt>
                <c:pt idx="76">
                  <c:v>11</c:v>
                </c:pt>
                <c:pt idx="77">
                  <c:v>13</c:v>
                </c:pt>
                <c:pt idx="78">
                  <c:v>11</c:v>
                </c:pt>
                <c:pt idx="79">
                  <c:v>12</c:v>
                </c:pt>
                <c:pt idx="80">
                  <c:v>12</c:v>
                </c:pt>
                <c:pt idx="81">
                  <c:v>11</c:v>
                </c:pt>
                <c:pt idx="82">
                  <c:v>12</c:v>
                </c:pt>
                <c:pt idx="83">
                  <c:v>12</c:v>
                </c:pt>
                <c:pt idx="84">
                  <c:v>11</c:v>
                </c:pt>
                <c:pt idx="85">
                  <c:v>12</c:v>
                </c:pt>
                <c:pt idx="86">
                  <c:v>12</c:v>
                </c:pt>
                <c:pt idx="87">
                  <c:v>12</c:v>
                </c:pt>
                <c:pt idx="88">
                  <c:v>12</c:v>
                </c:pt>
                <c:pt idx="89">
                  <c:v>12</c:v>
                </c:pt>
                <c:pt idx="90">
                  <c:v>12</c:v>
                </c:pt>
                <c:pt idx="91">
                  <c:v>12</c:v>
                </c:pt>
                <c:pt idx="92">
                  <c:v>11</c:v>
                </c:pt>
                <c:pt idx="93">
                  <c:v>12</c:v>
                </c:pt>
                <c:pt idx="94">
                  <c:v>12</c:v>
                </c:pt>
                <c:pt idx="95">
                  <c:v>12</c:v>
                </c:pt>
                <c:pt idx="96">
                  <c:v>13</c:v>
                </c:pt>
                <c:pt idx="97">
                  <c:v>12</c:v>
                </c:pt>
                <c:pt idx="98">
                  <c:v>12</c:v>
                </c:pt>
                <c:pt idx="99">
                  <c:v>13</c:v>
                </c:pt>
                <c:pt idx="100">
                  <c:v>12</c:v>
                </c:pt>
                <c:pt idx="101">
                  <c:v>12</c:v>
                </c:pt>
                <c:pt idx="102">
                  <c:v>13</c:v>
                </c:pt>
                <c:pt idx="103">
                  <c:v>12</c:v>
                </c:pt>
                <c:pt idx="104">
                  <c:v>12</c:v>
                </c:pt>
                <c:pt idx="105">
                  <c:v>13</c:v>
                </c:pt>
                <c:pt idx="106">
                  <c:v>13</c:v>
                </c:pt>
                <c:pt idx="107">
                  <c:v>12</c:v>
                </c:pt>
                <c:pt idx="108">
                  <c:v>12</c:v>
                </c:pt>
                <c:pt idx="109">
                  <c:v>13</c:v>
                </c:pt>
                <c:pt idx="110">
                  <c:v>12</c:v>
                </c:pt>
                <c:pt idx="111">
                  <c:v>12</c:v>
                </c:pt>
                <c:pt idx="112">
                  <c:v>13</c:v>
                </c:pt>
                <c:pt idx="113">
                  <c:v>12</c:v>
                </c:pt>
                <c:pt idx="114">
                  <c:v>12</c:v>
                </c:pt>
                <c:pt idx="115">
                  <c:v>13</c:v>
                </c:pt>
                <c:pt idx="116">
                  <c:v>12</c:v>
                </c:pt>
                <c:pt idx="117">
                  <c:v>13</c:v>
                </c:pt>
                <c:pt idx="118">
                  <c:v>13</c:v>
                </c:pt>
                <c:pt idx="119">
                  <c:v>12</c:v>
                </c:pt>
                <c:pt idx="120">
                  <c:v>12</c:v>
                </c:pt>
                <c:pt idx="121">
                  <c:v>12</c:v>
                </c:pt>
                <c:pt idx="122">
                  <c:v>13</c:v>
                </c:pt>
                <c:pt idx="123">
                  <c:v>13</c:v>
                </c:pt>
                <c:pt idx="124">
                  <c:v>12</c:v>
                </c:pt>
                <c:pt idx="125">
                  <c:v>13</c:v>
                </c:pt>
                <c:pt idx="126">
                  <c:v>13</c:v>
                </c:pt>
                <c:pt idx="127">
                  <c:v>13</c:v>
                </c:pt>
                <c:pt idx="128">
                  <c:v>13</c:v>
                </c:pt>
                <c:pt idx="129">
                  <c:v>13</c:v>
                </c:pt>
                <c:pt idx="130">
                  <c:v>13</c:v>
                </c:pt>
                <c:pt idx="131">
                  <c:v>13</c:v>
                </c:pt>
                <c:pt idx="132">
                  <c:v>14</c:v>
                </c:pt>
                <c:pt idx="133">
                  <c:v>13</c:v>
                </c:pt>
                <c:pt idx="134">
                  <c:v>13</c:v>
                </c:pt>
                <c:pt idx="135">
                  <c:v>13</c:v>
                </c:pt>
                <c:pt idx="136">
                  <c:v>13</c:v>
                </c:pt>
                <c:pt idx="137">
                  <c:v>13</c:v>
                </c:pt>
                <c:pt idx="138">
                  <c:v>13</c:v>
                </c:pt>
                <c:pt idx="139">
                  <c:v>13</c:v>
                </c:pt>
                <c:pt idx="140">
                  <c:v>13</c:v>
                </c:pt>
                <c:pt idx="141">
                  <c:v>12</c:v>
                </c:pt>
                <c:pt idx="142">
                  <c:v>12</c:v>
                </c:pt>
                <c:pt idx="143">
                  <c:v>13</c:v>
                </c:pt>
                <c:pt idx="144">
                  <c:v>13</c:v>
                </c:pt>
                <c:pt idx="145">
                  <c:v>13</c:v>
                </c:pt>
                <c:pt idx="146">
                  <c:v>14</c:v>
                </c:pt>
                <c:pt idx="147">
                  <c:v>13</c:v>
                </c:pt>
                <c:pt idx="148">
                  <c:v>13</c:v>
                </c:pt>
                <c:pt idx="149">
                  <c:v>13</c:v>
                </c:pt>
                <c:pt idx="150">
                  <c:v>13</c:v>
                </c:pt>
                <c:pt idx="151">
                  <c:v>12</c:v>
                </c:pt>
                <c:pt idx="152">
                  <c:v>13</c:v>
                </c:pt>
                <c:pt idx="153">
                  <c:v>12</c:v>
                </c:pt>
                <c:pt idx="154">
                  <c:v>12</c:v>
                </c:pt>
                <c:pt idx="155">
                  <c:v>13</c:v>
                </c:pt>
                <c:pt idx="156">
                  <c:v>13</c:v>
                </c:pt>
                <c:pt idx="157">
                  <c:v>13</c:v>
                </c:pt>
                <c:pt idx="158">
                  <c:v>13</c:v>
                </c:pt>
                <c:pt idx="159">
                  <c:v>13</c:v>
                </c:pt>
                <c:pt idx="160">
                  <c:v>13</c:v>
                </c:pt>
                <c:pt idx="161">
                  <c:v>13</c:v>
                </c:pt>
                <c:pt idx="162">
                  <c:v>13</c:v>
                </c:pt>
                <c:pt idx="163">
                  <c:v>13</c:v>
                </c:pt>
                <c:pt idx="164">
                  <c:v>13</c:v>
                </c:pt>
                <c:pt idx="165">
                  <c:v>13</c:v>
                </c:pt>
                <c:pt idx="166">
                  <c:v>13</c:v>
                </c:pt>
                <c:pt idx="167">
                  <c:v>14</c:v>
                </c:pt>
                <c:pt idx="168">
                  <c:v>14</c:v>
                </c:pt>
                <c:pt idx="169">
                  <c:v>14</c:v>
                </c:pt>
                <c:pt idx="170">
                  <c:v>13</c:v>
                </c:pt>
                <c:pt idx="171">
                  <c:v>13</c:v>
                </c:pt>
                <c:pt idx="172">
                  <c:v>13</c:v>
                </c:pt>
                <c:pt idx="173">
                  <c:v>14</c:v>
                </c:pt>
                <c:pt idx="174">
                  <c:v>13</c:v>
                </c:pt>
                <c:pt idx="175">
                  <c:v>14</c:v>
                </c:pt>
                <c:pt idx="176">
                  <c:v>14</c:v>
                </c:pt>
                <c:pt idx="177">
                  <c:v>14</c:v>
                </c:pt>
                <c:pt idx="178">
                  <c:v>13</c:v>
                </c:pt>
                <c:pt idx="179">
                  <c:v>13</c:v>
                </c:pt>
                <c:pt idx="180">
                  <c:v>14</c:v>
                </c:pt>
                <c:pt idx="181">
                  <c:v>13</c:v>
                </c:pt>
                <c:pt idx="182">
                  <c:v>14</c:v>
                </c:pt>
                <c:pt idx="183">
                  <c:v>14</c:v>
                </c:pt>
                <c:pt idx="184">
                  <c:v>13</c:v>
                </c:pt>
                <c:pt idx="185">
                  <c:v>14</c:v>
                </c:pt>
                <c:pt idx="186">
                  <c:v>14</c:v>
                </c:pt>
                <c:pt idx="187">
                  <c:v>14</c:v>
                </c:pt>
                <c:pt idx="188">
                  <c:v>14</c:v>
                </c:pt>
                <c:pt idx="189">
                  <c:v>14</c:v>
                </c:pt>
                <c:pt idx="190">
                  <c:v>13</c:v>
                </c:pt>
                <c:pt idx="191">
                  <c:v>14</c:v>
                </c:pt>
                <c:pt idx="192">
                  <c:v>14</c:v>
                </c:pt>
                <c:pt idx="193">
                  <c:v>14</c:v>
                </c:pt>
                <c:pt idx="194">
                  <c:v>14</c:v>
                </c:pt>
                <c:pt idx="195">
                  <c:v>14</c:v>
                </c:pt>
                <c:pt idx="196">
                  <c:v>14</c:v>
                </c:pt>
                <c:pt idx="197">
                  <c:v>14</c:v>
                </c:pt>
                <c:pt idx="198">
                  <c:v>14</c:v>
                </c:pt>
                <c:pt idx="199">
                  <c:v>14</c:v>
                </c:pt>
                <c:pt idx="200">
                  <c:v>14</c:v>
                </c:pt>
                <c:pt idx="201">
                  <c:v>14</c:v>
                </c:pt>
                <c:pt idx="202">
                  <c:v>14</c:v>
                </c:pt>
                <c:pt idx="203">
                  <c:v>15</c:v>
                </c:pt>
                <c:pt idx="204">
                  <c:v>14</c:v>
                </c:pt>
                <c:pt idx="205">
                  <c:v>14</c:v>
                </c:pt>
                <c:pt idx="206">
                  <c:v>14</c:v>
                </c:pt>
                <c:pt idx="207">
                  <c:v>14</c:v>
                </c:pt>
                <c:pt idx="208">
                  <c:v>14</c:v>
                </c:pt>
                <c:pt idx="209">
                  <c:v>14</c:v>
                </c:pt>
                <c:pt idx="210">
                  <c:v>13</c:v>
                </c:pt>
                <c:pt idx="211">
                  <c:v>14</c:v>
                </c:pt>
                <c:pt idx="212">
                  <c:v>15</c:v>
                </c:pt>
                <c:pt idx="213">
                  <c:v>14</c:v>
                </c:pt>
                <c:pt idx="214">
                  <c:v>14</c:v>
                </c:pt>
                <c:pt idx="215">
                  <c:v>15</c:v>
                </c:pt>
                <c:pt idx="216">
                  <c:v>14</c:v>
                </c:pt>
                <c:pt idx="217">
                  <c:v>14</c:v>
                </c:pt>
                <c:pt idx="218">
                  <c:v>15</c:v>
                </c:pt>
                <c:pt idx="219">
                  <c:v>14</c:v>
                </c:pt>
                <c:pt idx="220">
                  <c:v>15</c:v>
                </c:pt>
                <c:pt idx="221">
                  <c:v>14</c:v>
                </c:pt>
                <c:pt idx="222">
                  <c:v>14</c:v>
                </c:pt>
                <c:pt idx="223">
                  <c:v>15</c:v>
                </c:pt>
                <c:pt idx="224">
                  <c:v>14</c:v>
                </c:pt>
                <c:pt idx="225">
                  <c:v>15</c:v>
                </c:pt>
                <c:pt idx="226">
                  <c:v>15</c:v>
                </c:pt>
                <c:pt idx="227">
                  <c:v>14</c:v>
                </c:pt>
                <c:pt idx="228">
                  <c:v>14</c:v>
                </c:pt>
                <c:pt idx="229">
                  <c:v>15</c:v>
                </c:pt>
                <c:pt idx="230">
                  <c:v>15</c:v>
                </c:pt>
                <c:pt idx="231">
                  <c:v>15</c:v>
                </c:pt>
                <c:pt idx="232">
                  <c:v>14</c:v>
                </c:pt>
                <c:pt idx="233">
                  <c:v>15</c:v>
                </c:pt>
                <c:pt idx="234">
                  <c:v>15</c:v>
                </c:pt>
                <c:pt idx="235">
                  <c:v>14</c:v>
                </c:pt>
                <c:pt idx="236">
                  <c:v>15</c:v>
                </c:pt>
                <c:pt idx="237">
                  <c:v>15</c:v>
                </c:pt>
                <c:pt idx="238">
                  <c:v>15</c:v>
                </c:pt>
                <c:pt idx="239">
                  <c:v>14</c:v>
                </c:pt>
                <c:pt idx="240">
                  <c:v>15</c:v>
                </c:pt>
                <c:pt idx="241">
                  <c:v>15</c:v>
                </c:pt>
                <c:pt idx="242">
                  <c:v>15</c:v>
                </c:pt>
                <c:pt idx="243">
                  <c:v>15</c:v>
                </c:pt>
                <c:pt idx="244">
                  <c:v>15</c:v>
                </c:pt>
                <c:pt idx="245">
                  <c:v>15</c:v>
                </c:pt>
                <c:pt idx="246">
                  <c:v>15</c:v>
                </c:pt>
                <c:pt idx="247">
                  <c:v>15</c:v>
                </c:pt>
                <c:pt idx="248">
                  <c:v>16</c:v>
                </c:pt>
                <c:pt idx="249">
                  <c:v>15</c:v>
                </c:pt>
                <c:pt idx="250">
                  <c:v>15</c:v>
                </c:pt>
                <c:pt idx="251">
                  <c:v>15</c:v>
                </c:pt>
                <c:pt idx="252">
                  <c:v>15</c:v>
                </c:pt>
                <c:pt idx="253">
                  <c:v>15</c:v>
                </c:pt>
                <c:pt idx="254">
                  <c:v>15</c:v>
                </c:pt>
                <c:pt idx="255">
                  <c:v>15</c:v>
                </c:pt>
                <c:pt idx="256">
                  <c:v>16</c:v>
                </c:pt>
                <c:pt idx="257">
                  <c:v>15</c:v>
                </c:pt>
                <c:pt idx="258">
                  <c:v>16</c:v>
                </c:pt>
                <c:pt idx="259">
                  <c:v>15</c:v>
                </c:pt>
                <c:pt idx="260">
                  <c:v>16</c:v>
                </c:pt>
                <c:pt idx="261">
                  <c:v>15</c:v>
                </c:pt>
                <c:pt idx="262">
                  <c:v>16</c:v>
                </c:pt>
                <c:pt idx="263">
                  <c:v>16</c:v>
                </c:pt>
                <c:pt idx="264">
                  <c:v>15</c:v>
                </c:pt>
                <c:pt idx="265">
                  <c:v>16</c:v>
                </c:pt>
                <c:pt idx="266">
                  <c:v>16</c:v>
                </c:pt>
                <c:pt idx="267">
                  <c:v>16</c:v>
                </c:pt>
                <c:pt idx="268">
                  <c:v>16</c:v>
                </c:pt>
                <c:pt idx="269">
                  <c:v>16</c:v>
                </c:pt>
                <c:pt idx="270">
                  <c:v>15</c:v>
                </c:pt>
                <c:pt idx="271">
                  <c:v>16</c:v>
                </c:pt>
                <c:pt idx="272">
                  <c:v>16</c:v>
                </c:pt>
                <c:pt idx="273">
                  <c:v>16</c:v>
                </c:pt>
                <c:pt idx="274">
                  <c:v>16</c:v>
                </c:pt>
                <c:pt idx="275">
                  <c:v>16</c:v>
                </c:pt>
                <c:pt idx="276">
                  <c:v>16</c:v>
                </c:pt>
                <c:pt idx="277">
                  <c:v>16</c:v>
                </c:pt>
                <c:pt idx="278">
                  <c:v>16</c:v>
                </c:pt>
                <c:pt idx="279">
                  <c:v>17</c:v>
                </c:pt>
                <c:pt idx="280">
                  <c:v>15</c:v>
                </c:pt>
                <c:pt idx="281">
                  <c:v>17</c:v>
                </c:pt>
                <c:pt idx="282">
                  <c:v>17</c:v>
                </c:pt>
                <c:pt idx="283">
                  <c:v>16</c:v>
                </c:pt>
                <c:pt idx="284">
                  <c:v>17</c:v>
                </c:pt>
                <c:pt idx="285">
                  <c:v>17</c:v>
                </c:pt>
                <c:pt idx="286">
                  <c:v>16</c:v>
                </c:pt>
                <c:pt idx="287">
                  <c:v>16</c:v>
                </c:pt>
                <c:pt idx="288">
                  <c:v>17</c:v>
                </c:pt>
                <c:pt idx="289">
                  <c:v>16</c:v>
                </c:pt>
                <c:pt idx="290">
                  <c:v>16</c:v>
                </c:pt>
                <c:pt idx="291">
                  <c:v>16</c:v>
                </c:pt>
                <c:pt idx="292">
                  <c:v>17</c:v>
                </c:pt>
                <c:pt idx="293">
                  <c:v>17</c:v>
                </c:pt>
                <c:pt idx="294">
                  <c:v>16</c:v>
                </c:pt>
                <c:pt idx="295">
                  <c:v>17</c:v>
                </c:pt>
                <c:pt idx="296">
                  <c:v>17</c:v>
                </c:pt>
                <c:pt idx="297">
                  <c:v>17</c:v>
                </c:pt>
                <c:pt idx="298">
                  <c:v>17</c:v>
                </c:pt>
                <c:pt idx="299">
                  <c:v>17</c:v>
                </c:pt>
                <c:pt idx="300">
                  <c:v>16</c:v>
                </c:pt>
                <c:pt idx="301">
                  <c:v>16</c:v>
                </c:pt>
                <c:pt idx="302">
                  <c:v>17</c:v>
                </c:pt>
                <c:pt idx="303">
                  <c:v>18</c:v>
                </c:pt>
                <c:pt idx="304">
                  <c:v>18</c:v>
                </c:pt>
                <c:pt idx="305">
                  <c:v>17</c:v>
                </c:pt>
                <c:pt idx="306">
                  <c:v>17</c:v>
                </c:pt>
                <c:pt idx="307">
                  <c:v>18</c:v>
                </c:pt>
                <c:pt idx="308">
                  <c:v>17</c:v>
                </c:pt>
                <c:pt idx="309">
                  <c:v>17</c:v>
                </c:pt>
                <c:pt idx="310">
                  <c:v>17</c:v>
                </c:pt>
                <c:pt idx="311">
                  <c:v>17</c:v>
                </c:pt>
                <c:pt idx="312">
                  <c:v>17</c:v>
                </c:pt>
                <c:pt idx="313">
                  <c:v>18</c:v>
                </c:pt>
                <c:pt idx="314">
                  <c:v>17</c:v>
                </c:pt>
                <c:pt idx="315">
                  <c:v>17</c:v>
                </c:pt>
                <c:pt idx="316">
                  <c:v>17</c:v>
                </c:pt>
                <c:pt idx="317">
                  <c:v>17</c:v>
                </c:pt>
                <c:pt idx="318">
                  <c:v>17</c:v>
                </c:pt>
                <c:pt idx="319">
                  <c:v>18</c:v>
                </c:pt>
                <c:pt idx="320">
                  <c:v>18</c:v>
                </c:pt>
                <c:pt idx="321">
                  <c:v>17</c:v>
                </c:pt>
                <c:pt idx="322">
                  <c:v>18</c:v>
                </c:pt>
                <c:pt idx="323">
                  <c:v>18</c:v>
                </c:pt>
                <c:pt idx="324">
                  <c:v>17</c:v>
                </c:pt>
                <c:pt idx="325">
                  <c:v>18</c:v>
                </c:pt>
                <c:pt idx="326">
                  <c:v>18</c:v>
                </c:pt>
                <c:pt idx="327">
                  <c:v>18</c:v>
                </c:pt>
                <c:pt idx="328">
                  <c:v>18</c:v>
                </c:pt>
                <c:pt idx="329">
                  <c:v>18</c:v>
                </c:pt>
                <c:pt idx="330">
                  <c:v>18</c:v>
                </c:pt>
                <c:pt idx="331">
                  <c:v>18</c:v>
                </c:pt>
                <c:pt idx="332">
                  <c:v>18</c:v>
                </c:pt>
                <c:pt idx="333">
                  <c:v>19</c:v>
                </c:pt>
                <c:pt idx="334">
                  <c:v>18</c:v>
                </c:pt>
                <c:pt idx="335">
                  <c:v>19</c:v>
                </c:pt>
                <c:pt idx="336">
                  <c:v>18</c:v>
                </c:pt>
                <c:pt idx="337">
                  <c:v>18</c:v>
                </c:pt>
                <c:pt idx="338">
                  <c:v>18</c:v>
                </c:pt>
                <c:pt idx="339">
                  <c:v>18</c:v>
                </c:pt>
                <c:pt idx="340">
                  <c:v>19</c:v>
                </c:pt>
                <c:pt idx="341">
                  <c:v>19</c:v>
                </c:pt>
                <c:pt idx="342">
                  <c:v>19</c:v>
                </c:pt>
                <c:pt idx="343">
                  <c:v>18</c:v>
                </c:pt>
                <c:pt idx="344">
                  <c:v>19</c:v>
                </c:pt>
                <c:pt idx="345">
                  <c:v>19</c:v>
                </c:pt>
                <c:pt idx="346">
                  <c:v>19</c:v>
                </c:pt>
                <c:pt idx="347">
                  <c:v>20</c:v>
                </c:pt>
                <c:pt idx="348">
                  <c:v>19</c:v>
                </c:pt>
                <c:pt idx="349">
                  <c:v>19</c:v>
                </c:pt>
                <c:pt idx="350">
                  <c:v>18</c:v>
                </c:pt>
                <c:pt idx="351">
                  <c:v>19</c:v>
                </c:pt>
                <c:pt idx="352">
                  <c:v>19</c:v>
                </c:pt>
                <c:pt idx="353">
                  <c:v>20</c:v>
                </c:pt>
                <c:pt idx="354">
                  <c:v>19</c:v>
                </c:pt>
                <c:pt idx="355">
                  <c:v>19</c:v>
                </c:pt>
                <c:pt idx="356">
                  <c:v>20</c:v>
                </c:pt>
                <c:pt idx="357">
                  <c:v>19</c:v>
                </c:pt>
                <c:pt idx="358">
                  <c:v>19</c:v>
                </c:pt>
                <c:pt idx="359">
                  <c:v>20</c:v>
                </c:pt>
                <c:pt idx="360">
                  <c:v>20</c:v>
                </c:pt>
                <c:pt idx="361">
                  <c:v>20</c:v>
                </c:pt>
                <c:pt idx="362">
                  <c:v>21</c:v>
                </c:pt>
                <c:pt idx="363">
                  <c:v>20</c:v>
                </c:pt>
                <c:pt idx="364">
                  <c:v>20</c:v>
                </c:pt>
                <c:pt idx="365">
                  <c:v>20</c:v>
                </c:pt>
                <c:pt idx="366">
                  <c:v>20</c:v>
                </c:pt>
                <c:pt idx="367">
                  <c:v>20</c:v>
                </c:pt>
                <c:pt idx="368">
                  <c:v>20</c:v>
                </c:pt>
                <c:pt idx="369">
                  <c:v>20</c:v>
                </c:pt>
                <c:pt idx="370">
                  <c:v>21</c:v>
                </c:pt>
                <c:pt idx="371">
                  <c:v>20</c:v>
                </c:pt>
                <c:pt idx="372">
                  <c:v>21</c:v>
                </c:pt>
                <c:pt idx="373">
                  <c:v>20</c:v>
                </c:pt>
                <c:pt idx="374">
                  <c:v>20</c:v>
                </c:pt>
                <c:pt idx="375">
                  <c:v>20</c:v>
                </c:pt>
                <c:pt idx="376">
                  <c:v>19</c:v>
                </c:pt>
                <c:pt idx="377">
                  <c:v>20</c:v>
                </c:pt>
                <c:pt idx="378">
                  <c:v>21</c:v>
                </c:pt>
                <c:pt idx="379">
                  <c:v>21</c:v>
                </c:pt>
                <c:pt idx="380">
                  <c:v>22</c:v>
                </c:pt>
                <c:pt idx="381">
                  <c:v>21</c:v>
                </c:pt>
                <c:pt idx="382">
                  <c:v>21</c:v>
                </c:pt>
                <c:pt idx="383">
                  <c:v>22</c:v>
                </c:pt>
                <c:pt idx="384">
                  <c:v>21</c:v>
                </c:pt>
                <c:pt idx="385">
                  <c:v>22</c:v>
                </c:pt>
                <c:pt idx="386">
                  <c:v>21</c:v>
                </c:pt>
                <c:pt idx="387">
                  <c:v>21</c:v>
                </c:pt>
                <c:pt idx="388">
                  <c:v>22</c:v>
                </c:pt>
                <c:pt idx="389">
                  <c:v>22</c:v>
                </c:pt>
                <c:pt idx="390">
                  <c:v>22</c:v>
                </c:pt>
                <c:pt idx="391">
                  <c:v>22</c:v>
                </c:pt>
                <c:pt idx="392">
                  <c:v>21</c:v>
                </c:pt>
                <c:pt idx="393">
                  <c:v>22</c:v>
                </c:pt>
                <c:pt idx="394">
                  <c:v>22</c:v>
                </c:pt>
                <c:pt idx="395">
                  <c:v>22</c:v>
                </c:pt>
                <c:pt idx="396">
                  <c:v>23</c:v>
                </c:pt>
                <c:pt idx="397">
                  <c:v>22</c:v>
                </c:pt>
                <c:pt idx="398">
                  <c:v>22</c:v>
                </c:pt>
                <c:pt idx="399">
                  <c:v>23</c:v>
                </c:pt>
                <c:pt idx="400">
                  <c:v>22</c:v>
                </c:pt>
                <c:pt idx="401">
                  <c:v>22</c:v>
                </c:pt>
                <c:pt idx="402">
                  <c:v>22</c:v>
                </c:pt>
                <c:pt idx="403">
                  <c:v>23</c:v>
                </c:pt>
                <c:pt idx="404">
                  <c:v>23</c:v>
                </c:pt>
                <c:pt idx="405">
                  <c:v>23</c:v>
                </c:pt>
                <c:pt idx="406">
                  <c:v>23</c:v>
                </c:pt>
                <c:pt idx="407">
                  <c:v>23</c:v>
                </c:pt>
                <c:pt idx="408">
                  <c:v>22</c:v>
                </c:pt>
                <c:pt idx="409">
                  <c:v>23</c:v>
                </c:pt>
                <c:pt idx="410">
                  <c:v>23</c:v>
                </c:pt>
                <c:pt idx="411">
                  <c:v>24</c:v>
                </c:pt>
                <c:pt idx="412">
                  <c:v>23</c:v>
                </c:pt>
                <c:pt idx="413">
                  <c:v>23</c:v>
                </c:pt>
                <c:pt idx="414">
                  <c:v>24</c:v>
                </c:pt>
                <c:pt idx="415">
                  <c:v>24</c:v>
                </c:pt>
                <c:pt idx="416">
                  <c:v>24</c:v>
                </c:pt>
                <c:pt idx="417">
                  <c:v>23</c:v>
                </c:pt>
                <c:pt idx="418">
                  <c:v>24</c:v>
                </c:pt>
                <c:pt idx="419">
                  <c:v>24</c:v>
                </c:pt>
                <c:pt idx="420">
                  <c:v>24</c:v>
                </c:pt>
                <c:pt idx="421">
                  <c:v>24</c:v>
                </c:pt>
                <c:pt idx="422">
                  <c:v>24</c:v>
                </c:pt>
                <c:pt idx="423">
                  <c:v>24</c:v>
                </c:pt>
                <c:pt idx="424">
                  <c:v>24</c:v>
                </c:pt>
                <c:pt idx="425">
                  <c:v>25</c:v>
                </c:pt>
                <c:pt idx="426">
                  <c:v>25</c:v>
                </c:pt>
                <c:pt idx="427">
                  <c:v>25</c:v>
                </c:pt>
                <c:pt idx="428">
                  <c:v>25</c:v>
                </c:pt>
                <c:pt idx="429">
                  <c:v>26</c:v>
                </c:pt>
                <c:pt idx="430">
                  <c:v>24</c:v>
                </c:pt>
                <c:pt idx="431">
                  <c:v>24</c:v>
                </c:pt>
                <c:pt idx="432">
                  <c:v>25</c:v>
                </c:pt>
                <c:pt idx="433">
                  <c:v>25</c:v>
                </c:pt>
                <c:pt idx="434">
                  <c:v>26</c:v>
                </c:pt>
                <c:pt idx="435">
                  <c:v>26</c:v>
                </c:pt>
                <c:pt idx="436">
                  <c:v>26</c:v>
                </c:pt>
                <c:pt idx="437">
                  <c:v>26</c:v>
                </c:pt>
                <c:pt idx="438">
                  <c:v>26</c:v>
                </c:pt>
                <c:pt idx="439">
                  <c:v>26</c:v>
                </c:pt>
                <c:pt idx="440">
                  <c:v>26</c:v>
                </c:pt>
                <c:pt idx="441">
                  <c:v>26</c:v>
                </c:pt>
                <c:pt idx="442">
                  <c:v>26</c:v>
                </c:pt>
                <c:pt idx="443">
                  <c:v>26</c:v>
                </c:pt>
                <c:pt idx="444">
                  <c:v>26</c:v>
                </c:pt>
                <c:pt idx="445">
                  <c:v>25</c:v>
                </c:pt>
                <c:pt idx="446">
                  <c:v>26</c:v>
                </c:pt>
                <c:pt idx="447">
                  <c:v>27</c:v>
                </c:pt>
                <c:pt idx="448">
                  <c:v>27</c:v>
                </c:pt>
                <c:pt idx="449">
                  <c:v>27</c:v>
                </c:pt>
                <c:pt idx="450">
                  <c:v>27</c:v>
                </c:pt>
                <c:pt idx="451">
                  <c:v>27</c:v>
                </c:pt>
                <c:pt idx="452">
                  <c:v>27</c:v>
                </c:pt>
                <c:pt idx="453">
                  <c:v>27</c:v>
                </c:pt>
                <c:pt idx="454">
                  <c:v>28</c:v>
                </c:pt>
                <c:pt idx="455">
                  <c:v>28</c:v>
                </c:pt>
                <c:pt idx="456">
                  <c:v>27</c:v>
                </c:pt>
                <c:pt idx="457">
                  <c:v>28</c:v>
                </c:pt>
                <c:pt idx="458">
                  <c:v>28</c:v>
                </c:pt>
                <c:pt idx="459">
                  <c:v>27</c:v>
                </c:pt>
                <c:pt idx="460">
                  <c:v>27</c:v>
                </c:pt>
                <c:pt idx="461">
                  <c:v>28</c:v>
                </c:pt>
                <c:pt idx="462">
                  <c:v>28</c:v>
                </c:pt>
                <c:pt idx="463">
                  <c:v>28</c:v>
                </c:pt>
                <c:pt idx="464">
                  <c:v>29</c:v>
                </c:pt>
                <c:pt idx="465">
                  <c:v>29</c:v>
                </c:pt>
                <c:pt idx="466">
                  <c:v>28</c:v>
                </c:pt>
                <c:pt idx="467">
                  <c:v>29</c:v>
                </c:pt>
                <c:pt idx="468">
                  <c:v>29</c:v>
                </c:pt>
                <c:pt idx="469">
                  <c:v>28</c:v>
                </c:pt>
                <c:pt idx="470">
                  <c:v>29</c:v>
                </c:pt>
                <c:pt idx="471">
                  <c:v>29</c:v>
                </c:pt>
                <c:pt idx="472">
                  <c:v>30</c:v>
                </c:pt>
                <c:pt idx="473">
                  <c:v>29</c:v>
                </c:pt>
                <c:pt idx="474">
                  <c:v>29</c:v>
                </c:pt>
                <c:pt idx="475">
                  <c:v>30</c:v>
                </c:pt>
                <c:pt idx="476">
                  <c:v>30</c:v>
                </c:pt>
                <c:pt idx="477">
                  <c:v>29</c:v>
                </c:pt>
                <c:pt idx="478">
                  <c:v>30</c:v>
                </c:pt>
                <c:pt idx="479">
                  <c:v>30</c:v>
                </c:pt>
                <c:pt idx="480">
                  <c:v>30</c:v>
                </c:pt>
                <c:pt idx="481">
                  <c:v>30</c:v>
                </c:pt>
                <c:pt idx="482">
                  <c:v>30</c:v>
                </c:pt>
                <c:pt idx="483">
                  <c:v>31</c:v>
                </c:pt>
                <c:pt idx="484">
                  <c:v>30</c:v>
                </c:pt>
                <c:pt idx="485">
                  <c:v>30</c:v>
                </c:pt>
                <c:pt idx="486">
                  <c:v>31</c:v>
                </c:pt>
                <c:pt idx="487">
                  <c:v>31</c:v>
                </c:pt>
                <c:pt idx="488">
                  <c:v>31</c:v>
                </c:pt>
                <c:pt idx="489">
                  <c:v>31</c:v>
                </c:pt>
                <c:pt idx="490">
                  <c:v>32</c:v>
                </c:pt>
                <c:pt idx="491">
                  <c:v>31</c:v>
                </c:pt>
                <c:pt idx="492">
                  <c:v>32</c:v>
                </c:pt>
                <c:pt idx="493">
                  <c:v>32</c:v>
                </c:pt>
                <c:pt idx="494">
                  <c:v>33</c:v>
                </c:pt>
                <c:pt idx="495">
                  <c:v>33</c:v>
                </c:pt>
                <c:pt idx="496">
                  <c:v>32</c:v>
                </c:pt>
                <c:pt idx="497">
                  <c:v>32</c:v>
                </c:pt>
                <c:pt idx="498">
                  <c:v>33</c:v>
                </c:pt>
                <c:pt idx="499">
                  <c:v>33</c:v>
                </c:pt>
                <c:pt idx="500">
                  <c:v>32</c:v>
                </c:pt>
                <c:pt idx="501">
                  <c:v>33</c:v>
                </c:pt>
                <c:pt idx="502">
                  <c:v>34</c:v>
                </c:pt>
                <c:pt idx="503">
                  <c:v>33</c:v>
                </c:pt>
                <c:pt idx="504">
                  <c:v>33</c:v>
                </c:pt>
                <c:pt idx="505">
                  <c:v>34</c:v>
                </c:pt>
                <c:pt idx="506">
                  <c:v>33</c:v>
                </c:pt>
                <c:pt idx="507">
                  <c:v>34</c:v>
                </c:pt>
                <c:pt idx="508">
                  <c:v>34</c:v>
                </c:pt>
                <c:pt idx="509">
                  <c:v>33</c:v>
                </c:pt>
                <c:pt idx="510">
                  <c:v>34</c:v>
                </c:pt>
                <c:pt idx="511">
                  <c:v>34</c:v>
                </c:pt>
                <c:pt idx="512">
                  <c:v>34</c:v>
                </c:pt>
                <c:pt idx="513">
                  <c:v>36</c:v>
                </c:pt>
                <c:pt idx="514">
                  <c:v>35</c:v>
                </c:pt>
                <c:pt idx="515">
                  <c:v>36</c:v>
                </c:pt>
                <c:pt idx="516">
                  <c:v>35</c:v>
                </c:pt>
                <c:pt idx="517">
                  <c:v>35</c:v>
                </c:pt>
                <c:pt idx="518">
                  <c:v>35</c:v>
                </c:pt>
                <c:pt idx="519">
                  <c:v>36</c:v>
                </c:pt>
                <c:pt idx="520">
                  <c:v>36</c:v>
                </c:pt>
                <c:pt idx="521">
                  <c:v>36</c:v>
                </c:pt>
                <c:pt idx="522">
                  <c:v>36</c:v>
                </c:pt>
                <c:pt idx="523">
                  <c:v>36</c:v>
                </c:pt>
                <c:pt idx="524">
                  <c:v>37</c:v>
                </c:pt>
                <c:pt idx="525">
                  <c:v>36</c:v>
                </c:pt>
                <c:pt idx="526">
                  <c:v>36</c:v>
                </c:pt>
                <c:pt idx="527">
                  <c:v>37</c:v>
                </c:pt>
                <c:pt idx="528">
                  <c:v>37</c:v>
                </c:pt>
                <c:pt idx="529">
                  <c:v>37</c:v>
                </c:pt>
                <c:pt idx="530">
                  <c:v>37</c:v>
                </c:pt>
                <c:pt idx="531">
                  <c:v>37</c:v>
                </c:pt>
                <c:pt idx="532">
                  <c:v>37</c:v>
                </c:pt>
                <c:pt idx="533">
                  <c:v>38</c:v>
                </c:pt>
                <c:pt idx="534">
                  <c:v>37</c:v>
                </c:pt>
                <c:pt idx="535">
                  <c:v>38</c:v>
                </c:pt>
                <c:pt idx="536">
                  <c:v>38</c:v>
                </c:pt>
                <c:pt idx="537">
                  <c:v>38</c:v>
                </c:pt>
                <c:pt idx="538">
                  <c:v>39</c:v>
                </c:pt>
                <c:pt idx="539">
                  <c:v>38</c:v>
                </c:pt>
                <c:pt idx="540">
                  <c:v>39</c:v>
                </c:pt>
                <c:pt idx="541">
                  <c:v>38</c:v>
                </c:pt>
                <c:pt idx="542">
                  <c:v>39</c:v>
                </c:pt>
                <c:pt idx="543">
                  <c:v>39</c:v>
                </c:pt>
                <c:pt idx="544">
                  <c:v>39</c:v>
                </c:pt>
                <c:pt idx="545">
                  <c:v>39</c:v>
                </c:pt>
                <c:pt idx="546">
                  <c:v>40</c:v>
                </c:pt>
                <c:pt idx="547">
                  <c:v>40</c:v>
                </c:pt>
                <c:pt idx="548">
                  <c:v>39</c:v>
                </c:pt>
                <c:pt idx="549">
                  <c:v>40</c:v>
                </c:pt>
                <c:pt idx="550">
                  <c:v>40</c:v>
                </c:pt>
                <c:pt idx="551">
                  <c:v>41</c:v>
                </c:pt>
                <c:pt idx="552">
                  <c:v>41</c:v>
                </c:pt>
                <c:pt idx="553">
                  <c:v>41</c:v>
                </c:pt>
                <c:pt idx="554">
                  <c:v>41</c:v>
                </c:pt>
                <c:pt idx="555">
                  <c:v>42</c:v>
                </c:pt>
                <c:pt idx="556">
                  <c:v>42</c:v>
                </c:pt>
                <c:pt idx="557">
                  <c:v>42</c:v>
                </c:pt>
                <c:pt idx="558">
                  <c:v>41</c:v>
                </c:pt>
                <c:pt idx="559">
                  <c:v>41</c:v>
                </c:pt>
                <c:pt idx="560">
                  <c:v>42</c:v>
                </c:pt>
                <c:pt idx="561">
                  <c:v>44</c:v>
                </c:pt>
                <c:pt idx="562">
                  <c:v>43</c:v>
                </c:pt>
                <c:pt idx="563">
                  <c:v>44</c:v>
                </c:pt>
                <c:pt idx="564">
                  <c:v>44</c:v>
                </c:pt>
                <c:pt idx="565">
                  <c:v>44</c:v>
                </c:pt>
                <c:pt idx="566">
                  <c:v>45</c:v>
                </c:pt>
                <c:pt idx="567">
                  <c:v>45</c:v>
                </c:pt>
                <c:pt idx="568">
                  <c:v>45</c:v>
                </c:pt>
                <c:pt idx="569">
                  <c:v>45</c:v>
                </c:pt>
                <c:pt idx="570">
                  <c:v>45</c:v>
                </c:pt>
                <c:pt idx="571">
                  <c:v>46</c:v>
                </c:pt>
                <c:pt idx="572">
                  <c:v>46</c:v>
                </c:pt>
                <c:pt idx="573">
                  <c:v>46</c:v>
                </c:pt>
                <c:pt idx="574">
                  <c:v>46</c:v>
                </c:pt>
                <c:pt idx="575">
                  <c:v>47</c:v>
                </c:pt>
                <c:pt idx="576">
                  <c:v>47</c:v>
                </c:pt>
                <c:pt idx="577">
                  <c:v>47</c:v>
                </c:pt>
                <c:pt idx="578">
                  <c:v>47</c:v>
                </c:pt>
                <c:pt idx="579">
                  <c:v>47</c:v>
                </c:pt>
                <c:pt idx="580">
                  <c:v>47</c:v>
                </c:pt>
                <c:pt idx="581">
                  <c:v>48</c:v>
                </c:pt>
                <c:pt idx="582">
                  <c:v>47</c:v>
                </c:pt>
                <c:pt idx="583">
                  <c:v>47</c:v>
                </c:pt>
                <c:pt idx="584">
                  <c:v>47</c:v>
                </c:pt>
                <c:pt idx="585">
                  <c:v>47</c:v>
                </c:pt>
                <c:pt idx="586">
                  <c:v>47</c:v>
                </c:pt>
                <c:pt idx="587">
                  <c:v>48</c:v>
                </c:pt>
                <c:pt idx="588">
                  <c:v>47</c:v>
                </c:pt>
                <c:pt idx="589">
                  <c:v>49</c:v>
                </c:pt>
                <c:pt idx="590">
                  <c:v>49</c:v>
                </c:pt>
                <c:pt idx="591">
                  <c:v>48</c:v>
                </c:pt>
                <c:pt idx="592">
                  <c:v>49</c:v>
                </c:pt>
                <c:pt idx="593">
                  <c:v>49</c:v>
                </c:pt>
                <c:pt idx="594">
                  <c:v>49</c:v>
                </c:pt>
                <c:pt idx="595">
                  <c:v>49</c:v>
                </c:pt>
                <c:pt idx="596">
                  <c:v>50</c:v>
                </c:pt>
              </c:numCache>
            </c:numRef>
          </c:yVal>
          <c:smooth val="0"/>
          <c:extLst>
            <c:ext xmlns:c16="http://schemas.microsoft.com/office/drawing/2014/chart" uri="{C3380CC4-5D6E-409C-BE32-E72D297353CC}">
              <c16:uniqueId val="{00000002-A355-47C6-B4B4-1D9E5820C404}"/>
            </c:ext>
          </c:extLst>
        </c:ser>
        <c:dLbls>
          <c:showLegendKey val="0"/>
          <c:showVal val="0"/>
          <c:showCatName val="0"/>
          <c:showSerName val="0"/>
          <c:showPercent val="0"/>
          <c:showBubbleSize val="0"/>
        </c:dLbls>
        <c:axId val="503777760"/>
        <c:axId val="503778152"/>
      </c:scatterChart>
      <c:valAx>
        <c:axId val="50377776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Time (min)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3778152"/>
        <c:crosses val="autoZero"/>
        <c:crossBetween val="midCat"/>
      </c:valAx>
      <c:valAx>
        <c:axId val="5037781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Consistency (BC)</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377776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prstDash val="solid"/>
      <a:round/>
    </a:ln>
    <a:effectLst/>
  </c:spPr>
  <c:txPr>
    <a:bodyPr/>
    <a:lstStyle/>
    <a:p>
      <a:pPr>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11.8 E/M, 6000 rpm</c:v>
          </c:tx>
          <c:spPr>
            <a:ln w="19050" cap="rnd">
              <a:solidFill>
                <a:srgbClr val="FF0000"/>
              </a:solidFill>
              <a:prstDash val="sysDot"/>
              <a:round/>
            </a:ln>
            <a:effectLst/>
          </c:spPr>
          <c:marker>
            <c:symbol val="none"/>
          </c:marker>
          <c:xVal>
            <c:numRef>
              <c:f>'analysis_11.8 EM '!$B$5:$B$630</c:f>
              <c:numCache>
                <c:formatCode>0.00</c:formatCode>
                <c:ptCount val="626"/>
                <c:pt idx="0">
                  <c:v>0.6</c:v>
                </c:pt>
                <c:pt idx="1">
                  <c:v>0.95</c:v>
                </c:pt>
                <c:pt idx="2">
                  <c:v>1.3</c:v>
                </c:pt>
                <c:pt idx="3">
                  <c:v>1.6333333333333333</c:v>
                </c:pt>
                <c:pt idx="4">
                  <c:v>1.9666666666666666</c:v>
                </c:pt>
                <c:pt idx="5">
                  <c:v>2.3166666666666669</c:v>
                </c:pt>
                <c:pt idx="6">
                  <c:v>2.65</c:v>
                </c:pt>
                <c:pt idx="7">
                  <c:v>3</c:v>
                </c:pt>
                <c:pt idx="8">
                  <c:v>3.3333333333333335</c:v>
                </c:pt>
                <c:pt idx="9">
                  <c:v>3.6833333333333331</c:v>
                </c:pt>
                <c:pt idx="10">
                  <c:v>4.0166666666666666</c:v>
                </c:pt>
                <c:pt idx="11">
                  <c:v>4.3666666666666663</c:v>
                </c:pt>
                <c:pt idx="12">
                  <c:v>4.7</c:v>
                </c:pt>
                <c:pt idx="13">
                  <c:v>5.05</c:v>
                </c:pt>
                <c:pt idx="14">
                  <c:v>5.3833333333333337</c:v>
                </c:pt>
                <c:pt idx="15">
                  <c:v>5.7333333333333334</c:v>
                </c:pt>
                <c:pt idx="16">
                  <c:v>6.0666666666666664</c:v>
                </c:pt>
                <c:pt idx="17">
                  <c:v>6.416666666666667</c:v>
                </c:pt>
                <c:pt idx="18">
                  <c:v>6.75</c:v>
                </c:pt>
                <c:pt idx="19">
                  <c:v>7.083333333333333</c:v>
                </c:pt>
                <c:pt idx="20">
                  <c:v>7.4333333333333336</c:v>
                </c:pt>
                <c:pt idx="21">
                  <c:v>7.7666666666666666</c:v>
                </c:pt>
                <c:pt idx="22">
                  <c:v>8.1</c:v>
                </c:pt>
                <c:pt idx="23">
                  <c:v>8.4499999999999993</c:v>
                </c:pt>
                <c:pt idx="24">
                  <c:v>8.7833333333333332</c:v>
                </c:pt>
                <c:pt idx="25">
                  <c:v>9.1166666666666671</c:v>
                </c:pt>
                <c:pt idx="26">
                  <c:v>9.4666666666666668</c:v>
                </c:pt>
                <c:pt idx="27">
                  <c:v>9.8000000000000007</c:v>
                </c:pt>
                <c:pt idx="28">
                  <c:v>10.133333333333333</c:v>
                </c:pt>
                <c:pt idx="29">
                  <c:v>10.483333333333333</c:v>
                </c:pt>
                <c:pt idx="30">
                  <c:v>10.816666666666666</c:v>
                </c:pt>
                <c:pt idx="31">
                  <c:v>11.15</c:v>
                </c:pt>
                <c:pt idx="32">
                  <c:v>11.5</c:v>
                </c:pt>
                <c:pt idx="33">
                  <c:v>11.833333333333334</c:v>
                </c:pt>
                <c:pt idx="34">
                  <c:v>12.166666666666666</c:v>
                </c:pt>
                <c:pt idx="35">
                  <c:v>12.516666666666667</c:v>
                </c:pt>
                <c:pt idx="36">
                  <c:v>12.85</c:v>
                </c:pt>
                <c:pt idx="37">
                  <c:v>13.2</c:v>
                </c:pt>
                <c:pt idx="38">
                  <c:v>13.533333333333333</c:v>
                </c:pt>
                <c:pt idx="39">
                  <c:v>13.883333333333333</c:v>
                </c:pt>
                <c:pt idx="40">
                  <c:v>14.216666666666667</c:v>
                </c:pt>
                <c:pt idx="41">
                  <c:v>14.566666666666666</c:v>
                </c:pt>
                <c:pt idx="42">
                  <c:v>14.9</c:v>
                </c:pt>
                <c:pt idx="43">
                  <c:v>15.25</c:v>
                </c:pt>
                <c:pt idx="44">
                  <c:v>15.583333333333334</c:v>
                </c:pt>
                <c:pt idx="45">
                  <c:v>15.933333333333334</c:v>
                </c:pt>
                <c:pt idx="46">
                  <c:v>16.266666666666666</c:v>
                </c:pt>
                <c:pt idx="47">
                  <c:v>16.616666666666667</c:v>
                </c:pt>
                <c:pt idx="48">
                  <c:v>16.95</c:v>
                </c:pt>
                <c:pt idx="49">
                  <c:v>17.3</c:v>
                </c:pt>
                <c:pt idx="50">
                  <c:v>17.633333333333333</c:v>
                </c:pt>
                <c:pt idx="51">
                  <c:v>17.983333333333334</c:v>
                </c:pt>
                <c:pt idx="52">
                  <c:v>18.333333333333332</c:v>
                </c:pt>
                <c:pt idx="53">
                  <c:v>18.683333333333334</c:v>
                </c:pt>
                <c:pt idx="54">
                  <c:v>19.033333333333335</c:v>
                </c:pt>
                <c:pt idx="55">
                  <c:v>19.383333333333333</c:v>
                </c:pt>
                <c:pt idx="56">
                  <c:v>19.733333333333334</c:v>
                </c:pt>
                <c:pt idx="57">
                  <c:v>20.083333333333332</c:v>
                </c:pt>
                <c:pt idx="58">
                  <c:v>20.433333333333334</c:v>
                </c:pt>
                <c:pt idx="59">
                  <c:v>20.783333333333335</c:v>
                </c:pt>
                <c:pt idx="60">
                  <c:v>21.133333333333333</c:v>
                </c:pt>
                <c:pt idx="61">
                  <c:v>21.483333333333334</c:v>
                </c:pt>
                <c:pt idx="62">
                  <c:v>21.833333333333332</c:v>
                </c:pt>
                <c:pt idx="63">
                  <c:v>22.166666666666668</c:v>
                </c:pt>
                <c:pt idx="64">
                  <c:v>22.516666666666666</c:v>
                </c:pt>
                <c:pt idx="65">
                  <c:v>22.883333333333333</c:v>
                </c:pt>
                <c:pt idx="66">
                  <c:v>23.233333333333334</c:v>
                </c:pt>
                <c:pt idx="67">
                  <c:v>23.583333333333332</c:v>
                </c:pt>
                <c:pt idx="68">
                  <c:v>23.916666666666668</c:v>
                </c:pt>
                <c:pt idx="69">
                  <c:v>24.25</c:v>
                </c:pt>
                <c:pt idx="70">
                  <c:v>24.6</c:v>
                </c:pt>
                <c:pt idx="71">
                  <c:v>24.95</c:v>
                </c:pt>
                <c:pt idx="72">
                  <c:v>25.283333333333335</c:v>
                </c:pt>
                <c:pt idx="73">
                  <c:v>25.633333333333333</c:v>
                </c:pt>
                <c:pt idx="74">
                  <c:v>25.966666666666665</c:v>
                </c:pt>
                <c:pt idx="75">
                  <c:v>26.3</c:v>
                </c:pt>
                <c:pt idx="76">
                  <c:v>26.65</c:v>
                </c:pt>
                <c:pt idx="77">
                  <c:v>26.983333333333334</c:v>
                </c:pt>
                <c:pt idx="78">
                  <c:v>27.333333333333332</c:v>
                </c:pt>
                <c:pt idx="79">
                  <c:v>27.683333333333334</c:v>
                </c:pt>
                <c:pt idx="80">
                  <c:v>28.016666666666666</c:v>
                </c:pt>
                <c:pt idx="81">
                  <c:v>28.366666666666667</c:v>
                </c:pt>
                <c:pt idx="82">
                  <c:v>28.7</c:v>
                </c:pt>
                <c:pt idx="83">
                  <c:v>29.05</c:v>
                </c:pt>
                <c:pt idx="84">
                  <c:v>29.4</c:v>
                </c:pt>
                <c:pt idx="85">
                  <c:v>29.733333333333334</c:v>
                </c:pt>
                <c:pt idx="86">
                  <c:v>30.083333333333332</c:v>
                </c:pt>
                <c:pt idx="87">
                  <c:v>30.416666666666668</c:v>
                </c:pt>
                <c:pt idx="88">
                  <c:v>30.766666666666666</c:v>
                </c:pt>
                <c:pt idx="89">
                  <c:v>31.1</c:v>
                </c:pt>
                <c:pt idx="90">
                  <c:v>31.45</c:v>
                </c:pt>
                <c:pt idx="91">
                  <c:v>31.8</c:v>
                </c:pt>
                <c:pt idx="92">
                  <c:v>32.133333333333333</c:v>
                </c:pt>
                <c:pt idx="93">
                  <c:v>32.483333333333334</c:v>
                </c:pt>
                <c:pt idx="94">
                  <c:v>32.81666666666667</c:v>
                </c:pt>
                <c:pt idx="95">
                  <c:v>33.166666666666664</c:v>
                </c:pt>
                <c:pt idx="96">
                  <c:v>33.5</c:v>
                </c:pt>
                <c:pt idx="97">
                  <c:v>33.85</c:v>
                </c:pt>
                <c:pt idx="98">
                  <c:v>34.18333333333333</c:v>
                </c:pt>
                <c:pt idx="99">
                  <c:v>34.533333333333331</c:v>
                </c:pt>
                <c:pt idx="100">
                  <c:v>34.866666666666667</c:v>
                </c:pt>
                <c:pt idx="101">
                  <c:v>35.216666666666669</c:v>
                </c:pt>
                <c:pt idx="102">
                  <c:v>35.56666666666667</c:v>
                </c:pt>
                <c:pt idx="103">
                  <c:v>35.9</c:v>
                </c:pt>
                <c:pt idx="104">
                  <c:v>36.25</c:v>
                </c:pt>
                <c:pt idx="105">
                  <c:v>36.583333333333336</c:v>
                </c:pt>
                <c:pt idx="106">
                  <c:v>36.93333333333333</c:v>
                </c:pt>
                <c:pt idx="107">
                  <c:v>37.266666666666666</c:v>
                </c:pt>
                <c:pt idx="108">
                  <c:v>37.6</c:v>
                </c:pt>
                <c:pt idx="109">
                  <c:v>37.950000000000003</c:v>
                </c:pt>
                <c:pt idx="110">
                  <c:v>38.299999999999997</c:v>
                </c:pt>
                <c:pt idx="111">
                  <c:v>38.633333333333333</c:v>
                </c:pt>
                <c:pt idx="112">
                  <c:v>38.983333333333334</c:v>
                </c:pt>
                <c:pt idx="113">
                  <c:v>39.333333333333336</c:v>
                </c:pt>
                <c:pt idx="114">
                  <c:v>39.666666666666664</c:v>
                </c:pt>
                <c:pt idx="115">
                  <c:v>40.016666666666666</c:v>
                </c:pt>
                <c:pt idx="116">
                  <c:v>40.35</c:v>
                </c:pt>
                <c:pt idx="117">
                  <c:v>40.700000000000003</c:v>
                </c:pt>
                <c:pt idx="118">
                  <c:v>41.05</c:v>
                </c:pt>
                <c:pt idx="119">
                  <c:v>41.4</c:v>
                </c:pt>
                <c:pt idx="120">
                  <c:v>41.733333333333334</c:v>
                </c:pt>
                <c:pt idx="121">
                  <c:v>42.083333333333336</c:v>
                </c:pt>
                <c:pt idx="122">
                  <c:v>42.416666666666664</c:v>
                </c:pt>
                <c:pt idx="123">
                  <c:v>42.766666666666666</c:v>
                </c:pt>
                <c:pt idx="124">
                  <c:v>43.116666666666667</c:v>
                </c:pt>
                <c:pt idx="125">
                  <c:v>43.45</c:v>
                </c:pt>
                <c:pt idx="126">
                  <c:v>43.783333333333331</c:v>
                </c:pt>
                <c:pt idx="127">
                  <c:v>44.133333333333333</c:v>
                </c:pt>
                <c:pt idx="128">
                  <c:v>44.466666666666669</c:v>
                </c:pt>
                <c:pt idx="129">
                  <c:v>44.81666666666667</c:v>
                </c:pt>
                <c:pt idx="130">
                  <c:v>45.166666666666664</c:v>
                </c:pt>
                <c:pt idx="131">
                  <c:v>45.5</c:v>
                </c:pt>
                <c:pt idx="132">
                  <c:v>45.85</c:v>
                </c:pt>
                <c:pt idx="133">
                  <c:v>46.18333333333333</c:v>
                </c:pt>
                <c:pt idx="134">
                  <c:v>46.533333333333331</c:v>
                </c:pt>
                <c:pt idx="135">
                  <c:v>46.883333333333333</c:v>
                </c:pt>
                <c:pt idx="136">
                  <c:v>47.216666666666669</c:v>
                </c:pt>
                <c:pt idx="137">
                  <c:v>47.56666666666667</c:v>
                </c:pt>
                <c:pt idx="138">
                  <c:v>47.9</c:v>
                </c:pt>
                <c:pt idx="139">
                  <c:v>48.25</c:v>
                </c:pt>
                <c:pt idx="140">
                  <c:v>48.583333333333336</c:v>
                </c:pt>
                <c:pt idx="141">
                  <c:v>48.93333333333333</c:v>
                </c:pt>
                <c:pt idx="142">
                  <c:v>49.283333333333331</c:v>
                </c:pt>
                <c:pt idx="143">
                  <c:v>49.616666666666667</c:v>
                </c:pt>
                <c:pt idx="144">
                  <c:v>49.966666666666669</c:v>
                </c:pt>
                <c:pt idx="145">
                  <c:v>50.31666666666667</c:v>
                </c:pt>
                <c:pt idx="146">
                  <c:v>50.65</c:v>
                </c:pt>
                <c:pt idx="147">
                  <c:v>51</c:v>
                </c:pt>
                <c:pt idx="148">
                  <c:v>51.333333333333336</c:v>
                </c:pt>
                <c:pt idx="149">
                  <c:v>51.68333333333333</c:v>
                </c:pt>
                <c:pt idx="150">
                  <c:v>52.033333333333331</c:v>
                </c:pt>
                <c:pt idx="151">
                  <c:v>52.383333333333333</c:v>
                </c:pt>
                <c:pt idx="152">
                  <c:v>52.733333333333334</c:v>
                </c:pt>
                <c:pt idx="153">
                  <c:v>53.06666666666667</c:v>
                </c:pt>
                <c:pt idx="154">
                  <c:v>53.416666666666664</c:v>
                </c:pt>
                <c:pt idx="155">
                  <c:v>53.766666666666666</c:v>
                </c:pt>
                <c:pt idx="156">
                  <c:v>54.116666666666667</c:v>
                </c:pt>
                <c:pt idx="157">
                  <c:v>54.466666666666669</c:v>
                </c:pt>
                <c:pt idx="158">
                  <c:v>54.833333333333336</c:v>
                </c:pt>
                <c:pt idx="159">
                  <c:v>55.18333333333333</c:v>
                </c:pt>
                <c:pt idx="160">
                  <c:v>55.533333333333331</c:v>
                </c:pt>
                <c:pt idx="161">
                  <c:v>55.866666666666667</c:v>
                </c:pt>
                <c:pt idx="162">
                  <c:v>56.216666666666669</c:v>
                </c:pt>
                <c:pt idx="163">
                  <c:v>56.55</c:v>
                </c:pt>
                <c:pt idx="164">
                  <c:v>56.883333333333333</c:v>
                </c:pt>
                <c:pt idx="165">
                  <c:v>57.233333333333334</c:v>
                </c:pt>
                <c:pt idx="166">
                  <c:v>57.583333333333336</c:v>
                </c:pt>
                <c:pt idx="167">
                  <c:v>57.916666666666664</c:v>
                </c:pt>
                <c:pt idx="168">
                  <c:v>58.266666666666666</c:v>
                </c:pt>
                <c:pt idx="169">
                  <c:v>58.616666666666667</c:v>
                </c:pt>
                <c:pt idx="170">
                  <c:v>58.95</c:v>
                </c:pt>
                <c:pt idx="171">
                  <c:v>59.3</c:v>
                </c:pt>
                <c:pt idx="172">
                  <c:v>59.666666666666664</c:v>
                </c:pt>
                <c:pt idx="173">
                  <c:v>60.016666666666666</c:v>
                </c:pt>
                <c:pt idx="174">
                  <c:v>60.35</c:v>
                </c:pt>
                <c:pt idx="175">
                  <c:v>60.7</c:v>
                </c:pt>
                <c:pt idx="176">
                  <c:v>61.05</c:v>
                </c:pt>
                <c:pt idx="177">
                  <c:v>61.4</c:v>
                </c:pt>
                <c:pt idx="178">
                  <c:v>61.75</c:v>
                </c:pt>
                <c:pt idx="179">
                  <c:v>62.083333333333336</c:v>
                </c:pt>
                <c:pt idx="180">
                  <c:v>62.43333333333333</c:v>
                </c:pt>
                <c:pt idx="181">
                  <c:v>62.783333333333331</c:v>
                </c:pt>
                <c:pt idx="182">
                  <c:v>63.133333333333333</c:v>
                </c:pt>
                <c:pt idx="183">
                  <c:v>63.483333333333334</c:v>
                </c:pt>
                <c:pt idx="184">
                  <c:v>63.81666666666667</c:v>
                </c:pt>
                <c:pt idx="185">
                  <c:v>64.183333333333337</c:v>
                </c:pt>
                <c:pt idx="186">
                  <c:v>64.516666666666666</c:v>
                </c:pt>
                <c:pt idx="187">
                  <c:v>64.849999999999994</c:v>
                </c:pt>
                <c:pt idx="188">
                  <c:v>65.183333333333337</c:v>
                </c:pt>
                <c:pt idx="189">
                  <c:v>65.516666666666666</c:v>
                </c:pt>
                <c:pt idx="190">
                  <c:v>65.86666666666666</c:v>
                </c:pt>
                <c:pt idx="191">
                  <c:v>66.216666666666669</c:v>
                </c:pt>
                <c:pt idx="192">
                  <c:v>66.566666666666663</c:v>
                </c:pt>
                <c:pt idx="193">
                  <c:v>66.900000000000006</c:v>
                </c:pt>
                <c:pt idx="194">
                  <c:v>67.25</c:v>
                </c:pt>
                <c:pt idx="195">
                  <c:v>67.599999999999994</c:v>
                </c:pt>
                <c:pt idx="196">
                  <c:v>67.933333333333337</c:v>
                </c:pt>
                <c:pt idx="197">
                  <c:v>68.283333333333331</c:v>
                </c:pt>
                <c:pt idx="198">
                  <c:v>68.61666666666666</c:v>
                </c:pt>
                <c:pt idx="199">
                  <c:v>68.966666666666669</c:v>
                </c:pt>
                <c:pt idx="200">
                  <c:v>69.316666666666663</c:v>
                </c:pt>
                <c:pt idx="201">
                  <c:v>69.650000000000006</c:v>
                </c:pt>
                <c:pt idx="202">
                  <c:v>70</c:v>
                </c:pt>
                <c:pt idx="203">
                  <c:v>70.349999999999994</c:v>
                </c:pt>
                <c:pt idx="204">
                  <c:v>70.7</c:v>
                </c:pt>
                <c:pt idx="205">
                  <c:v>71.033333333333331</c:v>
                </c:pt>
                <c:pt idx="206">
                  <c:v>71.38333333333334</c:v>
                </c:pt>
                <c:pt idx="207">
                  <c:v>71.716666666666669</c:v>
                </c:pt>
                <c:pt idx="208">
                  <c:v>72.066666666666663</c:v>
                </c:pt>
                <c:pt idx="209">
                  <c:v>72.400000000000006</c:v>
                </c:pt>
                <c:pt idx="210">
                  <c:v>72.733333333333334</c:v>
                </c:pt>
                <c:pt idx="211">
                  <c:v>73.066666666666663</c:v>
                </c:pt>
                <c:pt idx="212">
                  <c:v>73.416666666666671</c:v>
                </c:pt>
                <c:pt idx="213">
                  <c:v>73.75</c:v>
                </c:pt>
                <c:pt idx="214">
                  <c:v>74.099999999999994</c:v>
                </c:pt>
                <c:pt idx="215">
                  <c:v>74.45</c:v>
                </c:pt>
                <c:pt idx="216">
                  <c:v>74.783333333333331</c:v>
                </c:pt>
                <c:pt idx="217">
                  <c:v>75.13333333333334</c:v>
                </c:pt>
                <c:pt idx="218">
                  <c:v>75.483333333333334</c:v>
                </c:pt>
                <c:pt idx="219">
                  <c:v>75.816666666666663</c:v>
                </c:pt>
                <c:pt idx="220">
                  <c:v>76.166666666666671</c:v>
                </c:pt>
                <c:pt idx="221">
                  <c:v>76.5</c:v>
                </c:pt>
                <c:pt idx="222">
                  <c:v>76.849999999999994</c:v>
                </c:pt>
                <c:pt idx="223">
                  <c:v>77.2</c:v>
                </c:pt>
                <c:pt idx="224">
                  <c:v>77.533333333333331</c:v>
                </c:pt>
                <c:pt idx="225">
                  <c:v>77.88333333333334</c:v>
                </c:pt>
                <c:pt idx="226">
                  <c:v>78.233333333333334</c:v>
                </c:pt>
                <c:pt idx="227">
                  <c:v>78.583333333333329</c:v>
                </c:pt>
                <c:pt idx="228">
                  <c:v>78.916666666666671</c:v>
                </c:pt>
                <c:pt idx="229">
                  <c:v>79.266666666666666</c:v>
                </c:pt>
                <c:pt idx="230">
                  <c:v>79.599999999999994</c:v>
                </c:pt>
                <c:pt idx="231">
                  <c:v>79.95</c:v>
                </c:pt>
                <c:pt idx="232">
                  <c:v>80.3</c:v>
                </c:pt>
                <c:pt idx="233">
                  <c:v>80.650000000000006</c:v>
                </c:pt>
                <c:pt idx="234">
                  <c:v>80.983333333333334</c:v>
                </c:pt>
                <c:pt idx="235">
                  <c:v>81.333333333333329</c:v>
                </c:pt>
                <c:pt idx="236">
                  <c:v>81.666666666666671</c:v>
                </c:pt>
                <c:pt idx="237">
                  <c:v>82.016666666666666</c:v>
                </c:pt>
                <c:pt idx="238">
                  <c:v>82.36666666666666</c:v>
                </c:pt>
                <c:pt idx="239">
                  <c:v>82.716666666666669</c:v>
                </c:pt>
                <c:pt idx="240">
                  <c:v>83.05</c:v>
                </c:pt>
                <c:pt idx="241">
                  <c:v>83.4</c:v>
                </c:pt>
                <c:pt idx="242">
                  <c:v>83.75</c:v>
                </c:pt>
                <c:pt idx="243">
                  <c:v>84.1</c:v>
                </c:pt>
                <c:pt idx="244">
                  <c:v>84.433333333333337</c:v>
                </c:pt>
                <c:pt idx="245">
                  <c:v>84.783333333333331</c:v>
                </c:pt>
                <c:pt idx="246">
                  <c:v>85.13333333333334</c:v>
                </c:pt>
                <c:pt idx="247">
                  <c:v>85.483333333333334</c:v>
                </c:pt>
                <c:pt idx="248">
                  <c:v>85.833333333333329</c:v>
                </c:pt>
                <c:pt idx="249">
                  <c:v>86.166666666666671</c:v>
                </c:pt>
                <c:pt idx="250">
                  <c:v>86.516666666666666</c:v>
                </c:pt>
                <c:pt idx="251">
                  <c:v>86.85</c:v>
                </c:pt>
                <c:pt idx="252">
                  <c:v>87.2</c:v>
                </c:pt>
                <c:pt idx="253">
                  <c:v>87.55</c:v>
                </c:pt>
                <c:pt idx="254">
                  <c:v>87.88333333333334</c:v>
                </c:pt>
                <c:pt idx="255">
                  <c:v>88.216666666666669</c:v>
                </c:pt>
                <c:pt idx="256">
                  <c:v>88.55</c:v>
                </c:pt>
                <c:pt idx="257">
                  <c:v>88.9</c:v>
                </c:pt>
                <c:pt idx="258">
                  <c:v>89.25</c:v>
                </c:pt>
                <c:pt idx="259">
                  <c:v>89.6</c:v>
                </c:pt>
                <c:pt idx="260">
                  <c:v>89.95</c:v>
                </c:pt>
                <c:pt idx="261">
                  <c:v>90.283333333333331</c:v>
                </c:pt>
                <c:pt idx="262">
                  <c:v>90.63333333333334</c:v>
                </c:pt>
                <c:pt idx="263">
                  <c:v>90.983333333333334</c:v>
                </c:pt>
                <c:pt idx="264">
                  <c:v>91.333333333333329</c:v>
                </c:pt>
                <c:pt idx="265">
                  <c:v>91.683333333333337</c:v>
                </c:pt>
                <c:pt idx="266">
                  <c:v>92.016666666666666</c:v>
                </c:pt>
                <c:pt idx="267">
                  <c:v>92.36666666666666</c:v>
                </c:pt>
                <c:pt idx="268">
                  <c:v>92.7</c:v>
                </c:pt>
                <c:pt idx="269">
                  <c:v>93.05</c:v>
                </c:pt>
                <c:pt idx="270">
                  <c:v>93.38333333333334</c:v>
                </c:pt>
                <c:pt idx="271">
                  <c:v>93.75</c:v>
                </c:pt>
                <c:pt idx="272">
                  <c:v>94.083333333333329</c:v>
                </c:pt>
                <c:pt idx="273">
                  <c:v>94.416666666666671</c:v>
                </c:pt>
                <c:pt idx="274">
                  <c:v>94.766666666666666</c:v>
                </c:pt>
                <c:pt idx="275">
                  <c:v>95.1</c:v>
                </c:pt>
                <c:pt idx="276">
                  <c:v>95.45</c:v>
                </c:pt>
                <c:pt idx="277">
                  <c:v>95.8</c:v>
                </c:pt>
                <c:pt idx="278">
                  <c:v>96.15</c:v>
                </c:pt>
                <c:pt idx="279">
                  <c:v>96.483333333333334</c:v>
                </c:pt>
                <c:pt idx="280">
                  <c:v>96.816666666666663</c:v>
                </c:pt>
                <c:pt idx="281">
                  <c:v>97.15</c:v>
                </c:pt>
                <c:pt idx="282">
                  <c:v>97.483333333333334</c:v>
                </c:pt>
                <c:pt idx="283">
                  <c:v>97.833333333333329</c:v>
                </c:pt>
                <c:pt idx="284">
                  <c:v>98.183333333333337</c:v>
                </c:pt>
                <c:pt idx="285">
                  <c:v>98.533333333333331</c:v>
                </c:pt>
                <c:pt idx="286">
                  <c:v>98.86666666666666</c:v>
                </c:pt>
                <c:pt idx="287">
                  <c:v>99.216666666666669</c:v>
                </c:pt>
                <c:pt idx="288">
                  <c:v>99.55</c:v>
                </c:pt>
                <c:pt idx="289">
                  <c:v>99.9</c:v>
                </c:pt>
                <c:pt idx="290">
                  <c:v>100.25</c:v>
                </c:pt>
                <c:pt idx="291">
                  <c:v>100.6</c:v>
                </c:pt>
                <c:pt idx="292">
                  <c:v>100.93333333333334</c:v>
                </c:pt>
                <c:pt idx="293">
                  <c:v>101.28333333333333</c:v>
                </c:pt>
                <c:pt idx="294">
                  <c:v>101.61666666666666</c:v>
                </c:pt>
                <c:pt idx="295">
                  <c:v>101.96666666666667</c:v>
                </c:pt>
                <c:pt idx="296">
                  <c:v>102.3</c:v>
                </c:pt>
                <c:pt idx="297">
                  <c:v>102.65</c:v>
                </c:pt>
                <c:pt idx="298">
                  <c:v>103</c:v>
                </c:pt>
                <c:pt idx="299">
                  <c:v>103.33333333333333</c:v>
                </c:pt>
                <c:pt idx="300">
                  <c:v>103.68333333333334</c:v>
                </c:pt>
                <c:pt idx="301">
                  <c:v>104.03333333333333</c:v>
                </c:pt>
                <c:pt idx="302">
                  <c:v>104.38333333333334</c:v>
                </c:pt>
                <c:pt idx="303">
                  <c:v>104.71666666666667</c:v>
                </c:pt>
                <c:pt idx="304">
                  <c:v>105.06666666666666</c:v>
                </c:pt>
                <c:pt idx="305">
                  <c:v>105.41666666666667</c:v>
                </c:pt>
                <c:pt idx="306">
                  <c:v>105.75</c:v>
                </c:pt>
                <c:pt idx="307">
                  <c:v>106.1</c:v>
                </c:pt>
                <c:pt idx="308">
                  <c:v>106.45</c:v>
                </c:pt>
                <c:pt idx="309">
                  <c:v>106.78333333333333</c:v>
                </c:pt>
                <c:pt idx="310">
                  <c:v>107.13333333333334</c:v>
                </c:pt>
                <c:pt idx="311">
                  <c:v>107.48333333333333</c:v>
                </c:pt>
                <c:pt idx="312">
                  <c:v>107.81666666666666</c:v>
                </c:pt>
                <c:pt idx="313">
                  <c:v>108.16666666666667</c:v>
                </c:pt>
                <c:pt idx="314">
                  <c:v>108.5</c:v>
                </c:pt>
                <c:pt idx="315">
                  <c:v>108.85</c:v>
                </c:pt>
                <c:pt idx="316">
                  <c:v>109.2</c:v>
                </c:pt>
                <c:pt idx="317">
                  <c:v>109.53333333333333</c:v>
                </c:pt>
                <c:pt idx="318">
                  <c:v>109.88333333333334</c:v>
                </c:pt>
                <c:pt idx="319">
                  <c:v>110.23333333333333</c:v>
                </c:pt>
                <c:pt idx="320">
                  <c:v>110.56666666666666</c:v>
                </c:pt>
                <c:pt idx="321">
                  <c:v>110.91666666666667</c:v>
                </c:pt>
                <c:pt idx="322">
                  <c:v>111.25</c:v>
                </c:pt>
                <c:pt idx="323">
                  <c:v>111.6</c:v>
                </c:pt>
                <c:pt idx="324">
                  <c:v>111.93333333333334</c:v>
                </c:pt>
                <c:pt idx="325">
                  <c:v>112.26666666666667</c:v>
                </c:pt>
                <c:pt idx="326">
                  <c:v>112.61666666666666</c:v>
                </c:pt>
                <c:pt idx="327">
                  <c:v>112.96666666666667</c:v>
                </c:pt>
                <c:pt idx="328">
                  <c:v>113.3</c:v>
                </c:pt>
                <c:pt idx="329">
                  <c:v>113.63333333333334</c:v>
                </c:pt>
                <c:pt idx="330">
                  <c:v>113.98333333333333</c:v>
                </c:pt>
                <c:pt idx="331">
                  <c:v>114.31666666666666</c:v>
                </c:pt>
                <c:pt idx="332">
                  <c:v>114.66666666666667</c:v>
                </c:pt>
                <c:pt idx="333">
                  <c:v>115</c:v>
                </c:pt>
                <c:pt idx="334">
                  <c:v>115.33333333333333</c:v>
                </c:pt>
                <c:pt idx="335">
                  <c:v>115.68333333333334</c:v>
                </c:pt>
                <c:pt idx="336">
                  <c:v>116.01666666666667</c:v>
                </c:pt>
                <c:pt idx="337">
                  <c:v>116.35</c:v>
                </c:pt>
                <c:pt idx="338">
                  <c:v>116.68333333333334</c:v>
                </c:pt>
                <c:pt idx="339">
                  <c:v>117.03333333333333</c:v>
                </c:pt>
                <c:pt idx="340">
                  <c:v>117.36666666666666</c:v>
                </c:pt>
                <c:pt idx="341">
                  <c:v>117.7</c:v>
                </c:pt>
                <c:pt idx="342">
                  <c:v>118.03333333333333</c:v>
                </c:pt>
                <c:pt idx="343">
                  <c:v>118.38333333333334</c:v>
                </c:pt>
                <c:pt idx="344">
                  <c:v>118.73333333333333</c:v>
                </c:pt>
                <c:pt idx="345">
                  <c:v>119.08333333333333</c:v>
                </c:pt>
                <c:pt idx="346">
                  <c:v>119.41666666666667</c:v>
                </c:pt>
                <c:pt idx="347">
                  <c:v>119.76666666666667</c:v>
                </c:pt>
                <c:pt idx="348">
                  <c:v>120.11666666666666</c:v>
                </c:pt>
                <c:pt idx="349">
                  <c:v>120.46666666666667</c:v>
                </c:pt>
                <c:pt idx="350">
                  <c:v>120.8</c:v>
                </c:pt>
                <c:pt idx="351">
                  <c:v>121.15</c:v>
                </c:pt>
                <c:pt idx="352">
                  <c:v>121.5</c:v>
                </c:pt>
                <c:pt idx="353">
                  <c:v>121.85</c:v>
                </c:pt>
                <c:pt idx="354">
                  <c:v>122.2</c:v>
                </c:pt>
                <c:pt idx="355">
                  <c:v>122.55</c:v>
                </c:pt>
                <c:pt idx="356">
                  <c:v>122.88333333333334</c:v>
                </c:pt>
                <c:pt idx="357">
                  <c:v>123.23333333333333</c:v>
                </c:pt>
                <c:pt idx="358">
                  <c:v>123.58333333333333</c:v>
                </c:pt>
                <c:pt idx="359">
                  <c:v>123.93333333333334</c:v>
                </c:pt>
                <c:pt idx="360">
                  <c:v>124.28333333333333</c:v>
                </c:pt>
                <c:pt idx="361">
                  <c:v>124.63333333333334</c:v>
                </c:pt>
                <c:pt idx="362">
                  <c:v>124.98333333333333</c:v>
                </c:pt>
                <c:pt idx="363">
                  <c:v>125.31666666666666</c:v>
                </c:pt>
                <c:pt idx="364">
                  <c:v>125.66666666666667</c:v>
                </c:pt>
                <c:pt idx="365">
                  <c:v>126.01666666666667</c:v>
                </c:pt>
                <c:pt idx="366">
                  <c:v>126.35</c:v>
                </c:pt>
                <c:pt idx="367">
                  <c:v>126.7</c:v>
                </c:pt>
                <c:pt idx="368">
                  <c:v>127.05</c:v>
                </c:pt>
                <c:pt idx="369">
                  <c:v>127.4</c:v>
                </c:pt>
                <c:pt idx="370">
                  <c:v>127.75</c:v>
                </c:pt>
                <c:pt idx="371">
                  <c:v>128.08333333333334</c:v>
                </c:pt>
                <c:pt idx="372">
                  <c:v>128.43333333333334</c:v>
                </c:pt>
                <c:pt idx="373">
                  <c:v>128.78333333333333</c:v>
                </c:pt>
                <c:pt idx="374">
                  <c:v>129.13333333333333</c:v>
                </c:pt>
                <c:pt idx="375">
                  <c:v>129.48333333333332</c:v>
                </c:pt>
                <c:pt idx="376">
                  <c:v>129.83333333333334</c:v>
                </c:pt>
                <c:pt idx="377">
                  <c:v>130.16666666666666</c:v>
                </c:pt>
                <c:pt idx="378">
                  <c:v>130.51666666666668</c:v>
                </c:pt>
                <c:pt idx="379">
                  <c:v>130.85</c:v>
                </c:pt>
                <c:pt idx="380">
                  <c:v>131.19999999999999</c:v>
                </c:pt>
                <c:pt idx="381">
                  <c:v>131.55000000000001</c:v>
                </c:pt>
                <c:pt idx="382">
                  <c:v>131.9</c:v>
                </c:pt>
                <c:pt idx="383">
                  <c:v>132.25</c:v>
                </c:pt>
                <c:pt idx="384">
                  <c:v>132.6</c:v>
                </c:pt>
                <c:pt idx="385">
                  <c:v>132.93333333333334</c:v>
                </c:pt>
                <c:pt idx="386">
                  <c:v>133.28333333333333</c:v>
                </c:pt>
                <c:pt idx="387">
                  <c:v>133.63333333333333</c:v>
                </c:pt>
                <c:pt idx="388">
                  <c:v>133.96666666666667</c:v>
                </c:pt>
                <c:pt idx="389">
                  <c:v>134.31666666666666</c:v>
                </c:pt>
                <c:pt idx="390">
                  <c:v>134.68333333333334</c:v>
                </c:pt>
                <c:pt idx="391">
                  <c:v>135.01666666666668</c:v>
                </c:pt>
                <c:pt idx="392">
                  <c:v>135.35</c:v>
                </c:pt>
                <c:pt idx="393">
                  <c:v>135.68333333333334</c:v>
                </c:pt>
                <c:pt idx="394">
                  <c:v>136.03333333333333</c:v>
                </c:pt>
                <c:pt idx="395">
                  <c:v>136.36666666666667</c:v>
                </c:pt>
                <c:pt idx="396">
                  <c:v>136.71666666666667</c:v>
                </c:pt>
                <c:pt idx="397">
                  <c:v>137.06666666666666</c:v>
                </c:pt>
                <c:pt idx="398">
                  <c:v>137.43333333333334</c:v>
                </c:pt>
                <c:pt idx="399">
                  <c:v>137.78333333333333</c:v>
                </c:pt>
                <c:pt idx="400">
                  <c:v>138.13333333333333</c:v>
                </c:pt>
                <c:pt idx="401">
                  <c:v>138.46666666666667</c:v>
                </c:pt>
                <c:pt idx="402">
                  <c:v>138.81666666666666</c:v>
                </c:pt>
                <c:pt idx="403">
                  <c:v>139.16666666666666</c:v>
                </c:pt>
                <c:pt idx="404">
                  <c:v>139.5</c:v>
                </c:pt>
                <c:pt idx="405">
                  <c:v>139.85</c:v>
                </c:pt>
                <c:pt idx="406">
                  <c:v>140.19999999999999</c:v>
                </c:pt>
                <c:pt idx="407">
                  <c:v>140.55000000000001</c:v>
                </c:pt>
                <c:pt idx="408">
                  <c:v>140.88333333333333</c:v>
                </c:pt>
                <c:pt idx="409">
                  <c:v>141.23333333333332</c:v>
                </c:pt>
                <c:pt idx="410">
                  <c:v>141.58333333333334</c:v>
                </c:pt>
                <c:pt idx="411">
                  <c:v>141.93333333333334</c:v>
                </c:pt>
                <c:pt idx="412">
                  <c:v>142.28333333333333</c:v>
                </c:pt>
                <c:pt idx="413">
                  <c:v>142.63333333333333</c:v>
                </c:pt>
                <c:pt idx="414">
                  <c:v>142.96666666666667</c:v>
                </c:pt>
                <c:pt idx="415">
                  <c:v>143.31666666666666</c:v>
                </c:pt>
                <c:pt idx="416">
                  <c:v>143.66666666666666</c:v>
                </c:pt>
                <c:pt idx="417">
                  <c:v>144.01666666666668</c:v>
                </c:pt>
                <c:pt idx="418">
                  <c:v>144.35</c:v>
                </c:pt>
                <c:pt idx="419">
                  <c:v>144.69999999999999</c:v>
                </c:pt>
                <c:pt idx="420">
                  <c:v>145.05000000000001</c:v>
                </c:pt>
                <c:pt idx="421">
                  <c:v>145.4</c:v>
                </c:pt>
                <c:pt idx="422">
                  <c:v>145.75</c:v>
                </c:pt>
                <c:pt idx="423">
                  <c:v>146.08333333333334</c:v>
                </c:pt>
                <c:pt idx="424">
                  <c:v>146.43333333333334</c:v>
                </c:pt>
                <c:pt idx="425">
                  <c:v>146.78333333333333</c:v>
                </c:pt>
                <c:pt idx="426">
                  <c:v>147.13333333333333</c:v>
                </c:pt>
                <c:pt idx="427">
                  <c:v>147.46666666666667</c:v>
                </c:pt>
                <c:pt idx="428">
                  <c:v>147.81666666666666</c:v>
                </c:pt>
                <c:pt idx="429">
                  <c:v>148.16666666666666</c:v>
                </c:pt>
                <c:pt idx="430">
                  <c:v>148.5</c:v>
                </c:pt>
                <c:pt idx="431">
                  <c:v>148.83333333333334</c:v>
                </c:pt>
                <c:pt idx="432">
                  <c:v>149.16666666666666</c:v>
                </c:pt>
                <c:pt idx="433">
                  <c:v>149.51666666666668</c:v>
                </c:pt>
                <c:pt idx="434">
                  <c:v>149.85</c:v>
                </c:pt>
                <c:pt idx="435">
                  <c:v>150.18333333333334</c:v>
                </c:pt>
                <c:pt idx="436">
                  <c:v>150.53333333333333</c:v>
                </c:pt>
                <c:pt idx="437">
                  <c:v>150.86666666666667</c:v>
                </c:pt>
                <c:pt idx="438">
                  <c:v>151.21666666666667</c:v>
                </c:pt>
                <c:pt idx="439">
                  <c:v>151.55000000000001</c:v>
                </c:pt>
                <c:pt idx="440">
                  <c:v>151.9</c:v>
                </c:pt>
                <c:pt idx="441">
                  <c:v>152.25</c:v>
                </c:pt>
                <c:pt idx="442">
                  <c:v>152.58333333333334</c:v>
                </c:pt>
                <c:pt idx="443">
                  <c:v>152.93333333333334</c:v>
                </c:pt>
                <c:pt idx="444">
                  <c:v>153.26666666666668</c:v>
                </c:pt>
                <c:pt idx="445">
                  <c:v>153.6</c:v>
                </c:pt>
                <c:pt idx="446">
                  <c:v>153.93333333333334</c:v>
                </c:pt>
                <c:pt idx="447">
                  <c:v>154.28333333333333</c:v>
                </c:pt>
                <c:pt idx="448">
                  <c:v>154.61666666666667</c:v>
                </c:pt>
                <c:pt idx="449">
                  <c:v>154.96666666666667</c:v>
                </c:pt>
                <c:pt idx="450">
                  <c:v>155.30000000000001</c:v>
                </c:pt>
                <c:pt idx="451">
                  <c:v>155.65</c:v>
                </c:pt>
                <c:pt idx="452">
                  <c:v>156</c:v>
                </c:pt>
                <c:pt idx="453">
                  <c:v>156.33333333333334</c:v>
                </c:pt>
                <c:pt idx="454">
                  <c:v>156.66666666666666</c:v>
                </c:pt>
                <c:pt idx="455">
                  <c:v>157.01666666666668</c:v>
                </c:pt>
                <c:pt idx="456">
                  <c:v>157.35</c:v>
                </c:pt>
                <c:pt idx="457">
                  <c:v>157.68333333333334</c:v>
                </c:pt>
                <c:pt idx="458">
                  <c:v>158.01666666666668</c:v>
                </c:pt>
                <c:pt idx="459">
                  <c:v>158.35</c:v>
                </c:pt>
                <c:pt idx="460">
                  <c:v>158.68333333333334</c:v>
                </c:pt>
                <c:pt idx="461">
                  <c:v>159.01666666666668</c:v>
                </c:pt>
                <c:pt idx="462">
                  <c:v>159.35</c:v>
                </c:pt>
                <c:pt idx="463">
                  <c:v>159.71666666666667</c:v>
                </c:pt>
                <c:pt idx="464">
                  <c:v>160.05000000000001</c:v>
                </c:pt>
                <c:pt idx="465">
                  <c:v>160.4</c:v>
                </c:pt>
                <c:pt idx="466">
                  <c:v>160.73333333333332</c:v>
                </c:pt>
                <c:pt idx="467">
                  <c:v>161.08333333333334</c:v>
                </c:pt>
                <c:pt idx="468">
                  <c:v>161.43333333333334</c:v>
                </c:pt>
                <c:pt idx="469">
                  <c:v>161.78333333333333</c:v>
                </c:pt>
                <c:pt idx="470">
                  <c:v>162.11666666666667</c:v>
                </c:pt>
                <c:pt idx="471">
                  <c:v>162.46666666666667</c:v>
                </c:pt>
                <c:pt idx="472">
                  <c:v>162.80000000000001</c:v>
                </c:pt>
                <c:pt idx="473">
                  <c:v>163.15</c:v>
                </c:pt>
                <c:pt idx="474">
                  <c:v>163.5</c:v>
                </c:pt>
                <c:pt idx="475">
                  <c:v>163.85</c:v>
                </c:pt>
                <c:pt idx="476">
                  <c:v>164.2</c:v>
                </c:pt>
                <c:pt idx="477">
                  <c:v>164.55</c:v>
                </c:pt>
                <c:pt idx="478">
                  <c:v>164.9</c:v>
                </c:pt>
                <c:pt idx="479">
                  <c:v>165.25</c:v>
                </c:pt>
                <c:pt idx="480">
                  <c:v>165.58333333333334</c:v>
                </c:pt>
                <c:pt idx="481">
                  <c:v>165.91666666666666</c:v>
                </c:pt>
                <c:pt idx="482">
                  <c:v>166.25</c:v>
                </c:pt>
                <c:pt idx="483">
                  <c:v>166.58333333333334</c:v>
                </c:pt>
                <c:pt idx="484">
                  <c:v>166.91666666666666</c:v>
                </c:pt>
                <c:pt idx="485">
                  <c:v>167.26666666666668</c:v>
                </c:pt>
                <c:pt idx="486">
                  <c:v>167.61666666666667</c:v>
                </c:pt>
                <c:pt idx="487">
                  <c:v>167.95</c:v>
                </c:pt>
                <c:pt idx="488">
                  <c:v>168.28333333333333</c:v>
                </c:pt>
                <c:pt idx="489">
                  <c:v>168.61666666666667</c:v>
                </c:pt>
                <c:pt idx="490">
                  <c:v>168.95</c:v>
                </c:pt>
                <c:pt idx="491">
                  <c:v>169.28333333333333</c:v>
                </c:pt>
                <c:pt idx="492">
                  <c:v>169.63333333333333</c:v>
                </c:pt>
                <c:pt idx="493">
                  <c:v>169.96666666666667</c:v>
                </c:pt>
                <c:pt idx="494">
                  <c:v>170.3</c:v>
                </c:pt>
                <c:pt idx="495">
                  <c:v>170.63333333333333</c:v>
                </c:pt>
                <c:pt idx="496">
                  <c:v>170.96666666666667</c:v>
                </c:pt>
                <c:pt idx="497">
                  <c:v>171.3</c:v>
                </c:pt>
                <c:pt idx="498">
                  <c:v>171.65</c:v>
                </c:pt>
                <c:pt idx="499">
                  <c:v>171.98333333333332</c:v>
                </c:pt>
                <c:pt idx="500">
                  <c:v>172.31666666666666</c:v>
                </c:pt>
                <c:pt idx="501">
                  <c:v>172.65</c:v>
                </c:pt>
                <c:pt idx="502">
                  <c:v>172.98333333333332</c:v>
                </c:pt>
                <c:pt idx="503">
                  <c:v>173.31666666666666</c:v>
                </c:pt>
                <c:pt idx="504">
                  <c:v>173.65</c:v>
                </c:pt>
                <c:pt idx="505">
                  <c:v>173.98333333333332</c:v>
                </c:pt>
                <c:pt idx="506">
                  <c:v>174.35</c:v>
                </c:pt>
                <c:pt idx="507">
                  <c:v>174.68333333333334</c:v>
                </c:pt>
                <c:pt idx="508">
                  <c:v>175.03333333333333</c:v>
                </c:pt>
                <c:pt idx="509">
                  <c:v>175.36666666666667</c:v>
                </c:pt>
                <c:pt idx="510">
                  <c:v>175.71666666666667</c:v>
                </c:pt>
                <c:pt idx="511">
                  <c:v>176.06666666666666</c:v>
                </c:pt>
                <c:pt idx="512">
                  <c:v>176.41666666666666</c:v>
                </c:pt>
                <c:pt idx="513">
                  <c:v>176.75</c:v>
                </c:pt>
                <c:pt idx="514">
                  <c:v>177.1</c:v>
                </c:pt>
                <c:pt idx="515">
                  <c:v>177.45</c:v>
                </c:pt>
                <c:pt idx="516">
                  <c:v>177.8</c:v>
                </c:pt>
                <c:pt idx="517">
                  <c:v>178.15</c:v>
                </c:pt>
                <c:pt idx="518">
                  <c:v>178.48333333333332</c:v>
                </c:pt>
                <c:pt idx="519">
                  <c:v>178.83333333333334</c:v>
                </c:pt>
                <c:pt idx="520">
                  <c:v>179.18333333333334</c:v>
                </c:pt>
                <c:pt idx="521">
                  <c:v>179.53333333333333</c:v>
                </c:pt>
                <c:pt idx="522">
                  <c:v>179.88333333333333</c:v>
                </c:pt>
                <c:pt idx="523">
                  <c:v>180.23333333333332</c:v>
                </c:pt>
                <c:pt idx="524">
                  <c:v>180.58333333333334</c:v>
                </c:pt>
                <c:pt idx="525">
                  <c:v>180.93333333333334</c:v>
                </c:pt>
                <c:pt idx="526">
                  <c:v>181.28333333333333</c:v>
                </c:pt>
                <c:pt idx="527">
                  <c:v>181.61666666666667</c:v>
                </c:pt>
                <c:pt idx="528">
                  <c:v>181.96666666666667</c:v>
                </c:pt>
                <c:pt idx="529">
                  <c:v>182.31666666666666</c:v>
                </c:pt>
                <c:pt idx="530">
                  <c:v>182.65</c:v>
                </c:pt>
                <c:pt idx="531">
                  <c:v>183</c:v>
                </c:pt>
                <c:pt idx="532">
                  <c:v>183.35</c:v>
                </c:pt>
                <c:pt idx="533">
                  <c:v>183.68333333333334</c:v>
                </c:pt>
                <c:pt idx="534">
                  <c:v>184.05</c:v>
                </c:pt>
                <c:pt idx="535">
                  <c:v>184.38333333333333</c:v>
                </c:pt>
                <c:pt idx="536">
                  <c:v>184.73333333333332</c:v>
                </c:pt>
                <c:pt idx="537">
                  <c:v>185.08333333333334</c:v>
                </c:pt>
                <c:pt idx="538">
                  <c:v>185.43333333333334</c:v>
                </c:pt>
                <c:pt idx="539">
                  <c:v>185.78333333333333</c:v>
                </c:pt>
                <c:pt idx="540">
                  <c:v>186.11666666666667</c:v>
                </c:pt>
                <c:pt idx="541">
                  <c:v>186.46666666666667</c:v>
                </c:pt>
                <c:pt idx="542">
                  <c:v>186.81666666666666</c:v>
                </c:pt>
                <c:pt idx="543">
                  <c:v>187.16666666666666</c:v>
                </c:pt>
                <c:pt idx="544">
                  <c:v>187.51666666666668</c:v>
                </c:pt>
                <c:pt idx="545">
                  <c:v>187.86666666666667</c:v>
                </c:pt>
                <c:pt idx="546">
                  <c:v>188.21666666666667</c:v>
                </c:pt>
                <c:pt idx="547">
                  <c:v>188.56666666666666</c:v>
                </c:pt>
                <c:pt idx="548">
                  <c:v>188.9</c:v>
                </c:pt>
                <c:pt idx="549">
                  <c:v>189.23333333333332</c:v>
                </c:pt>
                <c:pt idx="550">
                  <c:v>189.56666666666666</c:v>
                </c:pt>
                <c:pt idx="551">
                  <c:v>189.9</c:v>
                </c:pt>
                <c:pt idx="552">
                  <c:v>190.25</c:v>
                </c:pt>
                <c:pt idx="553">
                  <c:v>190.58333333333334</c:v>
                </c:pt>
                <c:pt idx="554">
                  <c:v>190.91666666666666</c:v>
                </c:pt>
                <c:pt idx="555">
                  <c:v>191.25</c:v>
                </c:pt>
                <c:pt idx="556">
                  <c:v>191.58333333333334</c:v>
                </c:pt>
                <c:pt idx="557">
                  <c:v>191.91666666666666</c:v>
                </c:pt>
                <c:pt idx="558">
                  <c:v>192.26666666666668</c:v>
                </c:pt>
                <c:pt idx="559">
                  <c:v>192.6</c:v>
                </c:pt>
                <c:pt idx="560">
                  <c:v>192.93333333333334</c:v>
                </c:pt>
                <c:pt idx="561">
                  <c:v>193.26666666666668</c:v>
                </c:pt>
                <c:pt idx="562">
                  <c:v>193.61666666666667</c:v>
                </c:pt>
                <c:pt idx="563">
                  <c:v>193.98333333333332</c:v>
                </c:pt>
                <c:pt idx="564">
                  <c:v>194.33333333333334</c:v>
                </c:pt>
                <c:pt idx="565">
                  <c:v>194.66666666666666</c:v>
                </c:pt>
                <c:pt idx="566">
                  <c:v>195</c:v>
                </c:pt>
                <c:pt idx="567">
                  <c:v>195.35</c:v>
                </c:pt>
                <c:pt idx="568">
                  <c:v>195.68333333333334</c:v>
                </c:pt>
                <c:pt idx="569">
                  <c:v>196.01666666666668</c:v>
                </c:pt>
                <c:pt idx="570">
                  <c:v>196.35</c:v>
                </c:pt>
                <c:pt idx="571">
                  <c:v>196.7</c:v>
                </c:pt>
                <c:pt idx="572">
                  <c:v>197.03333333333333</c:v>
                </c:pt>
                <c:pt idx="573">
                  <c:v>197.36666666666667</c:v>
                </c:pt>
                <c:pt idx="574">
                  <c:v>197.7</c:v>
                </c:pt>
                <c:pt idx="575">
                  <c:v>198.03333333333333</c:v>
                </c:pt>
                <c:pt idx="576">
                  <c:v>198.38333333333333</c:v>
                </c:pt>
                <c:pt idx="577">
                  <c:v>198.73333333333332</c:v>
                </c:pt>
                <c:pt idx="578">
                  <c:v>199.06666666666666</c:v>
                </c:pt>
                <c:pt idx="579">
                  <c:v>199.4</c:v>
                </c:pt>
                <c:pt idx="580">
                  <c:v>199.73333333333332</c:v>
                </c:pt>
                <c:pt idx="581">
                  <c:v>200.06666666666666</c:v>
                </c:pt>
                <c:pt idx="582">
                  <c:v>200.4</c:v>
                </c:pt>
                <c:pt idx="583">
                  <c:v>200.75</c:v>
                </c:pt>
                <c:pt idx="584">
                  <c:v>201.08333333333334</c:v>
                </c:pt>
                <c:pt idx="585">
                  <c:v>201.41666666666666</c:v>
                </c:pt>
                <c:pt idx="586">
                  <c:v>201.76666666666668</c:v>
                </c:pt>
                <c:pt idx="587">
                  <c:v>202.11666666666667</c:v>
                </c:pt>
                <c:pt idx="588">
                  <c:v>202.46666666666667</c:v>
                </c:pt>
                <c:pt idx="589">
                  <c:v>202.8</c:v>
                </c:pt>
                <c:pt idx="590">
                  <c:v>203.15</c:v>
                </c:pt>
                <c:pt idx="591">
                  <c:v>203.5</c:v>
                </c:pt>
                <c:pt idx="592">
                  <c:v>203.83333333333334</c:v>
                </c:pt>
                <c:pt idx="593">
                  <c:v>204.18333333333334</c:v>
                </c:pt>
                <c:pt idx="594">
                  <c:v>204.53333333333333</c:v>
                </c:pt>
                <c:pt idx="595">
                  <c:v>204.86666666666667</c:v>
                </c:pt>
                <c:pt idx="596">
                  <c:v>205.2</c:v>
                </c:pt>
                <c:pt idx="597">
                  <c:v>205.55</c:v>
                </c:pt>
                <c:pt idx="598">
                  <c:v>205.88333333333333</c:v>
                </c:pt>
                <c:pt idx="599">
                  <c:v>206.21666666666667</c:v>
                </c:pt>
                <c:pt idx="600">
                  <c:v>206.55</c:v>
                </c:pt>
                <c:pt idx="601">
                  <c:v>206.88333333333333</c:v>
                </c:pt>
                <c:pt idx="602">
                  <c:v>207.21666666666667</c:v>
                </c:pt>
                <c:pt idx="603">
                  <c:v>207.56666666666666</c:v>
                </c:pt>
                <c:pt idx="604">
                  <c:v>207.9</c:v>
                </c:pt>
                <c:pt idx="605">
                  <c:v>208.23333333333332</c:v>
                </c:pt>
                <c:pt idx="606">
                  <c:v>208.58333333333334</c:v>
                </c:pt>
                <c:pt idx="607">
                  <c:v>208.91666666666666</c:v>
                </c:pt>
                <c:pt idx="608">
                  <c:v>209.26666666666668</c:v>
                </c:pt>
                <c:pt idx="609">
                  <c:v>209.6</c:v>
                </c:pt>
                <c:pt idx="610">
                  <c:v>209.93333333333334</c:v>
                </c:pt>
                <c:pt idx="611">
                  <c:v>210.28333333333333</c:v>
                </c:pt>
                <c:pt idx="612">
                  <c:v>210.61666666666667</c:v>
                </c:pt>
                <c:pt idx="613">
                  <c:v>210.96666666666667</c:v>
                </c:pt>
                <c:pt idx="614">
                  <c:v>211.31666666666666</c:v>
                </c:pt>
                <c:pt idx="615">
                  <c:v>211.65</c:v>
                </c:pt>
                <c:pt idx="616">
                  <c:v>211.98333333333332</c:v>
                </c:pt>
                <c:pt idx="617">
                  <c:v>212.31666666666666</c:v>
                </c:pt>
                <c:pt idx="618">
                  <c:v>212.65</c:v>
                </c:pt>
                <c:pt idx="619">
                  <c:v>213</c:v>
                </c:pt>
                <c:pt idx="620">
                  <c:v>213.35</c:v>
                </c:pt>
                <c:pt idx="621">
                  <c:v>213.7</c:v>
                </c:pt>
                <c:pt idx="622">
                  <c:v>214.05</c:v>
                </c:pt>
                <c:pt idx="623">
                  <c:v>214.4</c:v>
                </c:pt>
                <c:pt idx="624">
                  <c:v>214.75</c:v>
                </c:pt>
                <c:pt idx="625">
                  <c:v>215.1</c:v>
                </c:pt>
              </c:numCache>
            </c:numRef>
          </c:xVal>
          <c:yVal>
            <c:numRef>
              <c:f>'analysis_11.8 EM '!$C$5:$C$630</c:f>
              <c:numCache>
                <c:formatCode>General</c:formatCode>
                <c:ptCount val="626"/>
                <c:pt idx="0">
                  <c:v>7</c:v>
                </c:pt>
                <c:pt idx="1">
                  <c:v>5</c:v>
                </c:pt>
                <c:pt idx="2">
                  <c:v>6</c:v>
                </c:pt>
                <c:pt idx="3">
                  <c:v>5</c:v>
                </c:pt>
                <c:pt idx="4">
                  <c:v>6</c:v>
                </c:pt>
                <c:pt idx="5">
                  <c:v>6</c:v>
                </c:pt>
                <c:pt idx="6">
                  <c:v>5</c:v>
                </c:pt>
                <c:pt idx="7">
                  <c:v>6</c:v>
                </c:pt>
                <c:pt idx="8">
                  <c:v>5</c:v>
                </c:pt>
                <c:pt idx="9">
                  <c:v>7</c:v>
                </c:pt>
                <c:pt idx="10">
                  <c:v>6</c:v>
                </c:pt>
                <c:pt idx="11">
                  <c:v>6</c:v>
                </c:pt>
                <c:pt idx="12">
                  <c:v>6</c:v>
                </c:pt>
                <c:pt idx="13">
                  <c:v>6</c:v>
                </c:pt>
                <c:pt idx="14">
                  <c:v>5</c:v>
                </c:pt>
                <c:pt idx="15">
                  <c:v>6</c:v>
                </c:pt>
                <c:pt idx="16">
                  <c:v>6</c:v>
                </c:pt>
                <c:pt idx="17">
                  <c:v>6</c:v>
                </c:pt>
                <c:pt idx="18">
                  <c:v>6</c:v>
                </c:pt>
                <c:pt idx="19">
                  <c:v>6</c:v>
                </c:pt>
                <c:pt idx="20">
                  <c:v>6</c:v>
                </c:pt>
                <c:pt idx="21">
                  <c:v>7</c:v>
                </c:pt>
                <c:pt idx="22">
                  <c:v>6</c:v>
                </c:pt>
                <c:pt idx="23">
                  <c:v>6</c:v>
                </c:pt>
                <c:pt idx="24">
                  <c:v>7</c:v>
                </c:pt>
                <c:pt idx="25">
                  <c:v>6</c:v>
                </c:pt>
                <c:pt idx="26">
                  <c:v>5</c:v>
                </c:pt>
                <c:pt idx="27">
                  <c:v>6</c:v>
                </c:pt>
                <c:pt idx="28">
                  <c:v>6</c:v>
                </c:pt>
                <c:pt idx="29">
                  <c:v>6</c:v>
                </c:pt>
                <c:pt idx="30">
                  <c:v>6</c:v>
                </c:pt>
                <c:pt idx="31">
                  <c:v>6</c:v>
                </c:pt>
                <c:pt idx="32">
                  <c:v>6</c:v>
                </c:pt>
                <c:pt idx="33">
                  <c:v>6</c:v>
                </c:pt>
                <c:pt idx="34">
                  <c:v>6</c:v>
                </c:pt>
                <c:pt idx="35">
                  <c:v>6</c:v>
                </c:pt>
                <c:pt idx="36">
                  <c:v>7</c:v>
                </c:pt>
                <c:pt idx="37">
                  <c:v>7</c:v>
                </c:pt>
                <c:pt idx="38">
                  <c:v>8</c:v>
                </c:pt>
                <c:pt idx="39">
                  <c:v>6</c:v>
                </c:pt>
                <c:pt idx="40">
                  <c:v>6</c:v>
                </c:pt>
                <c:pt idx="41">
                  <c:v>6</c:v>
                </c:pt>
                <c:pt idx="42">
                  <c:v>7</c:v>
                </c:pt>
                <c:pt idx="43">
                  <c:v>6</c:v>
                </c:pt>
                <c:pt idx="44">
                  <c:v>7</c:v>
                </c:pt>
                <c:pt idx="45">
                  <c:v>7</c:v>
                </c:pt>
                <c:pt idx="46">
                  <c:v>5</c:v>
                </c:pt>
                <c:pt idx="47">
                  <c:v>8</c:v>
                </c:pt>
                <c:pt idx="48">
                  <c:v>7</c:v>
                </c:pt>
                <c:pt idx="49">
                  <c:v>7</c:v>
                </c:pt>
                <c:pt idx="50">
                  <c:v>7</c:v>
                </c:pt>
                <c:pt idx="51">
                  <c:v>7</c:v>
                </c:pt>
                <c:pt idx="52">
                  <c:v>7</c:v>
                </c:pt>
                <c:pt idx="53">
                  <c:v>7</c:v>
                </c:pt>
                <c:pt idx="54">
                  <c:v>8</c:v>
                </c:pt>
                <c:pt idx="55">
                  <c:v>8</c:v>
                </c:pt>
                <c:pt idx="56">
                  <c:v>8</c:v>
                </c:pt>
                <c:pt idx="57">
                  <c:v>8</c:v>
                </c:pt>
                <c:pt idx="58">
                  <c:v>6</c:v>
                </c:pt>
                <c:pt idx="59">
                  <c:v>7</c:v>
                </c:pt>
                <c:pt idx="60">
                  <c:v>7</c:v>
                </c:pt>
                <c:pt idx="61">
                  <c:v>7</c:v>
                </c:pt>
                <c:pt idx="62">
                  <c:v>8</c:v>
                </c:pt>
                <c:pt idx="63">
                  <c:v>8</c:v>
                </c:pt>
                <c:pt idx="64">
                  <c:v>7</c:v>
                </c:pt>
                <c:pt idx="65">
                  <c:v>7</c:v>
                </c:pt>
                <c:pt idx="66">
                  <c:v>7</c:v>
                </c:pt>
                <c:pt idx="67">
                  <c:v>8</c:v>
                </c:pt>
                <c:pt idx="68">
                  <c:v>7</c:v>
                </c:pt>
                <c:pt idx="69">
                  <c:v>8</c:v>
                </c:pt>
                <c:pt idx="70">
                  <c:v>8</c:v>
                </c:pt>
                <c:pt idx="71">
                  <c:v>7</c:v>
                </c:pt>
                <c:pt idx="72">
                  <c:v>8</c:v>
                </c:pt>
                <c:pt idx="73">
                  <c:v>7</c:v>
                </c:pt>
                <c:pt idx="74">
                  <c:v>8</c:v>
                </c:pt>
                <c:pt idx="75">
                  <c:v>7</c:v>
                </c:pt>
                <c:pt idx="76">
                  <c:v>8</c:v>
                </c:pt>
                <c:pt idx="77">
                  <c:v>8</c:v>
                </c:pt>
                <c:pt idx="78">
                  <c:v>8</c:v>
                </c:pt>
                <c:pt idx="79">
                  <c:v>8</c:v>
                </c:pt>
                <c:pt idx="80">
                  <c:v>7</c:v>
                </c:pt>
                <c:pt idx="81">
                  <c:v>9</c:v>
                </c:pt>
                <c:pt idx="82">
                  <c:v>8</c:v>
                </c:pt>
                <c:pt idx="83">
                  <c:v>8</c:v>
                </c:pt>
                <c:pt idx="84">
                  <c:v>7</c:v>
                </c:pt>
                <c:pt idx="85">
                  <c:v>9</c:v>
                </c:pt>
                <c:pt idx="86">
                  <c:v>9</c:v>
                </c:pt>
                <c:pt idx="87">
                  <c:v>8</c:v>
                </c:pt>
                <c:pt idx="88">
                  <c:v>8</c:v>
                </c:pt>
                <c:pt idx="89">
                  <c:v>9</c:v>
                </c:pt>
                <c:pt idx="90">
                  <c:v>8</c:v>
                </c:pt>
                <c:pt idx="91">
                  <c:v>8</c:v>
                </c:pt>
                <c:pt idx="92">
                  <c:v>8</c:v>
                </c:pt>
                <c:pt idx="93">
                  <c:v>8</c:v>
                </c:pt>
                <c:pt idx="94">
                  <c:v>8</c:v>
                </c:pt>
                <c:pt idx="95">
                  <c:v>9</c:v>
                </c:pt>
                <c:pt idx="96">
                  <c:v>7</c:v>
                </c:pt>
                <c:pt idx="97">
                  <c:v>8</c:v>
                </c:pt>
                <c:pt idx="98">
                  <c:v>8</c:v>
                </c:pt>
                <c:pt idx="99">
                  <c:v>8</c:v>
                </c:pt>
                <c:pt idx="100">
                  <c:v>9</c:v>
                </c:pt>
                <c:pt idx="101">
                  <c:v>9</c:v>
                </c:pt>
                <c:pt idx="102">
                  <c:v>9</c:v>
                </c:pt>
                <c:pt idx="103">
                  <c:v>8</c:v>
                </c:pt>
                <c:pt idx="104">
                  <c:v>8</c:v>
                </c:pt>
                <c:pt idx="105">
                  <c:v>8</c:v>
                </c:pt>
                <c:pt idx="106">
                  <c:v>9</c:v>
                </c:pt>
                <c:pt idx="107">
                  <c:v>8</c:v>
                </c:pt>
                <c:pt idx="108">
                  <c:v>8</c:v>
                </c:pt>
                <c:pt idx="109">
                  <c:v>8</c:v>
                </c:pt>
                <c:pt idx="110">
                  <c:v>8</c:v>
                </c:pt>
                <c:pt idx="111">
                  <c:v>8</c:v>
                </c:pt>
                <c:pt idx="112">
                  <c:v>9</c:v>
                </c:pt>
                <c:pt idx="113">
                  <c:v>8</c:v>
                </c:pt>
                <c:pt idx="114">
                  <c:v>8</c:v>
                </c:pt>
                <c:pt idx="115">
                  <c:v>8</c:v>
                </c:pt>
                <c:pt idx="116">
                  <c:v>8</c:v>
                </c:pt>
                <c:pt idx="117">
                  <c:v>9</c:v>
                </c:pt>
                <c:pt idx="118">
                  <c:v>8</c:v>
                </c:pt>
                <c:pt idx="119">
                  <c:v>9</c:v>
                </c:pt>
                <c:pt idx="120">
                  <c:v>8</c:v>
                </c:pt>
                <c:pt idx="121">
                  <c:v>8</c:v>
                </c:pt>
                <c:pt idx="122">
                  <c:v>9</c:v>
                </c:pt>
                <c:pt idx="123">
                  <c:v>9</c:v>
                </c:pt>
                <c:pt idx="124">
                  <c:v>7</c:v>
                </c:pt>
                <c:pt idx="125">
                  <c:v>8</c:v>
                </c:pt>
                <c:pt idx="126">
                  <c:v>9</c:v>
                </c:pt>
                <c:pt idx="127">
                  <c:v>8</c:v>
                </c:pt>
                <c:pt idx="128">
                  <c:v>8</c:v>
                </c:pt>
                <c:pt idx="129">
                  <c:v>8</c:v>
                </c:pt>
                <c:pt idx="130">
                  <c:v>8</c:v>
                </c:pt>
                <c:pt idx="131">
                  <c:v>8</c:v>
                </c:pt>
                <c:pt idx="132">
                  <c:v>8</c:v>
                </c:pt>
                <c:pt idx="133">
                  <c:v>9</c:v>
                </c:pt>
                <c:pt idx="134">
                  <c:v>8</c:v>
                </c:pt>
                <c:pt idx="135">
                  <c:v>8</c:v>
                </c:pt>
                <c:pt idx="136">
                  <c:v>10</c:v>
                </c:pt>
                <c:pt idx="137">
                  <c:v>9</c:v>
                </c:pt>
                <c:pt idx="138">
                  <c:v>9</c:v>
                </c:pt>
                <c:pt idx="139">
                  <c:v>8</c:v>
                </c:pt>
                <c:pt idx="140">
                  <c:v>10</c:v>
                </c:pt>
                <c:pt idx="141">
                  <c:v>9</c:v>
                </c:pt>
                <c:pt idx="142">
                  <c:v>9</c:v>
                </c:pt>
                <c:pt idx="143">
                  <c:v>8</c:v>
                </c:pt>
                <c:pt idx="144">
                  <c:v>10</c:v>
                </c:pt>
                <c:pt idx="145">
                  <c:v>9</c:v>
                </c:pt>
                <c:pt idx="146">
                  <c:v>8</c:v>
                </c:pt>
                <c:pt idx="147">
                  <c:v>8</c:v>
                </c:pt>
                <c:pt idx="148">
                  <c:v>9</c:v>
                </c:pt>
                <c:pt idx="149">
                  <c:v>9</c:v>
                </c:pt>
                <c:pt idx="150">
                  <c:v>10</c:v>
                </c:pt>
                <c:pt idx="151">
                  <c:v>10</c:v>
                </c:pt>
                <c:pt idx="152">
                  <c:v>8</c:v>
                </c:pt>
                <c:pt idx="153">
                  <c:v>9</c:v>
                </c:pt>
                <c:pt idx="154">
                  <c:v>9</c:v>
                </c:pt>
                <c:pt idx="155">
                  <c:v>10</c:v>
                </c:pt>
                <c:pt idx="156">
                  <c:v>9</c:v>
                </c:pt>
                <c:pt idx="157">
                  <c:v>9</c:v>
                </c:pt>
                <c:pt idx="158">
                  <c:v>10</c:v>
                </c:pt>
                <c:pt idx="159">
                  <c:v>8</c:v>
                </c:pt>
                <c:pt idx="160">
                  <c:v>9</c:v>
                </c:pt>
                <c:pt idx="161">
                  <c:v>10</c:v>
                </c:pt>
                <c:pt idx="162">
                  <c:v>11</c:v>
                </c:pt>
                <c:pt idx="163">
                  <c:v>10</c:v>
                </c:pt>
                <c:pt idx="164">
                  <c:v>10</c:v>
                </c:pt>
                <c:pt idx="165">
                  <c:v>9</c:v>
                </c:pt>
                <c:pt idx="166">
                  <c:v>10</c:v>
                </c:pt>
                <c:pt idx="167">
                  <c:v>10</c:v>
                </c:pt>
                <c:pt idx="168">
                  <c:v>11</c:v>
                </c:pt>
                <c:pt idx="169">
                  <c:v>9</c:v>
                </c:pt>
                <c:pt idx="170">
                  <c:v>10</c:v>
                </c:pt>
                <c:pt idx="171">
                  <c:v>9</c:v>
                </c:pt>
                <c:pt idx="172">
                  <c:v>10</c:v>
                </c:pt>
                <c:pt idx="173">
                  <c:v>10</c:v>
                </c:pt>
                <c:pt idx="174">
                  <c:v>9</c:v>
                </c:pt>
                <c:pt idx="175">
                  <c:v>10</c:v>
                </c:pt>
                <c:pt idx="176">
                  <c:v>10</c:v>
                </c:pt>
                <c:pt idx="177">
                  <c:v>10</c:v>
                </c:pt>
                <c:pt idx="178">
                  <c:v>9</c:v>
                </c:pt>
                <c:pt idx="179">
                  <c:v>9</c:v>
                </c:pt>
                <c:pt idx="180">
                  <c:v>11</c:v>
                </c:pt>
                <c:pt idx="181">
                  <c:v>9</c:v>
                </c:pt>
                <c:pt idx="182">
                  <c:v>11</c:v>
                </c:pt>
                <c:pt idx="183">
                  <c:v>10</c:v>
                </c:pt>
                <c:pt idx="184">
                  <c:v>11</c:v>
                </c:pt>
                <c:pt idx="185">
                  <c:v>10</c:v>
                </c:pt>
                <c:pt idx="186">
                  <c:v>10</c:v>
                </c:pt>
                <c:pt idx="187">
                  <c:v>10</c:v>
                </c:pt>
                <c:pt idx="188">
                  <c:v>10</c:v>
                </c:pt>
                <c:pt idx="189">
                  <c:v>11</c:v>
                </c:pt>
                <c:pt idx="190">
                  <c:v>11</c:v>
                </c:pt>
                <c:pt idx="191">
                  <c:v>11</c:v>
                </c:pt>
                <c:pt idx="192">
                  <c:v>10</c:v>
                </c:pt>
                <c:pt idx="193">
                  <c:v>11</c:v>
                </c:pt>
                <c:pt idx="194">
                  <c:v>10</c:v>
                </c:pt>
                <c:pt idx="195">
                  <c:v>11</c:v>
                </c:pt>
                <c:pt idx="196">
                  <c:v>11</c:v>
                </c:pt>
                <c:pt idx="197">
                  <c:v>11</c:v>
                </c:pt>
                <c:pt idx="198">
                  <c:v>10</c:v>
                </c:pt>
                <c:pt idx="199">
                  <c:v>10</c:v>
                </c:pt>
                <c:pt idx="200">
                  <c:v>10</c:v>
                </c:pt>
                <c:pt idx="201">
                  <c:v>10</c:v>
                </c:pt>
                <c:pt idx="202">
                  <c:v>11</c:v>
                </c:pt>
                <c:pt idx="203">
                  <c:v>10</c:v>
                </c:pt>
                <c:pt idx="204">
                  <c:v>11</c:v>
                </c:pt>
                <c:pt idx="205">
                  <c:v>11</c:v>
                </c:pt>
                <c:pt idx="206">
                  <c:v>11</c:v>
                </c:pt>
                <c:pt idx="207">
                  <c:v>11</c:v>
                </c:pt>
                <c:pt idx="208">
                  <c:v>11</c:v>
                </c:pt>
                <c:pt idx="209">
                  <c:v>11</c:v>
                </c:pt>
                <c:pt idx="210">
                  <c:v>11</c:v>
                </c:pt>
                <c:pt idx="211">
                  <c:v>11</c:v>
                </c:pt>
                <c:pt idx="212">
                  <c:v>11</c:v>
                </c:pt>
                <c:pt idx="213">
                  <c:v>11</c:v>
                </c:pt>
                <c:pt idx="214">
                  <c:v>11</c:v>
                </c:pt>
                <c:pt idx="215">
                  <c:v>11</c:v>
                </c:pt>
                <c:pt idx="216">
                  <c:v>11</c:v>
                </c:pt>
                <c:pt idx="217">
                  <c:v>12</c:v>
                </c:pt>
                <c:pt idx="218">
                  <c:v>11</c:v>
                </c:pt>
                <c:pt idx="219">
                  <c:v>11</c:v>
                </c:pt>
                <c:pt idx="220">
                  <c:v>11</c:v>
                </c:pt>
                <c:pt idx="221">
                  <c:v>12</c:v>
                </c:pt>
                <c:pt idx="222">
                  <c:v>12</c:v>
                </c:pt>
                <c:pt idx="223">
                  <c:v>11</c:v>
                </c:pt>
                <c:pt idx="224">
                  <c:v>11</c:v>
                </c:pt>
                <c:pt idx="225">
                  <c:v>12</c:v>
                </c:pt>
                <c:pt idx="226">
                  <c:v>11</c:v>
                </c:pt>
                <c:pt idx="227">
                  <c:v>11</c:v>
                </c:pt>
                <c:pt idx="228">
                  <c:v>12</c:v>
                </c:pt>
                <c:pt idx="229">
                  <c:v>12</c:v>
                </c:pt>
                <c:pt idx="230">
                  <c:v>12</c:v>
                </c:pt>
                <c:pt idx="231">
                  <c:v>13</c:v>
                </c:pt>
                <c:pt idx="232">
                  <c:v>12</c:v>
                </c:pt>
                <c:pt idx="233">
                  <c:v>13</c:v>
                </c:pt>
                <c:pt idx="234">
                  <c:v>12</c:v>
                </c:pt>
                <c:pt idx="235">
                  <c:v>12</c:v>
                </c:pt>
                <c:pt idx="236">
                  <c:v>12</c:v>
                </c:pt>
                <c:pt idx="237">
                  <c:v>13</c:v>
                </c:pt>
                <c:pt idx="238">
                  <c:v>12</c:v>
                </c:pt>
                <c:pt idx="239">
                  <c:v>12</c:v>
                </c:pt>
                <c:pt idx="240">
                  <c:v>12</c:v>
                </c:pt>
                <c:pt idx="241">
                  <c:v>12</c:v>
                </c:pt>
                <c:pt idx="242">
                  <c:v>12</c:v>
                </c:pt>
                <c:pt idx="243">
                  <c:v>13</c:v>
                </c:pt>
                <c:pt idx="244">
                  <c:v>12</c:v>
                </c:pt>
                <c:pt idx="245">
                  <c:v>13</c:v>
                </c:pt>
                <c:pt idx="246">
                  <c:v>12</c:v>
                </c:pt>
                <c:pt idx="247">
                  <c:v>12</c:v>
                </c:pt>
                <c:pt idx="248">
                  <c:v>13</c:v>
                </c:pt>
                <c:pt idx="249">
                  <c:v>13</c:v>
                </c:pt>
                <c:pt idx="250">
                  <c:v>12</c:v>
                </c:pt>
                <c:pt idx="251">
                  <c:v>13</c:v>
                </c:pt>
                <c:pt idx="252">
                  <c:v>13</c:v>
                </c:pt>
                <c:pt idx="253">
                  <c:v>12</c:v>
                </c:pt>
                <c:pt idx="254">
                  <c:v>13</c:v>
                </c:pt>
                <c:pt idx="255">
                  <c:v>14</c:v>
                </c:pt>
                <c:pt idx="256">
                  <c:v>14</c:v>
                </c:pt>
                <c:pt idx="257">
                  <c:v>13</c:v>
                </c:pt>
                <c:pt idx="258">
                  <c:v>13</c:v>
                </c:pt>
                <c:pt idx="259">
                  <c:v>13</c:v>
                </c:pt>
                <c:pt idx="260">
                  <c:v>12</c:v>
                </c:pt>
                <c:pt idx="261">
                  <c:v>13</c:v>
                </c:pt>
                <c:pt idx="262">
                  <c:v>13</c:v>
                </c:pt>
                <c:pt idx="263">
                  <c:v>13</c:v>
                </c:pt>
                <c:pt idx="264">
                  <c:v>12</c:v>
                </c:pt>
                <c:pt idx="265">
                  <c:v>13</c:v>
                </c:pt>
                <c:pt idx="266">
                  <c:v>13</c:v>
                </c:pt>
                <c:pt idx="267">
                  <c:v>13</c:v>
                </c:pt>
                <c:pt idx="268">
                  <c:v>13</c:v>
                </c:pt>
                <c:pt idx="269">
                  <c:v>13</c:v>
                </c:pt>
                <c:pt idx="270">
                  <c:v>13</c:v>
                </c:pt>
                <c:pt idx="271">
                  <c:v>13</c:v>
                </c:pt>
                <c:pt idx="272">
                  <c:v>14</c:v>
                </c:pt>
                <c:pt idx="273">
                  <c:v>14</c:v>
                </c:pt>
                <c:pt idx="274">
                  <c:v>13</c:v>
                </c:pt>
                <c:pt idx="275">
                  <c:v>13</c:v>
                </c:pt>
                <c:pt idx="276">
                  <c:v>13</c:v>
                </c:pt>
                <c:pt idx="277">
                  <c:v>13</c:v>
                </c:pt>
                <c:pt idx="278">
                  <c:v>14</c:v>
                </c:pt>
                <c:pt idx="279">
                  <c:v>14</c:v>
                </c:pt>
                <c:pt idx="280">
                  <c:v>14</c:v>
                </c:pt>
                <c:pt idx="281">
                  <c:v>14</c:v>
                </c:pt>
                <c:pt idx="282">
                  <c:v>14</c:v>
                </c:pt>
                <c:pt idx="283">
                  <c:v>15</c:v>
                </c:pt>
                <c:pt idx="284">
                  <c:v>14</c:v>
                </c:pt>
                <c:pt idx="285">
                  <c:v>16</c:v>
                </c:pt>
                <c:pt idx="286">
                  <c:v>14</c:v>
                </c:pt>
                <c:pt idx="287">
                  <c:v>15</c:v>
                </c:pt>
                <c:pt idx="288">
                  <c:v>14</c:v>
                </c:pt>
                <c:pt idx="289">
                  <c:v>14</c:v>
                </c:pt>
                <c:pt idx="290">
                  <c:v>15</c:v>
                </c:pt>
                <c:pt idx="291">
                  <c:v>15</c:v>
                </c:pt>
                <c:pt idx="292">
                  <c:v>14</c:v>
                </c:pt>
                <c:pt idx="293">
                  <c:v>14</c:v>
                </c:pt>
                <c:pt idx="294">
                  <c:v>15</c:v>
                </c:pt>
                <c:pt idx="295">
                  <c:v>15</c:v>
                </c:pt>
                <c:pt idx="296">
                  <c:v>14</c:v>
                </c:pt>
                <c:pt idx="297">
                  <c:v>16</c:v>
                </c:pt>
                <c:pt idx="298">
                  <c:v>15</c:v>
                </c:pt>
                <c:pt idx="299">
                  <c:v>15</c:v>
                </c:pt>
                <c:pt idx="300">
                  <c:v>15</c:v>
                </c:pt>
                <c:pt idx="301">
                  <c:v>15</c:v>
                </c:pt>
                <c:pt idx="302">
                  <c:v>15</c:v>
                </c:pt>
                <c:pt idx="303">
                  <c:v>15</c:v>
                </c:pt>
                <c:pt idx="304">
                  <c:v>14</c:v>
                </c:pt>
                <c:pt idx="305">
                  <c:v>15</c:v>
                </c:pt>
                <c:pt idx="306">
                  <c:v>15</c:v>
                </c:pt>
                <c:pt idx="307">
                  <c:v>15</c:v>
                </c:pt>
                <c:pt idx="308">
                  <c:v>16</c:v>
                </c:pt>
                <c:pt idx="309">
                  <c:v>17</c:v>
                </c:pt>
                <c:pt idx="310">
                  <c:v>15</c:v>
                </c:pt>
                <c:pt idx="311">
                  <c:v>16</c:v>
                </c:pt>
                <c:pt idx="312">
                  <c:v>17</c:v>
                </c:pt>
                <c:pt idx="313">
                  <c:v>16</c:v>
                </c:pt>
                <c:pt idx="314">
                  <c:v>14</c:v>
                </c:pt>
                <c:pt idx="315">
                  <c:v>16</c:v>
                </c:pt>
                <c:pt idx="316">
                  <c:v>16</c:v>
                </c:pt>
                <c:pt idx="317">
                  <c:v>16</c:v>
                </c:pt>
                <c:pt idx="318">
                  <c:v>16</c:v>
                </c:pt>
                <c:pt idx="319">
                  <c:v>15</c:v>
                </c:pt>
                <c:pt idx="320">
                  <c:v>16</c:v>
                </c:pt>
                <c:pt idx="321">
                  <c:v>17</c:v>
                </c:pt>
                <c:pt idx="322">
                  <c:v>17</c:v>
                </c:pt>
                <c:pt idx="323">
                  <c:v>16</c:v>
                </c:pt>
                <c:pt idx="324">
                  <c:v>16</c:v>
                </c:pt>
                <c:pt idx="325">
                  <c:v>17</c:v>
                </c:pt>
                <c:pt idx="326">
                  <c:v>17</c:v>
                </c:pt>
                <c:pt idx="327">
                  <c:v>17</c:v>
                </c:pt>
                <c:pt idx="328">
                  <c:v>16</c:v>
                </c:pt>
                <c:pt idx="329">
                  <c:v>17</c:v>
                </c:pt>
                <c:pt idx="330">
                  <c:v>17</c:v>
                </c:pt>
                <c:pt idx="331">
                  <c:v>16</c:v>
                </c:pt>
                <c:pt idx="332">
                  <c:v>17</c:v>
                </c:pt>
                <c:pt idx="333">
                  <c:v>16</c:v>
                </c:pt>
                <c:pt idx="334">
                  <c:v>18</c:v>
                </c:pt>
                <c:pt idx="335">
                  <c:v>16</c:v>
                </c:pt>
                <c:pt idx="336">
                  <c:v>17</c:v>
                </c:pt>
                <c:pt idx="337">
                  <c:v>18</c:v>
                </c:pt>
                <c:pt idx="338">
                  <c:v>17</c:v>
                </c:pt>
                <c:pt idx="339">
                  <c:v>17</c:v>
                </c:pt>
                <c:pt idx="340">
                  <c:v>17</c:v>
                </c:pt>
                <c:pt idx="341">
                  <c:v>17</c:v>
                </c:pt>
                <c:pt idx="342">
                  <c:v>18</c:v>
                </c:pt>
                <c:pt idx="343">
                  <c:v>17</c:v>
                </c:pt>
                <c:pt idx="344">
                  <c:v>18</c:v>
                </c:pt>
                <c:pt idx="345">
                  <c:v>18</c:v>
                </c:pt>
                <c:pt idx="346">
                  <c:v>18</c:v>
                </c:pt>
                <c:pt idx="347">
                  <c:v>18</c:v>
                </c:pt>
                <c:pt idx="348">
                  <c:v>18</c:v>
                </c:pt>
                <c:pt idx="349">
                  <c:v>18</c:v>
                </c:pt>
                <c:pt idx="350">
                  <c:v>19</c:v>
                </c:pt>
                <c:pt idx="351">
                  <c:v>18</c:v>
                </c:pt>
                <c:pt idx="352">
                  <c:v>18</c:v>
                </c:pt>
                <c:pt idx="353">
                  <c:v>18</c:v>
                </c:pt>
                <c:pt idx="354">
                  <c:v>19</c:v>
                </c:pt>
                <c:pt idx="355">
                  <c:v>18</c:v>
                </c:pt>
                <c:pt idx="356">
                  <c:v>19</c:v>
                </c:pt>
                <c:pt idx="357">
                  <c:v>18</c:v>
                </c:pt>
                <c:pt idx="358">
                  <c:v>19</c:v>
                </c:pt>
                <c:pt idx="359">
                  <c:v>19</c:v>
                </c:pt>
                <c:pt idx="360">
                  <c:v>19</c:v>
                </c:pt>
                <c:pt idx="361">
                  <c:v>19</c:v>
                </c:pt>
                <c:pt idx="362">
                  <c:v>20</c:v>
                </c:pt>
                <c:pt idx="363">
                  <c:v>19</c:v>
                </c:pt>
                <c:pt idx="364">
                  <c:v>19</c:v>
                </c:pt>
                <c:pt idx="365">
                  <c:v>18</c:v>
                </c:pt>
                <c:pt idx="366">
                  <c:v>19</c:v>
                </c:pt>
                <c:pt idx="367">
                  <c:v>19</c:v>
                </c:pt>
                <c:pt idx="368">
                  <c:v>19</c:v>
                </c:pt>
                <c:pt idx="369">
                  <c:v>20</c:v>
                </c:pt>
                <c:pt idx="370">
                  <c:v>21</c:v>
                </c:pt>
                <c:pt idx="371">
                  <c:v>20</c:v>
                </c:pt>
                <c:pt idx="372">
                  <c:v>21</c:v>
                </c:pt>
                <c:pt idx="373">
                  <c:v>20</c:v>
                </c:pt>
                <c:pt idx="374">
                  <c:v>20</c:v>
                </c:pt>
                <c:pt idx="375">
                  <c:v>21</c:v>
                </c:pt>
                <c:pt idx="376">
                  <c:v>21</c:v>
                </c:pt>
                <c:pt idx="377">
                  <c:v>21</c:v>
                </c:pt>
                <c:pt idx="378">
                  <c:v>21</c:v>
                </c:pt>
                <c:pt idx="379">
                  <c:v>20</c:v>
                </c:pt>
                <c:pt idx="380">
                  <c:v>21</c:v>
                </c:pt>
                <c:pt idx="381">
                  <c:v>20</c:v>
                </c:pt>
                <c:pt idx="382">
                  <c:v>21</c:v>
                </c:pt>
                <c:pt idx="383">
                  <c:v>20</c:v>
                </c:pt>
                <c:pt idx="384">
                  <c:v>20</c:v>
                </c:pt>
                <c:pt idx="385">
                  <c:v>20</c:v>
                </c:pt>
                <c:pt idx="386">
                  <c:v>21</c:v>
                </c:pt>
                <c:pt idx="387">
                  <c:v>22</c:v>
                </c:pt>
                <c:pt idx="388">
                  <c:v>21</c:v>
                </c:pt>
                <c:pt idx="389">
                  <c:v>20</c:v>
                </c:pt>
                <c:pt idx="390">
                  <c:v>20</c:v>
                </c:pt>
                <c:pt idx="391">
                  <c:v>21</c:v>
                </c:pt>
                <c:pt idx="392">
                  <c:v>22</c:v>
                </c:pt>
                <c:pt idx="393">
                  <c:v>22</c:v>
                </c:pt>
                <c:pt idx="394">
                  <c:v>22</c:v>
                </c:pt>
                <c:pt idx="395">
                  <c:v>21</c:v>
                </c:pt>
                <c:pt idx="396">
                  <c:v>23</c:v>
                </c:pt>
                <c:pt idx="397">
                  <c:v>22</c:v>
                </c:pt>
                <c:pt idx="398">
                  <c:v>23</c:v>
                </c:pt>
                <c:pt idx="399">
                  <c:v>22</c:v>
                </c:pt>
                <c:pt idx="400">
                  <c:v>22</c:v>
                </c:pt>
                <c:pt idx="401">
                  <c:v>23</c:v>
                </c:pt>
                <c:pt idx="402">
                  <c:v>23</c:v>
                </c:pt>
                <c:pt idx="403">
                  <c:v>22</c:v>
                </c:pt>
                <c:pt idx="404">
                  <c:v>23</c:v>
                </c:pt>
                <c:pt idx="405">
                  <c:v>23</c:v>
                </c:pt>
                <c:pt idx="406">
                  <c:v>22</c:v>
                </c:pt>
                <c:pt idx="407">
                  <c:v>23</c:v>
                </c:pt>
                <c:pt idx="408">
                  <c:v>22</c:v>
                </c:pt>
                <c:pt idx="409">
                  <c:v>23</c:v>
                </c:pt>
                <c:pt idx="410">
                  <c:v>23</c:v>
                </c:pt>
                <c:pt idx="411">
                  <c:v>23</c:v>
                </c:pt>
                <c:pt idx="412">
                  <c:v>23</c:v>
                </c:pt>
                <c:pt idx="413">
                  <c:v>24</c:v>
                </c:pt>
                <c:pt idx="414">
                  <c:v>24</c:v>
                </c:pt>
                <c:pt idx="415">
                  <c:v>24</c:v>
                </c:pt>
                <c:pt idx="416">
                  <c:v>23</c:v>
                </c:pt>
                <c:pt idx="417">
                  <c:v>24</c:v>
                </c:pt>
                <c:pt idx="418">
                  <c:v>24</c:v>
                </c:pt>
                <c:pt idx="419">
                  <c:v>24</c:v>
                </c:pt>
                <c:pt idx="420">
                  <c:v>24</c:v>
                </c:pt>
                <c:pt idx="421">
                  <c:v>24</c:v>
                </c:pt>
                <c:pt idx="422">
                  <c:v>25</c:v>
                </c:pt>
                <c:pt idx="423">
                  <c:v>24</c:v>
                </c:pt>
                <c:pt idx="424">
                  <c:v>24</c:v>
                </c:pt>
                <c:pt idx="425">
                  <c:v>25</c:v>
                </c:pt>
                <c:pt idx="426">
                  <c:v>25</c:v>
                </c:pt>
                <c:pt idx="427">
                  <c:v>26</c:v>
                </c:pt>
                <c:pt idx="428">
                  <c:v>25</c:v>
                </c:pt>
                <c:pt idx="429">
                  <c:v>25</c:v>
                </c:pt>
                <c:pt idx="430">
                  <c:v>25</c:v>
                </c:pt>
                <c:pt idx="431">
                  <c:v>26</c:v>
                </c:pt>
                <c:pt idx="432">
                  <c:v>25</c:v>
                </c:pt>
                <c:pt idx="433">
                  <c:v>25</c:v>
                </c:pt>
                <c:pt idx="434">
                  <c:v>27</c:v>
                </c:pt>
                <c:pt idx="435">
                  <c:v>25</c:v>
                </c:pt>
                <c:pt idx="436">
                  <c:v>26</c:v>
                </c:pt>
                <c:pt idx="437">
                  <c:v>26</c:v>
                </c:pt>
                <c:pt idx="438">
                  <c:v>25</c:v>
                </c:pt>
                <c:pt idx="439">
                  <c:v>27</c:v>
                </c:pt>
                <c:pt idx="440">
                  <c:v>27</c:v>
                </c:pt>
                <c:pt idx="441">
                  <c:v>27</c:v>
                </c:pt>
                <c:pt idx="442">
                  <c:v>26</c:v>
                </c:pt>
                <c:pt idx="443">
                  <c:v>27</c:v>
                </c:pt>
                <c:pt idx="444">
                  <c:v>26</c:v>
                </c:pt>
                <c:pt idx="445">
                  <c:v>26</c:v>
                </c:pt>
                <c:pt idx="446">
                  <c:v>26</c:v>
                </c:pt>
                <c:pt idx="447">
                  <c:v>27</c:v>
                </c:pt>
                <c:pt idx="448">
                  <c:v>27</c:v>
                </c:pt>
                <c:pt idx="449">
                  <c:v>27</c:v>
                </c:pt>
                <c:pt idx="450">
                  <c:v>27</c:v>
                </c:pt>
                <c:pt idx="451">
                  <c:v>27</c:v>
                </c:pt>
                <c:pt idx="452">
                  <c:v>27</c:v>
                </c:pt>
                <c:pt idx="453">
                  <c:v>27</c:v>
                </c:pt>
                <c:pt idx="454">
                  <c:v>27</c:v>
                </c:pt>
                <c:pt idx="455">
                  <c:v>27</c:v>
                </c:pt>
                <c:pt idx="456">
                  <c:v>27</c:v>
                </c:pt>
                <c:pt idx="457">
                  <c:v>28</c:v>
                </c:pt>
                <c:pt idx="458">
                  <c:v>29</c:v>
                </c:pt>
                <c:pt idx="459">
                  <c:v>28</c:v>
                </c:pt>
                <c:pt idx="460">
                  <c:v>29</c:v>
                </c:pt>
                <c:pt idx="461">
                  <c:v>28</c:v>
                </c:pt>
                <c:pt idx="462">
                  <c:v>29</c:v>
                </c:pt>
                <c:pt idx="463">
                  <c:v>28</c:v>
                </c:pt>
                <c:pt idx="464">
                  <c:v>28</c:v>
                </c:pt>
                <c:pt idx="465">
                  <c:v>28</c:v>
                </c:pt>
                <c:pt idx="466">
                  <c:v>29</c:v>
                </c:pt>
                <c:pt idx="467">
                  <c:v>29</c:v>
                </c:pt>
                <c:pt idx="468">
                  <c:v>29</c:v>
                </c:pt>
                <c:pt idx="469">
                  <c:v>29</c:v>
                </c:pt>
                <c:pt idx="470">
                  <c:v>29</c:v>
                </c:pt>
                <c:pt idx="471">
                  <c:v>29</c:v>
                </c:pt>
                <c:pt idx="472">
                  <c:v>29</c:v>
                </c:pt>
                <c:pt idx="473">
                  <c:v>30</c:v>
                </c:pt>
                <c:pt idx="474">
                  <c:v>29</c:v>
                </c:pt>
                <c:pt idx="475">
                  <c:v>30</c:v>
                </c:pt>
                <c:pt idx="476">
                  <c:v>30</c:v>
                </c:pt>
                <c:pt idx="477">
                  <c:v>30</c:v>
                </c:pt>
                <c:pt idx="478">
                  <c:v>30</c:v>
                </c:pt>
                <c:pt idx="479">
                  <c:v>30</c:v>
                </c:pt>
                <c:pt idx="480">
                  <c:v>30</c:v>
                </c:pt>
                <c:pt idx="481">
                  <c:v>31</c:v>
                </c:pt>
                <c:pt idx="482">
                  <c:v>31</c:v>
                </c:pt>
                <c:pt idx="483">
                  <c:v>31</c:v>
                </c:pt>
                <c:pt idx="484">
                  <c:v>31</c:v>
                </c:pt>
                <c:pt idx="485">
                  <c:v>32</c:v>
                </c:pt>
                <c:pt idx="486">
                  <c:v>31</c:v>
                </c:pt>
                <c:pt idx="487">
                  <c:v>31</c:v>
                </c:pt>
                <c:pt idx="488">
                  <c:v>30</c:v>
                </c:pt>
                <c:pt idx="489">
                  <c:v>31</c:v>
                </c:pt>
                <c:pt idx="490">
                  <c:v>32</c:v>
                </c:pt>
                <c:pt idx="491">
                  <c:v>32</c:v>
                </c:pt>
                <c:pt idx="492">
                  <c:v>31</c:v>
                </c:pt>
                <c:pt idx="493">
                  <c:v>31</c:v>
                </c:pt>
                <c:pt idx="494">
                  <c:v>32</c:v>
                </c:pt>
                <c:pt idx="495">
                  <c:v>33</c:v>
                </c:pt>
                <c:pt idx="496">
                  <c:v>32</c:v>
                </c:pt>
                <c:pt idx="497">
                  <c:v>33</c:v>
                </c:pt>
                <c:pt idx="498">
                  <c:v>33</c:v>
                </c:pt>
                <c:pt idx="499">
                  <c:v>32</c:v>
                </c:pt>
                <c:pt idx="500">
                  <c:v>34</c:v>
                </c:pt>
                <c:pt idx="501">
                  <c:v>34</c:v>
                </c:pt>
                <c:pt idx="502">
                  <c:v>33</c:v>
                </c:pt>
                <c:pt idx="503">
                  <c:v>33</c:v>
                </c:pt>
                <c:pt idx="504">
                  <c:v>33</c:v>
                </c:pt>
                <c:pt idx="505">
                  <c:v>34</c:v>
                </c:pt>
                <c:pt idx="506">
                  <c:v>34</c:v>
                </c:pt>
                <c:pt idx="507">
                  <c:v>35</c:v>
                </c:pt>
                <c:pt idx="508">
                  <c:v>35</c:v>
                </c:pt>
                <c:pt idx="509">
                  <c:v>36</c:v>
                </c:pt>
                <c:pt idx="510">
                  <c:v>34</c:v>
                </c:pt>
                <c:pt idx="511">
                  <c:v>34</c:v>
                </c:pt>
                <c:pt idx="512">
                  <c:v>34</c:v>
                </c:pt>
                <c:pt idx="513">
                  <c:v>36</c:v>
                </c:pt>
                <c:pt idx="514">
                  <c:v>35</c:v>
                </c:pt>
                <c:pt idx="515">
                  <c:v>34</c:v>
                </c:pt>
                <c:pt idx="516">
                  <c:v>35</c:v>
                </c:pt>
                <c:pt idx="517">
                  <c:v>35</c:v>
                </c:pt>
                <c:pt idx="518">
                  <c:v>36</c:v>
                </c:pt>
                <c:pt idx="519">
                  <c:v>35</c:v>
                </c:pt>
                <c:pt idx="520">
                  <c:v>36</c:v>
                </c:pt>
                <c:pt idx="521">
                  <c:v>36</c:v>
                </c:pt>
                <c:pt idx="522">
                  <c:v>36</c:v>
                </c:pt>
                <c:pt idx="523">
                  <c:v>36</c:v>
                </c:pt>
                <c:pt idx="524">
                  <c:v>37</c:v>
                </c:pt>
                <c:pt idx="525">
                  <c:v>36</c:v>
                </c:pt>
                <c:pt idx="526">
                  <c:v>36</c:v>
                </c:pt>
                <c:pt idx="527">
                  <c:v>37</c:v>
                </c:pt>
                <c:pt idx="528">
                  <c:v>37</c:v>
                </c:pt>
                <c:pt idx="529">
                  <c:v>36</c:v>
                </c:pt>
                <c:pt idx="530">
                  <c:v>36</c:v>
                </c:pt>
                <c:pt idx="531">
                  <c:v>37</c:v>
                </c:pt>
                <c:pt idx="532">
                  <c:v>36</c:v>
                </c:pt>
                <c:pt idx="533">
                  <c:v>38</c:v>
                </c:pt>
                <c:pt idx="534">
                  <c:v>37</c:v>
                </c:pt>
                <c:pt idx="535">
                  <c:v>37</c:v>
                </c:pt>
                <c:pt idx="536">
                  <c:v>37</c:v>
                </c:pt>
                <c:pt idx="537">
                  <c:v>37</c:v>
                </c:pt>
                <c:pt idx="538">
                  <c:v>37</c:v>
                </c:pt>
                <c:pt idx="539">
                  <c:v>38</c:v>
                </c:pt>
                <c:pt idx="540">
                  <c:v>38</c:v>
                </c:pt>
                <c:pt idx="541">
                  <c:v>38</c:v>
                </c:pt>
                <c:pt idx="542">
                  <c:v>38</c:v>
                </c:pt>
                <c:pt idx="543">
                  <c:v>38</c:v>
                </c:pt>
                <c:pt idx="544">
                  <c:v>39</c:v>
                </c:pt>
                <c:pt idx="545">
                  <c:v>39</c:v>
                </c:pt>
                <c:pt idx="546">
                  <c:v>39</c:v>
                </c:pt>
                <c:pt idx="547">
                  <c:v>39</c:v>
                </c:pt>
                <c:pt idx="548">
                  <c:v>39</c:v>
                </c:pt>
                <c:pt idx="549">
                  <c:v>39</c:v>
                </c:pt>
                <c:pt idx="550">
                  <c:v>40</c:v>
                </c:pt>
                <c:pt idx="551">
                  <c:v>39</c:v>
                </c:pt>
                <c:pt idx="552">
                  <c:v>40</c:v>
                </c:pt>
                <c:pt idx="553">
                  <c:v>40</c:v>
                </c:pt>
                <c:pt idx="554">
                  <c:v>40</c:v>
                </c:pt>
                <c:pt idx="555">
                  <c:v>40</c:v>
                </c:pt>
                <c:pt idx="556">
                  <c:v>41</c:v>
                </c:pt>
                <c:pt idx="557">
                  <c:v>40</c:v>
                </c:pt>
                <c:pt idx="558">
                  <c:v>41</c:v>
                </c:pt>
                <c:pt idx="559">
                  <c:v>41</c:v>
                </c:pt>
                <c:pt idx="560">
                  <c:v>41</c:v>
                </c:pt>
                <c:pt idx="561">
                  <c:v>42</c:v>
                </c:pt>
                <c:pt idx="562">
                  <c:v>41</c:v>
                </c:pt>
                <c:pt idx="563">
                  <c:v>42</c:v>
                </c:pt>
                <c:pt idx="564">
                  <c:v>43</c:v>
                </c:pt>
                <c:pt idx="565">
                  <c:v>41</c:v>
                </c:pt>
                <c:pt idx="566">
                  <c:v>43</c:v>
                </c:pt>
                <c:pt idx="567">
                  <c:v>42</c:v>
                </c:pt>
                <c:pt idx="568">
                  <c:v>42</c:v>
                </c:pt>
                <c:pt idx="569">
                  <c:v>43</c:v>
                </c:pt>
                <c:pt idx="570">
                  <c:v>43</c:v>
                </c:pt>
                <c:pt idx="571">
                  <c:v>42</c:v>
                </c:pt>
                <c:pt idx="572">
                  <c:v>42</c:v>
                </c:pt>
                <c:pt idx="573">
                  <c:v>43</c:v>
                </c:pt>
                <c:pt idx="574">
                  <c:v>41</c:v>
                </c:pt>
                <c:pt idx="575">
                  <c:v>42</c:v>
                </c:pt>
                <c:pt idx="576">
                  <c:v>44</c:v>
                </c:pt>
                <c:pt idx="577">
                  <c:v>43</c:v>
                </c:pt>
                <c:pt idx="578">
                  <c:v>43</c:v>
                </c:pt>
                <c:pt idx="579">
                  <c:v>44</c:v>
                </c:pt>
                <c:pt idx="580">
                  <c:v>44</c:v>
                </c:pt>
                <c:pt idx="581">
                  <c:v>44</c:v>
                </c:pt>
                <c:pt idx="582">
                  <c:v>43</c:v>
                </c:pt>
                <c:pt idx="583">
                  <c:v>45</c:v>
                </c:pt>
                <c:pt idx="584">
                  <c:v>43</c:v>
                </c:pt>
                <c:pt idx="585">
                  <c:v>45</c:v>
                </c:pt>
                <c:pt idx="586">
                  <c:v>45</c:v>
                </c:pt>
                <c:pt idx="587">
                  <c:v>45</c:v>
                </c:pt>
                <c:pt idx="588">
                  <c:v>46</c:v>
                </c:pt>
                <c:pt idx="589">
                  <c:v>46</c:v>
                </c:pt>
                <c:pt idx="590">
                  <c:v>45</c:v>
                </c:pt>
                <c:pt idx="591">
                  <c:v>46</c:v>
                </c:pt>
                <c:pt idx="592">
                  <c:v>45</c:v>
                </c:pt>
                <c:pt idx="593">
                  <c:v>46</c:v>
                </c:pt>
                <c:pt idx="594">
                  <c:v>46</c:v>
                </c:pt>
                <c:pt idx="595">
                  <c:v>46</c:v>
                </c:pt>
                <c:pt idx="596">
                  <c:v>46</c:v>
                </c:pt>
                <c:pt idx="597">
                  <c:v>46</c:v>
                </c:pt>
                <c:pt idx="598">
                  <c:v>47</c:v>
                </c:pt>
                <c:pt idx="599">
                  <c:v>46</c:v>
                </c:pt>
                <c:pt idx="600">
                  <c:v>47</c:v>
                </c:pt>
                <c:pt idx="601">
                  <c:v>46</c:v>
                </c:pt>
                <c:pt idx="602">
                  <c:v>47</c:v>
                </c:pt>
                <c:pt idx="603">
                  <c:v>46</c:v>
                </c:pt>
                <c:pt idx="604">
                  <c:v>47</c:v>
                </c:pt>
                <c:pt idx="605">
                  <c:v>48</c:v>
                </c:pt>
                <c:pt idx="606">
                  <c:v>48</c:v>
                </c:pt>
                <c:pt idx="607">
                  <c:v>48</c:v>
                </c:pt>
                <c:pt idx="608">
                  <c:v>47</c:v>
                </c:pt>
                <c:pt idx="609">
                  <c:v>48</c:v>
                </c:pt>
                <c:pt idx="610">
                  <c:v>48</c:v>
                </c:pt>
                <c:pt idx="611">
                  <c:v>48</c:v>
                </c:pt>
                <c:pt idx="612">
                  <c:v>48</c:v>
                </c:pt>
                <c:pt idx="613">
                  <c:v>48</c:v>
                </c:pt>
                <c:pt idx="614">
                  <c:v>48</c:v>
                </c:pt>
                <c:pt idx="615">
                  <c:v>49</c:v>
                </c:pt>
                <c:pt idx="616">
                  <c:v>49</c:v>
                </c:pt>
                <c:pt idx="617">
                  <c:v>49</c:v>
                </c:pt>
                <c:pt idx="618">
                  <c:v>49</c:v>
                </c:pt>
                <c:pt idx="619">
                  <c:v>50</c:v>
                </c:pt>
                <c:pt idx="620">
                  <c:v>50</c:v>
                </c:pt>
                <c:pt idx="621">
                  <c:v>49</c:v>
                </c:pt>
                <c:pt idx="622">
                  <c:v>50</c:v>
                </c:pt>
                <c:pt idx="623">
                  <c:v>49</c:v>
                </c:pt>
                <c:pt idx="624">
                  <c:v>50</c:v>
                </c:pt>
                <c:pt idx="625">
                  <c:v>50</c:v>
                </c:pt>
              </c:numCache>
            </c:numRef>
          </c:yVal>
          <c:smooth val="0"/>
          <c:extLst>
            <c:ext xmlns:c16="http://schemas.microsoft.com/office/drawing/2014/chart" uri="{C3380CC4-5D6E-409C-BE32-E72D297353CC}">
              <c16:uniqueId val="{00000000-6307-4E52-B836-D1235565D39C}"/>
            </c:ext>
          </c:extLst>
        </c:ser>
        <c:ser>
          <c:idx val="2"/>
          <c:order val="1"/>
          <c:tx>
            <c:v>11.8 E/M, 12000 rpm</c:v>
          </c:tx>
          <c:spPr>
            <a:ln w="12700" cap="rnd">
              <a:solidFill>
                <a:sysClr val="windowText" lastClr="000000"/>
              </a:solidFill>
              <a:round/>
            </a:ln>
            <a:effectLst/>
          </c:spPr>
          <c:marker>
            <c:symbol val="none"/>
          </c:marker>
          <c:xVal>
            <c:numRef>
              <c:f>'analysis_11.8 EM '!$L$5:$L$598</c:f>
              <c:numCache>
                <c:formatCode>0.00</c:formatCode>
                <c:ptCount val="594"/>
                <c:pt idx="0">
                  <c:v>0.38333333333333336</c:v>
                </c:pt>
                <c:pt idx="1">
                  <c:v>0.73333333333333328</c:v>
                </c:pt>
                <c:pt idx="2">
                  <c:v>1.0666666666666667</c:v>
                </c:pt>
                <c:pt idx="3">
                  <c:v>1.4166666666666667</c:v>
                </c:pt>
                <c:pt idx="4">
                  <c:v>1.7666666666666666</c:v>
                </c:pt>
                <c:pt idx="5">
                  <c:v>2.1166666666666667</c:v>
                </c:pt>
                <c:pt idx="6">
                  <c:v>2.4666666666666668</c:v>
                </c:pt>
                <c:pt idx="7">
                  <c:v>2.8166666666666669</c:v>
                </c:pt>
                <c:pt idx="8">
                  <c:v>3.1666666666666665</c:v>
                </c:pt>
                <c:pt idx="9">
                  <c:v>3.5166666666666666</c:v>
                </c:pt>
                <c:pt idx="10">
                  <c:v>3.85</c:v>
                </c:pt>
                <c:pt idx="11">
                  <c:v>4.2</c:v>
                </c:pt>
                <c:pt idx="12">
                  <c:v>4.55</c:v>
                </c:pt>
                <c:pt idx="13">
                  <c:v>4.9000000000000004</c:v>
                </c:pt>
                <c:pt idx="14">
                  <c:v>5.25</c:v>
                </c:pt>
                <c:pt idx="15">
                  <c:v>5.6</c:v>
                </c:pt>
                <c:pt idx="16">
                  <c:v>5.95</c:v>
                </c:pt>
                <c:pt idx="17">
                  <c:v>6.2833333333333332</c:v>
                </c:pt>
                <c:pt idx="18">
                  <c:v>6.6333333333333337</c:v>
                </c:pt>
                <c:pt idx="19">
                  <c:v>6.9833333333333334</c:v>
                </c:pt>
                <c:pt idx="20">
                  <c:v>7.333333333333333</c:v>
                </c:pt>
                <c:pt idx="21">
                  <c:v>7.6833333333333336</c:v>
                </c:pt>
                <c:pt idx="22">
                  <c:v>8.0333333333333332</c:v>
                </c:pt>
                <c:pt idx="23">
                  <c:v>8.3833333333333329</c:v>
                </c:pt>
                <c:pt idx="24">
                  <c:v>8.7333333333333325</c:v>
                </c:pt>
                <c:pt idx="25">
                  <c:v>9.0833333333333339</c:v>
                </c:pt>
                <c:pt idx="26">
                  <c:v>9.4333333333333336</c:v>
                </c:pt>
                <c:pt idx="27">
                  <c:v>9.7833333333333332</c:v>
                </c:pt>
                <c:pt idx="28">
                  <c:v>10.133333333333333</c:v>
                </c:pt>
                <c:pt idx="29">
                  <c:v>10.466666666666667</c:v>
                </c:pt>
                <c:pt idx="30">
                  <c:v>10.816666666666666</c:v>
                </c:pt>
                <c:pt idx="31">
                  <c:v>11.166666666666666</c:v>
                </c:pt>
                <c:pt idx="32">
                  <c:v>11.5</c:v>
                </c:pt>
                <c:pt idx="33">
                  <c:v>11.85</c:v>
                </c:pt>
                <c:pt idx="34">
                  <c:v>12.2</c:v>
                </c:pt>
                <c:pt idx="35">
                  <c:v>12.55</c:v>
                </c:pt>
                <c:pt idx="36">
                  <c:v>12.9</c:v>
                </c:pt>
                <c:pt idx="37">
                  <c:v>13.25</c:v>
                </c:pt>
                <c:pt idx="38">
                  <c:v>13.6</c:v>
                </c:pt>
                <c:pt idx="39">
                  <c:v>13.95</c:v>
                </c:pt>
                <c:pt idx="40">
                  <c:v>14.3</c:v>
                </c:pt>
                <c:pt idx="41">
                  <c:v>14.65</c:v>
                </c:pt>
                <c:pt idx="42">
                  <c:v>15</c:v>
                </c:pt>
                <c:pt idx="43">
                  <c:v>15.35</c:v>
                </c:pt>
                <c:pt idx="44">
                  <c:v>15.7</c:v>
                </c:pt>
                <c:pt idx="45">
                  <c:v>16.05</c:v>
                </c:pt>
                <c:pt idx="46">
                  <c:v>16.399999999999999</c:v>
                </c:pt>
                <c:pt idx="47">
                  <c:v>16.75</c:v>
                </c:pt>
                <c:pt idx="48">
                  <c:v>17.100000000000001</c:v>
                </c:pt>
                <c:pt idx="49">
                  <c:v>17.45</c:v>
                </c:pt>
                <c:pt idx="50">
                  <c:v>17.8</c:v>
                </c:pt>
                <c:pt idx="51">
                  <c:v>18.149999999999999</c:v>
                </c:pt>
                <c:pt idx="52">
                  <c:v>18.5</c:v>
                </c:pt>
                <c:pt idx="53">
                  <c:v>18.850000000000001</c:v>
                </c:pt>
                <c:pt idx="54">
                  <c:v>19.216666666666665</c:v>
                </c:pt>
                <c:pt idx="55">
                  <c:v>19.566666666666666</c:v>
                </c:pt>
                <c:pt idx="56">
                  <c:v>19.916666666666668</c:v>
                </c:pt>
                <c:pt idx="57">
                  <c:v>20.266666666666666</c:v>
                </c:pt>
                <c:pt idx="58">
                  <c:v>20.616666666666667</c:v>
                </c:pt>
                <c:pt idx="59">
                  <c:v>20.966666666666665</c:v>
                </c:pt>
                <c:pt idx="60">
                  <c:v>21.316666666666666</c:v>
                </c:pt>
                <c:pt idx="61">
                  <c:v>21.666666666666668</c:v>
                </c:pt>
                <c:pt idx="62">
                  <c:v>22.016666666666666</c:v>
                </c:pt>
                <c:pt idx="63">
                  <c:v>22.366666666666667</c:v>
                </c:pt>
                <c:pt idx="64">
                  <c:v>22.716666666666665</c:v>
                </c:pt>
                <c:pt idx="65">
                  <c:v>23.066666666666666</c:v>
                </c:pt>
                <c:pt idx="66">
                  <c:v>23.416666666666668</c:v>
                </c:pt>
                <c:pt idx="67">
                  <c:v>23.766666666666666</c:v>
                </c:pt>
                <c:pt idx="68">
                  <c:v>24.116666666666667</c:v>
                </c:pt>
                <c:pt idx="69">
                  <c:v>24.466666666666665</c:v>
                </c:pt>
                <c:pt idx="70">
                  <c:v>24.816666666666666</c:v>
                </c:pt>
                <c:pt idx="71">
                  <c:v>25.166666666666668</c:v>
                </c:pt>
                <c:pt idx="72">
                  <c:v>25.516666666666666</c:v>
                </c:pt>
                <c:pt idx="73">
                  <c:v>25.866666666666667</c:v>
                </c:pt>
                <c:pt idx="74">
                  <c:v>26.216666666666665</c:v>
                </c:pt>
                <c:pt idx="75">
                  <c:v>26.55</c:v>
                </c:pt>
                <c:pt idx="76">
                  <c:v>26.9</c:v>
                </c:pt>
                <c:pt idx="77">
                  <c:v>27.25</c:v>
                </c:pt>
                <c:pt idx="78">
                  <c:v>27.6</c:v>
                </c:pt>
                <c:pt idx="79">
                  <c:v>27.95</c:v>
                </c:pt>
                <c:pt idx="80">
                  <c:v>28.3</c:v>
                </c:pt>
                <c:pt idx="81">
                  <c:v>28.65</c:v>
                </c:pt>
                <c:pt idx="82">
                  <c:v>29</c:v>
                </c:pt>
                <c:pt idx="83">
                  <c:v>29.35</c:v>
                </c:pt>
                <c:pt idx="84">
                  <c:v>29.7</c:v>
                </c:pt>
                <c:pt idx="85">
                  <c:v>30.05</c:v>
                </c:pt>
                <c:pt idx="86">
                  <c:v>30.4</c:v>
                </c:pt>
                <c:pt idx="87">
                  <c:v>30.75</c:v>
                </c:pt>
                <c:pt idx="88">
                  <c:v>31.1</c:v>
                </c:pt>
                <c:pt idx="89">
                  <c:v>31.466666666666665</c:v>
                </c:pt>
                <c:pt idx="90">
                  <c:v>31.816666666666666</c:v>
                </c:pt>
                <c:pt idx="91">
                  <c:v>32.166666666666664</c:v>
                </c:pt>
                <c:pt idx="92">
                  <c:v>32.5</c:v>
                </c:pt>
                <c:pt idx="93">
                  <c:v>32.85</c:v>
                </c:pt>
                <c:pt idx="94">
                  <c:v>33.200000000000003</c:v>
                </c:pt>
                <c:pt idx="95">
                  <c:v>33.549999999999997</c:v>
                </c:pt>
                <c:pt idx="96">
                  <c:v>33.9</c:v>
                </c:pt>
                <c:pt idx="97">
                  <c:v>34.25</c:v>
                </c:pt>
                <c:pt idx="98">
                  <c:v>34.6</c:v>
                </c:pt>
                <c:pt idx="99">
                  <c:v>34.950000000000003</c:v>
                </c:pt>
                <c:pt idx="100">
                  <c:v>35.299999999999997</c:v>
                </c:pt>
                <c:pt idx="101">
                  <c:v>35.65</c:v>
                </c:pt>
                <c:pt idx="102">
                  <c:v>36</c:v>
                </c:pt>
                <c:pt idx="103">
                  <c:v>36.35</c:v>
                </c:pt>
                <c:pt idx="104">
                  <c:v>36.700000000000003</c:v>
                </c:pt>
                <c:pt idx="105">
                  <c:v>37.033333333333331</c:v>
                </c:pt>
                <c:pt idx="106">
                  <c:v>37.383333333333333</c:v>
                </c:pt>
                <c:pt idx="107">
                  <c:v>37.733333333333334</c:v>
                </c:pt>
                <c:pt idx="108">
                  <c:v>38.083333333333336</c:v>
                </c:pt>
                <c:pt idx="109">
                  <c:v>38.43333333333333</c:v>
                </c:pt>
                <c:pt idx="110">
                  <c:v>38.783333333333331</c:v>
                </c:pt>
                <c:pt idx="111">
                  <c:v>39.133333333333333</c:v>
                </c:pt>
                <c:pt idx="112">
                  <c:v>39.483333333333334</c:v>
                </c:pt>
                <c:pt idx="113">
                  <c:v>39.833333333333336</c:v>
                </c:pt>
                <c:pt idx="114">
                  <c:v>40.18333333333333</c:v>
                </c:pt>
                <c:pt idx="115">
                  <c:v>40.533333333333331</c:v>
                </c:pt>
                <c:pt idx="116">
                  <c:v>40.883333333333333</c:v>
                </c:pt>
                <c:pt idx="117">
                  <c:v>41.233333333333334</c:v>
                </c:pt>
                <c:pt idx="118">
                  <c:v>41.583333333333336</c:v>
                </c:pt>
                <c:pt idx="119">
                  <c:v>41.93333333333333</c:v>
                </c:pt>
                <c:pt idx="120">
                  <c:v>42.283333333333331</c:v>
                </c:pt>
                <c:pt idx="121">
                  <c:v>42.633333333333333</c:v>
                </c:pt>
                <c:pt idx="122">
                  <c:v>42.983333333333334</c:v>
                </c:pt>
                <c:pt idx="123">
                  <c:v>43.333333333333336</c:v>
                </c:pt>
                <c:pt idx="124">
                  <c:v>43.68333333333333</c:v>
                </c:pt>
                <c:pt idx="125">
                  <c:v>44.033333333333331</c:v>
                </c:pt>
                <c:pt idx="126">
                  <c:v>44.383333333333333</c:v>
                </c:pt>
                <c:pt idx="127">
                  <c:v>44.733333333333334</c:v>
                </c:pt>
                <c:pt idx="128">
                  <c:v>45.06666666666667</c:v>
                </c:pt>
                <c:pt idx="129">
                  <c:v>45.416666666666664</c:v>
                </c:pt>
                <c:pt idx="130">
                  <c:v>45.766666666666666</c:v>
                </c:pt>
                <c:pt idx="131">
                  <c:v>46.116666666666667</c:v>
                </c:pt>
                <c:pt idx="132">
                  <c:v>46.45</c:v>
                </c:pt>
                <c:pt idx="133">
                  <c:v>46.8</c:v>
                </c:pt>
                <c:pt idx="134">
                  <c:v>47.15</c:v>
                </c:pt>
                <c:pt idx="135">
                  <c:v>47.5</c:v>
                </c:pt>
                <c:pt idx="136">
                  <c:v>47.85</c:v>
                </c:pt>
                <c:pt idx="137">
                  <c:v>48.2</c:v>
                </c:pt>
                <c:pt idx="138">
                  <c:v>48.55</c:v>
                </c:pt>
                <c:pt idx="139">
                  <c:v>48.9</c:v>
                </c:pt>
                <c:pt idx="140">
                  <c:v>49.25</c:v>
                </c:pt>
                <c:pt idx="141">
                  <c:v>49.583333333333336</c:v>
                </c:pt>
                <c:pt idx="142">
                  <c:v>49.93333333333333</c:v>
                </c:pt>
                <c:pt idx="143">
                  <c:v>50.283333333333331</c:v>
                </c:pt>
                <c:pt idx="144">
                  <c:v>50.633333333333333</c:v>
                </c:pt>
                <c:pt idx="145">
                  <c:v>50.983333333333334</c:v>
                </c:pt>
                <c:pt idx="146">
                  <c:v>51.31666666666667</c:v>
                </c:pt>
                <c:pt idx="147">
                  <c:v>51.666666666666664</c:v>
                </c:pt>
                <c:pt idx="148">
                  <c:v>52.016666666666666</c:v>
                </c:pt>
                <c:pt idx="149">
                  <c:v>52.366666666666667</c:v>
                </c:pt>
                <c:pt idx="150">
                  <c:v>52.716666666666669</c:v>
                </c:pt>
                <c:pt idx="151">
                  <c:v>53.06666666666667</c:v>
                </c:pt>
                <c:pt idx="152">
                  <c:v>53.416666666666664</c:v>
                </c:pt>
                <c:pt idx="153">
                  <c:v>53.766666666666666</c:v>
                </c:pt>
                <c:pt idx="154">
                  <c:v>54.116666666666667</c:v>
                </c:pt>
                <c:pt idx="155">
                  <c:v>54.483333333333334</c:v>
                </c:pt>
                <c:pt idx="156">
                  <c:v>54.833333333333336</c:v>
                </c:pt>
                <c:pt idx="157">
                  <c:v>55.18333333333333</c:v>
                </c:pt>
                <c:pt idx="158">
                  <c:v>55.516666666666666</c:v>
                </c:pt>
                <c:pt idx="159">
                  <c:v>55.866666666666667</c:v>
                </c:pt>
                <c:pt idx="160">
                  <c:v>56.216666666666669</c:v>
                </c:pt>
                <c:pt idx="161">
                  <c:v>56.56666666666667</c:v>
                </c:pt>
                <c:pt idx="162">
                  <c:v>56.9</c:v>
                </c:pt>
                <c:pt idx="163">
                  <c:v>57.25</c:v>
                </c:pt>
                <c:pt idx="164">
                  <c:v>57.6</c:v>
                </c:pt>
                <c:pt idx="165">
                  <c:v>57.95</c:v>
                </c:pt>
                <c:pt idx="166">
                  <c:v>58.283333333333331</c:v>
                </c:pt>
                <c:pt idx="167">
                  <c:v>58.633333333333333</c:v>
                </c:pt>
                <c:pt idx="168">
                  <c:v>58.983333333333334</c:v>
                </c:pt>
                <c:pt idx="169">
                  <c:v>59.333333333333336</c:v>
                </c:pt>
                <c:pt idx="170">
                  <c:v>59.68333333333333</c:v>
                </c:pt>
                <c:pt idx="171">
                  <c:v>60.033333333333331</c:v>
                </c:pt>
                <c:pt idx="172">
                  <c:v>60.383333333333333</c:v>
                </c:pt>
                <c:pt idx="173">
                  <c:v>60.733333333333334</c:v>
                </c:pt>
                <c:pt idx="174">
                  <c:v>61.083333333333336</c:v>
                </c:pt>
                <c:pt idx="175">
                  <c:v>61.43333333333333</c:v>
                </c:pt>
                <c:pt idx="176">
                  <c:v>61.783333333333331</c:v>
                </c:pt>
                <c:pt idx="177">
                  <c:v>62.133333333333333</c:v>
                </c:pt>
                <c:pt idx="178">
                  <c:v>62.483333333333334</c:v>
                </c:pt>
                <c:pt idx="179">
                  <c:v>62.833333333333336</c:v>
                </c:pt>
                <c:pt idx="180">
                  <c:v>63.18333333333333</c:v>
                </c:pt>
                <c:pt idx="181">
                  <c:v>63.533333333333331</c:v>
                </c:pt>
                <c:pt idx="182">
                  <c:v>63.883333333333333</c:v>
                </c:pt>
                <c:pt idx="183">
                  <c:v>64.233333333333334</c:v>
                </c:pt>
                <c:pt idx="184">
                  <c:v>64.583333333333329</c:v>
                </c:pt>
                <c:pt idx="185">
                  <c:v>64.933333333333337</c:v>
                </c:pt>
                <c:pt idx="186">
                  <c:v>65.283333333333331</c:v>
                </c:pt>
                <c:pt idx="187">
                  <c:v>65.63333333333334</c:v>
                </c:pt>
                <c:pt idx="188">
                  <c:v>65.983333333333334</c:v>
                </c:pt>
                <c:pt idx="189">
                  <c:v>66.333333333333329</c:v>
                </c:pt>
                <c:pt idx="190">
                  <c:v>66.666666666666671</c:v>
                </c:pt>
                <c:pt idx="191">
                  <c:v>67.016666666666666</c:v>
                </c:pt>
                <c:pt idx="192">
                  <c:v>67.36666666666666</c:v>
                </c:pt>
                <c:pt idx="193">
                  <c:v>67.716666666666669</c:v>
                </c:pt>
                <c:pt idx="194">
                  <c:v>68.066666666666663</c:v>
                </c:pt>
                <c:pt idx="195">
                  <c:v>68.416666666666671</c:v>
                </c:pt>
                <c:pt idx="196">
                  <c:v>68.766666666666666</c:v>
                </c:pt>
                <c:pt idx="197">
                  <c:v>69.11666666666666</c:v>
                </c:pt>
                <c:pt idx="198">
                  <c:v>69.466666666666669</c:v>
                </c:pt>
                <c:pt idx="199">
                  <c:v>69.816666666666663</c:v>
                </c:pt>
                <c:pt idx="200">
                  <c:v>70.166666666666671</c:v>
                </c:pt>
                <c:pt idx="201">
                  <c:v>70.516666666666666</c:v>
                </c:pt>
                <c:pt idx="202">
                  <c:v>70.849999999999994</c:v>
                </c:pt>
                <c:pt idx="203">
                  <c:v>71.2</c:v>
                </c:pt>
                <c:pt idx="204">
                  <c:v>71.55</c:v>
                </c:pt>
                <c:pt idx="205">
                  <c:v>71.900000000000006</c:v>
                </c:pt>
                <c:pt idx="206">
                  <c:v>72.25</c:v>
                </c:pt>
                <c:pt idx="207">
                  <c:v>72.599999999999994</c:v>
                </c:pt>
                <c:pt idx="208">
                  <c:v>72.95</c:v>
                </c:pt>
                <c:pt idx="209">
                  <c:v>73.3</c:v>
                </c:pt>
                <c:pt idx="210">
                  <c:v>73.650000000000006</c:v>
                </c:pt>
                <c:pt idx="211">
                  <c:v>74</c:v>
                </c:pt>
                <c:pt idx="212">
                  <c:v>74.349999999999994</c:v>
                </c:pt>
                <c:pt idx="213">
                  <c:v>74.7</c:v>
                </c:pt>
                <c:pt idx="214">
                  <c:v>75.05</c:v>
                </c:pt>
                <c:pt idx="215">
                  <c:v>75.400000000000006</c:v>
                </c:pt>
                <c:pt idx="216">
                  <c:v>75.75</c:v>
                </c:pt>
                <c:pt idx="217">
                  <c:v>76.099999999999994</c:v>
                </c:pt>
                <c:pt idx="218">
                  <c:v>76.45</c:v>
                </c:pt>
                <c:pt idx="219">
                  <c:v>76.8</c:v>
                </c:pt>
                <c:pt idx="220">
                  <c:v>77.150000000000006</c:v>
                </c:pt>
                <c:pt idx="221">
                  <c:v>77.483333333333334</c:v>
                </c:pt>
                <c:pt idx="222">
                  <c:v>77.833333333333329</c:v>
                </c:pt>
                <c:pt idx="223">
                  <c:v>78.183333333333337</c:v>
                </c:pt>
                <c:pt idx="224">
                  <c:v>78.533333333333331</c:v>
                </c:pt>
                <c:pt idx="225">
                  <c:v>78.88333333333334</c:v>
                </c:pt>
                <c:pt idx="226">
                  <c:v>79.233333333333334</c:v>
                </c:pt>
                <c:pt idx="227">
                  <c:v>79.583333333333329</c:v>
                </c:pt>
                <c:pt idx="228">
                  <c:v>79.933333333333337</c:v>
                </c:pt>
                <c:pt idx="229">
                  <c:v>80.283333333333331</c:v>
                </c:pt>
                <c:pt idx="230">
                  <c:v>80.63333333333334</c:v>
                </c:pt>
                <c:pt idx="231">
                  <c:v>80.966666666666669</c:v>
                </c:pt>
                <c:pt idx="232">
                  <c:v>81.316666666666663</c:v>
                </c:pt>
                <c:pt idx="233">
                  <c:v>81.666666666666671</c:v>
                </c:pt>
                <c:pt idx="234">
                  <c:v>82.016666666666666</c:v>
                </c:pt>
                <c:pt idx="235">
                  <c:v>82.36666666666666</c:v>
                </c:pt>
                <c:pt idx="236">
                  <c:v>82.716666666666669</c:v>
                </c:pt>
                <c:pt idx="237">
                  <c:v>83.066666666666663</c:v>
                </c:pt>
                <c:pt idx="238">
                  <c:v>83.416666666666671</c:v>
                </c:pt>
                <c:pt idx="239">
                  <c:v>83.75</c:v>
                </c:pt>
                <c:pt idx="240">
                  <c:v>84.1</c:v>
                </c:pt>
                <c:pt idx="241">
                  <c:v>84.45</c:v>
                </c:pt>
                <c:pt idx="242">
                  <c:v>84.8</c:v>
                </c:pt>
                <c:pt idx="243">
                  <c:v>85.15</c:v>
                </c:pt>
                <c:pt idx="244">
                  <c:v>85.5</c:v>
                </c:pt>
                <c:pt idx="245">
                  <c:v>85.85</c:v>
                </c:pt>
                <c:pt idx="246">
                  <c:v>86.2</c:v>
                </c:pt>
                <c:pt idx="247">
                  <c:v>86.55</c:v>
                </c:pt>
                <c:pt idx="248">
                  <c:v>86.9</c:v>
                </c:pt>
                <c:pt idx="249">
                  <c:v>87.25</c:v>
                </c:pt>
                <c:pt idx="250">
                  <c:v>87.6</c:v>
                </c:pt>
                <c:pt idx="251">
                  <c:v>87.95</c:v>
                </c:pt>
                <c:pt idx="252">
                  <c:v>88.3</c:v>
                </c:pt>
                <c:pt idx="253">
                  <c:v>88.65</c:v>
                </c:pt>
                <c:pt idx="254">
                  <c:v>89</c:v>
                </c:pt>
                <c:pt idx="255">
                  <c:v>89.35</c:v>
                </c:pt>
                <c:pt idx="256">
                  <c:v>89.7</c:v>
                </c:pt>
                <c:pt idx="257">
                  <c:v>90.05</c:v>
                </c:pt>
                <c:pt idx="258">
                  <c:v>90.4</c:v>
                </c:pt>
                <c:pt idx="259">
                  <c:v>90.75</c:v>
                </c:pt>
                <c:pt idx="260">
                  <c:v>91.1</c:v>
                </c:pt>
                <c:pt idx="261">
                  <c:v>91.45</c:v>
                </c:pt>
                <c:pt idx="262">
                  <c:v>91.8</c:v>
                </c:pt>
                <c:pt idx="263">
                  <c:v>92.15</c:v>
                </c:pt>
                <c:pt idx="264">
                  <c:v>92.5</c:v>
                </c:pt>
                <c:pt idx="265">
                  <c:v>92.85</c:v>
                </c:pt>
                <c:pt idx="266">
                  <c:v>93.2</c:v>
                </c:pt>
                <c:pt idx="267">
                  <c:v>93.55</c:v>
                </c:pt>
                <c:pt idx="268">
                  <c:v>93.9</c:v>
                </c:pt>
                <c:pt idx="269">
                  <c:v>94.266666666666666</c:v>
                </c:pt>
                <c:pt idx="270">
                  <c:v>94.61666666666666</c:v>
                </c:pt>
                <c:pt idx="271">
                  <c:v>94.966666666666669</c:v>
                </c:pt>
                <c:pt idx="272">
                  <c:v>95.316666666666663</c:v>
                </c:pt>
                <c:pt idx="273">
                  <c:v>95.666666666666671</c:v>
                </c:pt>
                <c:pt idx="274">
                  <c:v>96</c:v>
                </c:pt>
                <c:pt idx="275">
                  <c:v>96.35</c:v>
                </c:pt>
                <c:pt idx="276">
                  <c:v>96.7</c:v>
                </c:pt>
                <c:pt idx="277">
                  <c:v>97.05</c:v>
                </c:pt>
                <c:pt idx="278">
                  <c:v>97.4</c:v>
                </c:pt>
                <c:pt idx="279">
                  <c:v>97.75</c:v>
                </c:pt>
                <c:pt idx="280">
                  <c:v>98.1</c:v>
                </c:pt>
                <c:pt idx="281">
                  <c:v>98.45</c:v>
                </c:pt>
                <c:pt idx="282">
                  <c:v>98.8</c:v>
                </c:pt>
                <c:pt idx="283">
                  <c:v>99.13333333333334</c:v>
                </c:pt>
                <c:pt idx="284">
                  <c:v>99.483333333333334</c:v>
                </c:pt>
                <c:pt idx="285">
                  <c:v>99.85</c:v>
                </c:pt>
                <c:pt idx="286">
                  <c:v>100.18333333333334</c:v>
                </c:pt>
                <c:pt idx="287">
                  <c:v>100.53333333333333</c:v>
                </c:pt>
                <c:pt idx="288">
                  <c:v>100.88333333333334</c:v>
                </c:pt>
                <c:pt idx="289">
                  <c:v>101.23333333333333</c:v>
                </c:pt>
                <c:pt idx="290">
                  <c:v>101.6</c:v>
                </c:pt>
                <c:pt idx="291">
                  <c:v>101.93333333333334</c:v>
                </c:pt>
                <c:pt idx="292">
                  <c:v>102.28333333333333</c:v>
                </c:pt>
                <c:pt idx="293">
                  <c:v>102.63333333333334</c:v>
                </c:pt>
                <c:pt idx="294">
                  <c:v>102.98333333333333</c:v>
                </c:pt>
                <c:pt idx="295">
                  <c:v>103.33333333333333</c:v>
                </c:pt>
                <c:pt idx="296">
                  <c:v>103.68333333333334</c:v>
                </c:pt>
                <c:pt idx="297">
                  <c:v>104.03333333333333</c:v>
                </c:pt>
                <c:pt idx="298">
                  <c:v>104.38333333333334</c:v>
                </c:pt>
                <c:pt idx="299">
                  <c:v>104.73333333333333</c:v>
                </c:pt>
                <c:pt idx="300">
                  <c:v>105.08333333333333</c:v>
                </c:pt>
                <c:pt idx="301">
                  <c:v>105.43333333333334</c:v>
                </c:pt>
                <c:pt idx="302">
                  <c:v>105.78333333333333</c:v>
                </c:pt>
                <c:pt idx="303">
                  <c:v>106.13333333333334</c:v>
                </c:pt>
                <c:pt idx="304">
                  <c:v>106.48333333333333</c:v>
                </c:pt>
                <c:pt idx="305">
                  <c:v>106.83333333333333</c:v>
                </c:pt>
                <c:pt idx="306">
                  <c:v>107.18333333333334</c:v>
                </c:pt>
                <c:pt idx="307">
                  <c:v>107.53333333333333</c:v>
                </c:pt>
                <c:pt idx="308">
                  <c:v>107.86666666666666</c:v>
                </c:pt>
                <c:pt idx="309">
                  <c:v>108.2</c:v>
                </c:pt>
                <c:pt idx="310">
                  <c:v>108.55</c:v>
                </c:pt>
                <c:pt idx="311">
                  <c:v>108.9</c:v>
                </c:pt>
                <c:pt idx="312">
                  <c:v>109.25</c:v>
                </c:pt>
                <c:pt idx="313">
                  <c:v>109.6</c:v>
                </c:pt>
                <c:pt idx="314">
                  <c:v>109.95</c:v>
                </c:pt>
                <c:pt idx="315">
                  <c:v>110.3</c:v>
                </c:pt>
                <c:pt idx="316">
                  <c:v>110.65</c:v>
                </c:pt>
                <c:pt idx="317">
                  <c:v>111</c:v>
                </c:pt>
                <c:pt idx="318">
                  <c:v>111.35</c:v>
                </c:pt>
                <c:pt idx="319">
                  <c:v>111.7</c:v>
                </c:pt>
                <c:pt idx="320">
                  <c:v>112.05</c:v>
                </c:pt>
                <c:pt idx="321">
                  <c:v>112.41666666666667</c:v>
                </c:pt>
                <c:pt idx="322">
                  <c:v>112.75</c:v>
                </c:pt>
                <c:pt idx="323">
                  <c:v>113.1</c:v>
                </c:pt>
                <c:pt idx="324">
                  <c:v>113.45</c:v>
                </c:pt>
                <c:pt idx="325">
                  <c:v>113.8</c:v>
                </c:pt>
                <c:pt idx="326">
                  <c:v>114.15</c:v>
                </c:pt>
                <c:pt idx="327">
                  <c:v>114.5</c:v>
                </c:pt>
                <c:pt idx="328">
                  <c:v>114.85</c:v>
                </c:pt>
                <c:pt idx="329">
                  <c:v>115.2</c:v>
                </c:pt>
                <c:pt idx="330">
                  <c:v>115.55</c:v>
                </c:pt>
                <c:pt idx="331">
                  <c:v>115.88333333333334</c:v>
                </c:pt>
                <c:pt idx="332">
                  <c:v>116.23333333333333</c:v>
                </c:pt>
                <c:pt idx="333">
                  <c:v>116.58333333333333</c:v>
                </c:pt>
                <c:pt idx="334">
                  <c:v>116.93333333333334</c:v>
                </c:pt>
                <c:pt idx="335">
                  <c:v>117.28333333333333</c:v>
                </c:pt>
                <c:pt idx="336">
                  <c:v>117.63333333333334</c:v>
                </c:pt>
                <c:pt idx="337">
                  <c:v>117.96666666666667</c:v>
                </c:pt>
                <c:pt idx="338">
                  <c:v>118.31666666666666</c:v>
                </c:pt>
                <c:pt idx="339">
                  <c:v>118.66666666666667</c:v>
                </c:pt>
                <c:pt idx="340">
                  <c:v>119.01666666666667</c:v>
                </c:pt>
                <c:pt idx="341">
                  <c:v>119.36666666666666</c:v>
                </c:pt>
                <c:pt idx="342">
                  <c:v>119.71666666666667</c:v>
                </c:pt>
                <c:pt idx="343">
                  <c:v>120.06666666666666</c:v>
                </c:pt>
                <c:pt idx="344">
                  <c:v>120.41666666666667</c:v>
                </c:pt>
                <c:pt idx="345">
                  <c:v>120.78333333333333</c:v>
                </c:pt>
                <c:pt idx="346">
                  <c:v>121.11666666666666</c:v>
                </c:pt>
                <c:pt idx="347">
                  <c:v>121.46666666666667</c:v>
                </c:pt>
                <c:pt idx="348">
                  <c:v>121.81666666666666</c:v>
                </c:pt>
                <c:pt idx="349">
                  <c:v>122.16666666666667</c:v>
                </c:pt>
                <c:pt idx="350">
                  <c:v>122.51666666666667</c:v>
                </c:pt>
                <c:pt idx="351">
                  <c:v>122.86666666666666</c:v>
                </c:pt>
                <c:pt idx="352">
                  <c:v>123.2</c:v>
                </c:pt>
                <c:pt idx="353">
                  <c:v>123.55</c:v>
                </c:pt>
                <c:pt idx="354">
                  <c:v>123.9</c:v>
                </c:pt>
                <c:pt idx="355">
                  <c:v>124.25</c:v>
                </c:pt>
                <c:pt idx="356">
                  <c:v>124.61666666666666</c:v>
                </c:pt>
                <c:pt idx="357">
                  <c:v>124.96666666666667</c:v>
                </c:pt>
                <c:pt idx="358">
                  <c:v>125.31666666666666</c:v>
                </c:pt>
                <c:pt idx="359">
                  <c:v>125.65</c:v>
                </c:pt>
                <c:pt idx="360">
                  <c:v>126</c:v>
                </c:pt>
                <c:pt idx="361">
                  <c:v>126.33333333333333</c:v>
                </c:pt>
                <c:pt idx="362">
                  <c:v>126.68333333333334</c:v>
                </c:pt>
                <c:pt idx="363">
                  <c:v>127.01666666666667</c:v>
                </c:pt>
                <c:pt idx="364">
                  <c:v>127.35</c:v>
                </c:pt>
                <c:pt idx="365">
                  <c:v>127.7</c:v>
                </c:pt>
                <c:pt idx="366">
                  <c:v>128.03333333333333</c:v>
                </c:pt>
                <c:pt idx="367">
                  <c:v>128.38333333333333</c:v>
                </c:pt>
                <c:pt idx="368">
                  <c:v>128.71666666666667</c:v>
                </c:pt>
                <c:pt idx="369">
                  <c:v>129.05000000000001</c:v>
                </c:pt>
                <c:pt idx="370">
                  <c:v>129.38333333333333</c:v>
                </c:pt>
                <c:pt idx="371">
                  <c:v>129.73333333333332</c:v>
                </c:pt>
                <c:pt idx="372">
                  <c:v>130.08333333333334</c:v>
                </c:pt>
                <c:pt idx="373">
                  <c:v>130.43333333333334</c:v>
                </c:pt>
                <c:pt idx="374">
                  <c:v>130.78333333333333</c:v>
                </c:pt>
                <c:pt idx="375">
                  <c:v>131.13333333333333</c:v>
                </c:pt>
                <c:pt idx="376">
                  <c:v>131.48333333333332</c:v>
                </c:pt>
                <c:pt idx="377">
                  <c:v>131.83333333333334</c:v>
                </c:pt>
                <c:pt idx="378">
                  <c:v>132.18333333333334</c:v>
                </c:pt>
                <c:pt idx="379">
                  <c:v>132.53333333333333</c:v>
                </c:pt>
                <c:pt idx="380">
                  <c:v>132.88333333333333</c:v>
                </c:pt>
                <c:pt idx="381">
                  <c:v>133.23333333333332</c:v>
                </c:pt>
                <c:pt idx="382">
                  <c:v>133.58333333333334</c:v>
                </c:pt>
                <c:pt idx="383">
                  <c:v>133.93333333333334</c:v>
                </c:pt>
                <c:pt idx="384">
                  <c:v>134.28333333333333</c:v>
                </c:pt>
                <c:pt idx="385">
                  <c:v>134.61666666666667</c:v>
                </c:pt>
                <c:pt idx="386">
                  <c:v>134.96666666666667</c:v>
                </c:pt>
                <c:pt idx="387">
                  <c:v>135.31666666666666</c:v>
                </c:pt>
                <c:pt idx="388">
                  <c:v>135.66666666666666</c:v>
                </c:pt>
                <c:pt idx="389">
                  <c:v>136</c:v>
                </c:pt>
                <c:pt idx="390">
                  <c:v>136.33333333333334</c:v>
                </c:pt>
                <c:pt idx="391">
                  <c:v>136.68333333333334</c:v>
                </c:pt>
                <c:pt idx="392">
                  <c:v>137.03333333333333</c:v>
                </c:pt>
                <c:pt idx="393">
                  <c:v>137.36666666666667</c:v>
                </c:pt>
                <c:pt idx="394">
                  <c:v>137.71666666666667</c:v>
                </c:pt>
                <c:pt idx="395">
                  <c:v>138.05000000000001</c:v>
                </c:pt>
                <c:pt idx="396">
                  <c:v>138.4</c:v>
                </c:pt>
                <c:pt idx="397">
                  <c:v>138.75</c:v>
                </c:pt>
                <c:pt idx="398">
                  <c:v>139.11666666666667</c:v>
                </c:pt>
                <c:pt idx="399">
                  <c:v>139.44999999999999</c:v>
                </c:pt>
                <c:pt idx="400">
                  <c:v>139.78333333333333</c:v>
                </c:pt>
                <c:pt idx="401">
                  <c:v>140.11666666666667</c:v>
                </c:pt>
                <c:pt idx="402">
                  <c:v>140.44999999999999</c:v>
                </c:pt>
                <c:pt idx="403">
                  <c:v>140.78333333333333</c:v>
                </c:pt>
                <c:pt idx="404">
                  <c:v>141.11666666666667</c:v>
                </c:pt>
                <c:pt idx="405">
                  <c:v>141.44999999999999</c:v>
                </c:pt>
                <c:pt idx="406">
                  <c:v>141.80000000000001</c:v>
                </c:pt>
                <c:pt idx="407">
                  <c:v>142.15</c:v>
                </c:pt>
                <c:pt idx="408">
                  <c:v>142.5</c:v>
                </c:pt>
                <c:pt idx="409">
                  <c:v>142.83333333333334</c:v>
                </c:pt>
                <c:pt idx="410">
                  <c:v>143.16666666666666</c:v>
                </c:pt>
                <c:pt idx="411">
                  <c:v>143.51666666666668</c:v>
                </c:pt>
                <c:pt idx="412">
                  <c:v>143.85</c:v>
                </c:pt>
                <c:pt idx="413">
                  <c:v>144.19999999999999</c:v>
                </c:pt>
                <c:pt idx="414">
                  <c:v>144.53333333333333</c:v>
                </c:pt>
                <c:pt idx="415">
                  <c:v>144.86666666666667</c:v>
                </c:pt>
                <c:pt idx="416">
                  <c:v>145.21666666666667</c:v>
                </c:pt>
                <c:pt idx="417">
                  <c:v>145.56666666666666</c:v>
                </c:pt>
                <c:pt idx="418">
                  <c:v>145.93333333333334</c:v>
                </c:pt>
                <c:pt idx="419">
                  <c:v>146.26666666666668</c:v>
                </c:pt>
                <c:pt idx="420">
                  <c:v>146.6</c:v>
                </c:pt>
                <c:pt idx="421">
                  <c:v>146.93333333333334</c:v>
                </c:pt>
                <c:pt idx="422">
                  <c:v>147.26666666666668</c:v>
                </c:pt>
                <c:pt idx="423">
                  <c:v>147.61666666666667</c:v>
                </c:pt>
                <c:pt idx="424">
                  <c:v>147.94999999999999</c:v>
                </c:pt>
                <c:pt idx="425">
                  <c:v>148.28333333333333</c:v>
                </c:pt>
                <c:pt idx="426">
                  <c:v>148.61666666666667</c:v>
                </c:pt>
                <c:pt idx="427">
                  <c:v>148.94999999999999</c:v>
                </c:pt>
                <c:pt idx="428">
                  <c:v>149.30000000000001</c:v>
                </c:pt>
                <c:pt idx="429">
                  <c:v>149.65</c:v>
                </c:pt>
                <c:pt idx="430">
                  <c:v>149.98333333333332</c:v>
                </c:pt>
                <c:pt idx="431">
                  <c:v>150.33333333333334</c:v>
                </c:pt>
                <c:pt idx="432">
                  <c:v>150.66666666666666</c:v>
                </c:pt>
                <c:pt idx="433">
                  <c:v>151</c:v>
                </c:pt>
                <c:pt idx="434">
                  <c:v>151.35</c:v>
                </c:pt>
                <c:pt idx="435">
                  <c:v>151.68333333333334</c:v>
                </c:pt>
                <c:pt idx="436">
                  <c:v>152.03333333333333</c:v>
                </c:pt>
                <c:pt idx="437">
                  <c:v>152.38333333333333</c:v>
                </c:pt>
                <c:pt idx="438">
                  <c:v>152.71666666666667</c:v>
                </c:pt>
                <c:pt idx="439">
                  <c:v>153.05000000000001</c:v>
                </c:pt>
                <c:pt idx="440">
                  <c:v>153.38333333333333</c:v>
                </c:pt>
                <c:pt idx="441">
                  <c:v>153.71666666666667</c:v>
                </c:pt>
                <c:pt idx="442">
                  <c:v>154.06666666666666</c:v>
                </c:pt>
                <c:pt idx="443">
                  <c:v>154.4</c:v>
                </c:pt>
                <c:pt idx="444">
                  <c:v>154.73333333333332</c:v>
                </c:pt>
                <c:pt idx="445">
                  <c:v>155.06666666666666</c:v>
                </c:pt>
                <c:pt idx="446">
                  <c:v>155.4</c:v>
                </c:pt>
                <c:pt idx="447">
                  <c:v>155.73333333333332</c:v>
                </c:pt>
                <c:pt idx="448">
                  <c:v>156.08333333333334</c:v>
                </c:pt>
                <c:pt idx="449">
                  <c:v>156.41666666666666</c:v>
                </c:pt>
                <c:pt idx="450">
                  <c:v>156.75</c:v>
                </c:pt>
                <c:pt idx="451">
                  <c:v>157.08333333333334</c:v>
                </c:pt>
                <c:pt idx="452">
                  <c:v>157.43333333333334</c:v>
                </c:pt>
                <c:pt idx="453">
                  <c:v>157.78333333333333</c:v>
                </c:pt>
                <c:pt idx="454">
                  <c:v>158.11666666666667</c:v>
                </c:pt>
                <c:pt idx="455">
                  <c:v>158.44999999999999</c:v>
                </c:pt>
                <c:pt idx="456">
                  <c:v>158.78333333333333</c:v>
                </c:pt>
                <c:pt idx="457">
                  <c:v>159.11666666666667</c:v>
                </c:pt>
                <c:pt idx="458">
                  <c:v>159.46666666666667</c:v>
                </c:pt>
                <c:pt idx="459">
                  <c:v>159.81666666666666</c:v>
                </c:pt>
                <c:pt idx="460">
                  <c:v>160.15</c:v>
                </c:pt>
                <c:pt idx="461">
                  <c:v>160.48333333333332</c:v>
                </c:pt>
                <c:pt idx="462">
                  <c:v>160.83333333333334</c:v>
                </c:pt>
                <c:pt idx="463">
                  <c:v>161.16666666666666</c:v>
                </c:pt>
                <c:pt idx="464">
                  <c:v>161.51666666666668</c:v>
                </c:pt>
                <c:pt idx="465">
                  <c:v>161.86666666666667</c:v>
                </c:pt>
                <c:pt idx="466">
                  <c:v>162.19999999999999</c:v>
                </c:pt>
                <c:pt idx="467">
                  <c:v>162.53333333333333</c:v>
                </c:pt>
                <c:pt idx="468">
                  <c:v>162.86666666666667</c:v>
                </c:pt>
                <c:pt idx="469">
                  <c:v>163.19999999999999</c:v>
                </c:pt>
                <c:pt idx="470">
                  <c:v>163.53333333333333</c:v>
                </c:pt>
                <c:pt idx="471">
                  <c:v>163.86666666666667</c:v>
                </c:pt>
                <c:pt idx="472">
                  <c:v>164.2</c:v>
                </c:pt>
                <c:pt idx="473">
                  <c:v>164.55</c:v>
                </c:pt>
                <c:pt idx="474">
                  <c:v>164.9</c:v>
                </c:pt>
                <c:pt idx="475">
                  <c:v>165.23333333333332</c:v>
                </c:pt>
                <c:pt idx="476">
                  <c:v>165.58333333333334</c:v>
                </c:pt>
                <c:pt idx="477">
                  <c:v>165.91666666666666</c:v>
                </c:pt>
                <c:pt idx="478">
                  <c:v>166.28333333333333</c:v>
                </c:pt>
                <c:pt idx="479">
                  <c:v>166.61666666666667</c:v>
                </c:pt>
                <c:pt idx="480">
                  <c:v>166.96666666666667</c:v>
                </c:pt>
                <c:pt idx="481">
                  <c:v>167.3</c:v>
                </c:pt>
                <c:pt idx="482">
                  <c:v>167.63333333333333</c:v>
                </c:pt>
                <c:pt idx="483">
                  <c:v>167.96666666666667</c:v>
                </c:pt>
                <c:pt idx="484">
                  <c:v>168.3</c:v>
                </c:pt>
                <c:pt idx="485">
                  <c:v>168.65</c:v>
                </c:pt>
                <c:pt idx="486">
                  <c:v>169</c:v>
                </c:pt>
                <c:pt idx="487">
                  <c:v>169.33333333333334</c:v>
                </c:pt>
                <c:pt idx="488">
                  <c:v>169.66666666666666</c:v>
                </c:pt>
                <c:pt idx="489">
                  <c:v>170.01666666666668</c:v>
                </c:pt>
                <c:pt idx="490">
                  <c:v>170.35</c:v>
                </c:pt>
                <c:pt idx="491">
                  <c:v>170.7</c:v>
                </c:pt>
                <c:pt idx="492">
                  <c:v>171.03333333333333</c:v>
                </c:pt>
                <c:pt idx="493">
                  <c:v>171.36666666666667</c:v>
                </c:pt>
                <c:pt idx="494">
                  <c:v>171.71666666666667</c:v>
                </c:pt>
                <c:pt idx="495">
                  <c:v>172.05</c:v>
                </c:pt>
                <c:pt idx="496">
                  <c:v>172.38333333333333</c:v>
                </c:pt>
                <c:pt idx="497">
                  <c:v>172.73333333333332</c:v>
                </c:pt>
                <c:pt idx="498">
                  <c:v>173.08333333333334</c:v>
                </c:pt>
                <c:pt idx="499">
                  <c:v>173.41666666666666</c:v>
                </c:pt>
                <c:pt idx="500">
                  <c:v>173.76666666666668</c:v>
                </c:pt>
                <c:pt idx="501">
                  <c:v>174.1</c:v>
                </c:pt>
                <c:pt idx="502">
                  <c:v>174.43333333333334</c:v>
                </c:pt>
                <c:pt idx="503">
                  <c:v>174.76666666666668</c:v>
                </c:pt>
                <c:pt idx="504">
                  <c:v>175.1</c:v>
                </c:pt>
                <c:pt idx="505">
                  <c:v>175.43333333333334</c:v>
                </c:pt>
                <c:pt idx="506">
                  <c:v>175.76666666666668</c:v>
                </c:pt>
                <c:pt idx="507">
                  <c:v>176.1</c:v>
                </c:pt>
                <c:pt idx="508">
                  <c:v>176.45</c:v>
                </c:pt>
                <c:pt idx="509">
                  <c:v>176.78333333333333</c:v>
                </c:pt>
                <c:pt idx="510">
                  <c:v>177.11666666666667</c:v>
                </c:pt>
                <c:pt idx="511">
                  <c:v>177.45</c:v>
                </c:pt>
                <c:pt idx="512">
                  <c:v>177.78333333333333</c:v>
                </c:pt>
                <c:pt idx="513">
                  <c:v>178.11666666666667</c:v>
                </c:pt>
                <c:pt idx="514">
                  <c:v>178.46666666666667</c:v>
                </c:pt>
                <c:pt idx="515">
                  <c:v>178.8</c:v>
                </c:pt>
                <c:pt idx="516">
                  <c:v>179.13333333333333</c:v>
                </c:pt>
                <c:pt idx="517">
                  <c:v>179.46666666666667</c:v>
                </c:pt>
                <c:pt idx="518">
                  <c:v>179.8</c:v>
                </c:pt>
                <c:pt idx="519">
                  <c:v>180.15</c:v>
                </c:pt>
                <c:pt idx="520">
                  <c:v>180.48333333333332</c:v>
                </c:pt>
                <c:pt idx="521">
                  <c:v>180.81666666666666</c:v>
                </c:pt>
                <c:pt idx="522">
                  <c:v>181.15</c:v>
                </c:pt>
                <c:pt idx="523">
                  <c:v>181.5</c:v>
                </c:pt>
                <c:pt idx="524">
                  <c:v>181.83333333333334</c:v>
                </c:pt>
                <c:pt idx="525">
                  <c:v>182.16666666666666</c:v>
                </c:pt>
                <c:pt idx="526">
                  <c:v>182.5</c:v>
                </c:pt>
                <c:pt idx="527">
                  <c:v>182.85</c:v>
                </c:pt>
                <c:pt idx="528">
                  <c:v>183.2</c:v>
                </c:pt>
                <c:pt idx="529">
                  <c:v>183.53333333333333</c:v>
                </c:pt>
                <c:pt idx="530">
                  <c:v>183.86666666666667</c:v>
                </c:pt>
                <c:pt idx="531">
                  <c:v>184.2</c:v>
                </c:pt>
                <c:pt idx="532">
                  <c:v>184.53333333333333</c:v>
                </c:pt>
                <c:pt idx="533">
                  <c:v>184.88333333333333</c:v>
                </c:pt>
                <c:pt idx="534">
                  <c:v>185.23333333333332</c:v>
                </c:pt>
                <c:pt idx="535">
                  <c:v>185.56666666666666</c:v>
                </c:pt>
                <c:pt idx="536">
                  <c:v>185.9</c:v>
                </c:pt>
                <c:pt idx="537">
                  <c:v>186.23333333333332</c:v>
                </c:pt>
                <c:pt idx="538">
                  <c:v>186.56666666666666</c:v>
                </c:pt>
                <c:pt idx="539">
                  <c:v>186.91666666666666</c:v>
                </c:pt>
                <c:pt idx="540">
                  <c:v>187.25</c:v>
                </c:pt>
                <c:pt idx="541">
                  <c:v>187.58333333333334</c:v>
                </c:pt>
                <c:pt idx="542">
                  <c:v>187.91666666666666</c:v>
                </c:pt>
                <c:pt idx="543">
                  <c:v>188.25</c:v>
                </c:pt>
                <c:pt idx="544">
                  <c:v>188.58333333333334</c:v>
                </c:pt>
                <c:pt idx="545">
                  <c:v>188.91666666666666</c:v>
                </c:pt>
                <c:pt idx="546">
                  <c:v>189.26666666666668</c:v>
                </c:pt>
                <c:pt idx="547">
                  <c:v>189.6</c:v>
                </c:pt>
                <c:pt idx="548">
                  <c:v>189.93333333333334</c:v>
                </c:pt>
                <c:pt idx="549">
                  <c:v>190.26666666666668</c:v>
                </c:pt>
                <c:pt idx="550">
                  <c:v>190.6</c:v>
                </c:pt>
                <c:pt idx="551">
                  <c:v>190.93333333333334</c:v>
                </c:pt>
                <c:pt idx="552">
                  <c:v>191.26666666666668</c:v>
                </c:pt>
                <c:pt idx="553">
                  <c:v>191.61666666666667</c:v>
                </c:pt>
                <c:pt idx="554">
                  <c:v>191.96666666666667</c:v>
                </c:pt>
                <c:pt idx="555">
                  <c:v>192.3</c:v>
                </c:pt>
                <c:pt idx="556">
                  <c:v>192.65</c:v>
                </c:pt>
                <c:pt idx="557">
                  <c:v>192.98333333333332</c:v>
                </c:pt>
                <c:pt idx="558">
                  <c:v>193.33333333333334</c:v>
                </c:pt>
                <c:pt idx="559">
                  <c:v>193.68333333333334</c:v>
                </c:pt>
                <c:pt idx="560">
                  <c:v>194.03333333333333</c:v>
                </c:pt>
                <c:pt idx="561">
                  <c:v>194.38333333333333</c:v>
                </c:pt>
                <c:pt idx="562">
                  <c:v>194.71666666666667</c:v>
                </c:pt>
                <c:pt idx="563">
                  <c:v>195.06666666666666</c:v>
                </c:pt>
                <c:pt idx="564">
                  <c:v>195.41666666666666</c:v>
                </c:pt>
                <c:pt idx="565">
                  <c:v>195.75</c:v>
                </c:pt>
                <c:pt idx="566">
                  <c:v>196.1</c:v>
                </c:pt>
                <c:pt idx="567">
                  <c:v>196.43333333333334</c:v>
                </c:pt>
                <c:pt idx="568">
                  <c:v>196.78333333333333</c:v>
                </c:pt>
                <c:pt idx="569">
                  <c:v>197.13333333333333</c:v>
                </c:pt>
                <c:pt idx="570">
                  <c:v>197.48333333333332</c:v>
                </c:pt>
                <c:pt idx="571">
                  <c:v>197.81666666666666</c:v>
                </c:pt>
                <c:pt idx="572">
                  <c:v>198.15</c:v>
                </c:pt>
                <c:pt idx="573">
                  <c:v>198.48333333333332</c:v>
                </c:pt>
                <c:pt idx="574">
                  <c:v>198.83333333333334</c:v>
                </c:pt>
                <c:pt idx="575">
                  <c:v>199.16666666666666</c:v>
                </c:pt>
                <c:pt idx="576">
                  <c:v>199.5</c:v>
                </c:pt>
                <c:pt idx="577">
                  <c:v>199.85</c:v>
                </c:pt>
                <c:pt idx="578">
                  <c:v>200.2</c:v>
                </c:pt>
                <c:pt idx="579">
                  <c:v>200.56666666666666</c:v>
                </c:pt>
                <c:pt idx="580">
                  <c:v>200.91666666666666</c:v>
                </c:pt>
                <c:pt idx="581">
                  <c:v>201.26666666666668</c:v>
                </c:pt>
                <c:pt idx="582">
                  <c:v>201.6</c:v>
                </c:pt>
                <c:pt idx="583">
                  <c:v>201.93333333333334</c:v>
                </c:pt>
                <c:pt idx="584">
                  <c:v>202.28333333333333</c:v>
                </c:pt>
                <c:pt idx="585">
                  <c:v>202.61666666666667</c:v>
                </c:pt>
                <c:pt idx="586">
                  <c:v>202.96666666666667</c:v>
                </c:pt>
                <c:pt idx="587">
                  <c:v>203.3</c:v>
                </c:pt>
                <c:pt idx="588">
                  <c:v>203.65</c:v>
                </c:pt>
                <c:pt idx="589">
                  <c:v>203.98333333333332</c:v>
                </c:pt>
                <c:pt idx="590">
                  <c:v>204.31666666666666</c:v>
                </c:pt>
                <c:pt idx="591">
                  <c:v>204.65</c:v>
                </c:pt>
                <c:pt idx="592">
                  <c:v>204.98333333333332</c:v>
                </c:pt>
                <c:pt idx="593">
                  <c:v>205.33333333333334</c:v>
                </c:pt>
              </c:numCache>
            </c:numRef>
          </c:xVal>
          <c:yVal>
            <c:numRef>
              <c:f>'analysis_11.8 EM '!$M$5:$M$598</c:f>
              <c:numCache>
                <c:formatCode>General</c:formatCode>
                <c:ptCount val="594"/>
                <c:pt idx="0">
                  <c:v>7</c:v>
                </c:pt>
                <c:pt idx="1">
                  <c:v>7</c:v>
                </c:pt>
                <c:pt idx="2">
                  <c:v>7</c:v>
                </c:pt>
                <c:pt idx="3">
                  <c:v>6</c:v>
                </c:pt>
                <c:pt idx="4">
                  <c:v>7</c:v>
                </c:pt>
                <c:pt idx="5">
                  <c:v>7</c:v>
                </c:pt>
                <c:pt idx="6">
                  <c:v>6</c:v>
                </c:pt>
                <c:pt idx="7">
                  <c:v>7</c:v>
                </c:pt>
                <c:pt idx="8">
                  <c:v>6</c:v>
                </c:pt>
                <c:pt idx="9">
                  <c:v>7</c:v>
                </c:pt>
                <c:pt idx="10">
                  <c:v>6</c:v>
                </c:pt>
                <c:pt idx="11">
                  <c:v>6</c:v>
                </c:pt>
                <c:pt idx="12">
                  <c:v>7</c:v>
                </c:pt>
                <c:pt idx="13">
                  <c:v>6</c:v>
                </c:pt>
                <c:pt idx="14">
                  <c:v>6</c:v>
                </c:pt>
                <c:pt idx="15">
                  <c:v>6</c:v>
                </c:pt>
                <c:pt idx="16">
                  <c:v>7</c:v>
                </c:pt>
                <c:pt idx="17">
                  <c:v>7</c:v>
                </c:pt>
                <c:pt idx="18">
                  <c:v>7</c:v>
                </c:pt>
                <c:pt idx="19">
                  <c:v>7</c:v>
                </c:pt>
                <c:pt idx="20">
                  <c:v>7</c:v>
                </c:pt>
                <c:pt idx="21">
                  <c:v>7</c:v>
                </c:pt>
                <c:pt idx="22">
                  <c:v>6</c:v>
                </c:pt>
                <c:pt idx="23">
                  <c:v>5</c:v>
                </c:pt>
                <c:pt idx="24">
                  <c:v>7</c:v>
                </c:pt>
                <c:pt idx="25">
                  <c:v>6</c:v>
                </c:pt>
                <c:pt idx="26">
                  <c:v>7</c:v>
                </c:pt>
                <c:pt idx="27">
                  <c:v>6</c:v>
                </c:pt>
                <c:pt idx="28">
                  <c:v>7</c:v>
                </c:pt>
                <c:pt idx="29">
                  <c:v>7</c:v>
                </c:pt>
                <c:pt idx="30">
                  <c:v>7</c:v>
                </c:pt>
                <c:pt idx="31">
                  <c:v>7</c:v>
                </c:pt>
                <c:pt idx="32">
                  <c:v>6</c:v>
                </c:pt>
                <c:pt idx="33">
                  <c:v>7</c:v>
                </c:pt>
                <c:pt idx="34">
                  <c:v>7</c:v>
                </c:pt>
                <c:pt idx="35">
                  <c:v>7</c:v>
                </c:pt>
                <c:pt idx="36">
                  <c:v>7</c:v>
                </c:pt>
                <c:pt idx="37">
                  <c:v>7</c:v>
                </c:pt>
                <c:pt idx="38">
                  <c:v>6</c:v>
                </c:pt>
                <c:pt idx="39">
                  <c:v>7</c:v>
                </c:pt>
                <c:pt idx="40">
                  <c:v>7</c:v>
                </c:pt>
                <c:pt idx="41">
                  <c:v>7</c:v>
                </c:pt>
                <c:pt idx="42">
                  <c:v>7</c:v>
                </c:pt>
                <c:pt idx="43">
                  <c:v>7</c:v>
                </c:pt>
                <c:pt idx="44">
                  <c:v>7</c:v>
                </c:pt>
                <c:pt idx="45">
                  <c:v>8</c:v>
                </c:pt>
                <c:pt idx="46">
                  <c:v>7</c:v>
                </c:pt>
                <c:pt idx="47">
                  <c:v>7</c:v>
                </c:pt>
                <c:pt idx="48">
                  <c:v>7</c:v>
                </c:pt>
                <c:pt idx="49">
                  <c:v>8</c:v>
                </c:pt>
                <c:pt idx="50">
                  <c:v>7</c:v>
                </c:pt>
                <c:pt idx="51">
                  <c:v>7</c:v>
                </c:pt>
                <c:pt idx="52">
                  <c:v>8</c:v>
                </c:pt>
                <c:pt idx="53">
                  <c:v>8</c:v>
                </c:pt>
                <c:pt idx="54">
                  <c:v>8</c:v>
                </c:pt>
                <c:pt idx="55">
                  <c:v>8</c:v>
                </c:pt>
                <c:pt idx="56">
                  <c:v>7</c:v>
                </c:pt>
                <c:pt idx="57">
                  <c:v>7</c:v>
                </c:pt>
                <c:pt idx="58">
                  <c:v>8</c:v>
                </c:pt>
                <c:pt idx="59">
                  <c:v>8</c:v>
                </c:pt>
                <c:pt idx="60">
                  <c:v>8</c:v>
                </c:pt>
                <c:pt idx="61">
                  <c:v>9</c:v>
                </c:pt>
                <c:pt idx="62">
                  <c:v>9</c:v>
                </c:pt>
                <c:pt idx="63">
                  <c:v>8</c:v>
                </c:pt>
                <c:pt idx="64">
                  <c:v>9</c:v>
                </c:pt>
                <c:pt idx="65">
                  <c:v>9</c:v>
                </c:pt>
                <c:pt idx="66">
                  <c:v>8</c:v>
                </c:pt>
                <c:pt idx="67">
                  <c:v>9</c:v>
                </c:pt>
                <c:pt idx="68">
                  <c:v>9</c:v>
                </c:pt>
                <c:pt idx="69">
                  <c:v>9</c:v>
                </c:pt>
                <c:pt idx="70">
                  <c:v>8</c:v>
                </c:pt>
                <c:pt idx="71">
                  <c:v>8</c:v>
                </c:pt>
                <c:pt idx="72">
                  <c:v>9</c:v>
                </c:pt>
                <c:pt idx="73">
                  <c:v>8</c:v>
                </c:pt>
                <c:pt idx="74">
                  <c:v>8</c:v>
                </c:pt>
                <c:pt idx="75">
                  <c:v>9</c:v>
                </c:pt>
                <c:pt idx="76">
                  <c:v>9</c:v>
                </c:pt>
                <c:pt idx="77">
                  <c:v>9</c:v>
                </c:pt>
                <c:pt idx="78">
                  <c:v>9</c:v>
                </c:pt>
                <c:pt idx="79">
                  <c:v>10</c:v>
                </c:pt>
                <c:pt idx="80">
                  <c:v>9</c:v>
                </c:pt>
                <c:pt idx="81">
                  <c:v>9</c:v>
                </c:pt>
                <c:pt idx="82">
                  <c:v>9</c:v>
                </c:pt>
                <c:pt idx="83">
                  <c:v>10</c:v>
                </c:pt>
                <c:pt idx="84">
                  <c:v>9</c:v>
                </c:pt>
                <c:pt idx="85">
                  <c:v>9</c:v>
                </c:pt>
                <c:pt idx="86">
                  <c:v>9</c:v>
                </c:pt>
                <c:pt idx="87">
                  <c:v>9</c:v>
                </c:pt>
                <c:pt idx="88">
                  <c:v>9</c:v>
                </c:pt>
                <c:pt idx="89">
                  <c:v>9</c:v>
                </c:pt>
                <c:pt idx="90">
                  <c:v>9</c:v>
                </c:pt>
                <c:pt idx="91">
                  <c:v>9</c:v>
                </c:pt>
                <c:pt idx="92">
                  <c:v>10</c:v>
                </c:pt>
                <c:pt idx="93">
                  <c:v>10</c:v>
                </c:pt>
                <c:pt idx="94">
                  <c:v>9</c:v>
                </c:pt>
                <c:pt idx="95">
                  <c:v>10</c:v>
                </c:pt>
                <c:pt idx="96">
                  <c:v>9</c:v>
                </c:pt>
                <c:pt idx="97">
                  <c:v>9</c:v>
                </c:pt>
                <c:pt idx="98">
                  <c:v>10</c:v>
                </c:pt>
                <c:pt idx="99">
                  <c:v>10</c:v>
                </c:pt>
                <c:pt idx="100">
                  <c:v>9</c:v>
                </c:pt>
                <c:pt idx="101">
                  <c:v>10</c:v>
                </c:pt>
                <c:pt idx="102">
                  <c:v>10</c:v>
                </c:pt>
                <c:pt idx="103">
                  <c:v>10</c:v>
                </c:pt>
                <c:pt idx="104">
                  <c:v>10</c:v>
                </c:pt>
                <c:pt idx="105">
                  <c:v>9</c:v>
                </c:pt>
                <c:pt idx="106">
                  <c:v>10</c:v>
                </c:pt>
                <c:pt idx="107">
                  <c:v>10</c:v>
                </c:pt>
                <c:pt idx="108">
                  <c:v>10</c:v>
                </c:pt>
                <c:pt idx="109">
                  <c:v>10</c:v>
                </c:pt>
                <c:pt idx="110">
                  <c:v>10</c:v>
                </c:pt>
                <c:pt idx="111">
                  <c:v>10</c:v>
                </c:pt>
                <c:pt idx="112">
                  <c:v>10</c:v>
                </c:pt>
                <c:pt idx="113">
                  <c:v>10</c:v>
                </c:pt>
                <c:pt idx="114">
                  <c:v>10</c:v>
                </c:pt>
                <c:pt idx="115">
                  <c:v>11</c:v>
                </c:pt>
                <c:pt idx="116">
                  <c:v>10</c:v>
                </c:pt>
                <c:pt idx="117">
                  <c:v>9</c:v>
                </c:pt>
                <c:pt idx="118">
                  <c:v>10</c:v>
                </c:pt>
                <c:pt idx="119">
                  <c:v>10</c:v>
                </c:pt>
                <c:pt idx="120">
                  <c:v>10</c:v>
                </c:pt>
                <c:pt idx="121">
                  <c:v>10</c:v>
                </c:pt>
                <c:pt idx="122">
                  <c:v>10</c:v>
                </c:pt>
                <c:pt idx="123">
                  <c:v>10</c:v>
                </c:pt>
                <c:pt idx="124">
                  <c:v>10</c:v>
                </c:pt>
                <c:pt idx="125">
                  <c:v>11</c:v>
                </c:pt>
                <c:pt idx="126">
                  <c:v>10</c:v>
                </c:pt>
                <c:pt idx="127">
                  <c:v>10</c:v>
                </c:pt>
                <c:pt idx="128">
                  <c:v>10</c:v>
                </c:pt>
                <c:pt idx="129">
                  <c:v>10</c:v>
                </c:pt>
                <c:pt idx="130">
                  <c:v>11</c:v>
                </c:pt>
                <c:pt idx="131">
                  <c:v>11</c:v>
                </c:pt>
                <c:pt idx="132">
                  <c:v>10</c:v>
                </c:pt>
                <c:pt idx="133">
                  <c:v>10</c:v>
                </c:pt>
                <c:pt idx="134">
                  <c:v>10</c:v>
                </c:pt>
                <c:pt idx="135">
                  <c:v>11</c:v>
                </c:pt>
                <c:pt idx="136">
                  <c:v>10</c:v>
                </c:pt>
                <c:pt idx="137">
                  <c:v>10</c:v>
                </c:pt>
                <c:pt idx="138">
                  <c:v>11</c:v>
                </c:pt>
                <c:pt idx="139">
                  <c:v>10</c:v>
                </c:pt>
                <c:pt idx="140">
                  <c:v>11</c:v>
                </c:pt>
                <c:pt idx="141">
                  <c:v>10</c:v>
                </c:pt>
                <c:pt idx="142">
                  <c:v>11</c:v>
                </c:pt>
                <c:pt idx="143">
                  <c:v>11</c:v>
                </c:pt>
                <c:pt idx="144">
                  <c:v>10</c:v>
                </c:pt>
                <c:pt idx="145">
                  <c:v>11</c:v>
                </c:pt>
                <c:pt idx="146">
                  <c:v>11</c:v>
                </c:pt>
                <c:pt idx="147">
                  <c:v>11</c:v>
                </c:pt>
                <c:pt idx="148">
                  <c:v>10</c:v>
                </c:pt>
                <c:pt idx="149">
                  <c:v>11</c:v>
                </c:pt>
                <c:pt idx="150">
                  <c:v>12</c:v>
                </c:pt>
                <c:pt idx="151">
                  <c:v>11</c:v>
                </c:pt>
                <c:pt idx="152">
                  <c:v>10</c:v>
                </c:pt>
                <c:pt idx="153">
                  <c:v>11</c:v>
                </c:pt>
                <c:pt idx="154">
                  <c:v>11</c:v>
                </c:pt>
                <c:pt idx="155">
                  <c:v>11</c:v>
                </c:pt>
                <c:pt idx="156">
                  <c:v>11</c:v>
                </c:pt>
                <c:pt idx="157">
                  <c:v>11</c:v>
                </c:pt>
                <c:pt idx="158">
                  <c:v>11</c:v>
                </c:pt>
                <c:pt idx="159">
                  <c:v>11</c:v>
                </c:pt>
                <c:pt idx="160">
                  <c:v>11</c:v>
                </c:pt>
                <c:pt idx="161">
                  <c:v>11</c:v>
                </c:pt>
                <c:pt idx="162">
                  <c:v>11</c:v>
                </c:pt>
                <c:pt idx="163">
                  <c:v>11</c:v>
                </c:pt>
                <c:pt idx="164">
                  <c:v>11</c:v>
                </c:pt>
                <c:pt idx="165">
                  <c:v>11</c:v>
                </c:pt>
                <c:pt idx="166">
                  <c:v>12</c:v>
                </c:pt>
                <c:pt idx="167">
                  <c:v>11</c:v>
                </c:pt>
                <c:pt idx="168">
                  <c:v>11</c:v>
                </c:pt>
                <c:pt idx="169">
                  <c:v>11</c:v>
                </c:pt>
                <c:pt idx="170">
                  <c:v>11</c:v>
                </c:pt>
                <c:pt idx="171">
                  <c:v>11</c:v>
                </c:pt>
                <c:pt idx="172">
                  <c:v>11</c:v>
                </c:pt>
                <c:pt idx="173">
                  <c:v>11</c:v>
                </c:pt>
                <c:pt idx="174">
                  <c:v>11</c:v>
                </c:pt>
                <c:pt idx="175">
                  <c:v>11</c:v>
                </c:pt>
                <c:pt idx="176">
                  <c:v>11</c:v>
                </c:pt>
                <c:pt idx="177">
                  <c:v>12</c:v>
                </c:pt>
                <c:pt idx="178">
                  <c:v>12</c:v>
                </c:pt>
                <c:pt idx="179">
                  <c:v>11</c:v>
                </c:pt>
                <c:pt idx="180">
                  <c:v>12</c:v>
                </c:pt>
                <c:pt idx="181">
                  <c:v>11</c:v>
                </c:pt>
                <c:pt idx="182">
                  <c:v>12</c:v>
                </c:pt>
                <c:pt idx="183">
                  <c:v>12</c:v>
                </c:pt>
                <c:pt idx="184">
                  <c:v>11</c:v>
                </c:pt>
                <c:pt idx="185">
                  <c:v>11</c:v>
                </c:pt>
                <c:pt idx="186">
                  <c:v>12</c:v>
                </c:pt>
                <c:pt idx="187">
                  <c:v>11</c:v>
                </c:pt>
                <c:pt idx="188">
                  <c:v>12</c:v>
                </c:pt>
                <c:pt idx="189">
                  <c:v>12</c:v>
                </c:pt>
                <c:pt idx="190">
                  <c:v>12</c:v>
                </c:pt>
                <c:pt idx="191">
                  <c:v>11</c:v>
                </c:pt>
                <c:pt idx="192">
                  <c:v>12</c:v>
                </c:pt>
                <c:pt idx="193">
                  <c:v>12</c:v>
                </c:pt>
                <c:pt idx="194">
                  <c:v>12</c:v>
                </c:pt>
                <c:pt idx="195">
                  <c:v>12</c:v>
                </c:pt>
                <c:pt idx="196">
                  <c:v>12</c:v>
                </c:pt>
                <c:pt idx="197">
                  <c:v>12</c:v>
                </c:pt>
                <c:pt idx="198">
                  <c:v>12</c:v>
                </c:pt>
                <c:pt idx="199">
                  <c:v>12</c:v>
                </c:pt>
                <c:pt idx="200">
                  <c:v>12</c:v>
                </c:pt>
                <c:pt idx="201">
                  <c:v>12</c:v>
                </c:pt>
                <c:pt idx="202">
                  <c:v>12</c:v>
                </c:pt>
                <c:pt idx="203">
                  <c:v>12</c:v>
                </c:pt>
                <c:pt idx="204">
                  <c:v>12</c:v>
                </c:pt>
                <c:pt idx="205">
                  <c:v>12</c:v>
                </c:pt>
                <c:pt idx="206">
                  <c:v>12</c:v>
                </c:pt>
                <c:pt idx="207">
                  <c:v>13</c:v>
                </c:pt>
                <c:pt idx="208">
                  <c:v>12</c:v>
                </c:pt>
                <c:pt idx="209">
                  <c:v>12</c:v>
                </c:pt>
                <c:pt idx="210">
                  <c:v>14</c:v>
                </c:pt>
                <c:pt idx="211">
                  <c:v>13</c:v>
                </c:pt>
                <c:pt idx="212">
                  <c:v>13</c:v>
                </c:pt>
                <c:pt idx="213">
                  <c:v>13</c:v>
                </c:pt>
                <c:pt idx="214">
                  <c:v>12</c:v>
                </c:pt>
                <c:pt idx="215">
                  <c:v>13</c:v>
                </c:pt>
                <c:pt idx="216">
                  <c:v>13</c:v>
                </c:pt>
                <c:pt idx="217">
                  <c:v>12</c:v>
                </c:pt>
                <c:pt idx="218">
                  <c:v>12</c:v>
                </c:pt>
                <c:pt idx="219">
                  <c:v>12</c:v>
                </c:pt>
                <c:pt idx="220">
                  <c:v>12</c:v>
                </c:pt>
                <c:pt idx="221">
                  <c:v>12</c:v>
                </c:pt>
                <c:pt idx="222">
                  <c:v>12</c:v>
                </c:pt>
                <c:pt idx="223">
                  <c:v>12</c:v>
                </c:pt>
                <c:pt idx="224">
                  <c:v>13</c:v>
                </c:pt>
                <c:pt idx="225">
                  <c:v>13</c:v>
                </c:pt>
                <c:pt idx="226">
                  <c:v>13</c:v>
                </c:pt>
                <c:pt idx="227">
                  <c:v>13</c:v>
                </c:pt>
                <c:pt idx="228">
                  <c:v>13</c:v>
                </c:pt>
                <c:pt idx="229">
                  <c:v>13</c:v>
                </c:pt>
                <c:pt idx="230">
                  <c:v>13</c:v>
                </c:pt>
                <c:pt idx="231">
                  <c:v>13</c:v>
                </c:pt>
                <c:pt idx="232">
                  <c:v>13</c:v>
                </c:pt>
                <c:pt idx="233">
                  <c:v>13</c:v>
                </c:pt>
                <c:pt idx="234">
                  <c:v>12</c:v>
                </c:pt>
                <c:pt idx="235">
                  <c:v>13</c:v>
                </c:pt>
                <c:pt idx="236">
                  <c:v>14</c:v>
                </c:pt>
                <c:pt idx="237">
                  <c:v>13</c:v>
                </c:pt>
                <c:pt idx="238">
                  <c:v>14</c:v>
                </c:pt>
                <c:pt idx="239">
                  <c:v>14</c:v>
                </c:pt>
                <c:pt idx="240">
                  <c:v>13</c:v>
                </c:pt>
                <c:pt idx="241">
                  <c:v>14</c:v>
                </c:pt>
                <c:pt idx="242">
                  <c:v>14</c:v>
                </c:pt>
                <c:pt idx="243">
                  <c:v>14</c:v>
                </c:pt>
                <c:pt idx="244">
                  <c:v>14</c:v>
                </c:pt>
                <c:pt idx="245">
                  <c:v>14</c:v>
                </c:pt>
                <c:pt idx="246">
                  <c:v>14</c:v>
                </c:pt>
                <c:pt idx="247">
                  <c:v>13</c:v>
                </c:pt>
                <c:pt idx="248">
                  <c:v>14</c:v>
                </c:pt>
                <c:pt idx="249">
                  <c:v>14</c:v>
                </c:pt>
                <c:pt idx="250">
                  <c:v>14</c:v>
                </c:pt>
                <c:pt idx="251">
                  <c:v>14</c:v>
                </c:pt>
                <c:pt idx="252">
                  <c:v>14</c:v>
                </c:pt>
                <c:pt idx="253">
                  <c:v>14</c:v>
                </c:pt>
                <c:pt idx="254">
                  <c:v>14</c:v>
                </c:pt>
                <c:pt idx="255">
                  <c:v>15</c:v>
                </c:pt>
                <c:pt idx="256">
                  <c:v>14</c:v>
                </c:pt>
                <c:pt idx="257">
                  <c:v>14</c:v>
                </c:pt>
                <c:pt idx="258">
                  <c:v>14</c:v>
                </c:pt>
                <c:pt idx="259">
                  <c:v>15</c:v>
                </c:pt>
                <c:pt idx="260">
                  <c:v>14</c:v>
                </c:pt>
                <c:pt idx="261">
                  <c:v>15</c:v>
                </c:pt>
                <c:pt idx="262">
                  <c:v>14</c:v>
                </c:pt>
                <c:pt idx="263">
                  <c:v>14</c:v>
                </c:pt>
                <c:pt idx="264">
                  <c:v>14</c:v>
                </c:pt>
                <c:pt idx="265">
                  <c:v>15</c:v>
                </c:pt>
                <c:pt idx="266">
                  <c:v>14</c:v>
                </c:pt>
                <c:pt idx="267">
                  <c:v>15</c:v>
                </c:pt>
                <c:pt idx="268">
                  <c:v>14</c:v>
                </c:pt>
                <c:pt idx="269">
                  <c:v>15</c:v>
                </c:pt>
                <c:pt idx="270">
                  <c:v>15</c:v>
                </c:pt>
                <c:pt idx="271">
                  <c:v>14</c:v>
                </c:pt>
                <c:pt idx="272">
                  <c:v>14</c:v>
                </c:pt>
                <c:pt idx="273">
                  <c:v>15</c:v>
                </c:pt>
                <c:pt idx="274">
                  <c:v>15</c:v>
                </c:pt>
                <c:pt idx="275">
                  <c:v>15</c:v>
                </c:pt>
                <c:pt idx="276">
                  <c:v>15</c:v>
                </c:pt>
                <c:pt idx="277">
                  <c:v>15</c:v>
                </c:pt>
                <c:pt idx="278">
                  <c:v>15</c:v>
                </c:pt>
                <c:pt idx="279">
                  <c:v>15</c:v>
                </c:pt>
                <c:pt idx="280">
                  <c:v>15</c:v>
                </c:pt>
                <c:pt idx="281">
                  <c:v>15</c:v>
                </c:pt>
                <c:pt idx="282">
                  <c:v>15</c:v>
                </c:pt>
                <c:pt idx="283">
                  <c:v>16</c:v>
                </c:pt>
                <c:pt idx="284">
                  <c:v>16</c:v>
                </c:pt>
                <c:pt idx="285">
                  <c:v>16</c:v>
                </c:pt>
                <c:pt idx="286">
                  <c:v>16</c:v>
                </c:pt>
                <c:pt idx="287">
                  <c:v>15</c:v>
                </c:pt>
                <c:pt idx="288">
                  <c:v>15</c:v>
                </c:pt>
                <c:pt idx="289">
                  <c:v>15</c:v>
                </c:pt>
                <c:pt idx="290">
                  <c:v>15</c:v>
                </c:pt>
                <c:pt idx="291">
                  <c:v>15</c:v>
                </c:pt>
                <c:pt idx="292">
                  <c:v>16</c:v>
                </c:pt>
                <c:pt idx="293">
                  <c:v>16</c:v>
                </c:pt>
                <c:pt idx="294">
                  <c:v>16</c:v>
                </c:pt>
                <c:pt idx="295">
                  <c:v>16</c:v>
                </c:pt>
                <c:pt idx="296">
                  <c:v>15</c:v>
                </c:pt>
                <c:pt idx="297">
                  <c:v>16</c:v>
                </c:pt>
                <c:pt idx="298">
                  <c:v>16</c:v>
                </c:pt>
                <c:pt idx="299">
                  <c:v>17</c:v>
                </c:pt>
                <c:pt idx="300">
                  <c:v>16</c:v>
                </c:pt>
                <c:pt idx="301">
                  <c:v>16</c:v>
                </c:pt>
                <c:pt idx="302">
                  <c:v>15</c:v>
                </c:pt>
                <c:pt idx="303">
                  <c:v>16</c:v>
                </c:pt>
                <c:pt idx="304">
                  <c:v>17</c:v>
                </c:pt>
                <c:pt idx="305">
                  <c:v>16</c:v>
                </c:pt>
                <c:pt idx="306">
                  <c:v>17</c:v>
                </c:pt>
                <c:pt idx="307">
                  <c:v>17</c:v>
                </c:pt>
                <c:pt idx="308">
                  <c:v>17</c:v>
                </c:pt>
                <c:pt idx="309">
                  <c:v>17</c:v>
                </c:pt>
                <c:pt idx="310">
                  <c:v>17</c:v>
                </c:pt>
                <c:pt idx="311">
                  <c:v>17</c:v>
                </c:pt>
                <c:pt idx="312">
                  <c:v>17</c:v>
                </c:pt>
                <c:pt idx="313">
                  <c:v>17</c:v>
                </c:pt>
                <c:pt idx="314">
                  <c:v>17</c:v>
                </c:pt>
                <c:pt idx="315">
                  <c:v>17</c:v>
                </c:pt>
                <c:pt idx="316">
                  <c:v>18</c:v>
                </c:pt>
                <c:pt idx="317">
                  <c:v>17</c:v>
                </c:pt>
                <c:pt idx="318">
                  <c:v>17</c:v>
                </c:pt>
                <c:pt idx="319">
                  <c:v>18</c:v>
                </c:pt>
                <c:pt idx="320">
                  <c:v>17</c:v>
                </c:pt>
                <c:pt idx="321">
                  <c:v>17</c:v>
                </c:pt>
                <c:pt idx="322">
                  <c:v>18</c:v>
                </c:pt>
                <c:pt idx="323">
                  <c:v>18</c:v>
                </c:pt>
                <c:pt idx="324">
                  <c:v>17</c:v>
                </c:pt>
                <c:pt idx="325">
                  <c:v>18</c:v>
                </c:pt>
                <c:pt idx="326">
                  <c:v>18</c:v>
                </c:pt>
                <c:pt idx="327">
                  <c:v>18</c:v>
                </c:pt>
                <c:pt idx="328">
                  <c:v>18</c:v>
                </c:pt>
                <c:pt idx="329">
                  <c:v>18</c:v>
                </c:pt>
                <c:pt idx="330">
                  <c:v>18</c:v>
                </c:pt>
                <c:pt idx="331">
                  <c:v>18</c:v>
                </c:pt>
                <c:pt idx="332">
                  <c:v>18</c:v>
                </c:pt>
                <c:pt idx="333">
                  <c:v>18</c:v>
                </c:pt>
                <c:pt idx="334">
                  <c:v>18</c:v>
                </c:pt>
                <c:pt idx="335">
                  <c:v>18</c:v>
                </c:pt>
                <c:pt idx="336">
                  <c:v>18</c:v>
                </c:pt>
                <c:pt idx="337">
                  <c:v>18</c:v>
                </c:pt>
                <c:pt idx="338">
                  <c:v>18</c:v>
                </c:pt>
                <c:pt idx="339">
                  <c:v>19</c:v>
                </c:pt>
                <c:pt idx="340">
                  <c:v>19</c:v>
                </c:pt>
                <c:pt idx="341">
                  <c:v>19</c:v>
                </c:pt>
                <c:pt idx="342">
                  <c:v>19</c:v>
                </c:pt>
                <c:pt idx="343">
                  <c:v>19</c:v>
                </c:pt>
                <c:pt idx="344">
                  <c:v>18</c:v>
                </c:pt>
                <c:pt idx="345">
                  <c:v>19</c:v>
                </c:pt>
                <c:pt idx="346">
                  <c:v>19</c:v>
                </c:pt>
                <c:pt idx="347">
                  <c:v>19</c:v>
                </c:pt>
                <c:pt idx="348">
                  <c:v>20</c:v>
                </c:pt>
                <c:pt idx="349">
                  <c:v>20</c:v>
                </c:pt>
                <c:pt idx="350">
                  <c:v>20</c:v>
                </c:pt>
                <c:pt idx="351">
                  <c:v>20</c:v>
                </c:pt>
                <c:pt idx="352">
                  <c:v>20</c:v>
                </c:pt>
                <c:pt idx="353">
                  <c:v>20</c:v>
                </c:pt>
                <c:pt idx="354">
                  <c:v>20</c:v>
                </c:pt>
                <c:pt idx="355">
                  <c:v>19</c:v>
                </c:pt>
                <c:pt idx="356">
                  <c:v>20</c:v>
                </c:pt>
                <c:pt idx="357">
                  <c:v>21</c:v>
                </c:pt>
                <c:pt idx="358">
                  <c:v>21</c:v>
                </c:pt>
                <c:pt idx="359">
                  <c:v>20</c:v>
                </c:pt>
                <c:pt idx="360">
                  <c:v>21</c:v>
                </c:pt>
                <c:pt idx="361">
                  <c:v>21</c:v>
                </c:pt>
                <c:pt idx="362">
                  <c:v>20</c:v>
                </c:pt>
                <c:pt idx="363">
                  <c:v>21</c:v>
                </c:pt>
                <c:pt idx="364">
                  <c:v>21</c:v>
                </c:pt>
                <c:pt idx="365">
                  <c:v>21</c:v>
                </c:pt>
                <c:pt idx="366">
                  <c:v>20</c:v>
                </c:pt>
                <c:pt idx="367">
                  <c:v>22</c:v>
                </c:pt>
                <c:pt idx="368">
                  <c:v>22</c:v>
                </c:pt>
                <c:pt idx="369">
                  <c:v>22</c:v>
                </c:pt>
                <c:pt idx="370">
                  <c:v>20</c:v>
                </c:pt>
                <c:pt idx="371">
                  <c:v>21</c:v>
                </c:pt>
                <c:pt idx="372">
                  <c:v>22</c:v>
                </c:pt>
                <c:pt idx="373">
                  <c:v>21</c:v>
                </c:pt>
                <c:pt idx="374">
                  <c:v>22</c:v>
                </c:pt>
                <c:pt idx="375">
                  <c:v>22</c:v>
                </c:pt>
                <c:pt idx="376">
                  <c:v>22</c:v>
                </c:pt>
                <c:pt idx="377">
                  <c:v>22</c:v>
                </c:pt>
                <c:pt idx="378">
                  <c:v>22</c:v>
                </c:pt>
                <c:pt idx="379">
                  <c:v>22</c:v>
                </c:pt>
                <c:pt idx="380">
                  <c:v>21</c:v>
                </c:pt>
                <c:pt idx="381">
                  <c:v>22</c:v>
                </c:pt>
                <c:pt idx="382">
                  <c:v>22</c:v>
                </c:pt>
                <c:pt idx="383">
                  <c:v>23</c:v>
                </c:pt>
                <c:pt idx="384">
                  <c:v>23</c:v>
                </c:pt>
                <c:pt idx="385">
                  <c:v>23</c:v>
                </c:pt>
                <c:pt idx="386">
                  <c:v>23</c:v>
                </c:pt>
                <c:pt idx="387">
                  <c:v>23</c:v>
                </c:pt>
                <c:pt idx="388">
                  <c:v>23</c:v>
                </c:pt>
                <c:pt idx="389">
                  <c:v>23</c:v>
                </c:pt>
                <c:pt idx="390">
                  <c:v>23</c:v>
                </c:pt>
                <c:pt idx="391">
                  <c:v>23</c:v>
                </c:pt>
                <c:pt idx="392">
                  <c:v>23</c:v>
                </c:pt>
                <c:pt idx="393">
                  <c:v>23</c:v>
                </c:pt>
                <c:pt idx="394">
                  <c:v>24</c:v>
                </c:pt>
                <c:pt idx="395">
                  <c:v>24</c:v>
                </c:pt>
                <c:pt idx="396">
                  <c:v>24</c:v>
                </c:pt>
                <c:pt idx="397">
                  <c:v>24</c:v>
                </c:pt>
                <c:pt idx="398">
                  <c:v>24</c:v>
                </c:pt>
                <c:pt idx="399">
                  <c:v>24</c:v>
                </c:pt>
                <c:pt idx="400">
                  <c:v>24</c:v>
                </c:pt>
                <c:pt idx="401">
                  <c:v>24</c:v>
                </c:pt>
                <c:pt idx="402">
                  <c:v>24</c:v>
                </c:pt>
                <c:pt idx="403">
                  <c:v>25</c:v>
                </c:pt>
                <c:pt idx="404">
                  <c:v>24</c:v>
                </c:pt>
                <c:pt idx="405">
                  <c:v>25</c:v>
                </c:pt>
                <c:pt idx="406">
                  <c:v>25</c:v>
                </c:pt>
                <c:pt idx="407">
                  <c:v>25</c:v>
                </c:pt>
                <c:pt idx="408">
                  <c:v>25</c:v>
                </c:pt>
                <c:pt idx="409">
                  <c:v>25</c:v>
                </c:pt>
                <c:pt idx="410">
                  <c:v>25</c:v>
                </c:pt>
                <c:pt idx="411">
                  <c:v>26</c:v>
                </c:pt>
                <c:pt idx="412">
                  <c:v>26</c:v>
                </c:pt>
                <c:pt idx="413">
                  <c:v>26</c:v>
                </c:pt>
                <c:pt idx="414">
                  <c:v>26</c:v>
                </c:pt>
                <c:pt idx="415">
                  <c:v>26</c:v>
                </c:pt>
                <c:pt idx="416">
                  <c:v>26</c:v>
                </c:pt>
                <c:pt idx="417">
                  <c:v>25</c:v>
                </c:pt>
                <c:pt idx="418">
                  <c:v>26</c:v>
                </c:pt>
                <c:pt idx="419">
                  <c:v>26</c:v>
                </c:pt>
                <c:pt idx="420">
                  <c:v>26</c:v>
                </c:pt>
                <c:pt idx="421">
                  <c:v>26</c:v>
                </c:pt>
                <c:pt idx="422">
                  <c:v>27</c:v>
                </c:pt>
                <c:pt idx="423">
                  <c:v>27</c:v>
                </c:pt>
                <c:pt idx="424">
                  <c:v>27</c:v>
                </c:pt>
                <c:pt idx="425">
                  <c:v>26</c:v>
                </c:pt>
                <c:pt idx="426">
                  <c:v>27</c:v>
                </c:pt>
                <c:pt idx="427">
                  <c:v>27</c:v>
                </c:pt>
                <c:pt idx="428">
                  <c:v>27</c:v>
                </c:pt>
                <c:pt idx="429">
                  <c:v>27</c:v>
                </c:pt>
                <c:pt idx="430">
                  <c:v>28</c:v>
                </c:pt>
                <c:pt idx="431">
                  <c:v>27</c:v>
                </c:pt>
                <c:pt idx="432">
                  <c:v>28</c:v>
                </c:pt>
                <c:pt idx="433">
                  <c:v>27</c:v>
                </c:pt>
                <c:pt idx="434">
                  <c:v>28</c:v>
                </c:pt>
                <c:pt idx="435">
                  <c:v>28</c:v>
                </c:pt>
                <c:pt idx="436">
                  <c:v>27</c:v>
                </c:pt>
                <c:pt idx="437">
                  <c:v>28</c:v>
                </c:pt>
                <c:pt idx="438">
                  <c:v>28</c:v>
                </c:pt>
                <c:pt idx="439">
                  <c:v>29</c:v>
                </c:pt>
                <c:pt idx="440">
                  <c:v>29</c:v>
                </c:pt>
                <c:pt idx="441">
                  <c:v>29</c:v>
                </c:pt>
                <c:pt idx="442">
                  <c:v>29</c:v>
                </c:pt>
                <c:pt idx="443">
                  <c:v>29</c:v>
                </c:pt>
                <c:pt idx="444">
                  <c:v>29</c:v>
                </c:pt>
                <c:pt idx="445">
                  <c:v>29</c:v>
                </c:pt>
                <c:pt idx="446">
                  <c:v>29</c:v>
                </c:pt>
                <c:pt idx="447">
                  <c:v>29</c:v>
                </c:pt>
                <c:pt idx="448">
                  <c:v>30</c:v>
                </c:pt>
                <c:pt idx="449">
                  <c:v>29</c:v>
                </c:pt>
                <c:pt idx="450">
                  <c:v>30</c:v>
                </c:pt>
                <c:pt idx="451">
                  <c:v>29</c:v>
                </c:pt>
                <c:pt idx="452">
                  <c:v>30</c:v>
                </c:pt>
                <c:pt idx="453">
                  <c:v>31</c:v>
                </c:pt>
                <c:pt idx="454">
                  <c:v>30</c:v>
                </c:pt>
                <c:pt idx="455">
                  <c:v>30</c:v>
                </c:pt>
                <c:pt idx="456">
                  <c:v>30</c:v>
                </c:pt>
                <c:pt idx="457">
                  <c:v>31</c:v>
                </c:pt>
                <c:pt idx="458">
                  <c:v>30</c:v>
                </c:pt>
                <c:pt idx="459">
                  <c:v>31</c:v>
                </c:pt>
                <c:pt idx="460">
                  <c:v>31</c:v>
                </c:pt>
                <c:pt idx="461">
                  <c:v>31</c:v>
                </c:pt>
                <c:pt idx="462">
                  <c:v>31</c:v>
                </c:pt>
                <c:pt idx="463">
                  <c:v>31</c:v>
                </c:pt>
                <c:pt idx="464">
                  <c:v>31</c:v>
                </c:pt>
                <c:pt idx="465">
                  <c:v>33</c:v>
                </c:pt>
                <c:pt idx="466">
                  <c:v>32</c:v>
                </c:pt>
                <c:pt idx="467">
                  <c:v>31</c:v>
                </c:pt>
                <c:pt idx="468">
                  <c:v>31</c:v>
                </c:pt>
                <c:pt idx="469">
                  <c:v>33</c:v>
                </c:pt>
                <c:pt idx="470">
                  <c:v>32</c:v>
                </c:pt>
                <c:pt idx="471">
                  <c:v>32</c:v>
                </c:pt>
                <c:pt idx="472">
                  <c:v>32</c:v>
                </c:pt>
                <c:pt idx="473">
                  <c:v>32</c:v>
                </c:pt>
                <c:pt idx="474">
                  <c:v>33</c:v>
                </c:pt>
                <c:pt idx="475">
                  <c:v>33</c:v>
                </c:pt>
                <c:pt idx="476">
                  <c:v>33</c:v>
                </c:pt>
                <c:pt idx="477">
                  <c:v>33</c:v>
                </c:pt>
                <c:pt idx="478">
                  <c:v>33</c:v>
                </c:pt>
                <c:pt idx="479">
                  <c:v>33</c:v>
                </c:pt>
                <c:pt idx="480">
                  <c:v>34</c:v>
                </c:pt>
                <c:pt idx="481">
                  <c:v>34</c:v>
                </c:pt>
                <c:pt idx="482">
                  <c:v>34</c:v>
                </c:pt>
                <c:pt idx="483">
                  <c:v>34</c:v>
                </c:pt>
                <c:pt idx="484">
                  <c:v>34</c:v>
                </c:pt>
                <c:pt idx="485">
                  <c:v>34</c:v>
                </c:pt>
                <c:pt idx="486">
                  <c:v>34</c:v>
                </c:pt>
                <c:pt idx="487">
                  <c:v>34</c:v>
                </c:pt>
                <c:pt idx="488">
                  <c:v>34</c:v>
                </c:pt>
                <c:pt idx="489">
                  <c:v>34</c:v>
                </c:pt>
                <c:pt idx="490">
                  <c:v>35</c:v>
                </c:pt>
                <c:pt idx="491">
                  <c:v>34</c:v>
                </c:pt>
                <c:pt idx="492">
                  <c:v>35</c:v>
                </c:pt>
                <c:pt idx="493">
                  <c:v>35</c:v>
                </c:pt>
                <c:pt idx="494">
                  <c:v>35</c:v>
                </c:pt>
                <c:pt idx="495">
                  <c:v>35</c:v>
                </c:pt>
                <c:pt idx="496">
                  <c:v>35</c:v>
                </c:pt>
                <c:pt idx="497">
                  <c:v>36</c:v>
                </c:pt>
                <c:pt idx="498">
                  <c:v>36</c:v>
                </c:pt>
                <c:pt idx="499">
                  <c:v>36</c:v>
                </c:pt>
                <c:pt idx="500">
                  <c:v>36</c:v>
                </c:pt>
                <c:pt idx="501">
                  <c:v>36</c:v>
                </c:pt>
                <c:pt idx="502">
                  <c:v>37</c:v>
                </c:pt>
                <c:pt idx="503">
                  <c:v>36</c:v>
                </c:pt>
                <c:pt idx="504">
                  <c:v>36</c:v>
                </c:pt>
                <c:pt idx="505">
                  <c:v>37</c:v>
                </c:pt>
                <c:pt idx="506">
                  <c:v>37</c:v>
                </c:pt>
                <c:pt idx="507">
                  <c:v>36</c:v>
                </c:pt>
                <c:pt idx="508">
                  <c:v>37</c:v>
                </c:pt>
                <c:pt idx="509">
                  <c:v>38</c:v>
                </c:pt>
                <c:pt idx="510">
                  <c:v>37</c:v>
                </c:pt>
                <c:pt idx="511">
                  <c:v>38</c:v>
                </c:pt>
                <c:pt idx="512">
                  <c:v>38</c:v>
                </c:pt>
                <c:pt idx="513">
                  <c:v>38</c:v>
                </c:pt>
                <c:pt idx="514">
                  <c:v>38</c:v>
                </c:pt>
                <c:pt idx="515">
                  <c:v>38</c:v>
                </c:pt>
                <c:pt idx="516">
                  <c:v>38</c:v>
                </c:pt>
                <c:pt idx="517">
                  <c:v>39</c:v>
                </c:pt>
                <c:pt idx="518">
                  <c:v>39</c:v>
                </c:pt>
                <c:pt idx="519">
                  <c:v>39</c:v>
                </c:pt>
                <c:pt idx="520">
                  <c:v>39</c:v>
                </c:pt>
                <c:pt idx="521">
                  <c:v>39</c:v>
                </c:pt>
                <c:pt idx="522">
                  <c:v>39</c:v>
                </c:pt>
                <c:pt idx="523">
                  <c:v>39</c:v>
                </c:pt>
                <c:pt idx="524">
                  <c:v>39</c:v>
                </c:pt>
                <c:pt idx="525">
                  <c:v>40</c:v>
                </c:pt>
                <c:pt idx="526">
                  <c:v>40</c:v>
                </c:pt>
                <c:pt idx="527">
                  <c:v>40</c:v>
                </c:pt>
                <c:pt idx="528">
                  <c:v>40</c:v>
                </c:pt>
                <c:pt idx="529">
                  <c:v>41</c:v>
                </c:pt>
                <c:pt idx="530">
                  <c:v>41</c:v>
                </c:pt>
                <c:pt idx="531">
                  <c:v>41</c:v>
                </c:pt>
                <c:pt idx="532">
                  <c:v>40</c:v>
                </c:pt>
                <c:pt idx="533">
                  <c:v>41</c:v>
                </c:pt>
                <c:pt idx="534">
                  <c:v>41</c:v>
                </c:pt>
                <c:pt idx="535">
                  <c:v>41</c:v>
                </c:pt>
                <c:pt idx="536">
                  <c:v>42</c:v>
                </c:pt>
                <c:pt idx="537">
                  <c:v>41</c:v>
                </c:pt>
                <c:pt idx="538">
                  <c:v>42</c:v>
                </c:pt>
                <c:pt idx="539">
                  <c:v>42</c:v>
                </c:pt>
                <c:pt idx="540">
                  <c:v>42</c:v>
                </c:pt>
                <c:pt idx="541">
                  <c:v>42</c:v>
                </c:pt>
                <c:pt idx="542">
                  <c:v>42</c:v>
                </c:pt>
                <c:pt idx="543">
                  <c:v>42</c:v>
                </c:pt>
                <c:pt idx="544">
                  <c:v>42</c:v>
                </c:pt>
                <c:pt idx="545">
                  <c:v>42</c:v>
                </c:pt>
                <c:pt idx="546">
                  <c:v>42</c:v>
                </c:pt>
                <c:pt idx="547">
                  <c:v>42</c:v>
                </c:pt>
                <c:pt idx="548">
                  <c:v>43</c:v>
                </c:pt>
                <c:pt idx="549">
                  <c:v>43</c:v>
                </c:pt>
                <c:pt idx="550">
                  <c:v>43</c:v>
                </c:pt>
                <c:pt idx="551">
                  <c:v>43</c:v>
                </c:pt>
                <c:pt idx="552">
                  <c:v>44</c:v>
                </c:pt>
                <c:pt idx="553">
                  <c:v>44</c:v>
                </c:pt>
                <c:pt idx="554">
                  <c:v>45</c:v>
                </c:pt>
                <c:pt idx="555">
                  <c:v>43</c:v>
                </c:pt>
                <c:pt idx="556">
                  <c:v>44</c:v>
                </c:pt>
                <c:pt idx="557">
                  <c:v>43</c:v>
                </c:pt>
                <c:pt idx="558">
                  <c:v>44</c:v>
                </c:pt>
                <c:pt idx="559">
                  <c:v>44</c:v>
                </c:pt>
                <c:pt idx="560">
                  <c:v>44</c:v>
                </c:pt>
                <c:pt idx="561">
                  <c:v>44</c:v>
                </c:pt>
                <c:pt idx="562">
                  <c:v>44</c:v>
                </c:pt>
                <c:pt idx="563">
                  <c:v>45</c:v>
                </c:pt>
                <c:pt idx="564">
                  <c:v>45</c:v>
                </c:pt>
                <c:pt idx="565">
                  <c:v>45</c:v>
                </c:pt>
                <c:pt idx="566">
                  <c:v>45</c:v>
                </c:pt>
                <c:pt idx="567">
                  <c:v>45</c:v>
                </c:pt>
                <c:pt idx="568">
                  <c:v>46</c:v>
                </c:pt>
                <c:pt idx="569">
                  <c:v>46</c:v>
                </c:pt>
                <c:pt idx="570">
                  <c:v>45</c:v>
                </c:pt>
                <c:pt idx="571">
                  <c:v>45</c:v>
                </c:pt>
                <c:pt idx="572">
                  <c:v>45</c:v>
                </c:pt>
                <c:pt idx="573">
                  <c:v>46</c:v>
                </c:pt>
                <c:pt idx="574">
                  <c:v>46</c:v>
                </c:pt>
                <c:pt idx="575">
                  <c:v>45</c:v>
                </c:pt>
                <c:pt idx="576">
                  <c:v>46</c:v>
                </c:pt>
                <c:pt idx="577">
                  <c:v>46</c:v>
                </c:pt>
                <c:pt idx="578">
                  <c:v>47</c:v>
                </c:pt>
                <c:pt idx="579">
                  <c:v>46</c:v>
                </c:pt>
                <c:pt idx="580">
                  <c:v>46</c:v>
                </c:pt>
                <c:pt idx="581">
                  <c:v>47</c:v>
                </c:pt>
                <c:pt idx="582">
                  <c:v>47</c:v>
                </c:pt>
                <c:pt idx="583">
                  <c:v>48</c:v>
                </c:pt>
                <c:pt idx="584">
                  <c:v>47</c:v>
                </c:pt>
                <c:pt idx="585">
                  <c:v>48</c:v>
                </c:pt>
                <c:pt idx="586">
                  <c:v>48</c:v>
                </c:pt>
                <c:pt idx="587">
                  <c:v>49</c:v>
                </c:pt>
                <c:pt idx="588">
                  <c:v>48</c:v>
                </c:pt>
                <c:pt idx="589">
                  <c:v>49</c:v>
                </c:pt>
                <c:pt idx="590">
                  <c:v>48</c:v>
                </c:pt>
                <c:pt idx="591">
                  <c:v>49</c:v>
                </c:pt>
                <c:pt idx="592">
                  <c:v>49</c:v>
                </c:pt>
                <c:pt idx="593">
                  <c:v>50</c:v>
                </c:pt>
              </c:numCache>
            </c:numRef>
          </c:yVal>
          <c:smooth val="0"/>
          <c:extLst>
            <c:ext xmlns:c16="http://schemas.microsoft.com/office/drawing/2014/chart" uri="{C3380CC4-5D6E-409C-BE32-E72D297353CC}">
              <c16:uniqueId val="{00000001-6307-4E52-B836-D1235565D39C}"/>
            </c:ext>
          </c:extLst>
        </c:ser>
        <c:ser>
          <c:idx val="3"/>
          <c:order val="2"/>
          <c:tx>
            <c:v>11.8 E/M, API</c:v>
          </c:tx>
          <c:spPr>
            <a:ln w="12700" cap="rnd">
              <a:solidFill>
                <a:schemeClr val="accent6"/>
              </a:solidFill>
              <a:round/>
            </a:ln>
            <a:effectLst/>
          </c:spPr>
          <c:marker>
            <c:symbol val="triangle"/>
            <c:size val="3"/>
            <c:spPr>
              <a:solidFill>
                <a:schemeClr val="tx1"/>
              </a:solidFill>
              <a:ln w="9525">
                <a:solidFill>
                  <a:schemeClr val="accent6"/>
                </a:solidFill>
              </a:ln>
              <a:effectLst/>
            </c:spPr>
          </c:marker>
          <c:xVal>
            <c:numRef>
              <c:f>'analysis_11.8 EM '!$U$5:$U$568</c:f>
              <c:numCache>
                <c:formatCode>0.00</c:formatCode>
                <c:ptCount val="564"/>
                <c:pt idx="0">
                  <c:v>0.41666666666666669</c:v>
                </c:pt>
                <c:pt idx="1">
                  <c:v>0.76666666666666672</c:v>
                </c:pt>
                <c:pt idx="2">
                  <c:v>1.1000000000000001</c:v>
                </c:pt>
                <c:pt idx="3">
                  <c:v>1.4333333333333333</c:v>
                </c:pt>
                <c:pt idx="4">
                  <c:v>1.7833333333333334</c:v>
                </c:pt>
                <c:pt idx="5">
                  <c:v>2.1333333333333333</c:v>
                </c:pt>
                <c:pt idx="6">
                  <c:v>2.4833333333333334</c:v>
                </c:pt>
                <c:pt idx="7">
                  <c:v>2.8333333333333335</c:v>
                </c:pt>
                <c:pt idx="8">
                  <c:v>3.1666666666666665</c:v>
                </c:pt>
                <c:pt idx="9">
                  <c:v>3.5166666666666666</c:v>
                </c:pt>
                <c:pt idx="10">
                  <c:v>3.8666666666666667</c:v>
                </c:pt>
                <c:pt idx="11">
                  <c:v>4.2166666666666668</c:v>
                </c:pt>
                <c:pt idx="12">
                  <c:v>4.5666666666666664</c:v>
                </c:pt>
                <c:pt idx="13">
                  <c:v>4.916666666666667</c:v>
                </c:pt>
                <c:pt idx="14">
                  <c:v>5.2666666666666666</c:v>
                </c:pt>
                <c:pt idx="15">
                  <c:v>5.6166666666666663</c:v>
                </c:pt>
                <c:pt idx="16">
                  <c:v>5.9666666666666668</c:v>
                </c:pt>
                <c:pt idx="17">
                  <c:v>6.3166666666666664</c:v>
                </c:pt>
                <c:pt idx="18">
                  <c:v>6.666666666666667</c:v>
                </c:pt>
                <c:pt idx="19">
                  <c:v>7.0166666666666666</c:v>
                </c:pt>
                <c:pt idx="20">
                  <c:v>7.3666666666666663</c:v>
                </c:pt>
                <c:pt idx="21">
                  <c:v>7.7166666666666668</c:v>
                </c:pt>
                <c:pt idx="22">
                  <c:v>8.0666666666666664</c:v>
                </c:pt>
                <c:pt idx="23">
                  <c:v>8.4166666666666661</c:v>
                </c:pt>
                <c:pt idx="24">
                  <c:v>8.7666666666666675</c:v>
                </c:pt>
                <c:pt idx="25">
                  <c:v>9.1166666666666671</c:v>
                </c:pt>
                <c:pt idx="26">
                  <c:v>9.4666666666666668</c:v>
                </c:pt>
                <c:pt idx="27">
                  <c:v>9.8166666666666664</c:v>
                </c:pt>
                <c:pt idx="28">
                  <c:v>10.15</c:v>
                </c:pt>
                <c:pt idx="29">
                  <c:v>10.5</c:v>
                </c:pt>
                <c:pt idx="30">
                  <c:v>10.85</c:v>
                </c:pt>
                <c:pt idx="31">
                  <c:v>11.2</c:v>
                </c:pt>
                <c:pt idx="32">
                  <c:v>11.55</c:v>
                </c:pt>
                <c:pt idx="33">
                  <c:v>11.9</c:v>
                </c:pt>
                <c:pt idx="34">
                  <c:v>12.25</c:v>
                </c:pt>
                <c:pt idx="35">
                  <c:v>12.6</c:v>
                </c:pt>
                <c:pt idx="36">
                  <c:v>12.95</c:v>
                </c:pt>
                <c:pt idx="37">
                  <c:v>13.3</c:v>
                </c:pt>
                <c:pt idx="38">
                  <c:v>13.65</c:v>
                </c:pt>
                <c:pt idx="39">
                  <c:v>14</c:v>
                </c:pt>
                <c:pt idx="40">
                  <c:v>14.35</c:v>
                </c:pt>
                <c:pt idx="41">
                  <c:v>14.7</c:v>
                </c:pt>
                <c:pt idx="42">
                  <c:v>15.05</c:v>
                </c:pt>
                <c:pt idx="43">
                  <c:v>15.4</c:v>
                </c:pt>
                <c:pt idx="44">
                  <c:v>15.75</c:v>
                </c:pt>
                <c:pt idx="45">
                  <c:v>16.100000000000001</c:v>
                </c:pt>
                <c:pt idx="46">
                  <c:v>16.45</c:v>
                </c:pt>
                <c:pt idx="47">
                  <c:v>16.8</c:v>
                </c:pt>
                <c:pt idx="48">
                  <c:v>17.149999999999999</c:v>
                </c:pt>
                <c:pt idx="49">
                  <c:v>17.5</c:v>
                </c:pt>
                <c:pt idx="50">
                  <c:v>17.850000000000001</c:v>
                </c:pt>
                <c:pt idx="51">
                  <c:v>18.2</c:v>
                </c:pt>
                <c:pt idx="52">
                  <c:v>18.55</c:v>
                </c:pt>
                <c:pt idx="53">
                  <c:v>18.899999999999999</c:v>
                </c:pt>
                <c:pt idx="54">
                  <c:v>19.25</c:v>
                </c:pt>
                <c:pt idx="55">
                  <c:v>19.600000000000001</c:v>
                </c:pt>
                <c:pt idx="56">
                  <c:v>19.95</c:v>
                </c:pt>
                <c:pt idx="57">
                  <c:v>20.3</c:v>
                </c:pt>
                <c:pt idx="58">
                  <c:v>20.633333333333333</c:v>
                </c:pt>
                <c:pt idx="59">
                  <c:v>20.983333333333334</c:v>
                </c:pt>
                <c:pt idx="60">
                  <c:v>21.333333333333332</c:v>
                </c:pt>
                <c:pt idx="61">
                  <c:v>21.683333333333334</c:v>
                </c:pt>
                <c:pt idx="62">
                  <c:v>22.033333333333335</c:v>
                </c:pt>
                <c:pt idx="63">
                  <c:v>22.383333333333333</c:v>
                </c:pt>
                <c:pt idx="64">
                  <c:v>22.733333333333334</c:v>
                </c:pt>
                <c:pt idx="65">
                  <c:v>23.083333333333332</c:v>
                </c:pt>
                <c:pt idx="66">
                  <c:v>23.433333333333334</c:v>
                </c:pt>
                <c:pt idx="67">
                  <c:v>23.783333333333335</c:v>
                </c:pt>
                <c:pt idx="68">
                  <c:v>24.133333333333333</c:v>
                </c:pt>
                <c:pt idx="69">
                  <c:v>24.483333333333334</c:v>
                </c:pt>
                <c:pt idx="70">
                  <c:v>24.833333333333332</c:v>
                </c:pt>
                <c:pt idx="71">
                  <c:v>25.183333333333334</c:v>
                </c:pt>
                <c:pt idx="72">
                  <c:v>25.533333333333335</c:v>
                </c:pt>
                <c:pt idx="73">
                  <c:v>25.9</c:v>
                </c:pt>
                <c:pt idx="74">
                  <c:v>26.233333333333334</c:v>
                </c:pt>
                <c:pt idx="75">
                  <c:v>26.6</c:v>
                </c:pt>
                <c:pt idx="76">
                  <c:v>26.95</c:v>
                </c:pt>
                <c:pt idx="77">
                  <c:v>27.3</c:v>
                </c:pt>
                <c:pt idx="78">
                  <c:v>27.65</c:v>
                </c:pt>
                <c:pt idx="79">
                  <c:v>28</c:v>
                </c:pt>
                <c:pt idx="80">
                  <c:v>28.35</c:v>
                </c:pt>
                <c:pt idx="81">
                  <c:v>28.7</c:v>
                </c:pt>
                <c:pt idx="82">
                  <c:v>29.05</c:v>
                </c:pt>
                <c:pt idx="83">
                  <c:v>29.4</c:v>
                </c:pt>
                <c:pt idx="84">
                  <c:v>29.75</c:v>
                </c:pt>
                <c:pt idx="85">
                  <c:v>30.1</c:v>
                </c:pt>
                <c:pt idx="86">
                  <c:v>30.45</c:v>
                </c:pt>
                <c:pt idx="87">
                  <c:v>30.8</c:v>
                </c:pt>
                <c:pt idx="88">
                  <c:v>31.15</c:v>
                </c:pt>
                <c:pt idx="89">
                  <c:v>31.5</c:v>
                </c:pt>
                <c:pt idx="90">
                  <c:v>31.85</c:v>
                </c:pt>
                <c:pt idx="91">
                  <c:v>32.200000000000003</c:v>
                </c:pt>
                <c:pt idx="92">
                  <c:v>32.56666666666667</c:v>
                </c:pt>
                <c:pt idx="93">
                  <c:v>32.916666666666664</c:v>
                </c:pt>
                <c:pt idx="94">
                  <c:v>33.266666666666666</c:v>
                </c:pt>
                <c:pt idx="95">
                  <c:v>33.616666666666667</c:v>
                </c:pt>
                <c:pt idx="96">
                  <c:v>33.966666666666669</c:v>
                </c:pt>
                <c:pt idx="97">
                  <c:v>34.31666666666667</c:v>
                </c:pt>
                <c:pt idx="98">
                  <c:v>34.666666666666664</c:v>
                </c:pt>
                <c:pt idx="99">
                  <c:v>35.016666666666666</c:v>
                </c:pt>
                <c:pt idx="100">
                  <c:v>35.35</c:v>
                </c:pt>
                <c:pt idx="101">
                  <c:v>35.700000000000003</c:v>
                </c:pt>
                <c:pt idx="102">
                  <c:v>36.049999999999997</c:v>
                </c:pt>
                <c:pt idx="103">
                  <c:v>36.4</c:v>
                </c:pt>
                <c:pt idx="104">
                  <c:v>36.75</c:v>
                </c:pt>
                <c:pt idx="105">
                  <c:v>37.1</c:v>
                </c:pt>
                <c:pt idx="106">
                  <c:v>37.450000000000003</c:v>
                </c:pt>
                <c:pt idx="107">
                  <c:v>37.799999999999997</c:v>
                </c:pt>
                <c:pt idx="108">
                  <c:v>38.133333333333333</c:v>
                </c:pt>
                <c:pt idx="109">
                  <c:v>38.483333333333334</c:v>
                </c:pt>
                <c:pt idx="110">
                  <c:v>38.833333333333336</c:v>
                </c:pt>
                <c:pt idx="111">
                  <c:v>39.18333333333333</c:v>
                </c:pt>
                <c:pt idx="112">
                  <c:v>39.533333333333331</c:v>
                </c:pt>
                <c:pt idx="113">
                  <c:v>39.883333333333333</c:v>
                </c:pt>
                <c:pt idx="114">
                  <c:v>40.233333333333334</c:v>
                </c:pt>
                <c:pt idx="115">
                  <c:v>40.56666666666667</c:v>
                </c:pt>
                <c:pt idx="116">
                  <c:v>40.916666666666664</c:v>
                </c:pt>
                <c:pt idx="117">
                  <c:v>41.266666666666666</c:v>
                </c:pt>
                <c:pt idx="118">
                  <c:v>41.616666666666667</c:v>
                </c:pt>
                <c:pt idx="119">
                  <c:v>41.966666666666669</c:v>
                </c:pt>
                <c:pt idx="120">
                  <c:v>42.31666666666667</c:v>
                </c:pt>
                <c:pt idx="121">
                  <c:v>42.666666666666664</c:v>
                </c:pt>
                <c:pt idx="122">
                  <c:v>43</c:v>
                </c:pt>
                <c:pt idx="123">
                  <c:v>43.35</c:v>
                </c:pt>
                <c:pt idx="124">
                  <c:v>43.7</c:v>
                </c:pt>
                <c:pt idx="125">
                  <c:v>44.05</c:v>
                </c:pt>
                <c:pt idx="126">
                  <c:v>44.4</c:v>
                </c:pt>
                <c:pt idx="127">
                  <c:v>44.75</c:v>
                </c:pt>
                <c:pt idx="128">
                  <c:v>45.1</c:v>
                </c:pt>
                <c:pt idx="129">
                  <c:v>45.45</c:v>
                </c:pt>
                <c:pt idx="130">
                  <c:v>45.8</c:v>
                </c:pt>
                <c:pt idx="131">
                  <c:v>46.15</c:v>
                </c:pt>
                <c:pt idx="132">
                  <c:v>46.5</c:v>
                </c:pt>
                <c:pt idx="133">
                  <c:v>46.85</c:v>
                </c:pt>
                <c:pt idx="134">
                  <c:v>47.2</c:v>
                </c:pt>
                <c:pt idx="135">
                  <c:v>47.55</c:v>
                </c:pt>
                <c:pt idx="136">
                  <c:v>47.916666666666664</c:v>
                </c:pt>
                <c:pt idx="137">
                  <c:v>48.266666666666666</c:v>
                </c:pt>
                <c:pt idx="138">
                  <c:v>48.616666666666667</c:v>
                </c:pt>
                <c:pt idx="139">
                  <c:v>48.966666666666669</c:v>
                </c:pt>
                <c:pt idx="140">
                  <c:v>49.31666666666667</c:v>
                </c:pt>
                <c:pt idx="141">
                  <c:v>49.666666666666664</c:v>
                </c:pt>
                <c:pt idx="142">
                  <c:v>50.016666666666666</c:v>
                </c:pt>
                <c:pt idx="143">
                  <c:v>50.366666666666667</c:v>
                </c:pt>
                <c:pt idx="144">
                  <c:v>50.716666666666669</c:v>
                </c:pt>
                <c:pt idx="145">
                  <c:v>51.05</c:v>
                </c:pt>
                <c:pt idx="146">
                  <c:v>51.4</c:v>
                </c:pt>
                <c:pt idx="147">
                  <c:v>51.75</c:v>
                </c:pt>
                <c:pt idx="148">
                  <c:v>52.116666666666667</c:v>
                </c:pt>
                <c:pt idx="149">
                  <c:v>52.466666666666669</c:v>
                </c:pt>
                <c:pt idx="150">
                  <c:v>52.81666666666667</c:v>
                </c:pt>
                <c:pt idx="151">
                  <c:v>53.166666666666664</c:v>
                </c:pt>
                <c:pt idx="152">
                  <c:v>53.516666666666666</c:v>
                </c:pt>
                <c:pt idx="153">
                  <c:v>53.866666666666667</c:v>
                </c:pt>
                <c:pt idx="154">
                  <c:v>54.216666666666669</c:v>
                </c:pt>
                <c:pt idx="155">
                  <c:v>54.56666666666667</c:v>
                </c:pt>
                <c:pt idx="156">
                  <c:v>54.916666666666664</c:v>
                </c:pt>
                <c:pt idx="157">
                  <c:v>55.266666666666666</c:v>
                </c:pt>
                <c:pt idx="158">
                  <c:v>55.633333333333333</c:v>
                </c:pt>
                <c:pt idx="159">
                  <c:v>55.983333333333334</c:v>
                </c:pt>
                <c:pt idx="160">
                  <c:v>56.333333333333336</c:v>
                </c:pt>
                <c:pt idx="161">
                  <c:v>56.68333333333333</c:v>
                </c:pt>
                <c:pt idx="162">
                  <c:v>57.033333333333331</c:v>
                </c:pt>
                <c:pt idx="163">
                  <c:v>57.383333333333333</c:v>
                </c:pt>
                <c:pt idx="164">
                  <c:v>57.716666666666669</c:v>
                </c:pt>
                <c:pt idx="165">
                  <c:v>58.06666666666667</c:v>
                </c:pt>
                <c:pt idx="166">
                  <c:v>58.4</c:v>
                </c:pt>
                <c:pt idx="167">
                  <c:v>58.75</c:v>
                </c:pt>
                <c:pt idx="168">
                  <c:v>59.1</c:v>
                </c:pt>
                <c:pt idx="169">
                  <c:v>59.43333333333333</c:v>
                </c:pt>
                <c:pt idx="170">
                  <c:v>59.8</c:v>
                </c:pt>
                <c:pt idx="171">
                  <c:v>60.15</c:v>
                </c:pt>
                <c:pt idx="172">
                  <c:v>60.5</c:v>
                </c:pt>
                <c:pt idx="173">
                  <c:v>60.85</c:v>
                </c:pt>
                <c:pt idx="174">
                  <c:v>61.2</c:v>
                </c:pt>
                <c:pt idx="175">
                  <c:v>61.55</c:v>
                </c:pt>
                <c:pt idx="176">
                  <c:v>61.9</c:v>
                </c:pt>
                <c:pt idx="177">
                  <c:v>62.25</c:v>
                </c:pt>
                <c:pt idx="178">
                  <c:v>62.583333333333336</c:v>
                </c:pt>
                <c:pt idx="179">
                  <c:v>62.93333333333333</c:v>
                </c:pt>
                <c:pt idx="180">
                  <c:v>63.283333333333331</c:v>
                </c:pt>
                <c:pt idx="181">
                  <c:v>63.633333333333333</c:v>
                </c:pt>
                <c:pt idx="182">
                  <c:v>63.966666666666669</c:v>
                </c:pt>
                <c:pt idx="183">
                  <c:v>64.3</c:v>
                </c:pt>
                <c:pt idx="184">
                  <c:v>64.666666666666671</c:v>
                </c:pt>
                <c:pt idx="185">
                  <c:v>65.016666666666666</c:v>
                </c:pt>
                <c:pt idx="186">
                  <c:v>65.36666666666666</c:v>
                </c:pt>
                <c:pt idx="187">
                  <c:v>65.716666666666669</c:v>
                </c:pt>
                <c:pt idx="188">
                  <c:v>66.066666666666663</c:v>
                </c:pt>
                <c:pt idx="189">
                  <c:v>66.416666666666671</c:v>
                </c:pt>
                <c:pt idx="190">
                  <c:v>66.766666666666666</c:v>
                </c:pt>
                <c:pt idx="191">
                  <c:v>67.11666666666666</c:v>
                </c:pt>
                <c:pt idx="192">
                  <c:v>67.483333333333334</c:v>
                </c:pt>
                <c:pt idx="193">
                  <c:v>67.833333333333329</c:v>
                </c:pt>
                <c:pt idx="194">
                  <c:v>68.183333333333337</c:v>
                </c:pt>
                <c:pt idx="195">
                  <c:v>68.533333333333331</c:v>
                </c:pt>
                <c:pt idx="196">
                  <c:v>68.86666666666666</c:v>
                </c:pt>
                <c:pt idx="197">
                  <c:v>69.2</c:v>
                </c:pt>
                <c:pt idx="198">
                  <c:v>69.533333333333331</c:v>
                </c:pt>
                <c:pt idx="199">
                  <c:v>69.86666666666666</c:v>
                </c:pt>
                <c:pt idx="200">
                  <c:v>70.2</c:v>
                </c:pt>
                <c:pt idx="201">
                  <c:v>70.55</c:v>
                </c:pt>
                <c:pt idx="202">
                  <c:v>70.900000000000006</c:v>
                </c:pt>
                <c:pt idx="203">
                  <c:v>71.233333333333334</c:v>
                </c:pt>
                <c:pt idx="204">
                  <c:v>71.566666666666663</c:v>
                </c:pt>
                <c:pt idx="205">
                  <c:v>71.900000000000006</c:v>
                </c:pt>
                <c:pt idx="206">
                  <c:v>72.25</c:v>
                </c:pt>
                <c:pt idx="207">
                  <c:v>72.599999999999994</c:v>
                </c:pt>
                <c:pt idx="208">
                  <c:v>72.933333333333337</c:v>
                </c:pt>
                <c:pt idx="209">
                  <c:v>73.266666666666666</c:v>
                </c:pt>
                <c:pt idx="210">
                  <c:v>73.599999999999994</c:v>
                </c:pt>
                <c:pt idx="211">
                  <c:v>73.933333333333337</c:v>
                </c:pt>
                <c:pt idx="212">
                  <c:v>74.266666666666666</c:v>
                </c:pt>
                <c:pt idx="213">
                  <c:v>74.599999999999994</c:v>
                </c:pt>
                <c:pt idx="214">
                  <c:v>74.95</c:v>
                </c:pt>
                <c:pt idx="215">
                  <c:v>75.316666666666663</c:v>
                </c:pt>
                <c:pt idx="216">
                  <c:v>75.650000000000006</c:v>
                </c:pt>
                <c:pt idx="217">
                  <c:v>75.983333333333334</c:v>
                </c:pt>
                <c:pt idx="218">
                  <c:v>76.316666666666663</c:v>
                </c:pt>
                <c:pt idx="219">
                  <c:v>76.666666666666671</c:v>
                </c:pt>
                <c:pt idx="220">
                  <c:v>77</c:v>
                </c:pt>
                <c:pt idx="221">
                  <c:v>77.333333333333329</c:v>
                </c:pt>
                <c:pt idx="222">
                  <c:v>77.683333333333337</c:v>
                </c:pt>
                <c:pt idx="223">
                  <c:v>78.016666666666666</c:v>
                </c:pt>
                <c:pt idx="224">
                  <c:v>78.349999999999994</c:v>
                </c:pt>
                <c:pt idx="225">
                  <c:v>78.7</c:v>
                </c:pt>
                <c:pt idx="226">
                  <c:v>79.033333333333331</c:v>
                </c:pt>
                <c:pt idx="227">
                  <c:v>79.36666666666666</c:v>
                </c:pt>
                <c:pt idx="228">
                  <c:v>79.7</c:v>
                </c:pt>
                <c:pt idx="229">
                  <c:v>80.033333333333331</c:v>
                </c:pt>
                <c:pt idx="230">
                  <c:v>80.36666666666666</c:v>
                </c:pt>
                <c:pt idx="231">
                  <c:v>80.716666666666669</c:v>
                </c:pt>
                <c:pt idx="232">
                  <c:v>81.05</c:v>
                </c:pt>
                <c:pt idx="233">
                  <c:v>81.38333333333334</c:v>
                </c:pt>
                <c:pt idx="234">
                  <c:v>81.716666666666669</c:v>
                </c:pt>
                <c:pt idx="235">
                  <c:v>82.066666666666663</c:v>
                </c:pt>
                <c:pt idx="236">
                  <c:v>82.416666666666671</c:v>
                </c:pt>
                <c:pt idx="237">
                  <c:v>82.75</c:v>
                </c:pt>
                <c:pt idx="238">
                  <c:v>83.1</c:v>
                </c:pt>
                <c:pt idx="239">
                  <c:v>83.433333333333337</c:v>
                </c:pt>
                <c:pt idx="240">
                  <c:v>83.8</c:v>
                </c:pt>
                <c:pt idx="241">
                  <c:v>84.15</c:v>
                </c:pt>
                <c:pt idx="242">
                  <c:v>84.5</c:v>
                </c:pt>
                <c:pt idx="243">
                  <c:v>84.833333333333329</c:v>
                </c:pt>
                <c:pt idx="244">
                  <c:v>85.166666666666671</c:v>
                </c:pt>
                <c:pt idx="245">
                  <c:v>85.5</c:v>
                </c:pt>
                <c:pt idx="246">
                  <c:v>85.833333333333329</c:v>
                </c:pt>
                <c:pt idx="247">
                  <c:v>86.166666666666671</c:v>
                </c:pt>
                <c:pt idx="248">
                  <c:v>86.5</c:v>
                </c:pt>
                <c:pt idx="249">
                  <c:v>86.85</c:v>
                </c:pt>
                <c:pt idx="250">
                  <c:v>87.2</c:v>
                </c:pt>
                <c:pt idx="251">
                  <c:v>87.55</c:v>
                </c:pt>
                <c:pt idx="252">
                  <c:v>87.88333333333334</c:v>
                </c:pt>
                <c:pt idx="253">
                  <c:v>88.216666666666669</c:v>
                </c:pt>
                <c:pt idx="254">
                  <c:v>88.55</c:v>
                </c:pt>
                <c:pt idx="255">
                  <c:v>88.9</c:v>
                </c:pt>
                <c:pt idx="256">
                  <c:v>89.233333333333334</c:v>
                </c:pt>
                <c:pt idx="257">
                  <c:v>89.6</c:v>
                </c:pt>
                <c:pt idx="258">
                  <c:v>89.933333333333337</c:v>
                </c:pt>
                <c:pt idx="259">
                  <c:v>90.283333333333331</c:v>
                </c:pt>
                <c:pt idx="260">
                  <c:v>90.61666666666666</c:v>
                </c:pt>
                <c:pt idx="261">
                  <c:v>90.95</c:v>
                </c:pt>
                <c:pt idx="262">
                  <c:v>91.283333333333331</c:v>
                </c:pt>
                <c:pt idx="263">
                  <c:v>91.61666666666666</c:v>
                </c:pt>
                <c:pt idx="264">
                  <c:v>91.95</c:v>
                </c:pt>
                <c:pt idx="265">
                  <c:v>92.283333333333331</c:v>
                </c:pt>
                <c:pt idx="266">
                  <c:v>92.63333333333334</c:v>
                </c:pt>
                <c:pt idx="267">
                  <c:v>92.983333333333334</c:v>
                </c:pt>
                <c:pt idx="268">
                  <c:v>93.316666666666663</c:v>
                </c:pt>
                <c:pt idx="269">
                  <c:v>93.666666666666671</c:v>
                </c:pt>
                <c:pt idx="270">
                  <c:v>94.033333333333331</c:v>
                </c:pt>
                <c:pt idx="271">
                  <c:v>94.36666666666666</c:v>
                </c:pt>
                <c:pt idx="272">
                  <c:v>94.7</c:v>
                </c:pt>
                <c:pt idx="273">
                  <c:v>95.033333333333331</c:v>
                </c:pt>
                <c:pt idx="274">
                  <c:v>95.36666666666666</c:v>
                </c:pt>
                <c:pt idx="275">
                  <c:v>95.7</c:v>
                </c:pt>
                <c:pt idx="276">
                  <c:v>96.033333333333331</c:v>
                </c:pt>
                <c:pt idx="277">
                  <c:v>96.38333333333334</c:v>
                </c:pt>
                <c:pt idx="278">
                  <c:v>96.733333333333334</c:v>
                </c:pt>
                <c:pt idx="279">
                  <c:v>97.083333333333329</c:v>
                </c:pt>
                <c:pt idx="280">
                  <c:v>97.433333333333337</c:v>
                </c:pt>
                <c:pt idx="281">
                  <c:v>97.766666666666666</c:v>
                </c:pt>
                <c:pt idx="282">
                  <c:v>98.1</c:v>
                </c:pt>
                <c:pt idx="283">
                  <c:v>98.45</c:v>
                </c:pt>
                <c:pt idx="284">
                  <c:v>98.8</c:v>
                </c:pt>
                <c:pt idx="285">
                  <c:v>99.15</c:v>
                </c:pt>
                <c:pt idx="286">
                  <c:v>99.483333333333334</c:v>
                </c:pt>
                <c:pt idx="287">
                  <c:v>99.816666666666663</c:v>
                </c:pt>
                <c:pt idx="288">
                  <c:v>100.15</c:v>
                </c:pt>
                <c:pt idx="289">
                  <c:v>100.51666666666667</c:v>
                </c:pt>
                <c:pt idx="290">
                  <c:v>100.86666666666666</c:v>
                </c:pt>
                <c:pt idx="291">
                  <c:v>101.21666666666667</c:v>
                </c:pt>
                <c:pt idx="292">
                  <c:v>101.56666666666666</c:v>
                </c:pt>
                <c:pt idx="293">
                  <c:v>101.91666666666667</c:v>
                </c:pt>
                <c:pt idx="294">
                  <c:v>102.26666666666667</c:v>
                </c:pt>
                <c:pt idx="295">
                  <c:v>102.6</c:v>
                </c:pt>
                <c:pt idx="296">
                  <c:v>102.95</c:v>
                </c:pt>
                <c:pt idx="297">
                  <c:v>103.3</c:v>
                </c:pt>
                <c:pt idx="298">
                  <c:v>103.63333333333334</c:v>
                </c:pt>
                <c:pt idx="299">
                  <c:v>104</c:v>
                </c:pt>
                <c:pt idx="300">
                  <c:v>104.33333333333333</c:v>
                </c:pt>
                <c:pt idx="301">
                  <c:v>104.66666666666667</c:v>
                </c:pt>
                <c:pt idx="302">
                  <c:v>105</c:v>
                </c:pt>
                <c:pt idx="303">
                  <c:v>105.33333333333333</c:v>
                </c:pt>
                <c:pt idx="304">
                  <c:v>105.68333333333334</c:v>
                </c:pt>
                <c:pt idx="305">
                  <c:v>106.01666666666667</c:v>
                </c:pt>
                <c:pt idx="306">
                  <c:v>106.35</c:v>
                </c:pt>
                <c:pt idx="307">
                  <c:v>106.68333333333334</c:v>
                </c:pt>
                <c:pt idx="308">
                  <c:v>107.01666666666667</c:v>
                </c:pt>
                <c:pt idx="309">
                  <c:v>107.35</c:v>
                </c:pt>
                <c:pt idx="310">
                  <c:v>107.68333333333334</c:v>
                </c:pt>
                <c:pt idx="311">
                  <c:v>108.01666666666667</c:v>
                </c:pt>
                <c:pt idx="312">
                  <c:v>108.35</c:v>
                </c:pt>
                <c:pt idx="313">
                  <c:v>108.7</c:v>
                </c:pt>
                <c:pt idx="314">
                  <c:v>109.03333333333333</c:v>
                </c:pt>
                <c:pt idx="315">
                  <c:v>109.38333333333334</c:v>
                </c:pt>
                <c:pt idx="316">
                  <c:v>109.71666666666667</c:v>
                </c:pt>
                <c:pt idx="317">
                  <c:v>110.05</c:v>
                </c:pt>
                <c:pt idx="318">
                  <c:v>110.4</c:v>
                </c:pt>
                <c:pt idx="319">
                  <c:v>110.73333333333333</c:v>
                </c:pt>
                <c:pt idx="320">
                  <c:v>111.08333333333333</c:v>
                </c:pt>
                <c:pt idx="321">
                  <c:v>111.41666666666667</c:v>
                </c:pt>
                <c:pt idx="322">
                  <c:v>111.75</c:v>
                </c:pt>
                <c:pt idx="323">
                  <c:v>112.08333333333333</c:v>
                </c:pt>
                <c:pt idx="324">
                  <c:v>112.43333333333334</c:v>
                </c:pt>
                <c:pt idx="325">
                  <c:v>112.78333333333333</c:v>
                </c:pt>
                <c:pt idx="326">
                  <c:v>113.11666666666666</c:v>
                </c:pt>
                <c:pt idx="327">
                  <c:v>113.46666666666667</c:v>
                </c:pt>
                <c:pt idx="328">
                  <c:v>113.81666666666666</c:v>
                </c:pt>
                <c:pt idx="329">
                  <c:v>114.16666666666667</c:v>
                </c:pt>
                <c:pt idx="330">
                  <c:v>114.51666666666667</c:v>
                </c:pt>
                <c:pt idx="331">
                  <c:v>114.86666666666666</c:v>
                </c:pt>
                <c:pt idx="332">
                  <c:v>115.21666666666667</c:v>
                </c:pt>
                <c:pt idx="333">
                  <c:v>115.56666666666666</c:v>
                </c:pt>
                <c:pt idx="334">
                  <c:v>115.9</c:v>
                </c:pt>
                <c:pt idx="335">
                  <c:v>116.25</c:v>
                </c:pt>
                <c:pt idx="336">
                  <c:v>116.58333333333333</c:v>
                </c:pt>
                <c:pt idx="337">
                  <c:v>116.93333333333334</c:v>
                </c:pt>
                <c:pt idx="338">
                  <c:v>117.3</c:v>
                </c:pt>
                <c:pt idx="339">
                  <c:v>117.63333333333334</c:v>
                </c:pt>
                <c:pt idx="340">
                  <c:v>117.98333333333333</c:v>
                </c:pt>
                <c:pt idx="341">
                  <c:v>118.33333333333333</c:v>
                </c:pt>
                <c:pt idx="342">
                  <c:v>118.68333333333334</c:v>
                </c:pt>
                <c:pt idx="343">
                  <c:v>119.03333333333333</c:v>
                </c:pt>
                <c:pt idx="344">
                  <c:v>119.38333333333334</c:v>
                </c:pt>
                <c:pt idx="345">
                  <c:v>119.73333333333333</c:v>
                </c:pt>
                <c:pt idx="346">
                  <c:v>120.08333333333333</c:v>
                </c:pt>
                <c:pt idx="347">
                  <c:v>120.43333333333334</c:v>
                </c:pt>
                <c:pt idx="348">
                  <c:v>120.78333333333333</c:v>
                </c:pt>
                <c:pt idx="349">
                  <c:v>121.13333333333334</c:v>
                </c:pt>
                <c:pt idx="350">
                  <c:v>121.48333333333333</c:v>
                </c:pt>
                <c:pt idx="351">
                  <c:v>121.83333333333333</c:v>
                </c:pt>
                <c:pt idx="352">
                  <c:v>122.18333333333334</c:v>
                </c:pt>
                <c:pt idx="353">
                  <c:v>122.53333333333333</c:v>
                </c:pt>
                <c:pt idx="354">
                  <c:v>122.88333333333334</c:v>
                </c:pt>
                <c:pt idx="355">
                  <c:v>123.23333333333333</c:v>
                </c:pt>
                <c:pt idx="356">
                  <c:v>123.58333333333333</c:v>
                </c:pt>
                <c:pt idx="357">
                  <c:v>123.93333333333334</c:v>
                </c:pt>
                <c:pt idx="358">
                  <c:v>124.28333333333333</c:v>
                </c:pt>
                <c:pt idx="359">
                  <c:v>124.63333333333334</c:v>
                </c:pt>
                <c:pt idx="360">
                  <c:v>124.98333333333333</c:v>
                </c:pt>
                <c:pt idx="361">
                  <c:v>125.33333333333333</c:v>
                </c:pt>
                <c:pt idx="362">
                  <c:v>125.68333333333334</c:v>
                </c:pt>
                <c:pt idx="363">
                  <c:v>126.03333333333333</c:v>
                </c:pt>
                <c:pt idx="364">
                  <c:v>126.36666666666666</c:v>
                </c:pt>
                <c:pt idx="365">
                  <c:v>126.7</c:v>
                </c:pt>
                <c:pt idx="366">
                  <c:v>127.05</c:v>
                </c:pt>
                <c:pt idx="367">
                  <c:v>127.4</c:v>
                </c:pt>
                <c:pt idx="368">
                  <c:v>127.75</c:v>
                </c:pt>
                <c:pt idx="369">
                  <c:v>128.08333333333334</c:v>
                </c:pt>
                <c:pt idx="370">
                  <c:v>128.44999999999999</c:v>
                </c:pt>
                <c:pt idx="371">
                  <c:v>128.78333333333333</c:v>
                </c:pt>
                <c:pt idx="372">
                  <c:v>129.13333333333333</c:v>
                </c:pt>
                <c:pt idx="373">
                  <c:v>129.48333333333332</c:v>
                </c:pt>
                <c:pt idx="374">
                  <c:v>129.83333333333334</c:v>
                </c:pt>
                <c:pt idx="375">
                  <c:v>130.16666666666666</c:v>
                </c:pt>
                <c:pt idx="376">
                  <c:v>130.51666666666668</c:v>
                </c:pt>
                <c:pt idx="377">
                  <c:v>130.86666666666667</c:v>
                </c:pt>
                <c:pt idx="378">
                  <c:v>131.21666666666667</c:v>
                </c:pt>
                <c:pt idx="379">
                  <c:v>131.55000000000001</c:v>
                </c:pt>
                <c:pt idx="380">
                  <c:v>131.9</c:v>
                </c:pt>
                <c:pt idx="381">
                  <c:v>144.69999999999999</c:v>
                </c:pt>
                <c:pt idx="382">
                  <c:v>145.03333333333333</c:v>
                </c:pt>
                <c:pt idx="383">
                  <c:v>145.38333333333333</c:v>
                </c:pt>
                <c:pt idx="384">
                  <c:v>145.71666666666667</c:v>
                </c:pt>
                <c:pt idx="385">
                  <c:v>146.06666666666666</c:v>
                </c:pt>
                <c:pt idx="386">
                  <c:v>146.4</c:v>
                </c:pt>
                <c:pt idx="387">
                  <c:v>146.75</c:v>
                </c:pt>
                <c:pt idx="388">
                  <c:v>147.08333333333334</c:v>
                </c:pt>
                <c:pt idx="389">
                  <c:v>147.43333333333334</c:v>
                </c:pt>
                <c:pt idx="390">
                  <c:v>147.78333333333333</c:v>
                </c:pt>
                <c:pt idx="391">
                  <c:v>148.11666666666667</c:v>
                </c:pt>
                <c:pt idx="392">
                  <c:v>148.46666666666667</c:v>
                </c:pt>
                <c:pt idx="393">
                  <c:v>148.81666666666666</c:v>
                </c:pt>
                <c:pt idx="394">
                  <c:v>149.16666666666666</c:v>
                </c:pt>
                <c:pt idx="395">
                  <c:v>149.5</c:v>
                </c:pt>
                <c:pt idx="396">
                  <c:v>149.85</c:v>
                </c:pt>
                <c:pt idx="397">
                  <c:v>150.19999999999999</c:v>
                </c:pt>
                <c:pt idx="398">
                  <c:v>150.53333333333333</c:v>
                </c:pt>
                <c:pt idx="399">
                  <c:v>150.88333333333333</c:v>
                </c:pt>
                <c:pt idx="400">
                  <c:v>151.21666666666667</c:v>
                </c:pt>
                <c:pt idx="401">
                  <c:v>151.56666666666666</c:v>
                </c:pt>
                <c:pt idx="402">
                  <c:v>151.91666666666666</c:v>
                </c:pt>
                <c:pt idx="403">
                  <c:v>152.25</c:v>
                </c:pt>
                <c:pt idx="404">
                  <c:v>152.6</c:v>
                </c:pt>
                <c:pt idx="405">
                  <c:v>152.94999999999999</c:v>
                </c:pt>
                <c:pt idx="406">
                  <c:v>153.30000000000001</c:v>
                </c:pt>
                <c:pt idx="407">
                  <c:v>153.65</c:v>
                </c:pt>
                <c:pt idx="408">
                  <c:v>154</c:v>
                </c:pt>
                <c:pt idx="409">
                  <c:v>154.33333333333334</c:v>
                </c:pt>
                <c:pt idx="410">
                  <c:v>154.68333333333334</c:v>
                </c:pt>
                <c:pt idx="411">
                  <c:v>155.03333333333333</c:v>
                </c:pt>
                <c:pt idx="412">
                  <c:v>155.38333333333333</c:v>
                </c:pt>
                <c:pt idx="413">
                  <c:v>155.71666666666667</c:v>
                </c:pt>
                <c:pt idx="414">
                  <c:v>156.06666666666666</c:v>
                </c:pt>
                <c:pt idx="415">
                  <c:v>156.41666666666666</c:v>
                </c:pt>
                <c:pt idx="416">
                  <c:v>156.76666666666668</c:v>
                </c:pt>
                <c:pt idx="417">
                  <c:v>157.1</c:v>
                </c:pt>
                <c:pt idx="418">
                  <c:v>157.44999999999999</c:v>
                </c:pt>
                <c:pt idx="419">
                  <c:v>157.80000000000001</c:v>
                </c:pt>
                <c:pt idx="420">
                  <c:v>158.15</c:v>
                </c:pt>
                <c:pt idx="421">
                  <c:v>158.5</c:v>
                </c:pt>
                <c:pt idx="422">
                  <c:v>158.85</c:v>
                </c:pt>
                <c:pt idx="423">
                  <c:v>159.19999999999999</c:v>
                </c:pt>
                <c:pt idx="424">
                  <c:v>159.53333333333333</c:v>
                </c:pt>
                <c:pt idx="425">
                  <c:v>159.88333333333333</c:v>
                </c:pt>
                <c:pt idx="426">
                  <c:v>160.23333333333332</c:v>
                </c:pt>
                <c:pt idx="427">
                  <c:v>160.58333333333334</c:v>
                </c:pt>
                <c:pt idx="428">
                  <c:v>160.93333333333334</c:v>
                </c:pt>
                <c:pt idx="429">
                  <c:v>161.28333333333333</c:v>
                </c:pt>
                <c:pt idx="430">
                  <c:v>161.63333333333333</c:v>
                </c:pt>
                <c:pt idx="431">
                  <c:v>161.98333333333332</c:v>
                </c:pt>
                <c:pt idx="432">
                  <c:v>162.33333333333334</c:v>
                </c:pt>
                <c:pt idx="433">
                  <c:v>162.68333333333334</c:v>
                </c:pt>
                <c:pt idx="434">
                  <c:v>163.01666666666668</c:v>
                </c:pt>
                <c:pt idx="435">
                  <c:v>163.36666666666667</c:v>
                </c:pt>
                <c:pt idx="436">
                  <c:v>163.71666666666667</c:v>
                </c:pt>
                <c:pt idx="437">
                  <c:v>164.05</c:v>
                </c:pt>
                <c:pt idx="438">
                  <c:v>164.4</c:v>
                </c:pt>
                <c:pt idx="439">
                  <c:v>164.75</c:v>
                </c:pt>
                <c:pt idx="440">
                  <c:v>165.1</c:v>
                </c:pt>
                <c:pt idx="441">
                  <c:v>165.43333333333334</c:v>
                </c:pt>
                <c:pt idx="442">
                  <c:v>165.76666666666668</c:v>
                </c:pt>
                <c:pt idx="443">
                  <c:v>166.1</c:v>
                </c:pt>
                <c:pt idx="444">
                  <c:v>166.45</c:v>
                </c:pt>
                <c:pt idx="445">
                  <c:v>166.8</c:v>
                </c:pt>
                <c:pt idx="446">
                  <c:v>167.13333333333333</c:v>
                </c:pt>
                <c:pt idx="447">
                  <c:v>167.48333333333332</c:v>
                </c:pt>
                <c:pt idx="448">
                  <c:v>167.83333333333334</c:v>
                </c:pt>
                <c:pt idx="449">
                  <c:v>168.16666666666666</c:v>
                </c:pt>
                <c:pt idx="450">
                  <c:v>168.51666666666668</c:v>
                </c:pt>
                <c:pt idx="451">
                  <c:v>168.86666666666667</c:v>
                </c:pt>
                <c:pt idx="452">
                  <c:v>169.2</c:v>
                </c:pt>
                <c:pt idx="453">
                  <c:v>169.55</c:v>
                </c:pt>
                <c:pt idx="454">
                  <c:v>169.9</c:v>
                </c:pt>
                <c:pt idx="455">
                  <c:v>170.25</c:v>
                </c:pt>
                <c:pt idx="456">
                  <c:v>170.58333333333334</c:v>
                </c:pt>
                <c:pt idx="457">
                  <c:v>170.91666666666666</c:v>
                </c:pt>
                <c:pt idx="458">
                  <c:v>171.25</c:v>
                </c:pt>
                <c:pt idx="459">
                  <c:v>171.6</c:v>
                </c:pt>
                <c:pt idx="460">
                  <c:v>171.95</c:v>
                </c:pt>
                <c:pt idx="461">
                  <c:v>172.28333333333333</c:v>
                </c:pt>
                <c:pt idx="462">
                  <c:v>172.61666666666667</c:v>
                </c:pt>
                <c:pt idx="463">
                  <c:v>172.95</c:v>
                </c:pt>
                <c:pt idx="464">
                  <c:v>173.3</c:v>
                </c:pt>
                <c:pt idx="465">
                  <c:v>173.65</c:v>
                </c:pt>
                <c:pt idx="466">
                  <c:v>174</c:v>
                </c:pt>
                <c:pt idx="467">
                  <c:v>174.35</c:v>
                </c:pt>
                <c:pt idx="468">
                  <c:v>174.7</c:v>
                </c:pt>
                <c:pt idx="469">
                  <c:v>175.03333333333333</c:v>
                </c:pt>
                <c:pt idx="470">
                  <c:v>175.38333333333333</c:v>
                </c:pt>
                <c:pt idx="471">
                  <c:v>175.71666666666667</c:v>
                </c:pt>
                <c:pt idx="472">
                  <c:v>176.06666666666666</c:v>
                </c:pt>
                <c:pt idx="473">
                  <c:v>176.41666666666666</c:v>
                </c:pt>
                <c:pt idx="474">
                  <c:v>176.75</c:v>
                </c:pt>
                <c:pt idx="475">
                  <c:v>177.08333333333334</c:v>
                </c:pt>
                <c:pt idx="476">
                  <c:v>177.41666666666666</c:v>
                </c:pt>
                <c:pt idx="477">
                  <c:v>177.76666666666668</c:v>
                </c:pt>
                <c:pt idx="478">
                  <c:v>178.1</c:v>
                </c:pt>
                <c:pt idx="479">
                  <c:v>178.43333333333334</c:v>
                </c:pt>
                <c:pt idx="480">
                  <c:v>178.76666666666668</c:v>
                </c:pt>
                <c:pt idx="481">
                  <c:v>179.1</c:v>
                </c:pt>
                <c:pt idx="482">
                  <c:v>179.46666666666667</c:v>
                </c:pt>
                <c:pt idx="483">
                  <c:v>179.8</c:v>
                </c:pt>
                <c:pt idx="484">
                  <c:v>180.13333333333333</c:v>
                </c:pt>
                <c:pt idx="485">
                  <c:v>180.46666666666667</c:v>
                </c:pt>
                <c:pt idx="486">
                  <c:v>180.8</c:v>
                </c:pt>
                <c:pt idx="487">
                  <c:v>181.13333333333333</c:v>
                </c:pt>
                <c:pt idx="488">
                  <c:v>181.46666666666667</c:v>
                </c:pt>
                <c:pt idx="489">
                  <c:v>181.8</c:v>
                </c:pt>
                <c:pt idx="490">
                  <c:v>182.15</c:v>
                </c:pt>
                <c:pt idx="491">
                  <c:v>182.5</c:v>
                </c:pt>
                <c:pt idx="492">
                  <c:v>182.83333333333334</c:v>
                </c:pt>
                <c:pt idx="493">
                  <c:v>183.18333333333334</c:v>
                </c:pt>
                <c:pt idx="494">
                  <c:v>183.51666666666668</c:v>
                </c:pt>
                <c:pt idx="495">
                  <c:v>183.85</c:v>
                </c:pt>
                <c:pt idx="496">
                  <c:v>184.2</c:v>
                </c:pt>
                <c:pt idx="497">
                  <c:v>184.53333333333333</c:v>
                </c:pt>
                <c:pt idx="498">
                  <c:v>184.88333333333333</c:v>
                </c:pt>
                <c:pt idx="499">
                  <c:v>185.23333333333332</c:v>
                </c:pt>
                <c:pt idx="500">
                  <c:v>185.58333333333334</c:v>
                </c:pt>
                <c:pt idx="501">
                  <c:v>185.95</c:v>
                </c:pt>
                <c:pt idx="502">
                  <c:v>186.28333333333333</c:v>
                </c:pt>
                <c:pt idx="503">
                  <c:v>186.61666666666667</c:v>
                </c:pt>
                <c:pt idx="504">
                  <c:v>186.96666666666667</c:v>
                </c:pt>
                <c:pt idx="505">
                  <c:v>187.31666666666666</c:v>
                </c:pt>
                <c:pt idx="506">
                  <c:v>187.66666666666666</c:v>
                </c:pt>
                <c:pt idx="507">
                  <c:v>188</c:v>
                </c:pt>
                <c:pt idx="508">
                  <c:v>188.33333333333334</c:v>
                </c:pt>
                <c:pt idx="509">
                  <c:v>188.68333333333334</c:v>
                </c:pt>
                <c:pt idx="510">
                  <c:v>189.01666666666668</c:v>
                </c:pt>
                <c:pt idx="511">
                  <c:v>189.36666666666667</c:v>
                </c:pt>
                <c:pt idx="512">
                  <c:v>189.7</c:v>
                </c:pt>
                <c:pt idx="513">
                  <c:v>190.05</c:v>
                </c:pt>
                <c:pt idx="514">
                  <c:v>190.4</c:v>
                </c:pt>
                <c:pt idx="515">
                  <c:v>190.75</c:v>
                </c:pt>
                <c:pt idx="516">
                  <c:v>191.1</c:v>
                </c:pt>
                <c:pt idx="517">
                  <c:v>191.43333333333334</c:v>
                </c:pt>
                <c:pt idx="518">
                  <c:v>191.76666666666668</c:v>
                </c:pt>
                <c:pt idx="519">
                  <c:v>192.11666666666667</c:v>
                </c:pt>
                <c:pt idx="520">
                  <c:v>192.45</c:v>
                </c:pt>
                <c:pt idx="521">
                  <c:v>192.78333333333333</c:v>
                </c:pt>
                <c:pt idx="522">
                  <c:v>193.11666666666667</c:v>
                </c:pt>
                <c:pt idx="523">
                  <c:v>193.45</c:v>
                </c:pt>
                <c:pt idx="524">
                  <c:v>193.78333333333333</c:v>
                </c:pt>
                <c:pt idx="525">
                  <c:v>194.11666666666667</c:v>
                </c:pt>
                <c:pt idx="526">
                  <c:v>194.45</c:v>
                </c:pt>
                <c:pt idx="527">
                  <c:v>194.8</c:v>
                </c:pt>
                <c:pt idx="528">
                  <c:v>195.15</c:v>
                </c:pt>
                <c:pt idx="529">
                  <c:v>195.48333333333332</c:v>
                </c:pt>
                <c:pt idx="530">
                  <c:v>195.81666666666666</c:v>
                </c:pt>
                <c:pt idx="531">
                  <c:v>196.15</c:v>
                </c:pt>
                <c:pt idx="532">
                  <c:v>196.48333333333332</c:v>
                </c:pt>
                <c:pt idx="533">
                  <c:v>196.83333333333334</c:v>
                </c:pt>
                <c:pt idx="534">
                  <c:v>197.16666666666666</c:v>
                </c:pt>
                <c:pt idx="535">
                  <c:v>197.5</c:v>
                </c:pt>
                <c:pt idx="536">
                  <c:v>197.83333333333334</c:v>
                </c:pt>
                <c:pt idx="537">
                  <c:v>198.16666666666666</c:v>
                </c:pt>
                <c:pt idx="538">
                  <c:v>198.53333333333333</c:v>
                </c:pt>
                <c:pt idx="539">
                  <c:v>198.86666666666667</c:v>
                </c:pt>
                <c:pt idx="540">
                  <c:v>199.2</c:v>
                </c:pt>
                <c:pt idx="541">
                  <c:v>199.53333333333333</c:v>
                </c:pt>
                <c:pt idx="542">
                  <c:v>199.88333333333333</c:v>
                </c:pt>
                <c:pt idx="543">
                  <c:v>200.21666666666667</c:v>
                </c:pt>
                <c:pt idx="544">
                  <c:v>200.56666666666666</c:v>
                </c:pt>
                <c:pt idx="545">
                  <c:v>200.91666666666666</c:v>
                </c:pt>
                <c:pt idx="546">
                  <c:v>201.26666666666668</c:v>
                </c:pt>
                <c:pt idx="547">
                  <c:v>201.6</c:v>
                </c:pt>
                <c:pt idx="548">
                  <c:v>201.95</c:v>
                </c:pt>
                <c:pt idx="549">
                  <c:v>202.3</c:v>
                </c:pt>
                <c:pt idx="550">
                  <c:v>202.65</c:v>
                </c:pt>
                <c:pt idx="551">
                  <c:v>202.98333333333332</c:v>
                </c:pt>
                <c:pt idx="552">
                  <c:v>203.33333333333334</c:v>
                </c:pt>
                <c:pt idx="553">
                  <c:v>203.68333333333334</c:v>
                </c:pt>
                <c:pt idx="554">
                  <c:v>204.03333333333333</c:v>
                </c:pt>
                <c:pt idx="555">
                  <c:v>204.36666666666667</c:v>
                </c:pt>
                <c:pt idx="556">
                  <c:v>204.71666666666667</c:v>
                </c:pt>
                <c:pt idx="557">
                  <c:v>205.05</c:v>
                </c:pt>
                <c:pt idx="558">
                  <c:v>205.4</c:v>
                </c:pt>
                <c:pt idx="559">
                  <c:v>205.75</c:v>
                </c:pt>
                <c:pt idx="560">
                  <c:v>206.08333333333334</c:v>
                </c:pt>
                <c:pt idx="561">
                  <c:v>206.43333333333334</c:v>
                </c:pt>
                <c:pt idx="562">
                  <c:v>206.78333333333333</c:v>
                </c:pt>
                <c:pt idx="563">
                  <c:v>207.13333333333333</c:v>
                </c:pt>
              </c:numCache>
            </c:numRef>
          </c:xVal>
          <c:yVal>
            <c:numRef>
              <c:f>'analysis_11.8 EM '!$V$5:$V$568</c:f>
              <c:numCache>
                <c:formatCode>General</c:formatCode>
                <c:ptCount val="564"/>
                <c:pt idx="0">
                  <c:v>7</c:v>
                </c:pt>
                <c:pt idx="1">
                  <c:v>6</c:v>
                </c:pt>
                <c:pt idx="2">
                  <c:v>7</c:v>
                </c:pt>
                <c:pt idx="3">
                  <c:v>6</c:v>
                </c:pt>
                <c:pt idx="4">
                  <c:v>5</c:v>
                </c:pt>
                <c:pt idx="5">
                  <c:v>5</c:v>
                </c:pt>
                <c:pt idx="6">
                  <c:v>4</c:v>
                </c:pt>
                <c:pt idx="7">
                  <c:v>4</c:v>
                </c:pt>
                <c:pt idx="8">
                  <c:v>4</c:v>
                </c:pt>
                <c:pt idx="9">
                  <c:v>5</c:v>
                </c:pt>
                <c:pt idx="10">
                  <c:v>4</c:v>
                </c:pt>
                <c:pt idx="11">
                  <c:v>5</c:v>
                </c:pt>
                <c:pt idx="12">
                  <c:v>5</c:v>
                </c:pt>
                <c:pt idx="13">
                  <c:v>5</c:v>
                </c:pt>
                <c:pt idx="14">
                  <c:v>5</c:v>
                </c:pt>
                <c:pt idx="15">
                  <c:v>5</c:v>
                </c:pt>
                <c:pt idx="16">
                  <c:v>4</c:v>
                </c:pt>
                <c:pt idx="17">
                  <c:v>5</c:v>
                </c:pt>
                <c:pt idx="18">
                  <c:v>5</c:v>
                </c:pt>
                <c:pt idx="19">
                  <c:v>5</c:v>
                </c:pt>
                <c:pt idx="20">
                  <c:v>5</c:v>
                </c:pt>
                <c:pt idx="21">
                  <c:v>5</c:v>
                </c:pt>
                <c:pt idx="22">
                  <c:v>5</c:v>
                </c:pt>
                <c:pt idx="23">
                  <c:v>5</c:v>
                </c:pt>
                <c:pt idx="24">
                  <c:v>5</c:v>
                </c:pt>
                <c:pt idx="25">
                  <c:v>6</c:v>
                </c:pt>
                <c:pt idx="26">
                  <c:v>5</c:v>
                </c:pt>
                <c:pt idx="27">
                  <c:v>6</c:v>
                </c:pt>
                <c:pt idx="28">
                  <c:v>6</c:v>
                </c:pt>
                <c:pt idx="29">
                  <c:v>5</c:v>
                </c:pt>
                <c:pt idx="30">
                  <c:v>5</c:v>
                </c:pt>
                <c:pt idx="31">
                  <c:v>5</c:v>
                </c:pt>
                <c:pt idx="32">
                  <c:v>6</c:v>
                </c:pt>
                <c:pt idx="33">
                  <c:v>5</c:v>
                </c:pt>
                <c:pt idx="34">
                  <c:v>6</c:v>
                </c:pt>
                <c:pt idx="35">
                  <c:v>5</c:v>
                </c:pt>
                <c:pt idx="36">
                  <c:v>6</c:v>
                </c:pt>
                <c:pt idx="37">
                  <c:v>6</c:v>
                </c:pt>
                <c:pt idx="38">
                  <c:v>5</c:v>
                </c:pt>
                <c:pt idx="39">
                  <c:v>6</c:v>
                </c:pt>
                <c:pt idx="40">
                  <c:v>6</c:v>
                </c:pt>
                <c:pt idx="41">
                  <c:v>6</c:v>
                </c:pt>
                <c:pt idx="42">
                  <c:v>6</c:v>
                </c:pt>
                <c:pt idx="43">
                  <c:v>6</c:v>
                </c:pt>
                <c:pt idx="44">
                  <c:v>5</c:v>
                </c:pt>
                <c:pt idx="45">
                  <c:v>7</c:v>
                </c:pt>
                <c:pt idx="46">
                  <c:v>7</c:v>
                </c:pt>
                <c:pt idx="47">
                  <c:v>7</c:v>
                </c:pt>
                <c:pt idx="48">
                  <c:v>6</c:v>
                </c:pt>
                <c:pt idx="49">
                  <c:v>7</c:v>
                </c:pt>
                <c:pt idx="50">
                  <c:v>6</c:v>
                </c:pt>
                <c:pt idx="51">
                  <c:v>6</c:v>
                </c:pt>
                <c:pt idx="52">
                  <c:v>6</c:v>
                </c:pt>
                <c:pt idx="53">
                  <c:v>7</c:v>
                </c:pt>
                <c:pt idx="54">
                  <c:v>6</c:v>
                </c:pt>
                <c:pt idx="55">
                  <c:v>6</c:v>
                </c:pt>
                <c:pt idx="56">
                  <c:v>6</c:v>
                </c:pt>
                <c:pt idx="57">
                  <c:v>6</c:v>
                </c:pt>
                <c:pt idx="58">
                  <c:v>7</c:v>
                </c:pt>
                <c:pt idx="59">
                  <c:v>6</c:v>
                </c:pt>
                <c:pt idx="60">
                  <c:v>7</c:v>
                </c:pt>
                <c:pt idx="61">
                  <c:v>6</c:v>
                </c:pt>
                <c:pt idx="62">
                  <c:v>7</c:v>
                </c:pt>
                <c:pt idx="63">
                  <c:v>7</c:v>
                </c:pt>
                <c:pt idx="64">
                  <c:v>8</c:v>
                </c:pt>
                <c:pt idx="65">
                  <c:v>7</c:v>
                </c:pt>
                <c:pt idx="66">
                  <c:v>7</c:v>
                </c:pt>
                <c:pt idx="67">
                  <c:v>8</c:v>
                </c:pt>
                <c:pt idx="68">
                  <c:v>7</c:v>
                </c:pt>
                <c:pt idx="69">
                  <c:v>8</c:v>
                </c:pt>
                <c:pt idx="70">
                  <c:v>8</c:v>
                </c:pt>
                <c:pt idx="71">
                  <c:v>7</c:v>
                </c:pt>
                <c:pt idx="72">
                  <c:v>7</c:v>
                </c:pt>
                <c:pt idx="73">
                  <c:v>7</c:v>
                </c:pt>
                <c:pt idx="74">
                  <c:v>8</c:v>
                </c:pt>
                <c:pt idx="75">
                  <c:v>8</c:v>
                </c:pt>
                <c:pt idx="76">
                  <c:v>7</c:v>
                </c:pt>
                <c:pt idx="77">
                  <c:v>7</c:v>
                </c:pt>
                <c:pt idx="78">
                  <c:v>7</c:v>
                </c:pt>
                <c:pt idx="79">
                  <c:v>7</c:v>
                </c:pt>
                <c:pt idx="80">
                  <c:v>8</c:v>
                </c:pt>
                <c:pt idx="81">
                  <c:v>8</c:v>
                </c:pt>
                <c:pt idx="82">
                  <c:v>8</c:v>
                </c:pt>
                <c:pt idx="83">
                  <c:v>8</c:v>
                </c:pt>
                <c:pt idx="84">
                  <c:v>8</c:v>
                </c:pt>
                <c:pt idx="85">
                  <c:v>8</c:v>
                </c:pt>
                <c:pt idx="86">
                  <c:v>8</c:v>
                </c:pt>
                <c:pt idx="87">
                  <c:v>8</c:v>
                </c:pt>
                <c:pt idx="88">
                  <c:v>8</c:v>
                </c:pt>
                <c:pt idx="89">
                  <c:v>8</c:v>
                </c:pt>
                <c:pt idx="90">
                  <c:v>8</c:v>
                </c:pt>
                <c:pt idx="91">
                  <c:v>8</c:v>
                </c:pt>
                <c:pt idx="92">
                  <c:v>8</c:v>
                </c:pt>
                <c:pt idx="93">
                  <c:v>8</c:v>
                </c:pt>
                <c:pt idx="94">
                  <c:v>9</c:v>
                </c:pt>
                <c:pt idx="95">
                  <c:v>8</c:v>
                </c:pt>
                <c:pt idx="96">
                  <c:v>8</c:v>
                </c:pt>
                <c:pt idx="97">
                  <c:v>9</c:v>
                </c:pt>
                <c:pt idx="98">
                  <c:v>8</c:v>
                </c:pt>
                <c:pt idx="99">
                  <c:v>8</c:v>
                </c:pt>
                <c:pt idx="100">
                  <c:v>9</c:v>
                </c:pt>
                <c:pt idx="101">
                  <c:v>8</c:v>
                </c:pt>
                <c:pt idx="102">
                  <c:v>8</c:v>
                </c:pt>
                <c:pt idx="103">
                  <c:v>9</c:v>
                </c:pt>
                <c:pt idx="104">
                  <c:v>9</c:v>
                </c:pt>
                <c:pt idx="105">
                  <c:v>8</c:v>
                </c:pt>
                <c:pt idx="106">
                  <c:v>9</c:v>
                </c:pt>
                <c:pt idx="107">
                  <c:v>9</c:v>
                </c:pt>
                <c:pt idx="108">
                  <c:v>9</c:v>
                </c:pt>
                <c:pt idx="109">
                  <c:v>8</c:v>
                </c:pt>
                <c:pt idx="110">
                  <c:v>9</c:v>
                </c:pt>
                <c:pt idx="111">
                  <c:v>9</c:v>
                </c:pt>
                <c:pt idx="112">
                  <c:v>8</c:v>
                </c:pt>
                <c:pt idx="113">
                  <c:v>9</c:v>
                </c:pt>
                <c:pt idx="114">
                  <c:v>9</c:v>
                </c:pt>
                <c:pt idx="115">
                  <c:v>9</c:v>
                </c:pt>
                <c:pt idx="116">
                  <c:v>9</c:v>
                </c:pt>
                <c:pt idx="117">
                  <c:v>9</c:v>
                </c:pt>
                <c:pt idx="118">
                  <c:v>9</c:v>
                </c:pt>
                <c:pt idx="119">
                  <c:v>9</c:v>
                </c:pt>
                <c:pt idx="120">
                  <c:v>10</c:v>
                </c:pt>
                <c:pt idx="121">
                  <c:v>9</c:v>
                </c:pt>
                <c:pt idx="122">
                  <c:v>9</c:v>
                </c:pt>
                <c:pt idx="123">
                  <c:v>9</c:v>
                </c:pt>
                <c:pt idx="124">
                  <c:v>9</c:v>
                </c:pt>
                <c:pt idx="125">
                  <c:v>9</c:v>
                </c:pt>
                <c:pt idx="126">
                  <c:v>9</c:v>
                </c:pt>
                <c:pt idx="127">
                  <c:v>9</c:v>
                </c:pt>
                <c:pt idx="128">
                  <c:v>9</c:v>
                </c:pt>
                <c:pt idx="129">
                  <c:v>9</c:v>
                </c:pt>
                <c:pt idx="130">
                  <c:v>9</c:v>
                </c:pt>
                <c:pt idx="131">
                  <c:v>9</c:v>
                </c:pt>
                <c:pt idx="132">
                  <c:v>9</c:v>
                </c:pt>
                <c:pt idx="133">
                  <c:v>9</c:v>
                </c:pt>
                <c:pt idx="134">
                  <c:v>9</c:v>
                </c:pt>
                <c:pt idx="135">
                  <c:v>9</c:v>
                </c:pt>
                <c:pt idx="136">
                  <c:v>9</c:v>
                </c:pt>
                <c:pt idx="137">
                  <c:v>10</c:v>
                </c:pt>
                <c:pt idx="138">
                  <c:v>9</c:v>
                </c:pt>
                <c:pt idx="139">
                  <c:v>10</c:v>
                </c:pt>
                <c:pt idx="140">
                  <c:v>9</c:v>
                </c:pt>
                <c:pt idx="141">
                  <c:v>9</c:v>
                </c:pt>
                <c:pt idx="142">
                  <c:v>9</c:v>
                </c:pt>
                <c:pt idx="143">
                  <c:v>9</c:v>
                </c:pt>
                <c:pt idx="144">
                  <c:v>9</c:v>
                </c:pt>
                <c:pt idx="145">
                  <c:v>9</c:v>
                </c:pt>
                <c:pt idx="146">
                  <c:v>9</c:v>
                </c:pt>
                <c:pt idx="147">
                  <c:v>9</c:v>
                </c:pt>
                <c:pt idx="148">
                  <c:v>9</c:v>
                </c:pt>
                <c:pt idx="149">
                  <c:v>9</c:v>
                </c:pt>
                <c:pt idx="150">
                  <c:v>10</c:v>
                </c:pt>
                <c:pt idx="151">
                  <c:v>10</c:v>
                </c:pt>
                <c:pt idx="152">
                  <c:v>10</c:v>
                </c:pt>
                <c:pt idx="153">
                  <c:v>9</c:v>
                </c:pt>
                <c:pt idx="154">
                  <c:v>9</c:v>
                </c:pt>
                <c:pt idx="155">
                  <c:v>10</c:v>
                </c:pt>
                <c:pt idx="156">
                  <c:v>10</c:v>
                </c:pt>
                <c:pt idx="157">
                  <c:v>9</c:v>
                </c:pt>
                <c:pt idx="158">
                  <c:v>10</c:v>
                </c:pt>
                <c:pt idx="159">
                  <c:v>9</c:v>
                </c:pt>
                <c:pt idx="160">
                  <c:v>9</c:v>
                </c:pt>
                <c:pt idx="161">
                  <c:v>9</c:v>
                </c:pt>
                <c:pt idx="162">
                  <c:v>10</c:v>
                </c:pt>
                <c:pt idx="163">
                  <c:v>10</c:v>
                </c:pt>
                <c:pt idx="164">
                  <c:v>10</c:v>
                </c:pt>
                <c:pt idx="165">
                  <c:v>10</c:v>
                </c:pt>
                <c:pt idx="166">
                  <c:v>10</c:v>
                </c:pt>
                <c:pt idx="167">
                  <c:v>10</c:v>
                </c:pt>
                <c:pt idx="168">
                  <c:v>10</c:v>
                </c:pt>
                <c:pt idx="169">
                  <c:v>11</c:v>
                </c:pt>
                <c:pt idx="170">
                  <c:v>10</c:v>
                </c:pt>
                <c:pt idx="171">
                  <c:v>10</c:v>
                </c:pt>
                <c:pt idx="172">
                  <c:v>10</c:v>
                </c:pt>
                <c:pt idx="173">
                  <c:v>9</c:v>
                </c:pt>
                <c:pt idx="174">
                  <c:v>10</c:v>
                </c:pt>
                <c:pt idx="175">
                  <c:v>10</c:v>
                </c:pt>
                <c:pt idx="176">
                  <c:v>10</c:v>
                </c:pt>
                <c:pt idx="177">
                  <c:v>10</c:v>
                </c:pt>
                <c:pt idx="178">
                  <c:v>10</c:v>
                </c:pt>
                <c:pt idx="179">
                  <c:v>11</c:v>
                </c:pt>
                <c:pt idx="180">
                  <c:v>11</c:v>
                </c:pt>
                <c:pt idx="181">
                  <c:v>10</c:v>
                </c:pt>
                <c:pt idx="182">
                  <c:v>11</c:v>
                </c:pt>
                <c:pt idx="183">
                  <c:v>10</c:v>
                </c:pt>
                <c:pt idx="184">
                  <c:v>11</c:v>
                </c:pt>
                <c:pt idx="185">
                  <c:v>10</c:v>
                </c:pt>
                <c:pt idx="186">
                  <c:v>10</c:v>
                </c:pt>
                <c:pt idx="187">
                  <c:v>11</c:v>
                </c:pt>
                <c:pt idx="188">
                  <c:v>11</c:v>
                </c:pt>
                <c:pt idx="189">
                  <c:v>10</c:v>
                </c:pt>
                <c:pt idx="190">
                  <c:v>10</c:v>
                </c:pt>
                <c:pt idx="191">
                  <c:v>10</c:v>
                </c:pt>
                <c:pt idx="192">
                  <c:v>10</c:v>
                </c:pt>
                <c:pt idx="193">
                  <c:v>11</c:v>
                </c:pt>
                <c:pt idx="194">
                  <c:v>10</c:v>
                </c:pt>
                <c:pt idx="195">
                  <c:v>11</c:v>
                </c:pt>
                <c:pt idx="196">
                  <c:v>11</c:v>
                </c:pt>
                <c:pt idx="197">
                  <c:v>11</c:v>
                </c:pt>
                <c:pt idx="198">
                  <c:v>10</c:v>
                </c:pt>
                <c:pt idx="199">
                  <c:v>11</c:v>
                </c:pt>
                <c:pt idx="200">
                  <c:v>11</c:v>
                </c:pt>
                <c:pt idx="201">
                  <c:v>10</c:v>
                </c:pt>
                <c:pt idx="202">
                  <c:v>11</c:v>
                </c:pt>
                <c:pt idx="203">
                  <c:v>11</c:v>
                </c:pt>
                <c:pt idx="204">
                  <c:v>10</c:v>
                </c:pt>
                <c:pt idx="205">
                  <c:v>10</c:v>
                </c:pt>
                <c:pt idx="206">
                  <c:v>11</c:v>
                </c:pt>
                <c:pt idx="207">
                  <c:v>11</c:v>
                </c:pt>
                <c:pt idx="208">
                  <c:v>11</c:v>
                </c:pt>
                <c:pt idx="209">
                  <c:v>11</c:v>
                </c:pt>
                <c:pt idx="210">
                  <c:v>11</c:v>
                </c:pt>
                <c:pt idx="211">
                  <c:v>10</c:v>
                </c:pt>
                <c:pt idx="212">
                  <c:v>10</c:v>
                </c:pt>
                <c:pt idx="213">
                  <c:v>10</c:v>
                </c:pt>
                <c:pt idx="214">
                  <c:v>11</c:v>
                </c:pt>
                <c:pt idx="215">
                  <c:v>11</c:v>
                </c:pt>
                <c:pt idx="216">
                  <c:v>11</c:v>
                </c:pt>
                <c:pt idx="217">
                  <c:v>11</c:v>
                </c:pt>
                <c:pt idx="218">
                  <c:v>11</c:v>
                </c:pt>
                <c:pt idx="219">
                  <c:v>12</c:v>
                </c:pt>
                <c:pt idx="220">
                  <c:v>11</c:v>
                </c:pt>
                <c:pt idx="221">
                  <c:v>11</c:v>
                </c:pt>
                <c:pt idx="222">
                  <c:v>11</c:v>
                </c:pt>
                <c:pt idx="223">
                  <c:v>10</c:v>
                </c:pt>
                <c:pt idx="224">
                  <c:v>10</c:v>
                </c:pt>
                <c:pt idx="225">
                  <c:v>11</c:v>
                </c:pt>
                <c:pt idx="226">
                  <c:v>11</c:v>
                </c:pt>
                <c:pt idx="227">
                  <c:v>11</c:v>
                </c:pt>
                <c:pt idx="228">
                  <c:v>11</c:v>
                </c:pt>
                <c:pt idx="229">
                  <c:v>11</c:v>
                </c:pt>
                <c:pt idx="230">
                  <c:v>12</c:v>
                </c:pt>
                <c:pt idx="231">
                  <c:v>11</c:v>
                </c:pt>
                <c:pt idx="232">
                  <c:v>11</c:v>
                </c:pt>
                <c:pt idx="233">
                  <c:v>11</c:v>
                </c:pt>
                <c:pt idx="234">
                  <c:v>12</c:v>
                </c:pt>
                <c:pt idx="235">
                  <c:v>12</c:v>
                </c:pt>
                <c:pt idx="236">
                  <c:v>11</c:v>
                </c:pt>
                <c:pt idx="237">
                  <c:v>12</c:v>
                </c:pt>
                <c:pt idx="238">
                  <c:v>12</c:v>
                </c:pt>
                <c:pt idx="239">
                  <c:v>12</c:v>
                </c:pt>
                <c:pt idx="240">
                  <c:v>11</c:v>
                </c:pt>
                <c:pt idx="241">
                  <c:v>11</c:v>
                </c:pt>
                <c:pt idx="242">
                  <c:v>12</c:v>
                </c:pt>
                <c:pt idx="243">
                  <c:v>12</c:v>
                </c:pt>
                <c:pt idx="244">
                  <c:v>12</c:v>
                </c:pt>
                <c:pt idx="245">
                  <c:v>12</c:v>
                </c:pt>
                <c:pt idx="246">
                  <c:v>12</c:v>
                </c:pt>
                <c:pt idx="247">
                  <c:v>12</c:v>
                </c:pt>
                <c:pt idx="248">
                  <c:v>11</c:v>
                </c:pt>
                <c:pt idx="249">
                  <c:v>12</c:v>
                </c:pt>
                <c:pt idx="250">
                  <c:v>12</c:v>
                </c:pt>
                <c:pt idx="251">
                  <c:v>12</c:v>
                </c:pt>
                <c:pt idx="252">
                  <c:v>12</c:v>
                </c:pt>
                <c:pt idx="253">
                  <c:v>12</c:v>
                </c:pt>
                <c:pt idx="254">
                  <c:v>12</c:v>
                </c:pt>
                <c:pt idx="255">
                  <c:v>12</c:v>
                </c:pt>
                <c:pt idx="256">
                  <c:v>12</c:v>
                </c:pt>
                <c:pt idx="257">
                  <c:v>12</c:v>
                </c:pt>
                <c:pt idx="258">
                  <c:v>12</c:v>
                </c:pt>
                <c:pt idx="259">
                  <c:v>12</c:v>
                </c:pt>
                <c:pt idx="260">
                  <c:v>12</c:v>
                </c:pt>
                <c:pt idx="261">
                  <c:v>13</c:v>
                </c:pt>
                <c:pt idx="262">
                  <c:v>13</c:v>
                </c:pt>
                <c:pt idx="263">
                  <c:v>12</c:v>
                </c:pt>
                <c:pt idx="264">
                  <c:v>13</c:v>
                </c:pt>
                <c:pt idx="265">
                  <c:v>13</c:v>
                </c:pt>
                <c:pt idx="266">
                  <c:v>13</c:v>
                </c:pt>
                <c:pt idx="267">
                  <c:v>12</c:v>
                </c:pt>
                <c:pt idx="268">
                  <c:v>12</c:v>
                </c:pt>
                <c:pt idx="269">
                  <c:v>12</c:v>
                </c:pt>
                <c:pt idx="270">
                  <c:v>13</c:v>
                </c:pt>
                <c:pt idx="271">
                  <c:v>13</c:v>
                </c:pt>
                <c:pt idx="272">
                  <c:v>12</c:v>
                </c:pt>
                <c:pt idx="273">
                  <c:v>12</c:v>
                </c:pt>
                <c:pt idx="274">
                  <c:v>12</c:v>
                </c:pt>
                <c:pt idx="275">
                  <c:v>13</c:v>
                </c:pt>
                <c:pt idx="276">
                  <c:v>13</c:v>
                </c:pt>
                <c:pt idx="277">
                  <c:v>13</c:v>
                </c:pt>
                <c:pt idx="278">
                  <c:v>13</c:v>
                </c:pt>
                <c:pt idx="279">
                  <c:v>13</c:v>
                </c:pt>
                <c:pt idx="280">
                  <c:v>13</c:v>
                </c:pt>
                <c:pt idx="281">
                  <c:v>13</c:v>
                </c:pt>
                <c:pt idx="282">
                  <c:v>13</c:v>
                </c:pt>
                <c:pt idx="283">
                  <c:v>13</c:v>
                </c:pt>
                <c:pt idx="284">
                  <c:v>12</c:v>
                </c:pt>
                <c:pt idx="285">
                  <c:v>13</c:v>
                </c:pt>
                <c:pt idx="286">
                  <c:v>14</c:v>
                </c:pt>
                <c:pt idx="287">
                  <c:v>13</c:v>
                </c:pt>
                <c:pt idx="288">
                  <c:v>13</c:v>
                </c:pt>
                <c:pt idx="289">
                  <c:v>14</c:v>
                </c:pt>
                <c:pt idx="290">
                  <c:v>13</c:v>
                </c:pt>
                <c:pt idx="291">
                  <c:v>13</c:v>
                </c:pt>
                <c:pt idx="292">
                  <c:v>14</c:v>
                </c:pt>
                <c:pt idx="293">
                  <c:v>13</c:v>
                </c:pt>
                <c:pt idx="294">
                  <c:v>13</c:v>
                </c:pt>
                <c:pt idx="295">
                  <c:v>14</c:v>
                </c:pt>
                <c:pt idx="296">
                  <c:v>14</c:v>
                </c:pt>
                <c:pt idx="297">
                  <c:v>14</c:v>
                </c:pt>
                <c:pt idx="298">
                  <c:v>14</c:v>
                </c:pt>
                <c:pt idx="299">
                  <c:v>13</c:v>
                </c:pt>
                <c:pt idx="300">
                  <c:v>13</c:v>
                </c:pt>
                <c:pt idx="301">
                  <c:v>14</c:v>
                </c:pt>
                <c:pt idx="302">
                  <c:v>14</c:v>
                </c:pt>
                <c:pt idx="303">
                  <c:v>14</c:v>
                </c:pt>
                <c:pt idx="304">
                  <c:v>14</c:v>
                </c:pt>
                <c:pt idx="305">
                  <c:v>15</c:v>
                </c:pt>
                <c:pt idx="306">
                  <c:v>14</c:v>
                </c:pt>
                <c:pt idx="307">
                  <c:v>14</c:v>
                </c:pt>
                <c:pt idx="308">
                  <c:v>14</c:v>
                </c:pt>
                <c:pt idx="309">
                  <c:v>14</c:v>
                </c:pt>
                <c:pt idx="310">
                  <c:v>14</c:v>
                </c:pt>
                <c:pt idx="311">
                  <c:v>14</c:v>
                </c:pt>
                <c:pt idx="312">
                  <c:v>14</c:v>
                </c:pt>
                <c:pt idx="313">
                  <c:v>15</c:v>
                </c:pt>
                <c:pt idx="314">
                  <c:v>14</c:v>
                </c:pt>
                <c:pt idx="315">
                  <c:v>15</c:v>
                </c:pt>
                <c:pt idx="316">
                  <c:v>14</c:v>
                </c:pt>
                <c:pt idx="317">
                  <c:v>15</c:v>
                </c:pt>
                <c:pt idx="318">
                  <c:v>14</c:v>
                </c:pt>
                <c:pt idx="319">
                  <c:v>15</c:v>
                </c:pt>
                <c:pt idx="320">
                  <c:v>15</c:v>
                </c:pt>
                <c:pt idx="321">
                  <c:v>15</c:v>
                </c:pt>
                <c:pt idx="322">
                  <c:v>14</c:v>
                </c:pt>
                <c:pt idx="323">
                  <c:v>15</c:v>
                </c:pt>
                <c:pt idx="324">
                  <c:v>16</c:v>
                </c:pt>
                <c:pt idx="325">
                  <c:v>15</c:v>
                </c:pt>
                <c:pt idx="326">
                  <c:v>15</c:v>
                </c:pt>
                <c:pt idx="327">
                  <c:v>16</c:v>
                </c:pt>
                <c:pt idx="328">
                  <c:v>15</c:v>
                </c:pt>
                <c:pt idx="329">
                  <c:v>15</c:v>
                </c:pt>
                <c:pt idx="330">
                  <c:v>15</c:v>
                </c:pt>
                <c:pt idx="331">
                  <c:v>15</c:v>
                </c:pt>
                <c:pt idx="332">
                  <c:v>15</c:v>
                </c:pt>
                <c:pt idx="333">
                  <c:v>16</c:v>
                </c:pt>
                <c:pt idx="334">
                  <c:v>16</c:v>
                </c:pt>
                <c:pt idx="335">
                  <c:v>15</c:v>
                </c:pt>
                <c:pt idx="336">
                  <c:v>16</c:v>
                </c:pt>
                <c:pt idx="337">
                  <c:v>16</c:v>
                </c:pt>
                <c:pt idx="338">
                  <c:v>16</c:v>
                </c:pt>
                <c:pt idx="339">
                  <c:v>17</c:v>
                </c:pt>
                <c:pt idx="340">
                  <c:v>16</c:v>
                </c:pt>
                <c:pt idx="341">
                  <c:v>15</c:v>
                </c:pt>
                <c:pt idx="342">
                  <c:v>16</c:v>
                </c:pt>
                <c:pt idx="343">
                  <c:v>16</c:v>
                </c:pt>
                <c:pt idx="344">
                  <c:v>16</c:v>
                </c:pt>
                <c:pt idx="345">
                  <c:v>16</c:v>
                </c:pt>
                <c:pt idx="346">
                  <c:v>17</c:v>
                </c:pt>
                <c:pt idx="347">
                  <c:v>16</c:v>
                </c:pt>
                <c:pt idx="348">
                  <c:v>17</c:v>
                </c:pt>
                <c:pt idx="349">
                  <c:v>17</c:v>
                </c:pt>
                <c:pt idx="350">
                  <c:v>16</c:v>
                </c:pt>
                <c:pt idx="351">
                  <c:v>16</c:v>
                </c:pt>
                <c:pt idx="352">
                  <c:v>17</c:v>
                </c:pt>
                <c:pt idx="353">
                  <c:v>17</c:v>
                </c:pt>
                <c:pt idx="354">
                  <c:v>17</c:v>
                </c:pt>
                <c:pt idx="355">
                  <c:v>17</c:v>
                </c:pt>
                <c:pt idx="356">
                  <c:v>17</c:v>
                </c:pt>
                <c:pt idx="357">
                  <c:v>17</c:v>
                </c:pt>
                <c:pt idx="358">
                  <c:v>18</c:v>
                </c:pt>
                <c:pt idx="359">
                  <c:v>18</c:v>
                </c:pt>
                <c:pt idx="360">
                  <c:v>18</c:v>
                </c:pt>
                <c:pt idx="361">
                  <c:v>17</c:v>
                </c:pt>
                <c:pt idx="362">
                  <c:v>18</c:v>
                </c:pt>
                <c:pt idx="363">
                  <c:v>17</c:v>
                </c:pt>
                <c:pt idx="364">
                  <c:v>18</c:v>
                </c:pt>
                <c:pt idx="365">
                  <c:v>18</c:v>
                </c:pt>
                <c:pt idx="366">
                  <c:v>18</c:v>
                </c:pt>
                <c:pt idx="367">
                  <c:v>18</c:v>
                </c:pt>
                <c:pt idx="368">
                  <c:v>18</c:v>
                </c:pt>
                <c:pt idx="369">
                  <c:v>19</c:v>
                </c:pt>
                <c:pt idx="370">
                  <c:v>18</c:v>
                </c:pt>
                <c:pt idx="371">
                  <c:v>18</c:v>
                </c:pt>
                <c:pt idx="372">
                  <c:v>18</c:v>
                </c:pt>
                <c:pt idx="373">
                  <c:v>19</c:v>
                </c:pt>
                <c:pt idx="374">
                  <c:v>19</c:v>
                </c:pt>
                <c:pt idx="375">
                  <c:v>20</c:v>
                </c:pt>
                <c:pt idx="376">
                  <c:v>19</c:v>
                </c:pt>
                <c:pt idx="377">
                  <c:v>19</c:v>
                </c:pt>
                <c:pt idx="378">
                  <c:v>20</c:v>
                </c:pt>
                <c:pt idx="379">
                  <c:v>19</c:v>
                </c:pt>
                <c:pt idx="380">
                  <c:v>19</c:v>
                </c:pt>
                <c:pt idx="381">
                  <c:v>24</c:v>
                </c:pt>
                <c:pt idx="382">
                  <c:v>24</c:v>
                </c:pt>
                <c:pt idx="383">
                  <c:v>23</c:v>
                </c:pt>
                <c:pt idx="384">
                  <c:v>24</c:v>
                </c:pt>
                <c:pt idx="385">
                  <c:v>24</c:v>
                </c:pt>
                <c:pt idx="386">
                  <c:v>23</c:v>
                </c:pt>
                <c:pt idx="387">
                  <c:v>24</c:v>
                </c:pt>
                <c:pt idx="388">
                  <c:v>23</c:v>
                </c:pt>
                <c:pt idx="389">
                  <c:v>23</c:v>
                </c:pt>
                <c:pt idx="390">
                  <c:v>23</c:v>
                </c:pt>
                <c:pt idx="391">
                  <c:v>24</c:v>
                </c:pt>
                <c:pt idx="392">
                  <c:v>24</c:v>
                </c:pt>
                <c:pt idx="393">
                  <c:v>24</c:v>
                </c:pt>
                <c:pt idx="394">
                  <c:v>25</c:v>
                </c:pt>
                <c:pt idx="395">
                  <c:v>24</c:v>
                </c:pt>
                <c:pt idx="396">
                  <c:v>25</c:v>
                </c:pt>
                <c:pt idx="397">
                  <c:v>25</c:v>
                </c:pt>
                <c:pt idx="398">
                  <c:v>25</c:v>
                </c:pt>
                <c:pt idx="399">
                  <c:v>25</c:v>
                </c:pt>
                <c:pt idx="400">
                  <c:v>25</c:v>
                </c:pt>
                <c:pt idx="401">
                  <c:v>25</c:v>
                </c:pt>
                <c:pt idx="402">
                  <c:v>25</c:v>
                </c:pt>
                <c:pt idx="403">
                  <c:v>26</c:v>
                </c:pt>
                <c:pt idx="404">
                  <c:v>26</c:v>
                </c:pt>
                <c:pt idx="405">
                  <c:v>26</c:v>
                </c:pt>
                <c:pt idx="406">
                  <c:v>26</c:v>
                </c:pt>
                <c:pt idx="407">
                  <c:v>26</c:v>
                </c:pt>
                <c:pt idx="408">
                  <c:v>26</c:v>
                </c:pt>
                <c:pt idx="409">
                  <c:v>26</c:v>
                </c:pt>
                <c:pt idx="410">
                  <c:v>26</c:v>
                </c:pt>
                <c:pt idx="411">
                  <c:v>26</c:v>
                </c:pt>
                <c:pt idx="412">
                  <c:v>27</c:v>
                </c:pt>
                <c:pt idx="413">
                  <c:v>27</c:v>
                </c:pt>
                <c:pt idx="414">
                  <c:v>27</c:v>
                </c:pt>
                <c:pt idx="415">
                  <c:v>27</c:v>
                </c:pt>
                <c:pt idx="416">
                  <c:v>27</c:v>
                </c:pt>
                <c:pt idx="417">
                  <c:v>27</c:v>
                </c:pt>
                <c:pt idx="418">
                  <c:v>28</c:v>
                </c:pt>
                <c:pt idx="419">
                  <c:v>27</c:v>
                </c:pt>
                <c:pt idx="420">
                  <c:v>27</c:v>
                </c:pt>
                <c:pt idx="421">
                  <c:v>27</c:v>
                </c:pt>
                <c:pt idx="422">
                  <c:v>28</c:v>
                </c:pt>
                <c:pt idx="423">
                  <c:v>27</c:v>
                </c:pt>
                <c:pt idx="424">
                  <c:v>28</c:v>
                </c:pt>
                <c:pt idx="425">
                  <c:v>27</c:v>
                </c:pt>
                <c:pt idx="426">
                  <c:v>27</c:v>
                </c:pt>
                <c:pt idx="427">
                  <c:v>29</c:v>
                </c:pt>
                <c:pt idx="428">
                  <c:v>29</c:v>
                </c:pt>
                <c:pt idx="429">
                  <c:v>28</c:v>
                </c:pt>
                <c:pt idx="430">
                  <c:v>29</c:v>
                </c:pt>
                <c:pt idx="431">
                  <c:v>28</c:v>
                </c:pt>
                <c:pt idx="432">
                  <c:v>28</c:v>
                </c:pt>
                <c:pt idx="433">
                  <c:v>29</c:v>
                </c:pt>
                <c:pt idx="434">
                  <c:v>29</c:v>
                </c:pt>
                <c:pt idx="435">
                  <c:v>30</c:v>
                </c:pt>
                <c:pt idx="436">
                  <c:v>29</c:v>
                </c:pt>
                <c:pt idx="437">
                  <c:v>30</c:v>
                </c:pt>
                <c:pt idx="438">
                  <c:v>29</c:v>
                </c:pt>
                <c:pt idx="439">
                  <c:v>30</c:v>
                </c:pt>
                <c:pt idx="440">
                  <c:v>30</c:v>
                </c:pt>
                <c:pt idx="441">
                  <c:v>30</c:v>
                </c:pt>
                <c:pt idx="442">
                  <c:v>30</c:v>
                </c:pt>
                <c:pt idx="443">
                  <c:v>30</c:v>
                </c:pt>
                <c:pt idx="444">
                  <c:v>30</c:v>
                </c:pt>
                <c:pt idx="445">
                  <c:v>31</c:v>
                </c:pt>
                <c:pt idx="446">
                  <c:v>31</c:v>
                </c:pt>
                <c:pt idx="447">
                  <c:v>30</c:v>
                </c:pt>
                <c:pt idx="448">
                  <c:v>31</c:v>
                </c:pt>
                <c:pt idx="449">
                  <c:v>31</c:v>
                </c:pt>
                <c:pt idx="450">
                  <c:v>30</c:v>
                </c:pt>
                <c:pt idx="451">
                  <c:v>31</c:v>
                </c:pt>
                <c:pt idx="452">
                  <c:v>32</c:v>
                </c:pt>
                <c:pt idx="453">
                  <c:v>31</c:v>
                </c:pt>
                <c:pt idx="454">
                  <c:v>31</c:v>
                </c:pt>
                <c:pt idx="455">
                  <c:v>33</c:v>
                </c:pt>
                <c:pt idx="456">
                  <c:v>32</c:v>
                </c:pt>
                <c:pt idx="457">
                  <c:v>32</c:v>
                </c:pt>
                <c:pt idx="458">
                  <c:v>32</c:v>
                </c:pt>
                <c:pt idx="459">
                  <c:v>32</c:v>
                </c:pt>
                <c:pt idx="460">
                  <c:v>33</c:v>
                </c:pt>
                <c:pt idx="461">
                  <c:v>33</c:v>
                </c:pt>
                <c:pt idx="462">
                  <c:v>32</c:v>
                </c:pt>
                <c:pt idx="463">
                  <c:v>33</c:v>
                </c:pt>
                <c:pt idx="464">
                  <c:v>33</c:v>
                </c:pt>
                <c:pt idx="465">
                  <c:v>33</c:v>
                </c:pt>
                <c:pt idx="466">
                  <c:v>34</c:v>
                </c:pt>
                <c:pt idx="467">
                  <c:v>33</c:v>
                </c:pt>
                <c:pt idx="468">
                  <c:v>34</c:v>
                </c:pt>
                <c:pt idx="469">
                  <c:v>34</c:v>
                </c:pt>
                <c:pt idx="470">
                  <c:v>34</c:v>
                </c:pt>
                <c:pt idx="471">
                  <c:v>34</c:v>
                </c:pt>
                <c:pt idx="472">
                  <c:v>34</c:v>
                </c:pt>
                <c:pt idx="473">
                  <c:v>34</c:v>
                </c:pt>
                <c:pt idx="474">
                  <c:v>34</c:v>
                </c:pt>
                <c:pt idx="475">
                  <c:v>35</c:v>
                </c:pt>
                <c:pt idx="476">
                  <c:v>35</c:v>
                </c:pt>
                <c:pt idx="477">
                  <c:v>35</c:v>
                </c:pt>
                <c:pt idx="478">
                  <c:v>35</c:v>
                </c:pt>
                <c:pt idx="479">
                  <c:v>35</c:v>
                </c:pt>
                <c:pt idx="480">
                  <c:v>35</c:v>
                </c:pt>
                <c:pt idx="481">
                  <c:v>36</c:v>
                </c:pt>
                <c:pt idx="482">
                  <c:v>36</c:v>
                </c:pt>
                <c:pt idx="483">
                  <c:v>36</c:v>
                </c:pt>
                <c:pt idx="484">
                  <c:v>35</c:v>
                </c:pt>
                <c:pt idx="485">
                  <c:v>36</c:v>
                </c:pt>
                <c:pt idx="486">
                  <c:v>36</c:v>
                </c:pt>
                <c:pt idx="487">
                  <c:v>36</c:v>
                </c:pt>
                <c:pt idx="488">
                  <c:v>36</c:v>
                </c:pt>
                <c:pt idx="489">
                  <c:v>37</c:v>
                </c:pt>
                <c:pt idx="490">
                  <c:v>37</c:v>
                </c:pt>
                <c:pt idx="491">
                  <c:v>38</c:v>
                </c:pt>
                <c:pt idx="492">
                  <c:v>37</c:v>
                </c:pt>
                <c:pt idx="493">
                  <c:v>37</c:v>
                </c:pt>
                <c:pt idx="494">
                  <c:v>37</c:v>
                </c:pt>
                <c:pt idx="495">
                  <c:v>37</c:v>
                </c:pt>
                <c:pt idx="496">
                  <c:v>37</c:v>
                </c:pt>
                <c:pt idx="497">
                  <c:v>38</c:v>
                </c:pt>
                <c:pt idx="498">
                  <c:v>38</c:v>
                </c:pt>
                <c:pt idx="499">
                  <c:v>38</c:v>
                </c:pt>
                <c:pt idx="500">
                  <c:v>39</c:v>
                </c:pt>
                <c:pt idx="501">
                  <c:v>39</c:v>
                </c:pt>
                <c:pt idx="502">
                  <c:v>39</c:v>
                </c:pt>
                <c:pt idx="503">
                  <c:v>39</c:v>
                </c:pt>
                <c:pt idx="504">
                  <c:v>40</c:v>
                </c:pt>
                <c:pt idx="505">
                  <c:v>40</c:v>
                </c:pt>
                <c:pt idx="506">
                  <c:v>40</c:v>
                </c:pt>
                <c:pt idx="507">
                  <c:v>40</c:v>
                </c:pt>
                <c:pt idx="508">
                  <c:v>40</c:v>
                </c:pt>
                <c:pt idx="509">
                  <c:v>40</c:v>
                </c:pt>
                <c:pt idx="510">
                  <c:v>40</c:v>
                </c:pt>
                <c:pt idx="511">
                  <c:v>40</c:v>
                </c:pt>
                <c:pt idx="512">
                  <c:v>40</c:v>
                </c:pt>
                <c:pt idx="513">
                  <c:v>40</c:v>
                </c:pt>
                <c:pt idx="514">
                  <c:v>41</c:v>
                </c:pt>
                <c:pt idx="515">
                  <c:v>41</c:v>
                </c:pt>
                <c:pt idx="516">
                  <c:v>42</c:v>
                </c:pt>
                <c:pt idx="517">
                  <c:v>42</c:v>
                </c:pt>
                <c:pt idx="518">
                  <c:v>42</c:v>
                </c:pt>
                <c:pt idx="519">
                  <c:v>42</c:v>
                </c:pt>
                <c:pt idx="520">
                  <c:v>42</c:v>
                </c:pt>
                <c:pt idx="521">
                  <c:v>42</c:v>
                </c:pt>
                <c:pt idx="522">
                  <c:v>42</c:v>
                </c:pt>
                <c:pt idx="523">
                  <c:v>43</c:v>
                </c:pt>
                <c:pt idx="524">
                  <c:v>42</c:v>
                </c:pt>
                <c:pt idx="525">
                  <c:v>43</c:v>
                </c:pt>
                <c:pt idx="526">
                  <c:v>43</c:v>
                </c:pt>
                <c:pt idx="527">
                  <c:v>43</c:v>
                </c:pt>
                <c:pt idx="528">
                  <c:v>43</c:v>
                </c:pt>
                <c:pt idx="529">
                  <c:v>44</c:v>
                </c:pt>
                <c:pt idx="530">
                  <c:v>43</c:v>
                </c:pt>
                <c:pt idx="531">
                  <c:v>44</c:v>
                </c:pt>
                <c:pt idx="532">
                  <c:v>44</c:v>
                </c:pt>
                <c:pt idx="533">
                  <c:v>44</c:v>
                </c:pt>
                <c:pt idx="534">
                  <c:v>44</c:v>
                </c:pt>
                <c:pt idx="535">
                  <c:v>45</c:v>
                </c:pt>
                <c:pt idx="536">
                  <c:v>45</c:v>
                </c:pt>
                <c:pt idx="537">
                  <c:v>45</c:v>
                </c:pt>
                <c:pt idx="538">
                  <c:v>45</c:v>
                </c:pt>
                <c:pt idx="539">
                  <c:v>45</c:v>
                </c:pt>
                <c:pt idx="540">
                  <c:v>45</c:v>
                </c:pt>
                <c:pt idx="541">
                  <c:v>46</c:v>
                </c:pt>
                <c:pt idx="542">
                  <c:v>46</c:v>
                </c:pt>
                <c:pt idx="543">
                  <c:v>46</c:v>
                </c:pt>
                <c:pt idx="544">
                  <c:v>46</c:v>
                </c:pt>
                <c:pt idx="545">
                  <c:v>47</c:v>
                </c:pt>
                <c:pt idx="546">
                  <c:v>46</c:v>
                </c:pt>
                <c:pt idx="547">
                  <c:v>46</c:v>
                </c:pt>
                <c:pt idx="548">
                  <c:v>47</c:v>
                </c:pt>
                <c:pt idx="549">
                  <c:v>47</c:v>
                </c:pt>
                <c:pt idx="550">
                  <c:v>47</c:v>
                </c:pt>
                <c:pt idx="551">
                  <c:v>47</c:v>
                </c:pt>
                <c:pt idx="552">
                  <c:v>47</c:v>
                </c:pt>
                <c:pt idx="553">
                  <c:v>48</c:v>
                </c:pt>
                <c:pt idx="554">
                  <c:v>48</c:v>
                </c:pt>
                <c:pt idx="555">
                  <c:v>48</c:v>
                </c:pt>
                <c:pt idx="556">
                  <c:v>48</c:v>
                </c:pt>
                <c:pt idx="557">
                  <c:v>48</c:v>
                </c:pt>
                <c:pt idx="558">
                  <c:v>49</c:v>
                </c:pt>
                <c:pt idx="559">
                  <c:v>49</c:v>
                </c:pt>
                <c:pt idx="560">
                  <c:v>48</c:v>
                </c:pt>
                <c:pt idx="561">
                  <c:v>49</c:v>
                </c:pt>
                <c:pt idx="562">
                  <c:v>49</c:v>
                </c:pt>
                <c:pt idx="563">
                  <c:v>50</c:v>
                </c:pt>
              </c:numCache>
            </c:numRef>
          </c:yVal>
          <c:smooth val="0"/>
          <c:extLst>
            <c:ext xmlns:c16="http://schemas.microsoft.com/office/drawing/2014/chart" uri="{C3380CC4-5D6E-409C-BE32-E72D297353CC}">
              <c16:uniqueId val="{00000002-6307-4E52-B836-D1235565D39C}"/>
            </c:ext>
          </c:extLst>
        </c:ser>
        <c:dLbls>
          <c:showLegendKey val="0"/>
          <c:showVal val="0"/>
          <c:showCatName val="0"/>
          <c:showSerName val="0"/>
          <c:showPercent val="0"/>
          <c:showBubbleSize val="0"/>
        </c:dLbls>
        <c:axId val="503778936"/>
        <c:axId val="503779328"/>
      </c:scatterChart>
      <c:valAx>
        <c:axId val="50377893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Time (min)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3779328"/>
        <c:crosses val="autoZero"/>
        <c:crossBetween val="midCat"/>
      </c:valAx>
      <c:valAx>
        <c:axId val="5037793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Consistency (BC)</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377893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Sheet3!$C$23</c:f>
              <c:strCache>
                <c:ptCount val="1"/>
                <c:pt idx="0">
                  <c:v> 5.9 E/M, 6000 rpm</c:v>
                </c:pt>
              </c:strCache>
            </c:strRef>
          </c:tx>
          <c:spPr>
            <a:solidFill>
              <a:schemeClr val="accent1"/>
            </a:solidFill>
            <a:ln>
              <a:noFill/>
            </a:ln>
            <a:effectLst/>
          </c:spPr>
          <c:invertIfNegative val="0"/>
          <c:errBars>
            <c:errBarType val="both"/>
            <c:errValType val="cust"/>
            <c:noEndCap val="0"/>
            <c:plus>
              <c:numRef>
                <c:f>Sheet3!$T$17:$W$17</c:f>
                <c:numCache>
                  <c:formatCode>General</c:formatCode>
                  <c:ptCount val="4"/>
                  <c:pt idx="0">
                    <c:v>0.10606601717798111</c:v>
                  </c:pt>
                  <c:pt idx="1">
                    <c:v>0.17677669529663687</c:v>
                  </c:pt>
                  <c:pt idx="2">
                    <c:v>0.17677669529663687</c:v>
                  </c:pt>
                  <c:pt idx="3">
                    <c:v>0.24748737341529262</c:v>
                  </c:pt>
                </c:numCache>
              </c:numRef>
            </c:plus>
            <c:minus>
              <c:numRef>
                <c:f>Sheet3!$T$17:$W$17</c:f>
                <c:numCache>
                  <c:formatCode>General</c:formatCode>
                  <c:ptCount val="4"/>
                  <c:pt idx="0">
                    <c:v>0.10606601717798111</c:v>
                  </c:pt>
                  <c:pt idx="1">
                    <c:v>0.17677669529663687</c:v>
                  </c:pt>
                  <c:pt idx="2">
                    <c:v>0.17677669529663687</c:v>
                  </c:pt>
                  <c:pt idx="3">
                    <c:v>0.24748737341529262</c:v>
                  </c:pt>
                </c:numCache>
              </c:numRef>
            </c:minus>
            <c:spPr>
              <a:noFill/>
              <a:ln w="9525" cap="flat" cmpd="sng" algn="ctr">
                <a:solidFill>
                  <a:schemeClr val="tx1">
                    <a:lumMod val="65000"/>
                    <a:lumOff val="35000"/>
                  </a:schemeClr>
                </a:solidFill>
                <a:round/>
              </a:ln>
              <a:effectLst/>
            </c:spPr>
          </c:errBars>
          <c:cat>
            <c:numRef>
              <c:f>Sheet3!$B$24:$B$27</c:f>
              <c:numCache>
                <c:formatCode>General</c:formatCode>
                <c:ptCount val="4"/>
                <c:pt idx="0">
                  <c:v>1</c:v>
                </c:pt>
                <c:pt idx="1">
                  <c:v>3</c:v>
                </c:pt>
                <c:pt idx="2">
                  <c:v>7</c:v>
                </c:pt>
                <c:pt idx="3">
                  <c:v>21</c:v>
                </c:pt>
              </c:numCache>
            </c:numRef>
          </c:cat>
          <c:val>
            <c:numRef>
              <c:f>Sheet3!$C$24:$C$27</c:f>
              <c:numCache>
                <c:formatCode>General</c:formatCode>
                <c:ptCount val="4"/>
                <c:pt idx="0">
                  <c:v>42.65</c:v>
                </c:pt>
                <c:pt idx="1">
                  <c:v>36.049999999999997</c:v>
                </c:pt>
                <c:pt idx="2">
                  <c:v>28.35</c:v>
                </c:pt>
                <c:pt idx="3">
                  <c:v>21.25</c:v>
                </c:pt>
              </c:numCache>
            </c:numRef>
          </c:val>
          <c:extLst>
            <c:ext xmlns:c16="http://schemas.microsoft.com/office/drawing/2014/chart" uri="{C3380CC4-5D6E-409C-BE32-E72D297353CC}">
              <c16:uniqueId val="{00000000-165F-40A5-AFE6-4ED621AB2E13}"/>
            </c:ext>
          </c:extLst>
        </c:ser>
        <c:ser>
          <c:idx val="1"/>
          <c:order val="1"/>
          <c:tx>
            <c:strRef>
              <c:f>Sheet3!$D$23</c:f>
              <c:strCache>
                <c:ptCount val="1"/>
                <c:pt idx="0">
                  <c:v>5.9 E/M, 12000 rpm</c:v>
                </c:pt>
              </c:strCache>
            </c:strRef>
          </c:tx>
          <c:spPr>
            <a:solidFill>
              <a:schemeClr val="accent2"/>
            </a:solidFill>
            <a:ln>
              <a:noFill/>
            </a:ln>
            <a:effectLst/>
          </c:spPr>
          <c:invertIfNegative val="0"/>
          <c:errBars>
            <c:errBarType val="both"/>
            <c:errValType val="cust"/>
            <c:noEndCap val="0"/>
            <c:plus>
              <c:numRef>
                <c:f>Sheet3!$T$18:$W$18</c:f>
                <c:numCache>
                  <c:formatCode>General</c:formatCode>
                  <c:ptCount val="4"/>
                  <c:pt idx="0">
                    <c:v>0.5</c:v>
                  </c:pt>
                  <c:pt idx="1">
                    <c:v>0.81</c:v>
                  </c:pt>
                  <c:pt idx="2">
                    <c:v>0.84852813742385647</c:v>
                  </c:pt>
                  <c:pt idx="3">
                    <c:v>0.88</c:v>
                  </c:pt>
                </c:numCache>
              </c:numRef>
            </c:plus>
            <c:minus>
              <c:numRef>
                <c:f>Sheet3!$T$18:$W$18</c:f>
                <c:numCache>
                  <c:formatCode>General</c:formatCode>
                  <c:ptCount val="4"/>
                  <c:pt idx="0">
                    <c:v>0.5</c:v>
                  </c:pt>
                  <c:pt idx="1">
                    <c:v>0.81</c:v>
                  </c:pt>
                  <c:pt idx="2">
                    <c:v>0.84852813742385647</c:v>
                  </c:pt>
                  <c:pt idx="3">
                    <c:v>0.88</c:v>
                  </c:pt>
                </c:numCache>
              </c:numRef>
            </c:minus>
            <c:spPr>
              <a:noFill/>
              <a:ln w="9525" cap="flat" cmpd="sng" algn="ctr">
                <a:solidFill>
                  <a:schemeClr val="tx1">
                    <a:lumMod val="65000"/>
                    <a:lumOff val="35000"/>
                  </a:schemeClr>
                </a:solidFill>
                <a:round/>
              </a:ln>
              <a:effectLst/>
            </c:spPr>
          </c:errBars>
          <c:cat>
            <c:numRef>
              <c:f>Sheet3!$B$24:$B$27</c:f>
              <c:numCache>
                <c:formatCode>General</c:formatCode>
                <c:ptCount val="4"/>
                <c:pt idx="0">
                  <c:v>1</c:v>
                </c:pt>
                <c:pt idx="1">
                  <c:v>3</c:v>
                </c:pt>
                <c:pt idx="2">
                  <c:v>7</c:v>
                </c:pt>
                <c:pt idx="3">
                  <c:v>21</c:v>
                </c:pt>
              </c:numCache>
            </c:numRef>
          </c:cat>
          <c:val>
            <c:numRef>
              <c:f>Sheet3!$D$24:$D$27</c:f>
              <c:numCache>
                <c:formatCode>General</c:formatCode>
                <c:ptCount val="4"/>
                <c:pt idx="0">
                  <c:v>43.35</c:v>
                </c:pt>
                <c:pt idx="1">
                  <c:v>37.4</c:v>
                </c:pt>
                <c:pt idx="2">
                  <c:v>29.3</c:v>
                </c:pt>
                <c:pt idx="3">
                  <c:v>22.5</c:v>
                </c:pt>
              </c:numCache>
            </c:numRef>
          </c:val>
          <c:extLst>
            <c:ext xmlns:c16="http://schemas.microsoft.com/office/drawing/2014/chart" uri="{C3380CC4-5D6E-409C-BE32-E72D297353CC}">
              <c16:uniqueId val="{00000001-165F-40A5-AFE6-4ED621AB2E13}"/>
            </c:ext>
          </c:extLst>
        </c:ser>
        <c:ser>
          <c:idx val="2"/>
          <c:order val="2"/>
          <c:tx>
            <c:strRef>
              <c:f>Sheet3!$E$23</c:f>
              <c:strCache>
                <c:ptCount val="1"/>
                <c:pt idx="0">
                  <c:v> 11.8 E/M, 6000 rpm</c:v>
                </c:pt>
              </c:strCache>
            </c:strRef>
          </c:tx>
          <c:spPr>
            <a:solidFill>
              <a:schemeClr val="accent3"/>
            </a:solidFill>
            <a:ln>
              <a:noFill/>
            </a:ln>
            <a:effectLst/>
          </c:spPr>
          <c:invertIfNegative val="0"/>
          <c:errBars>
            <c:errBarType val="both"/>
            <c:errValType val="cust"/>
            <c:noEndCap val="0"/>
            <c:plus>
              <c:numRef>
                <c:f>Sheet3!$T$19:$W$19</c:f>
                <c:numCache>
                  <c:formatCode>General</c:formatCode>
                  <c:ptCount val="4"/>
                  <c:pt idx="0">
                    <c:v>0.10606601717798111</c:v>
                  </c:pt>
                  <c:pt idx="1">
                    <c:v>0.74246212024587532</c:v>
                  </c:pt>
                  <c:pt idx="2">
                    <c:v>0.28284271247461923</c:v>
                  </c:pt>
                  <c:pt idx="3">
                    <c:v>0.88388347648318433</c:v>
                  </c:pt>
                </c:numCache>
              </c:numRef>
            </c:plus>
            <c:minus>
              <c:numRef>
                <c:f>Sheet3!$T$19:$W$19</c:f>
                <c:numCache>
                  <c:formatCode>General</c:formatCode>
                  <c:ptCount val="4"/>
                  <c:pt idx="0">
                    <c:v>0.10606601717798111</c:v>
                  </c:pt>
                  <c:pt idx="1">
                    <c:v>0.74246212024587532</c:v>
                  </c:pt>
                  <c:pt idx="2">
                    <c:v>0.28284271247461923</c:v>
                  </c:pt>
                  <c:pt idx="3">
                    <c:v>0.88388347648318433</c:v>
                  </c:pt>
                </c:numCache>
              </c:numRef>
            </c:minus>
            <c:spPr>
              <a:noFill/>
              <a:ln w="9525" cap="flat" cmpd="sng" algn="ctr">
                <a:solidFill>
                  <a:schemeClr val="tx1">
                    <a:lumMod val="65000"/>
                    <a:lumOff val="35000"/>
                  </a:schemeClr>
                </a:solidFill>
                <a:round/>
              </a:ln>
              <a:effectLst/>
            </c:spPr>
          </c:errBars>
          <c:cat>
            <c:numRef>
              <c:f>Sheet3!$B$24:$B$27</c:f>
              <c:numCache>
                <c:formatCode>General</c:formatCode>
                <c:ptCount val="4"/>
                <c:pt idx="0">
                  <c:v>1</c:v>
                </c:pt>
                <c:pt idx="1">
                  <c:v>3</c:v>
                </c:pt>
                <c:pt idx="2">
                  <c:v>7</c:v>
                </c:pt>
                <c:pt idx="3">
                  <c:v>21</c:v>
                </c:pt>
              </c:numCache>
            </c:numRef>
          </c:cat>
          <c:val>
            <c:numRef>
              <c:f>Sheet3!$E$24:$E$27</c:f>
              <c:numCache>
                <c:formatCode>General</c:formatCode>
                <c:ptCount val="4"/>
                <c:pt idx="0">
                  <c:v>41.75</c:v>
                </c:pt>
                <c:pt idx="1">
                  <c:v>33.450000000000003</c:v>
                </c:pt>
                <c:pt idx="2">
                  <c:v>27.4</c:v>
                </c:pt>
                <c:pt idx="3">
                  <c:v>19.350000000000001</c:v>
                </c:pt>
              </c:numCache>
            </c:numRef>
          </c:val>
          <c:extLst>
            <c:ext xmlns:c16="http://schemas.microsoft.com/office/drawing/2014/chart" uri="{C3380CC4-5D6E-409C-BE32-E72D297353CC}">
              <c16:uniqueId val="{00000002-165F-40A5-AFE6-4ED621AB2E13}"/>
            </c:ext>
          </c:extLst>
        </c:ser>
        <c:ser>
          <c:idx val="3"/>
          <c:order val="3"/>
          <c:tx>
            <c:strRef>
              <c:f>Sheet3!$F$23</c:f>
              <c:strCache>
                <c:ptCount val="1"/>
                <c:pt idx="0">
                  <c:v> 11.8 E/M, 12000 rpm</c:v>
                </c:pt>
              </c:strCache>
            </c:strRef>
          </c:tx>
          <c:spPr>
            <a:solidFill>
              <a:schemeClr val="accent4"/>
            </a:solidFill>
            <a:ln>
              <a:noFill/>
            </a:ln>
            <a:effectLst/>
          </c:spPr>
          <c:invertIfNegative val="0"/>
          <c:errBars>
            <c:errBarType val="both"/>
            <c:errValType val="cust"/>
            <c:noEndCap val="0"/>
            <c:plus>
              <c:numRef>
                <c:f>Sheet3!$T$20:$W$20</c:f>
                <c:numCache>
                  <c:formatCode>General</c:formatCode>
                  <c:ptCount val="4"/>
                  <c:pt idx="0">
                    <c:v>7.0710678118655751E-2</c:v>
                  </c:pt>
                  <c:pt idx="1">
                    <c:v>0.49497474683058273</c:v>
                  </c:pt>
                  <c:pt idx="2">
                    <c:v>0.10606601717798238</c:v>
                  </c:pt>
                  <c:pt idx="3">
                    <c:v>0.141421356237309</c:v>
                  </c:pt>
                </c:numCache>
              </c:numRef>
            </c:plus>
            <c:minus>
              <c:numRef>
                <c:f>Sheet3!$T$20:$W$20</c:f>
                <c:numCache>
                  <c:formatCode>General</c:formatCode>
                  <c:ptCount val="4"/>
                  <c:pt idx="0">
                    <c:v>7.0710678118655751E-2</c:v>
                  </c:pt>
                  <c:pt idx="1">
                    <c:v>0.49497474683058273</c:v>
                  </c:pt>
                  <c:pt idx="2">
                    <c:v>0.10606601717798238</c:v>
                  </c:pt>
                  <c:pt idx="3">
                    <c:v>0.141421356237309</c:v>
                  </c:pt>
                </c:numCache>
              </c:numRef>
            </c:minus>
            <c:spPr>
              <a:noFill/>
              <a:ln w="9525" cap="flat" cmpd="sng" algn="ctr">
                <a:solidFill>
                  <a:schemeClr val="tx1">
                    <a:lumMod val="65000"/>
                    <a:lumOff val="35000"/>
                  </a:schemeClr>
                </a:solidFill>
                <a:round/>
              </a:ln>
              <a:effectLst/>
            </c:spPr>
          </c:errBars>
          <c:cat>
            <c:numRef>
              <c:f>Sheet3!$B$24:$B$27</c:f>
              <c:numCache>
                <c:formatCode>General</c:formatCode>
                <c:ptCount val="4"/>
                <c:pt idx="0">
                  <c:v>1</c:v>
                </c:pt>
                <c:pt idx="1">
                  <c:v>3</c:v>
                </c:pt>
                <c:pt idx="2">
                  <c:v>7</c:v>
                </c:pt>
                <c:pt idx="3">
                  <c:v>21</c:v>
                </c:pt>
              </c:numCache>
            </c:numRef>
          </c:cat>
          <c:val>
            <c:numRef>
              <c:f>Sheet3!$F$24:$F$27</c:f>
              <c:numCache>
                <c:formatCode>General</c:formatCode>
                <c:ptCount val="4"/>
                <c:pt idx="0">
                  <c:v>44.6</c:v>
                </c:pt>
                <c:pt idx="1">
                  <c:v>35.200000000000003</c:v>
                </c:pt>
                <c:pt idx="2">
                  <c:v>28.85</c:v>
                </c:pt>
                <c:pt idx="3">
                  <c:v>21</c:v>
                </c:pt>
              </c:numCache>
            </c:numRef>
          </c:val>
          <c:extLst>
            <c:ext xmlns:c16="http://schemas.microsoft.com/office/drawing/2014/chart" uri="{C3380CC4-5D6E-409C-BE32-E72D297353CC}">
              <c16:uniqueId val="{00000003-165F-40A5-AFE6-4ED621AB2E13}"/>
            </c:ext>
          </c:extLst>
        </c:ser>
        <c:ser>
          <c:idx val="4"/>
          <c:order val="4"/>
          <c:tx>
            <c:v>API, 5.9 E/M</c:v>
          </c:tx>
          <c:spPr>
            <a:solidFill>
              <a:schemeClr val="accent5"/>
            </a:solidFill>
            <a:ln>
              <a:noFill/>
            </a:ln>
            <a:effectLst/>
          </c:spPr>
          <c:invertIfNegative val="0"/>
          <c:errBars>
            <c:errBarType val="both"/>
            <c:errValType val="cust"/>
            <c:noEndCap val="0"/>
            <c:plus>
              <c:numRef>
                <c:f>Sheet3!$T$21:$W$21</c:f>
                <c:numCache>
                  <c:formatCode>General</c:formatCode>
                  <c:ptCount val="4"/>
                  <c:pt idx="0">
                    <c:v>0.11</c:v>
                  </c:pt>
                  <c:pt idx="1">
                    <c:v>0.32</c:v>
                  </c:pt>
                  <c:pt idx="2">
                    <c:v>0.22</c:v>
                  </c:pt>
                  <c:pt idx="3">
                    <c:v>0.41</c:v>
                  </c:pt>
                </c:numCache>
              </c:numRef>
            </c:plus>
            <c:minus>
              <c:numRef>
                <c:f>Sheet3!$T$21:$W$21</c:f>
                <c:numCache>
                  <c:formatCode>General</c:formatCode>
                  <c:ptCount val="4"/>
                  <c:pt idx="0">
                    <c:v>0.11</c:v>
                  </c:pt>
                  <c:pt idx="1">
                    <c:v>0.32</c:v>
                  </c:pt>
                  <c:pt idx="2">
                    <c:v>0.22</c:v>
                  </c:pt>
                  <c:pt idx="3">
                    <c:v>0.41</c:v>
                  </c:pt>
                </c:numCache>
              </c:numRef>
            </c:minus>
            <c:spPr>
              <a:noFill/>
              <a:ln w="9525" cap="flat" cmpd="sng" algn="ctr">
                <a:solidFill>
                  <a:schemeClr val="tx1">
                    <a:lumMod val="65000"/>
                    <a:lumOff val="35000"/>
                  </a:schemeClr>
                </a:solidFill>
                <a:round/>
              </a:ln>
              <a:effectLst/>
            </c:spPr>
          </c:errBars>
          <c:val>
            <c:numRef>
              <c:f>Sheet3!$G$24:$G$27</c:f>
              <c:numCache>
                <c:formatCode>General</c:formatCode>
                <c:ptCount val="4"/>
                <c:pt idx="0">
                  <c:v>42.6</c:v>
                </c:pt>
                <c:pt idx="1">
                  <c:v>37.400000000000006</c:v>
                </c:pt>
                <c:pt idx="2">
                  <c:v>29</c:v>
                </c:pt>
                <c:pt idx="3">
                  <c:v>21.75</c:v>
                </c:pt>
              </c:numCache>
            </c:numRef>
          </c:val>
          <c:extLst>
            <c:ext xmlns:c16="http://schemas.microsoft.com/office/drawing/2014/chart" uri="{C3380CC4-5D6E-409C-BE32-E72D297353CC}">
              <c16:uniqueId val="{00000004-165F-40A5-AFE6-4ED621AB2E13}"/>
            </c:ext>
          </c:extLst>
        </c:ser>
        <c:ser>
          <c:idx val="5"/>
          <c:order val="5"/>
          <c:tx>
            <c:v>API, 11.8 E/M</c:v>
          </c:tx>
          <c:spPr>
            <a:solidFill>
              <a:schemeClr val="accent6"/>
            </a:solidFill>
            <a:ln>
              <a:noFill/>
            </a:ln>
            <a:effectLst/>
          </c:spPr>
          <c:invertIfNegative val="0"/>
          <c:errBars>
            <c:errBarType val="both"/>
            <c:errValType val="cust"/>
            <c:noEndCap val="0"/>
            <c:plus>
              <c:numRef>
                <c:f>Sheet3!$T$22:$W$22</c:f>
                <c:numCache>
                  <c:formatCode>General</c:formatCode>
                  <c:ptCount val="4"/>
                  <c:pt idx="0">
                    <c:v>0.09</c:v>
                  </c:pt>
                  <c:pt idx="1">
                    <c:v>0.25</c:v>
                  </c:pt>
                  <c:pt idx="2">
                    <c:v>0.34</c:v>
                  </c:pt>
                  <c:pt idx="3">
                    <c:v>0.51</c:v>
                  </c:pt>
                </c:numCache>
              </c:numRef>
            </c:plus>
            <c:minus>
              <c:numRef>
                <c:f>Sheet3!$T$22:$W$22</c:f>
                <c:numCache>
                  <c:formatCode>General</c:formatCode>
                  <c:ptCount val="4"/>
                  <c:pt idx="0">
                    <c:v>0.09</c:v>
                  </c:pt>
                  <c:pt idx="1">
                    <c:v>0.25</c:v>
                  </c:pt>
                  <c:pt idx="2">
                    <c:v>0.34</c:v>
                  </c:pt>
                  <c:pt idx="3">
                    <c:v>0.51</c:v>
                  </c:pt>
                </c:numCache>
              </c:numRef>
            </c:minus>
            <c:spPr>
              <a:noFill/>
              <a:ln w="9525" cap="flat" cmpd="sng" algn="ctr">
                <a:solidFill>
                  <a:schemeClr val="tx1">
                    <a:lumMod val="65000"/>
                    <a:lumOff val="35000"/>
                  </a:schemeClr>
                </a:solidFill>
                <a:round/>
              </a:ln>
              <a:effectLst/>
            </c:spPr>
          </c:errBars>
          <c:val>
            <c:numRef>
              <c:f>Sheet3!$H$24:$H$27</c:f>
              <c:numCache>
                <c:formatCode>General</c:formatCode>
                <c:ptCount val="4"/>
                <c:pt idx="0">
                  <c:v>41.900000000000006</c:v>
                </c:pt>
                <c:pt idx="1">
                  <c:v>35.15</c:v>
                </c:pt>
                <c:pt idx="2">
                  <c:v>27.45</c:v>
                </c:pt>
                <c:pt idx="3">
                  <c:v>19.5</c:v>
                </c:pt>
              </c:numCache>
            </c:numRef>
          </c:val>
          <c:extLst>
            <c:ext xmlns:c16="http://schemas.microsoft.com/office/drawing/2014/chart" uri="{C3380CC4-5D6E-409C-BE32-E72D297353CC}">
              <c16:uniqueId val="{00000005-165F-40A5-AFE6-4ED621AB2E13}"/>
            </c:ext>
          </c:extLst>
        </c:ser>
        <c:dLbls>
          <c:showLegendKey val="0"/>
          <c:showVal val="0"/>
          <c:showCatName val="0"/>
          <c:showSerName val="0"/>
          <c:showPercent val="0"/>
          <c:showBubbleSize val="0"/>
        </c:dLbls>
        <c:gapWidth val="219"/>
        <c:overlap val="-27"/>
        <c:axId val="503780112"/>
        <c:axId val="503780504"/>
      </c:barChart>
      <c:catAx>
        <c:axId val="50378011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curing</a:t>
                </a:r>
                <a:r>
                  <a:rPr lang="en-US" b="1" baseline="0">
                    <a:solidFill>
                      <a:sysClr val="windowText" lastClr="000000"/>
                    </a:solidFill>
                  </a:rPr>
                  <a:t> time (days)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3780504"/>
        <c:crosses val="autoZero"/>
        <c:auto val="1"/>
        <c:lblAlgn val="ctr"/>
        <c:lblOffset val="100"/>
        <c:noMultiLvlLbl val="0"/>
      </c:catAx>
      <c:valAx>
        <c:axId val="503780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Porosity (p.u.)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03780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Sheet3!$C$23</c:f>
              <c:strCache>
                <c:ptCount val="1"/>
                <c:pt idx="0">
                  <c:v> 5.9 E/M, 6000 rpm</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xVal>
            <c:numRef>
              <c:f>Sheet3!$B$24:$B$27</c:f>
              <c:numCache>
                <c:formatCode>General</c:formatCode>
                <c:ptCount val="4"/>
                <c:pt idx="0">
                  <c:v>1</c:v>
                </c:pt>
                <c:pt idx="1">
                  <c:v>3</c:v>
                </c:pt>
                <c:pt idx="2">
                  <c:v>7</c:v>
                </c:pt>
                <c:pt idx="3">
                  <c:v>21</c:v>
                </c:pt>
              </c:numCache>
            </c:numRef>
          </c:xVal>
          <c:yVal>
            <c:numRef>
              <c:f>Sheet3!$C$24:$C$27</c:f>
              <c:numCache>
                <c:formatCode>General</c:formatCode>
                <c:ptCount val="4"/>
                <c:pt idx="0">
                  <c:v>42.65</c:v>
                </c:pt>
                <c:pt idx="1">
                  <c:v>36.049999999999997</c:v>
                </c:pt>
                <c:pt idx="2">
                  <c:v>28.35</c:v>
                </c:pt>
                <c:pt idx="3">
                  <c:v>21.25</c:v>
                </c:pt>
              </c:numCache>
            </c:numRef>
          </c:yVal>
          <c:smooth val="1"/>
          <c:extLst>
            <c:ext xmlns:c16="http://schemas.microsoft.com/office/drawing/2014/chart" uri="{C3380CC4-5D6E-409C-BE32-E72D297353CC}">
              <c16:uniqueId val="{00000000-2C15-4D85-8931-AAE42BEEB038}"/>
            </c:ext>
          </c:extLst>
        </c:ser>
        <c:ser>
          <c:idx val="1"/>
          <c:order val="1"/>
          <c:tx>
            <c:strRef>
              <c:f>Sheet3!$D$23</c:f>
              <c:strCache>
                <c:ptCount val="1"/>
                <c:pt idx="0">
                  <c:v>5.9 E/M, 12000 rpm</c:v>
                </c:pt>
              </c:strCache>
            </c:strRef>
          </c:tx>
          <c:spPr>
            <a:ln w="19050" cap="rnd">
              <a:solidFill>
                <a:schemeClr val="tx1"/>
              </a:solidFill>
              <a:round/>
            </a:ln>
            <a:effectLst/>
          </c:spPr>
          <c:marker>
            <c:symbol val="none"/>
          </c:marker>
          <c:dPt>
            <c:idx val="3"/>
            <c:marker>
              <c:symbol val="none"/>
            </c:marker>
            <c:bubble3D val="0"/>
            <c:spPr>
              <a:ln w="12700" cap="rnd">
                <a:solidFill>
                  <a:schemeClr val="tx1"/>
                </a:solidFill>
                <a:round/>
              </a:ln>
              <a:effectLst/>
            </c:spPr>
            <c:extLst>
              <c:ext xmlns:c16="http://schemas.microsoft.com/office/drawing/2014/chart" uri="{C3380CC4-5D6E-409C-BE32-E72D297353CC}">
                <c16:uniqueId val="{00000002-2C15-4D85-8931-AAE42BEEB038}"/>
              </c:ext>
            </c:extLst>
          </c:dPt>
          <c:xVal>
            <c:numRef>
              <c:f>Sheet3!$B$24:$B$27</c:f>
              <c:numCache>
                <c:formatCode>General</c:formatCode>
                <c:ptCount val="4"/>
                <c:pt idx="0">
                  <c:v>1</c:v>
                </c:pt>
                <c:pt idx="1">
                  <c:v>3</c:v>
                </c:pt>
                <c:pt idx="2">
                  <c:v>7</c:v>
                </c:pt>
                <c:pt idx="3">
                  <c:v>21</c:v>
                </c:pt>
              </c:numCache>
            </c:numRef>
          </c:xVal>
          <c:yVal>
            <c:numRef>
              <c:f>Sheet3!$D$24:$D$27</c:f>
              <c:numCache>
                <c:formatCode>General</c:formatCode>
                <c:ptCount val="4"/>
                <c:pt idx="0">
                  <c:v>43.35</c:v>
                </c:pt>
                <c:pt idx="1">
                  <c:v>37.4</c:v>
                </c:pt>
                <c:pt idx="2">
                  <c:v>29.3</c:v>
                </c:pt>
                <c:pt idx="3">
                  <c:v>22.5</c:v>
                </c:pt>
              </c:numCache>
            </c:numRef>
          </c:yVal>
          <c:smooth val="1"/>
          <c:extLst>
            <c:ext xmlns:c16="http://schemas.microsoft.com/office/drawing/2014/chart" uri="{C3380CC4-5D6E-409C-BE32-E72D297353CC}">
              <c16:uniqueId val="{00000003-2C15-4D85-8931-AAE42BEEB038}"/>
            </c:ext>
          </c:extLst>
        </c:ser>
        <c:ser>
          <c:idx val="2"/>
          <c:order val="2"/>
          <c:tx>
            <c:strRef>
              <c:f>Sheet3!$E$23</c:f>
              <c:strCache>
                <c:ptCount val="1"/>
                <c:pt idx="0">
                  <c:v> 11.8 E/M, 6000 rpm</c:v>
                </c:pt>
              </c:strCache>
            </c:strRef>
          </c:tx>
          <c:spPr>
            <a:ln w="12700" cap="rnd">
              <a:solidFill>
                <a:schemeClr val="accent3"/>
              </a:solidFill>
              <a:round/>
            </a:ln>
            <a:effectLst/>
          </c:spPr>
          <c:marker>
            <c:symbol val="diamond"/>
            <c:size val="5"/>
            <c:spPr>
              <a:solidFill>
                <a:schemeClr val="bg1">
                  <a:lumMod val="65000"/>
                </a:schemeClr>
              </a:solidFill>
              <a:ln w="9525">
                <a:solidFill>
                  <a:schemeClr val="accent3"/>
                </a:solidFill>
              </a:ln>
              <a:effectLst/>
            </c:spPr>
          </c:marker>
          <c:xVal>
            <c:numRef>
              <c:f>Sheet3!$B$24:$B$27</c:f>
              <c:numCache>
                <c:formatCode>General</c:formatCode>
                <c:ptCount val="4"/>
                <c:pt idx="0">
                  <c:v>1</c:v>
                </c:pt>
                <c:pt idx="1">
                  <c:v>3</c:v>
                </c:pt>
                <c:pt idx="2">
                  <c:v>7</c:v>
                </c:pt>
                <c:pt idx="3">
                  <c:v>21</c:v>
                </c:pt>
              </c:numCache>
            </c:numRef>
          </c:xVal>
          <c:yVal>
            <c:numRef>
              <c:f>Sheet3!$E$24:$E$27</c:f>
              <c:numCache>
                <c:formatCode>General</c:formatCode>
                <c:ptCount val="4"/>
                <c:pt idx="0">
                  <c:v>41.75</c:v>
                </c:pt>
                <c:pt idx="1">
                  <c:v>33.450000000000003</c:v>
                </c:pt>
                <c:pt idx="2">
                  <c:v>27.4</c:v>
                </c:pt>
                <c:pt idx="3">
                  <c:v>19.350000000000001</c:v>
                </c:pt>
              </c:numCache>
            </c:numRef>
          </c:yVal>
          <c:smooth val="1"/>
          <c:extLst>
            <c:ext xmlns:c16="http://schemas.microsoft.com/office/drawing/2014/chart" uri="{C3380CC4-5D6E-409C-BE32-E72D297353CC}">
              <c16:uniqueId val="{00000004-2C15-4D85-8931-AAE42BEEB038}"/>
            </c:ext>
          </c:extLst>
        </c:ser>
        <c:ser>
          <c:idx val="3"/>
          <c:order val="3"/>
          <c:tx>
            <c:strRef>
              <c:f>Sheet3!$F$23</c:f>
              <c:strCache>
                <c:ptCount val="1"/>
                <c:pt idx="0">
                  <c:v> 11.8 E/M, 12000 rpm</c:v>
                </c:pt>
              </c:strCache>
            </c:strRef>
          </c:tx>
          <c:spPr>
            <a:ln w="12700" cap="rnd">
              <a:solidFill>
                <a:schemeClr val="accent4"/>
              </a:solidFill>
              <a:round/>
            </a:ln>
            <a:effectLst/>
          </c:spPr>
          <c:marker>
            <c:symbol val="triangle"/>
            <c:size val="5"/>
            <c:spPr>
              <a:solidFill>
                <a:schemeClr val="accent4"/>
              </a:solidFill>
              <a:ln w="9525">
                <a:solidFill>
                  <a:schemeClr val="accent4"/>
                </a:solidFill>
              </a:ln>
              <a:effectLst/>
            </c:spPr>
          </c:marker>
          <c:xVal>
            <c:numRef>
              <c:f>Sheet3!$B$24:$B$27</c:f>
              <c:numCache>
                <c:formatCode>General</c:formatCode>
                <c:ptCount val="4"/>
                <c:pt idx="0">
                  <c:v>1</c:v>
                </c:pt>
                <c:pt idx="1">
                  <c:v>3</c:v>
                </c:pt>
                <c:pt idx="2">
                  <c:v>7</c:v>
                </c:pt>
                <c:pt idx="3">
                  <c:v>21</c:v>
                </c:pt>
              </c:numCache>
            </c:numRef>
          </c:xVal>
          <c:yVal>
            <c:numRef>
              <c:f>Sheet3!$F$24:$F$27</c:f>
              <c:numCache>
                <c:formatCode>General</c:formatCode>
                <c:ptCount val="4"/>
                <c:pt idx="0">
                  <c:v>44.6</c:v>
                </c:pt>
                <c:pt idx="1">
                  <c:v>35.200000000000003</c:v>
                </c:pt>
                <c:pt idx="2">
                  <c:v>28.85</c:v>
                </c:pt>
                <c:pt idx="3">
                  <c:v>21</c:v>
                </c:pt>
              </c:numCache>
            </c:numRef>
          </c:yVal>
          <c:smooth val="1"/>
          <c:extLst>
            <c:ext xmlns:c16="http://schemas.microsoft.com/office/drawing/2014/chart" uri="{C3380CC4-5D6E-409C-BE32-E72D297353CC}">
              <c16:uniqueId val="{00000005-2C15-4D85-8931-AAE42BEEB038}"/>
            </c:ext>
          </c:extLst>
        </c:ser>
        <c:ser>
          <c:idx val="4"/>
          <c:order val="4"/>
          <c:tx>
            <c:strRef>
              <c:f>Sheet3!$G$23</c:f>
              <c:strCache>
                <c:ptCount val="1"/>
                <c:pt idx="0">
                  <c:v>API, 5.9 E/M</c:v>
                </c:pt>
              </c:strCache>
            </c:strRef>
          </c:tx>
          <c:spPr>
            <a:ln w="12700" cap="rnd">
              <a:solidFill>
                <a:srgbClr val="FF0000"/>
              </a:solidFill>
              <a:round/>
            </a:ln>
            <a:effectLst/>
          </c:spPr>
          <c:marker>
            <c:symbol val="square"/>
            <c:size val="5"/>
            <c:spPr>
              <a:solidFill>
                <a:srgbClr val="FF0000"/>
              </a:solidFill>
              <a:ln w="9525">
                <a:solidFill>
                  <a:srgbClr val="FF0000"/>
                </a:solidFill>
              </a:ln>
              <a:effectLst/>
            </c:spPr>
          </c:marker>
          <c:trendline>
            <c:spPr>
              <a:ln w="19050" cap="rnd">
                <a:solidFill>
                  <a:schemeClr val="accent5"/>
                </a:solidFill>
                <a:prstDash val="sysDot"/>
              </a:ln>
              <a:effectLst/>
            </c:spPr>
            <c:trendlineType val="power"/>
            <c:dispRSqr val="1"/>
            <c:dispEq val="1"/>
            <c:trendlineLbl>
              <c:layout>
                <c:manualLayout>
                  <c:x val="-0.22208401275421968"/>
                  <c:y val="7.6832023254186949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1" baseline="0">
                        <a:solidFill>
                          <a:sysClr val="windowText" lastClr="000000"/>
                        </a:solidFill>
                      </a:rPr>
                      <a:t>y = 44.698x</a:t>
                    </a:r>
                    <a:r>
                      <a:rPr lang="en-US" b="1" baseline="30000">
                        <a:solidFill>
                          <a:sysClr val="windowText" lastClr="000000"/>
                        </a:solidFill>
                      </a:rPr>
                      <a:t>-0.227</a:t>
                    </a:r>
                    <a:r>
                      <a:rPr lang="en-US" b="1" baseline="0">
                        <a:solidFill>
                          <a:sysClr val="windowText" lastClr="000000"/>
                        </a:solidFill>
                      </a:rPr>
                      <a:t/>
                    </a:r>
                    <a:br>
                      <a:rPr lang="en-US" b="1" baseline="0">
                        <a:solidFill>
                          <a:sysClr val="windowText" lastClr="000000"/>
                        </a:solidFill>
                      </a:rPr>
                    </a:br>
                    <a:r>
                      <a:rPr lang="en-US" b="1" baseline="0">
                        <a:solidFill>
                          <a:sysClr val="windowText" lastClr="000000"/>
                        </a:solidFill>
                      </a:rPr>
                      <a:t>R² = 0.9686</a:t>
                    </a:r>
                    <a:endParaRPr lang="en-US" b="1">
                      <a:solidFill>
                        <a:sysClr val="windowText" lastClr="000000"/>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Sheet3!$B$24:$B$27</c:f>
              <c:numCache>
                <c:formatCode>General</c:formatCode>
                <c:ptCount val="4"/>
                <c:pt idx="0">
                  <c:v>1</c:v>
                </c:pt>
                <c:pt idx="1">
                  <c:v>3</c:v>
                </c:pt>
                <c:pt idx="2">
                  <c:v>7</c:v>
                </c:pt>
                <c:pt idx="3">
                  <c:v>21</c:v>
                </c:pt>
              </c:numCache>
            </c:numRef>
          </c:xVal>
          <c:yVal>
            <c:numRef>
              <c:f>Sheet3!$G$24:$G$27</c:f>
              <c:numCache>
                <c:formatCode>General</c:formatCode>
                <c:ptCount val="4"/>
                <c:pt idx="0">
                  <c:v>42.6</c:v>
                </c:pt>
                <c:pt idx="1">
                  <c:v>37.400000000000006</c:v>
                </c:pt>
                <c:pt idx="2">
                  <c:v>29</c:v>
                </c:pt>
                <c:pt idx="3">
                  <c:v>21.75</c:v>
                </c:pt>
              </c:numCache>
            </c:numRef>
          </c:yVal>
          <c:smooth val="1"/>
          <c:extLst>
            <c:ext xmlns:c16="http://schemas.microsoft.com/office/drawing/2014/chart" uri="{C3380CC4-5D6E-409C-BE32-E72D297353CC}">
              <c16:uniqueId val="{00000006-2C15-4D85-8931-AAE42BEEB038}"/>
            </c:ext>
          </c:extLst>
        </c:ser>
        <c:ser>
          <c:idx val="5"/>
          <c:order val="5"/>
          <c:tx>
            <c:strRef>
              <c:f>Sheet3!$H$23</c:f>
              <c:strCache>
                <c:ptCount val="1"/>
                <c:pt idx="0">
                  <c:v>API, 11.8 E/M</c:v>
                </c:pt>
              </c:strCache>
            </c:strRef>
          </c:tx>
          <c:spPr>
            <a:ln w="12700" cap="rnd">
              <a:solidFill>
                <a:schemeClr val="accent6"/>
              </a:solidFill>
              <a:round/>
            </a:ln>
            <a:effectLst/>
          </c:spPr>
          <c:marker>
            <c:symbol val="circle"/>
            <c:size val="5"/>
            <c:spPr>
              <a:solidFill>
                <a:schemeClr val="accent6"/>
              </a:solidFill>
              <a:ln w="9525">
                <a:solidFill>
                  <a:schemeClr val="accent6"/>
                </a:solidFill>
              </a:ln>
              <a:effectLst/>
            </c:spPr>
          </c:marker>
          <c:xVal>
            <c:numRef>
              <c:f>Sheet3!$B$24:$B$27</c:f>
              <c:numCache>
                <c:formatCode>General</c:formatCode>
                <c:ptCount val="4"/>
                <c:pt idx="0">
                  <c:v>1</c:v>
                </c:pt>
                <c:pt idx="1">
                  <c:v>3</c:v>
                </c:pt>
                <c:pt idx="2">
                  <c:v>7</c:v>
                </c:pt>
                <c:pt idx="3">
                  <c:v>21</c:v>
                </c:pt>
              </c:numCache>
            </c:numRef>
          </c:xVal>
          <c:yVal>
            <c:numRef>
              <c:f>Sheet3!$H$24:$H$27</c:f>
              <c:numCache>
                <c:formatCode>General</c:formatCode>
                <c:ptCount val="4"/>
                <c:pt idx="0">
                  <c:v>41.900000000000006</c:v>
                </c:pt>
                <c:pt idx="1">
                  <c:v>35.15</c:v>
                </c:pt>
                <c:pt idx="2">
                  <c:v>27.45</c:v>
                </c:pt>
                <c:pt idx="3">
                  <c:v>19.5</c:v>
                </c:pt>
              </c:numCache>
            </c:numRef>
          </c:yVal>
          <c:smooth val="1"/>
          <c:extLst>
            <c:ext xmlns:c16="http://schemas.microsoft.com/office/drawing/2014/chart" uri="{C3380CC4-5D6E-409C-BE32-E72D297353CC}">
              <c16:uniqueId val="{00000007-2C15-4D85-8931-AAE42BEEB038}"/>
            </c:ext>
          </c:extLst>
        </c:ser>
        <c:dLbls>
          <c:showLegendKey val="0"/>
          <c:showVal val="0"/>
          <c:showCatName val="0"/>
          <c:showSerName val="0"/>
          <c:showPercent val="0"/>
          <c:showBubbleSize val="0"/>
        </c:dLbls>
        <c:axId val="503781288"/>
        <c:axId val="503781680"/>
      </c:scatterChart>
      <c:valAx>
        <c:axId val="5037812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Cement</a:t>
                </a:r>
                <a:r>
                  <a:rPr lang="en-US" sz="1200" b="1" baseline="0">
                    <a:solidFill>
                      <a:sysClr val="windowText" lastClr="000000"/>
                    </a:solidFill>
                  </a:rPr>
                  <a:t> Hydration Time (Days)</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03781680"/>
        <c:crosses val="autoZero"/>
        <c:crossBetween val="midCat"/>
      </c:valAx>
      <c:valAx>
        <c:axId val="50378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Porosity (p.u.)</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5037812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b="1">
                <a:solidFill>
                  <a:schemeClr val="tx1"/>
                </a:solidFill>
              </a:rPr>
              <a:t>1 Day Curing</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1"/>
          <c:order val="0"/>
          <c:tx>
            <c:strRef>
              <c:f>'1 day_'!$F$1</c:f>
              <c:strCache>
                <c:ptCount val="1"/>
                <c:pt idx="0">
                  <c:v>12000 rpm , 5.9 E/M</c:v>
                </c:pt>
              </c:strCache>
            </c:strRef>
          </c:tx>
          <c:spPr>
            <a:ln w="15875" cap="rnd">
              <a:solidFill>
                <a:schemeClr val="tx1"/>
              </a:solidFill>
              <a:prstDash val="sysDash"/>
              <a:round/>
            </a:ln>
            <a:effectLst/>
          </c:spPr>
          <c:marker>
            <c:symbol val="none"/>
          </c:marker>
          <c:xVal>
            <c:numRef>
              <c:f>'1 day_'!$F$3:$F$123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 day_'!$G$3:$G$123</c:f>
              <c:numCache>
                <c:formatCode>General</c:formatCode>
                <c:ptCount val="121"/>
                <c:pt idx="0">
                  <c:v>2.2029935E-5</c:v>
                </c:pt>
                <c:pt idx="1">
                  <c:v>2.2030010000000002E-5</c:v>
                </c:pt>
                <c:pt idx="2">
                  <c:v>2.2009059E-5</c:v>
                </c:pt>
                <c:pt idx="3">
                  <c:v>2.2033015000000002E-5</c:v>
                </c:pt>
                <c:pt idx="4">
                  <c:v>2.2050468000000001E-5</c:v>
                </c:pt>
                <c:pt idx="5">
                  <c:v>2.2062377000000001E-5</c:v>
                </c:pt>
                <c:pt idx="6">
                  <c:v>2.22026E-5</c:v>
                </c:pt>
                <c:pt idx="7">
                  <c:v>2.2707933E-5</c:v>
                </c:pt>
                <c:pt idx="8">
                  <c:v>2.4986192999999999E-5</c:v>
                </c:pt>
                <c:pt idx="9">
                  <c:v>3.4332643000000002E-5</c:v>
                </c:pt>
                <c:pt idx="10">
                  <c:v>6.7866283999999994E-5</c:v>
                </c:pt>
                <c:pt idx="11">
                  <c:v>1.7742870999999999E-4</c:v>
                </c:pt>
                <c:pt idx="12">
                  <c:v>4.4435250000000003E-4</c:v>
                </c:pt>
                <c:pt idx="13">
                  <c:v>1.0092199000000001E-3</c:v>
                </c:pt>
                <c:pt idx="14">
                  <c:v>2.0967373000000001E-3</c:v>
                </c:pt>
                <c:pt idx="15">
                  <c:v>4.0261239999999998E-3</c:v>
                </c:pt>
                <c:pt idx="16">
                  <c:v>7.2094415999999998E-3</c:v>
                </c:pt>
                <c:pt idx="17">
                  <c:v>1.2136417E-2</c:v>
                </c:pt>
                <c:pt idx="18">
                  <c:v>1.9346724999999999E-2</c:v>
                </c:pt>
                <c:pt idx="19">
                  <c:v>2.9395692000000001E-2</c:v>
                </c:pt>
                <c:pt idx="20">
                  <c:v>4.2820495E-2</c:v>
                </c:pt>
                <c:pt idx="21">
                  <c:v>6.0112957000000002E-2</c:v>
                </c:pt>
                <c:pt idx="22">
                  <c:v>8.1702806000000003E-2</c:v>
                </c:pt>
                <c:pt idx="23">
                  <c:v>0.10795293</c:v>
                </c:pt>
                <c:pt idx="24">
                  <c:v>0.13916524</c:v>
                </c:pt>
                <c:pt idx="25">
                  <c:v>0.17559496999999999</c:v>
                </c:pt>
                <c:pt idx="26">
                  <c:v>0.21746815999999999</c:v>
                </c:pt>
                <c:pt idx="27">
                  <c:v>0.26499745000000002</c:v>
                </c:pt>
                <c:pt idx="28">
                  <c:v>0.31839213</c:v>
                </c:pt>
                <c:pt idx="29">
                  <c:v>0.37785785999999999</c:v>
                </c:pt>
                <c:pt idx="30">
                  <c:v>0.44358649999999999</c:v>
                </c:pt>
                <c:pt idx="31">
                  <c:v>0.51573663999999997</c:v>
                </c:pt>
                <c:pt idx="32">
                  <c:v>0.59440740000000003</c:v>
                </c:pt>
                <c:pt idx="33">
                  <c:v>0.67960816999999996</c:v>
                </c:pt>
                <c:pt idx="34">
                  <c:v>0.77122809999999997</c:v>
                </c:pt>
                <c:pt idx="35">
                  <c:v>0.86900306000000005</c:v>
                </c:pt>
                <c:pt idx="36">
                  <c:v>0.97248290000000004</c:v>
                </c:pt>
                <c:pt idx="37">
                  <c:v>1.0809964000000001</c:v>
                </c:pt>
                <c:pt idx="38">
                  <c:v>1.1936131999999999</c:v>
                </c:pt>
                <c:pt idx="39">
                  <c:v>1.3091052999999999</c:v>
                </c:pt>
                <c:pt idx="40">
                  <c:v>1.4259078999999999</c:v>
                </c:pt>
                <c:pt idx="41">
                  <c:v>1.5420860000000001</c:v>
                </c:pt>
                <c:pt idx="42">
                  <c:v>1.6553123999999999</c:v>
                </c:pt>
                <c:pt idx="43">
                  <c:v>1.7628600999999999</c:v>
                </c:pt>
                <c:pt idx="44">
                  <c:v>1.8616191</c:v>
                </c:pt>
                <c:pt idx="45">
                  <c:v>1.9481425999999999</c:v>
                </c:pt>
                <c:pt idx="46">
                  <c:v>2.0187278000000002</c:v>
                </c:pt>
                <c:pt idx="47">
                  <c:v>2.0695321999999998</c:v>
                </c:pt>
                <c:pt idx="48">
                  <c:v>2.0967280000000001</c:v>
                </c:pt>
                <c:pt idx="49">
                  <c:v>2.0966873000000001</c:v>
                </c:pt>
                <c:pt idx="50">
                  <c:v>2.0661849999999999</c:v>
                </c:pt>
                <c:pt idx="51">
                  <c:v>2.0026134999999998</c:v>
                </c:pt>
                <c:pt idx="52">
                  <c:v>1.9041824000000001</c:v>
                </c:pt>
                <c:pt idx="53">
                  <c:v>1.7700883000000001</c:v>
                </c:pt>
                <c:pt idx="54">
                  <c:v>1.6006387</c:v>
                </c:pt>
                <c:pt idx="55">
                  <c:v>1.3973097000000001</c:v>
                </c:pt>
                <c:pt idx="56">
                  <c:v>1.1627349</c:v>
                </c:pt>
                <c:pt idx="57">
                  <c:v>0.90062699999999996</c:v>
                </c:pt>
                <c:pt idx="58">
                  <c:v>0.61563840000000003</c:v>
                </c:pt>
                <c:pt idx="59">
                  <c:v>0.31317893000000002</c:v>
                </c:pt>
                <c:pt idx="60">
                  <c:v>6.3073610000000003E-10</c:v>
                </c:pt>
                <c:pt idx="61">
                  <c:v>3.9604153999999999E-24</c:v>
                </c:pt>
                <c:pt idx="62">
                  <c:v>8.9403289999999997E-27</c:v>
                </c:pt>
                <c:pt idx="63">
                  <c:v>1.5622666999999999E-27</c:v>
                </c:pt>
                <c:pt idx="64">
                  <c:v>7.9354737000000001E-28</c:v>
                </c:pt>
                <c:pt idx="65">
                  <c:v>1.4422002999999999E-25</c:v>
                </c:pt>
                <c:pt idx="66">
                  <c:v>8.7444220000000005E-28</c:v>
                </c:pt>
                <c:pt idx="67">
                  <c:v>7.9603799999999999E-29</c:v>
                </c:pt>
                <c:pt idx="68">
                  <c:v>1.779798E-30</c:v>
                </c:pt>
                <c:pt idx="69">
                  <c:v>2.7823150999999999E-27</c:v>
                </c:pt>
                <c:pt idx="70">
                  <c:v>3.8653914E-29</c:v>
                </c:pt>
                <c:pt idx="71">
                  <c:v>1.8271923000000001E-27</c:v>
                </c:pt>
                <c:pt idx="72">
                  <c:v>1.3902808E-29</c:v>
                </c:pt>
                <c:pt idx="73">
                  <c:v>8.6346199999999996E-27</c:v>
                </c:pt>
                <c:pt idx="74">
                  <c:v>8.4767739999999996E-27</c:v>
                </c:pt>
                <c:pt idx="75">
                  <c:v>1.3814720000000001E-26</c:v>
                </c:pt>
                <c:pt idx="76">
                  <c:v>2.0598973999999999E-27</c:v>
                </c:pt>
                <c:pt idx="77">
                  <c:v>1.4388694000000001E-27</c:v>
                </c:pt>
                <c:pt idx="78">
                  <c:v>5.1250585000000001E-28</c:v>
                </c:pt>
                <c:pt idx="79">
                  <c:v>5.368447E-26</c:v>
                </c:pt>
                <c:pt idx="80">
                  <c:v>4.282959E-27</c:v>
                </c:pt>
                <c:pt idx="81">
                  <c:v>5.7139116999999997E-27</c:v>
                </c:pt>
                <c:pt idx="82">
                  <c:v>1.0940005999999999E-25</c:v>
                </c:pt>
                <c:pt idx="83">
                  <c:v>5.2088950000000001E-26</c:v>
                </c:pt>
                <c:pt idx="84">
                  <c:v>2.5120899999999999E-28</c:v>
                </c:pt>
                <c:pt idx="85">
                  <c:v>4.1642183000000003E-28</c:v>
                </c:pt>
                <c:pt idx="86">
                  <c:v>9.3850500000000007E-28</c:v>
                </c:pt>
                <c:pt idx="87">
                  <c:v>4.1503316999999997E-27</c:v>
                </c:pt>
                <c:pt idx="88">
                  <c:v>1.0436381000000001E-27</c:v>
                </c:pt>
                <c:pt idx="89">
                  <c:v>9.7392549999999998E-27</c:v>
                </c:pt>
                <c:pt idx="90">
                  <c:v>2.0994709000000001E-27</c:v>
                </c:pt>
                <c:pt idx="91">
                  <c:v>7.4553634000000001E-27</c:v>
                </c:pt>
                <c:pt idx="92">
                  <c:v>3.3589204E-26</c:v>
                </c:pt>
                <c:pt idx="93">
                  <c:v>2.0547571E-25</c:v>
                </c:pt>
                <c:pt idx="94">
                  <c:v>1.6876938000000001E-25</c:v>
                </c:pt>
                <c:pt idx="95">
                  <c:v>3.2305576000000001E-27</c:v>
                </c:pt>
                <c:pt idx="96">
                  <c:v>1.7765058E-25</c:v>
                </c:pt>
                <c:pt idx="97">
                  <c:v>1.8452722E-25</c:v>
                </c:pt>
                <c:pt idx="98">
                  <c:v>4.8193990000000003E-24</c:v>
                </c:pt>
                <c:pt idx="99">
                  <c:v>2.2194418E-24</c:v>
                </c:pt>
                <c:pt idx="100">
                  <c:v>2.0705734999999998E-25</c:v>
                </c:pt>
                <c:pt idx="101">
                  <c:v>2.4936479000000001E-20</c:v>
                </c:pt>
                <c:pt idx="102">
                  <c:v>3.1375550000000001E-24</c:v>
                </c:pt>
                <c:pt idx="103">
                  <c:v>2.4559274000000001E-19</c:v>
                </c:pt>
                <c:pt idx="104">
                  <c:v>2.5383678000000001E-22</c:v>
                </c:pt>
                <c:pt idx="105">
                  <c:v>1.2913133E-23</c:v>
                </c:pt>
                <c:pt idx="106">
                  <c:v>2.7830528000000001E-21</c:v>
                </c:pt>
                <c:pt idx="107">
                  <c:v>4.8115988000000001E-20</c:v>
                </c:pt>
                <c:pt idx="108">
                  <c:v>5.6444720000000001E-18</c:v>
                </c:pt>
                <c:pt idx="109">
                  <c:v>3.2699788000000002E-14</c:v>
                </c:pt>
                <c:pt idx="110">
                  <c:v>5.2782705000000002E-19</c:v>
                </c:pt>
                <c:pt idx="111">
                  <c:v>8.2394507000000006E-14</c:v>
                </c:pt>
                <c:pt idx="112">
                  <c:v>1.6849038000000001E-18</c:v>
                </c:pt>
                <c:pt idx="113">
                  <c:v>2.9389647000000001E-19</c:v>
                </c:pt>
                <c:pt idx="114">
                  <c:v>2.2142973999999999E-14</c:v>
                </c:pt>
                <c:pt idx="115">
                  <c:v>1.8581795E-14</c:v>
                </c:pt>
                <c:pt idx="116">
                  <c:v>1.585497E-17</c:v>
                </c:pt>
                <c:pt idx="117">
                  <c:v>9.0683076E-13</c:v>
                </c:pt>
                <c:pt idx="118">
                  <c:v>5.3318425999999999E-12</c:v>
                </c:pt>
                <c:pt idx="119">
                  <c:v>4.0440023000000002E-4</c:v>
                </c:pt>
                <c:pt idx="120">
                  <c:v>7.5150705000000002E-3</c:v>
                </c:pt>
              </c:numCache>
            </c:numRef>
          </c:yVal>
          <c:smooth val="1"/>
          <c:extLst>
            <c:ext xmlns:c16="http://schemas.microsoft.com/office/drawing/2014/chart" uri="{C3380CC4-5D6E-409C-BE32-E72D297353CC}">
              <c16:uniqueId val="{00000000-A300-40E8-AAC9-4AC7DE1E2941}"/>
            </c:ext>
          </c:extLst>
        </c:ser>
        <c:ser>
          <c:idx val="2"/>
          <c:order val="1"/>
          <c:tx>
            <c:strRef>
              <c:f>'1 day_'!$K$1</c:f>
              <c:strCache>
                <c:ptCount val="1"/>
                <c:pt idx="0">
                  <c:v>6000 rpm , 11.8 E/M</c:v>
                </c:pt>
              </c:strCache>
            </c:strRef>
          </c:tx>
          <c:spPr>
            <a:ln w="15875" cap="rnd">
              <a:solidFill>
                <a:srgbClr val="FF0000"/>
              </a:solidFill>
              <a:round/>
            </a:ln>
            <a:effectLst/>
          </c:spPr>
          <c:marker>
            <c:symbol val="triangle"/>
            <c:size val="5"/>
            <c:spPr>
              <a:solidFill>
                <a:srgbClr val="FF0000"/>
              </a:solidFill>
              <a:ln w="9525">
                <a:solidFill>
                  <a:srgbClr val="FF0000"/>
                </a:solidFill>
              </a:ln>
              <a:effectLst/>
            </c:spPr>
          </c:marker>
          <c:xVal>
            <c:numRef>
              <c:f>'1 day_'!$K$3:$K$123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 day_'!$L$3:$L$123</c:f>
              <c:numCache>
                <c:formatCode>0.00E+00</c:formatCode>
                <c:ptCount val="121"/>
                <c:pt idx="0">
                  <c:v>4.6367875999999997E-4</c:v>
                </c:pt>
                <c:pt idx="1">
                  <c:v>4.6367419999999998E-4</c:v>
                </c:pt>
                <c:pt idx="2">
                  <c:v>4.6370420000000002E-4</c:v>
                </c:pt>
                <c:pt idx="3">
                  <c:v>4.6387860000000002E-4</c:v>
                </c:pt>
                <c:pt idx="4">
                  <c:v>4.6279429999999998E-4</c:v>
                </c:pt>
                <c:pt idx="5">
                  <c:v>4.6376023000000002E-4</c:v>
                </c:pt>
                <c:pt idx="6">
                  <c:v>4.634339E-4</c:v>
                </c:pt>
                <c:pt idx="7">
                  <c:v>4.6512894999999998E-4</c:v>
                </c:pt>
                <c:pt idx="8">
                  <c:v>4.6710521999999998E-4</c:v>
                </c:pt>
                <c:pt idx="9">
                  <c:v>4.7471714999999999E-4</c:v>
                </c:pt>
                <c:pt idx="10">
                  <c:v>4.9911580000000001E-4</c:v>
                </c:pt>
                <c:pt idx="11">
                  <c:v>5.709771E-4</c:v>
                </c:pt>
                <c:pt idx="12">
                  <c:v>7.7093444999999997E-4</c:v>
                </c:pt>
                <c:pt idx="13" formatCode="General">
                  <c:v>1.3214806000000001E-3</c:v>
                </c:pt>
                <c:pt idx="14" formatCode="General">
                  <c:v>2.6090484999999998E-3</c:v>
                </c:pt>
                <c:pt idx="15" formatCode="General">
                  <c:v>4.9712495000000002E-3</c:v>
                </c:pt>
                <c:pt idx="16" formatCode="General">
                  <c:v>8.8886369999999996E-3</c:v>
                </c:pt>
                <c:pt idx="17" formatCode="General">
                  <c:v>1.4961324E-2</c:v>
                </c:pt>
                <c:pt idx="18" formatCode="General">
                  <c:v>2.3847589999999998E-2</c:v>
                </c:pt>
                <c:pt idx="19" formatCode="General">
                  <c:v>3.6227660000000002E-2</c:v>
                </c:pt>
                <c:pt idx="20" formatCode="General">
                  <c:v>5.2757900000000003E-2</c:v>
                </c:pt>
                <c:pt idx="21" formatCode="General">
                  <c:v>7.4030799999999994E-2</c:v>
                </c:pt>
                <c:pt idx="22" formatCode="General">
                  <c:v>0.100549445</c:v>
                </c:pt>
                <c:pt idx="23" formatCode="General">
                  <c:v>0.13271057999999999</c:v>
                </c:pt>
                <c:pt idx="24" formatCode="General">
                  <c:v>0.17079728999999999</c:v>
                </c:pt>
                <c:pt idx="25" formatCode="General">
                  <c:v>0.21497878000000001</c:v>
                </c:pt>
                <c:pt idx="26" formatCode="General">
                  <c:v>0.26531482000000001</c:v>
                </c:pt>
                <c:pt idx="27" formatCode="General">
                  <c:v>0.32176413999999998</c:v>
                </c:pt>
                <c:pt idx="28" formatCode="General">
                  <c:v>0.38419619999999999</c:v>
                </c:pt>
                <c:pt idx="29" formatCode="General">
                  <c:v>0.45240511999999999</c:v>
                </c:pt>
                <c:pt idx="30" formatCode="General">
                  <c:v>0.52612420000000004</c:v>
                </c:pt>
                <c:pt idx="31" formatCode="General">
                  <c:v>0.60503929999999995</c:v>
                </c:pt>
                <c:pt idx="32" formatCode="General">
                  <c:v>0.68879734999999997</c:v>
                </c:pt>
                <c:pt idx="33" formatCode="General">
                  <c:v>0.77700780000000003</c:v>
                </c:pt>
                <c:pt idx="34" formatCode="General">
                  <c:v>0.86923366999999996</c:v>
                </c:pt>
                <c:pt idx="35" formatCode="General">
                  <c:v>0.96497076999999998</c:v>
                </c:pt>
                <c:pt idx="36" formatCode="General">
                  <c:v>1.0636162</c:v>
                </c:pt>
                <c:pt idx="37" formatCode="General">
                  <c:v>1.1644258000000001</c:v>
                </c:pt>
                <c:pt idx="38" formatCode="General">
                  <c:v>1.2664664000000001</c:v>
                </c:pt>
                <c:pt idx="39" formatCode="General">
                  <c:v>1.3685658999999999</c:v>
                </c:pt>
                <c:pt idx="40" formatCode="General">
                  <c:v>1.469271</c:v>
                </c:pt>
                <c:pt idx="41" formatCode="General">
                  <c:v>1.5668173000000001</c:v>
                </c:pt>
                <c:pt idx="42" formatCode="General">
                  <c:v>1.6591206000000001</c:v>
                </c:pt>
                <c:pt idx="43" formatCode="General">
                  <c:v>1.7437932</c:v>
                </c:pt>
                <c:pt idx="44" formatCode="General">
                  <c:v>1.8181882</c:v>
                </c:pt>
                <c:pt idx="45" formatCode="General">
                  <c:v>1.8794708</c:v>
                </c:pt>
                <c:pt idx="46" formatCode="General">
                  <c:v>1.9247164999999999</c:v>
                </c:pt>
                <c:pt idx="47" formatCode="General">
                  <c:v>1.9510251999999999</c:v>
                </c:pt>
                <c:pt idx="48" formatCode="General">
                  <c:v>1.9556519999999999</c:v>
                </c:pt>
                <c:pt idx="49" formatCode="General">
                  <c:v>1.9361428000000001</c:v>
                </c:pt>
                <c:pt idx="50" formatCode="General">
                  <c:v>1.8904692999999999</c:v>
                </c:pt>
                <c:pt idx="51" formatCode="General">
                  <c:v>1.8171554000000001</c:v>
                </c:pt>
                <c:pt idx="52" formatCode="General">
                  <c:v>1.7153841999999999</c:v>
                </c:pt>
                <c:pt idx="53" formatCode="General">
                  <c:v>1.585078</c:v>
                </c:pt>
                <c:pt idx="54" formatCode="General">
                  <c:v>1.4269371</c:v>
                </c:pt>
                <c:pt idx="55" formatCode="General">
                  <c:v>1.2424366</c:v>
                </c:pt>
                <c:pt idx="56" formatCode="General">
                  <c:v>1.0337681999999999</c:v>
                </c:pt>
                <c:pt idx="57" formatCode="General">
                  <c:v>0.80373689999999998</c:v>
                </c:pt>
                <c:pt idx="58" formatCode="General">
                  <c:v>0.55562020000000001</c:v>
                </c:pt>
                <c:pt idx="59" formatCode="General">
                  <c:v>0.29300870000000001</c:v>
                </c:pt>
                <c:pt idx="60" formatCode="General">
                  <c:v>1.9651498999999999E-2</c:v>
                </c:pt>
                <c:pt idx="61">
                  <c:v>4.9781800000000001E-17</c:v>
                </c:pt>
                <c:pt idx="62">
                  <c:v>1.4280360999999999E-16</c:v>
                </c:pt>
                <c:pt idx="63">
                  <c:v>7.8330737000000002E-19</c:v>
                </c:pt>
                <c:pt idx="64">
                  <c:v>1.568639E-23</c:v>
                </c:pt>
                <c:pt idx="65">
                  <c:v>6.0512049999999997E-18</c:v>
                </c:pt>
                <c:pt idx="66">
                  <c:v>1.7592868000000001E-18</c:v>
                </c:pt>
                <c:pt idx="67">
                  <c:v>5.6801190000000001E-17</c:v>
                </c:pt>
                <c:pt idx="68">
                  <c:v>1.5307312E-24</c:v>
                </c:pt>
                <c:pt idx="69">
                  <c:v>1.4484107000000001E-19</c:v>
                </c:pt>
                <c:pt idx="70">
                  <c:v>7.8639639999999999E-22</c:v>
                </c:pt>
                <c:pt idx="71">
                  <c:v>9.5115410000000004E-22</c:v>
                </c:pt>
                <c:pt idx="72">
                  <c:v>2.3867390000000001E-21</c:v>
                </c:pt>
                <c:pt idx="73">
                  <c:v>2.131644E-22</c:v>
                </c:pt>
                <c:pt idx="74">
                  <c:v>4.3276478000000001E-17</c:v>
                </c:pt>
                <c:pt idx="75">
                  <c:v>6.4561283999999997E-24</c:v>
                </c:pt>
                <c:pt idx="76">
                  <c:v>2.1279226E-17</c:v>
                </c:pt>
                <c:pt idx="77">
                  <c:v>1.6150217999999999E-17</c:v>
                </c:pt>
                <c:pt idx="78">
                  <c:v>8.6481640000000006E-21</c:v>
                </c:pt>
                <c:pt idx="79">
                  <c:v>3.9374309999999998E-20</c:v>
                </c:pt>
                <c:pt idx="80">
                  <c:v>2.0757524999999998E-18</c:v>
                </c:pt>
                <c:pt idx="81">
                  <c:v>1.4322951999999999E-17</c:v>
                </c:pt>
                <c:pt idx="82">
                  <c:v>2.0297355E-19</c:v>
                </c:pt>
                <c:pt idx="83">
                  <c:v>7.5064605999999997E-18</c:v>
                </c:pt>
                <c:pt idx="84">
                  <c:v>2.2987230999999999E-18</c:v>
                </c:pt>
                <c:pt idx="85">
                  <c:v>2.0258698000000001E-18</c:v>
                </c:pt>
                <c:pt idx="86">
                  <c:v>8.4502354000000002E-20</c:v>
                </c:pt>
                <c:pt idx="87">
                  <c:v>3.4918225000000001E-17</c:v>
                </c:pt>
                <c:pt idx="88">
                  <c:v>2.7819503000000001E-18</c:v>
                </c:pt>
                <c:pt idx="89">
                  <c:v>1.7012226999999999E-22</c:v>
                </c:pt>
                <c:pt idx="90">
                  <c:v>7.2070534000000003E-23</c:v>
                </c:pt>
                <c:pt idx="91">
                  <c:v>1.3322665E-18</c:v>
                </c:pt>
                <c:pt idx="92">
                  <c:v>1.3891047E-18</c:v>
                </c:pt>
                <c:pt idx="93">
                  <c:v>1.6268472999999999E-20</c:v>
                </c:pt>
                <c:pt idx="94">
                  <c:v>5.0278422999999999E-17</c:v>
                </c:pt>
                <c:pt idx="95">
                  <c:v>1.2932806E-21</c:v>
                </c:pt>
                <c:pt idx="96">
                  <c:v>3.987862E-24</c:v>
                </c:pt>
                <c:pt idx="97">
                  <c:v>6.8368984000000003E-23</c:v>
                </c:pt>
                <c:pt idx="98">
                  <c:v>3.9611972999999999E-22</c:v>
                </c:pt>
                <c:pt idx="99">
                  <c:v>2.5917888999999998E-21</c:v>
                </c:pt>
                <c:pt idx="100">
                  <c:v>2.9943413E-21</c:v>
                </c:pt>
                <c:pt idx="101">
                  <c:v>4.9960153999999999E-18</c:v>
                </c:pt>
                <c:pt idx="102">
                  <c:v>1.6330190000000001E-17</c:v>
                </c:pt>
                <c:pt idx="103">
                  <c:v>7.4017664E-21</c:v>
                </c:pt>
                <c:pt idx="104">
                  <c:v>8.0951590000000002E-21</c:v>
                </c:pt>
                <c:pt idx="105">
                  <c:v>7.9711189999999994E-21</c:v>
                </c:pt>
                <c:pt idx="106">
                  <c:v>5.8848469999999999E-18</c:v>
                </c:pt>
                <c:pt idx="107">
                  <c:v>1.2621413999999999E-19</c:v>
                </c:pt>
                <c:pt idx="108">
                  <c:v>1.3687545000000001E-24</c:v>
                </c:pt>
                <c:pt idx="109">
                  <c:v>8.4592310000000007E-18</c:v>
                </c:pt>
                <c:pt idx="110">
                  <c:v>1.0250773E-17</c:v>
                </c:pt>
                <c:pt idx="111">
                  <c:v>5.4517399999999998E-19</c:v>
                </c:pt>
                <c:pt idx="112">
                  <c:v>2.8041644999999999E-22</c:v>
                </c:pt>
                <c:pt idx="113">
                  <c:v>9.5695453999999999E-23</c:v>
                </c:pt>
                <c:pt idx="114">
                  <c:v>1.8038583999999999E-21</c:v>
                </c:pt>
                <c:pt idx="115">
                  <c:v>5.2385119999999998E-21</c:v>
                </c:pt>
                <c:pt idx="116">
                  <c:v>3.0805869999999998E-23</c:v>
                </c:pt>
                <c:pt idx="117">
                  <c:v>6.506279E-19</c:v>
                </c:pt>
                <c:pt idx="118">
                  <c:v>7.81176E-19</c:v>
                </c:pt>
                <c:pt idx="119">
                  <c:v>5.7341469999999998E-19</c:v>
                </c:pt>
                <c:pt idx="120">
                  <c:v>2.5656580000000001E-16</c:v>
                </c:pt>
              </c:numCache>
            </c:numRef>
          </c:yVal>
          <c:smooth val="1"/>
          <c:extLst>
            <c:ext xmlns:c16="http://schemas.microsoft.com/office/drawing/2014/chart" uri="{C3380CC4-5D6E-409C-BE32-E72D297353CC}">
              <c16:uniqueId val="{00000001-A300-40E8-AAC9-4AC7DE1E2941}"/>
            </c:ext>
          </c:extLst>
        </c:ser>
        <c:ser>
          <c:idx val="3"/>
          <c:order val="2"/>
          <c:tx>
            <c:strRef>
              <c:f>'1 day_'!$Q$1:$R$1</c:f>
              <c:strCache>
                <c:ptCount val="1"/>
                <c:pt idx="0">
                  <c:v>12000 rpm , 11.8 E/M</c:v>
                </c:pt>
              </c:strCache>
            </c:strRef>
          </c:tx>
          <c:spPr>
            <a:ln w="15875" cap="rnd">
              <a:solidFill>
                <a:srgbClr val="FF0000"/>
              </a:solidFill>
              <a:prstDash val="sysDash"/>
              <a:round/>
            </a:ln>
            <a:effectLst/>
          </c:spPr>
          <c:marker>
            <c:symbol val="triangle"/>
            <c:size val="5"/>
            <c:spPr>
              <a:solidFill>
                <a:srgbClr val="FF0000"/>
              </a:solidFill>
              <a:ln w="9525">
                <a:solidFill>
                  <a:srgbClr val="FF0000"/>
                </a:solidFill>
              </a:ln>
              <a:effectLst/>
            </c:spPr>
          </c:marker>
          <c:xVal>
            <c:numRef>
              <c:f>'1 day_'!$Q$3:$Q$124</c:f>
              <c:numCache>
                <c:formatCode>General</c:formatCode>
                <c:ptCount val="122"/>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 day_'!$R$3:$R$125</c:f>
              <c:numCache>
                <c:formatCode>General</c:formatCode>
                <c:ptCount val="123"/>
                <c:pt idx="0">
                  <c:v>2.9226540000000002E-4</c:v>
                </c:pt>
                <c:pt idx="1">
                  <c:v>2.9226540000000002E-4</c:v>
                </c:pt>
                <c:pt idx="2">
                  <c:v>2.9226585000000001E-4</c:v>
                </c:pt>
                <c:pt idx="3">
                  <c:v>2.9226650000000002E-4</c:v>
                </c:pt>
                <c:pt idx="4">
                  <c:v>2.9227145999999999E-4</c:v>
                </c:pt>
                <c:pt idx="5">
                  <c:v>2.9226741999999997E-4</c:v>
                </c:pt>
                <c:pt idx="6">
                  <c:v>2.9242964000000002E-4</c:v>
                </c:pt>
                <c:pt idx="7">
                  <c:v>2.9309382E-4</c:v>
                </c:pt>
                <c:pt idx="8">
                  <c:v>2.9581182999999998E-4</c:v>
                </c:pt>
                <c:pt idx="9">
                  <c:v>3.0389719999999998E-4</c:v>
                </c:pt>
                <c:pt idx="10">
                  <c:v>3.3084485999999998E-4</c:v>
                </c:pt>
                <c:pt idx="11">
                  <c:v>4.0742277999999998E-4</c:v>
                </c:pt>
                <c:pt idx="12">
                  <c:v>6.1921926999999996E-4</c:v>
                </c:pt>
                <c:pt idx="13">
                  <c:v>1.1693420999999999E-3</c:v>
                </c:pt>
                <c:pt idx="14">
                  <c:v>2.3677414000000002E-3</c:v>
                </c:pt>
                <c:pt idx="15">
                  <c:v>4.5414334000000002E-3</c:v>
                </c:pt>
                <c:pt idx="16">
                  <c:v>8.1291839999999994E-3</c:v>
                </c:pt>
                <c:pt idx="17">
                  <c:v>1.3677747000000001E-2</c:v>
                </c:pt>
                <c:pt idx="18">
                  <c:v>2.1788042000000001E-2</c:v>
                </c:pt>
                <c:pt idx="19">
                  <c:v>3.3073212999999997E-2</c:v>
                </c:pt>
                <c:pt idx="20">
                  <c:v>4.8119057E-2</c:v>
                </c:pt>
                <c:pt idx="21">
                  <c:v>6.7453115999999994E-2</c:v>
                </c:pt>
                <c:pt idx="22">
                  <c:v>9.1526860000000002E-2</c:v>
                </c:pt>
                <c:pt idx="23">
                  <c:v>0.120712526</c:v>
                </c:pt>
                <c:pt idx="24">
                  <c:v>0.15531237000000001</c:v>
                </c:pt>
                <c:pt idx="25">
                  <c:v>0.19557694</c:v>
                </c:pt>
                <c:pt idx="26">
                  <c:v>0.24172631</c:v>
                </c:pt>
                <c:pt idx="27">
                  <c:v>0.29396966000000002</c:v>
                </c:pt>
                <c:pt idx="28">
                  <c:v>0.35251826000000003</c:v>
                </c:pt>
                <c:pt idx="29">
                  <c:v>0.41758825999999999</c:v>
                </c:pt>
                <c:pt idx="30">
                  <c:v>0.48939282000000001</c:v>
                </c:pt>
                <c:pt idx="31">
                  <c:v>0.56812256999999999</c:v>
                </c:pt>
                <c:pt idx="32">
                  <c:v>0.65391575999999996</c:v>
                </c:pt>
                <c:pt idx="33">
                  <c:v>0.74682057000000002</c:v>
                </c:pt>
                <c:pt idx="34">
                  <c:v>0.84674954000000002</c:v>
                </c:pt>
                <c:pt idx="35">
                  <c:v>0.95343124999999995</c:v>
                </c:pt>
                <c:pt idx="36">
                  <c:v>1.0663571000000001</c:v>
                </c:pt>
                <c:pt idx="37">
                  <c:v>1.1847304000000001</c:v>
                </c:pt>
                <c:pt idx="38">
                  <c:v>1.3074151000000001</c:v>
                </c:pt>
                <c:pt idx="39">
                  <c:v>1.4328898000000001</c:v>
                </c:pt>
                <c:pt idx="40">
                  <c:v>1.5592093</c:v>
                </c:pt>
                <c:pt idx="41">
                  <c:v>1.6839776</c:v>
                </c:pt>
                <c:pt idx="42">
                  <c:v>1.8043400000000001</c:v>
                </c:pt>
                <c:pt idx="43">
                  <c:v>1.9170011</c:v>
                </c:pt>
                <c:pt idx="44">
                  <c:v>2.018275</c:v>
                </c:pt>
                <c:pt idx="45">
                  <c:v>2.1041763000000002</c:v>
                </c:pt>
                <c:pt idx="46">
                  <c:v>2.1705492</c:v>
                </c:pt>
                <c:pt idx="47">
                  <c:v>2.2132347000000001</c:v>
                </c:pt>
                <c:pt idx="48">
                  <c:v>2.2282636</c:v>
                </c:pt>
                <c:pt idx="49">
                  <c:v>2.2120633000000001</c:v>
                </c:pt>
                <c:pt idx="50">
                  <c:v>2.1616666000000002</c:v>
                </c:pt>
                <c:pt idx="51">
                  <c:v>2.0749027999999998</c:v>
                </c:pt>
                <c:pt idx="52">
                  <c:v>1.9505581999999999</c:v>
                </c:pt>
                <c:pt idx="53">
                  <c:v>1.7884990000000001</c:v>
                </c:pt>
                <c:pt idx="54">
                  <c:v>1.5897323000000001</c:v>
                </c:pt>
                <c:pt idx="55">
                  <c:v>1.3564149999999999</c:v>
                </c:pt>
                <c:pt idx="56">
                  <c:v>1.0917984000000001</c:v>
                </c:pt>
                <c:pt idx="57">
                  <c:v>0.80011849999999995</c:v>
                </c:pt>
                <c:pt idx="58">
                  <c:v>0.48643985000000001</c:v>
                </c:pt>
                <c:pt idx="59">
                  <c:v>0.15646768999999999</c:v>
                </c:pt>
                <c:pt idx="60">
                  <c:v>4.3587159999999997E-22</c:v>
                </c:pt>
                <c:pt idx="61">
                  <c:v>6.1029239999999998E-29</c:v>
                </c:pt>
                <c:pt idx="62">
                  <c:v>2.1340916000000002E-30</c:v>
                </c:pt>
                <c:pt idx="63">
                  <c:v>2.5328025000000002E-29</c:v>
                </c:pt>
                <c:pt idx="64">
                  <c:v>1.7642377999999999E-30</c:v>
                </c:pt>
                <c:pt idx="65">
                  <c:v>3.9918397999999998E-29</c:v>
                </c:pt>
                <c:pt idx="66">
                  <c:v>1.8932670000000001E-27</c:v>
                </c:pt>
                <c:pt idx="67">
                  <c:v>1.8949837E-29</c:v>
                </c:pt>
                <c:pt idx="68">
                  <c:v>1.0784014999999999E-27</c:v>
                </c:pt>
                <c:pt idx="69">
                  <c:v>3.3016637999999999E-28</c:v>
                </c:pt>
                <c:pt idx="70">
                  <c:v>6.7209469999999995E-32</c:v>
                </c:pt>
                <c:pt idx="71">
                  <c:v>5.6397784999999996E-27</c:v>
                </c:pt>
                <c:pt idx="72">
                  <c:v>1.3131326999999999E-27</c:v>
                </c:pt>
                <c:pt idx="73">
                  <c:v>1.4602466E-30</c:v>
                </c:pt>
                <c:pt idx="74">
                  <c:v>8.3349040000000005E-27</c:v>
                </c:pt>
                <c:pt idx="75">
                  <c:v>6.9739540000000003E-28</c:v>
                </c:pt>
                <c:pt idx="76">
                  <c:v>3.8986162000000001E-26</c:v>
                </c:pt>
                <c:pt idx="77">
                  <c:v>5.8749600000000001E-27</c:v>
                </c:pt>
                <c:pt idx="78">
                  <c:v>2.5276162999999999E-29</c:v>
                </c:pt>
                <c:pt idx="79">
                  <c:v>5.5231730000000001E-28</c:v>
                </c:pt>
                <c:pt idx="80">
                  <c:v>4.3626073999999997E-28</c:v>
                </c:pt>
                <c:pt idx="81">
                  <c:v>4.2214099999999997E-27</c:v>
                </c:pt>
                <c:pt idx="82">
                  <c:v>8.6804985000000002E-28</c:v>
                </c:pt>
                <c:pt idx="83">
                  <c:v>1.9142118000000001E-27</c:v>
                </c:pt>
                <c:pt idx="84">
                  <c:v>2.0035823999999999E-28</c:v>
                </c:pt>
                <c:pt idx="85">
                  <c:v>5.3141050000000001E-28</c:v>
                </c:pt>
                <c:pt idx="86">
                  <c:v>9.2449899999999996E-27</c:v>
                </c:pt>
                <c:pt idx="87">
                  <c:v>1.1242371999999999E-26</c:v>
                </c:pt>
                <c:pt idx="88">
                  <c:v>5.0161364999999998E-27</c:v>
                </c:pt>
                <c:pt idx="89">
                  <c:v>2.1566109000000001E-27</c:v>
                </c:pt>
                <c:pt idx="90">
                  <c:v>3.2087729999999997E-26</c:v>
                </c:pt>
                <c:pt idx="91">
                  <c:v>2.1937709999999998E-28</c:v>
                </c:pt>
                <c:pt idx="92">
                  <c:v>8.6448139999999997E-26</c:v>
                </c:pt>
                <c:pt idx="93">
                  <c:v>3.8573835E-28</c:v>
                </c:pt>
                <c:pt idx="94">
                  <c:v>2.0335044999999999E-26</c:v>
                </c:pt>
                <c:pt idx="95">
                  <c:v>7.8758030000000001E-28</c:v>
                </c:pt>
                <c:pt idx="96">
                  <c:v>1.9775791E-27</c:v>
                </c:pt>
                <c:pt idx="97">
                  <c:v>1.0137335E-26</c:v>
                </c:pt>
                <c:pt idx="98">
                  <c:v>8.7768900000000001E-25</c:v>
                </c:pt>
                <c:pt idx="99">
                  <c:v>1.7886552000000001E-25</c:v>
                </c:pt>
                <c:pt idx="100">
                  <c:v>1.4909146E-24</c:v>
                </c:pt>
                <c:pt idx="101">
                  <c:v>2.3419670999999998E-24</c:v>
                </c:pt>
                <c:pt idx="102">
                  <c:v>9.2068290000000005E-26</c:v>
                </c:pt>
                <c:pt idx="103">
                  <c:v>7.9305559999999998E-24</c:v>
                </c:pt>
                <c:pt idx="104">
                  <c:v>4.7514599999999998E-25</c:v>
                </c:pt>
                <c:pt idx="105">
                  <c:v>1.0883089E-24</c:v>
                </c:pt>
                <c:pt idx="106">
                  <c:v>1.2692649999999999E-25</c:v>
                </c:pt>
                <c:pt idx="107">
                  <c:v>7.2561244000000005E-26</c:v>
                </c:pt>
                <c:pt idx="108">
                  <c:v>7.6891312999999998E-25</c:v>
                </c:pt>
                <c:pt idx="109">
                  <c:v>1.1966854E-25</c:v>
                </c:pt>
                <c:pt idx="110">
                  <c:v>2.8295456999999998E-25</c:v>
                </c:pt>
                <c:pt idx="111">
                  <c:v>4.9928559999999998E-25</c:v>
                </c:pt>
                <c:pt idx="112">
                  <c:v>2.4964247999999999E-23</c:v>
                </c:pt>
                <c:pt idx="113">
                  <c:v>9.8541709999999997E-24</c:v>
                </c:pt>
                <c:pt idx="114">
                  <c:v>7.9590290000000002E-25</c:v>
                </c:pt>
                <c:pt idx="115">
                  <c:v>1.1017887000000001E-24</c:v>
                </c:pt>
                <c:pt idx="116">
                  <c:v>1.0673091000000001E-25</c:v>
                </c:pt>
                <c:pt idx="117">
                  <c:v>1.3698099000000001E-25</c:v>
                </c:pt>
                <c:pt idx="118">
                  <c:v>2.7747768000000001E-25</c:v>
                </c:pt>
                <c:pt idx="119">
                  <c:v>3.0642027000000002E-23</c:v>
                </c:pt>
                <c:pt idx="120">
                  <c:v>1.7852238E-21</c:v>
                </c:pt>
              </c:numCache>
            </c:numRef>
          </c:yVal>
          <c:smooth val="1"/>
          <c:extLst>
            <c:ext xmlns:c16="http://schemas.microsoft.com/office/drawing/2014/chart" uri="{C3380CC4-5D6E-409C-BE32-E72D297353CC}">
              <c16:uniqueId val="{00000002-A300-40E8-AAC9-4AC7DE1E2941}"/>
            </c:ext>
          </c:extLst>
        </c:ser>
        <c:ser>
          <c:idx val="4"/>
          <c:order val="3"/>
          <c:tx>
            <c:strRef>
              <c:f>'1 day_'!$A$1:$B$1</c:f>
              <c:strCache>
                <c:ptCount val="1"/>
                <c:pt idx="0">
                  <c:v>6000 rpm , 5.9 E/M</c:v>
                </c:pt>
              </c:strCache>
            </c:strRef>
          </c:tx>
          <c:spPr>
            <a:ln w="15875" cap="rnd">
              <a:solidFill>
                <a:schemeClr val="tx1"/>
              </a:solidFill>
              <a:round/>
            </a:ln>
            <a:effectLst/>
          </c:spPr>
          <c:marker>
            <c:symbol val="none"/>
          </c:marker>
          <c:xVal>
            <c:numRef>
              <c:f>'1 day_'!$A$3:$A$123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 day_'!$B$3:$B$123</c:f>
              <c:numCache>
                <c:formatCode>0.00E+00</c:formatCode>
                <c:ptCount val="121"/>
                <c:pt idx="0">
                  <c:v>1.30284925E-5</c:v>
                </c:pt>
                <c:pt idx="1">
                  <c:v>1.3054349E-5</c:v>
                </c:pt>
                <c:pt idx="2">
                  <c:v>1.3056944000000001E-5</c:v>
                </c:pt>
                <c:pt idx="3">
                  <c:v>1.3028164999999999E-5</c:v>
                </c:pt>
                <c:pt idx="4">
                  <c:v>1.2998545000000001E-5</c:v>
                </c:pt>
                <c:pt idx="5">
                  <c:v>1.2999125000000001E-5</c:v>
                </c:pt>
                <c:pt idx="6">
                  <c:v>1.3079928999999999E-5</c:v>
                </c:pt>
                <c:pt idx="7">
                  <c:v>1.3578423E-5</c:v>
                </c:pt>
                <c:pt idx="8">
                  <c:v>1.5615966000000001E-5</c:v>
                </c:pt>
                <c:pt idx="9">
                  <c:v>2.467165E-5</c:v>
                </c:pt>
                <c:pt idx="10">
                  <c:v>5.6244364000000001E-5</c:v>
                </c:pt>
                <c:pt idx="11">
                  <c:v>1.5664286999999999E-4</c:v>
                </c:pt>
                <c:pt idx="12">
                  <c:v>3.9246110000000002E-4</c:v>
                </c:pt>
                <c:pt idx="13">
                  <c:v>8.905664E-4</c:v>
                </c:pt>
                <c:pt idx="14" formatCode="General">
                  <c:v>1.8508998000000001E-3</c:v>
                </c:pt>
                <c:pt idx="15" formatCode="General">
                  <c:v>3.5557850000000001E-3</c:v>
                </c:pt>
                <c:pt idx="16" formatCode="General">
                  <c:v>6.3721495999999999E-3</c:v>
                </c:pt>
                <c:pt idx="17" formatCode="General">
                  <c:v>1.0739593E-2</c:v>
                </c:pt>
                <c:pt idx="18" formatCode="General">
                  <c:v>1.7149217000000001E-2</c:v>
                </c:pt>
                <c:pt idx="19" formatCode="General">
                  <c:v>2.6117286E-2</c:v>
                </c:pt>
                <c:pt idx="20" formatCode="General">
                  <c:v>3.8159467000000002E-2</c:v>
                </c:pt>
                <c:pt idx="21" formatCode="General">
                  <c:v>5.3769222999999998E-2</c:v>
                </c:pt>
                <c:pt idx="22" formatCode="General">
                  <c:v>7.3403389999999999E-2</c:v>
                </c:pt>
                <c:pt idx="23" formatCode="General">
                  <c:v>9.7474889999999995E-2</c:v>
                </c:pt>
                <c:pt idx="24" formatCode="General">
                  <c:v>0.12635215999999999</c:v>
                </c:pt>
                <c:pt idx="25" formatCode="General">
                  <c:v>0.16036491</c:v>
                </c:pt>
                <c:pt idx="26" formatCode="General">
                  <c:v>0.19981404999999999</c:v>
                </c:pt>
                <c:pt idx="27" formatCode="General">
                  <c:v>0.24498449999999999</c:v>
                </c:pt>
                <c:pt idx="28" formatCode="General">
                  <c:v>0.29615849999999999</c:v>
                </c:pt>
                <c:pt idx="29" formatCode="General">
                  <c:v>0.35362640000000001</c:v>
                </c:pt>
                <c:pt idx="30" formatCode="General">
                  <c:v>0.41769191999999999</c:v>
                </c:pt>
                <c:pt idx="31" formatCode="General">
                  <c:v>0.48866805000000002</c:v>
                </c:pt>
                <c:pt idx="32" formatCode="General">
                  <c:v>0.5668609</c:v>
                </c:pt>
                <c:pt idx="33" formatCode="General">
                  <c:v>0.65253839999999996</c:v>
                </c:pt>
                <c:pt idx="34" formatCode="General">
                  <c:v>0.74588359999999998</c:v>
                </c:pt>
                <c:pt idx="35" formatCode="General">
                  <c:v>0.84693306999999995</c:v>
                </c:pt>
                <c:pt idx="36" formatCode="General">
                  <c:v>0.95550489999999999</c:v>
                </c:pt>
                <c:pt idx="37" formatCode="General">
                  <c:v>1.0711198</c:v>
                </c:pt>
                <c:pt idx="38" formatCode="General">
                  <c:v>1.1929228000000001</c:v>
                </c:pt>
                <c:pt idx="39" formatCode="General">
                  <c:v>1.3196121000000001</c:v>
                </c:pt>
                <c:pt idx="40" formatCode="General">
                  <c:v>1.4493799000000001</c:v>
                </c:pt>
                <c:pt idx="41" formatCode="General">
                  <c:v>1.5798751</c:v>
                </c:pt>
                <c:pt idx="42" formatCode="General">
                  <c:v>1.7081885000000001</c:v>
                </c:pt>
                <c:pt idx="43" formatCode="General">
                  <c:v>1.8308696</c:v>
                </c:pt>
                <c:pt idx="44" formatCode="General">
                  <c:v>1.9439758</c:v>
                </c:pt>
                <c:pt idx="45" formatCode="General">
                  <c:v>2.0431583</c:v>
                </c:pt>
                <c:pt idx="46" formatCode="General">
                  <c:v>2.1237900000000001</c:v>
                </c:pt>
                <c:pt idx="47" formatCode="General">
                  <c:v>2.1811318000000002</c:v>
                </c:pt>
                <c:pt idx="48" formatCode="General">
                  <c:v>2.2105377000000002</c:v>
                </c:pt>
                <c:pt idx="49" formatCode="General">
                  <c:v>2.2076893000000002</c:v>
                </c:pt>
                <c:pt idx="50" formatCode="General">
                  <c:v>2.1688499999999999</c:v>
                </c:pt>
                <c:pt idx="51" formatCode="General">
                  <c:v>2.0911133</c:v>
                </c:pt>
                <c:pt idx="52" formatCode="General">
                  <c:v>1.9726292000000001</c:v>
                </c:pt>
                <c:pt idx="53" formatCode="General">
                  <c:v>1.8127856</c:v>
                </c:pt>
                <c:pt idx="54" formatCode="General">
                  <c:v>1.6123269</c:v>
                </c:pt>
                <c:pt idx="55" formatCode="General">
                  <c:v>1.3733938999999999</c:v>
                </c:pt>
                <c:pt idx="56" formatCode="General">
                  <c:v>1.0994835999999999</c:v>
                </c:pt>
                <c:pt idx="57" formatCode="General">
                  <c:v>0.79532860000000005</c:v>
                </c:pt>
                <c:pt idx="58" formatCode="General">
                  <c:v>0.46670889999999998</c:v>
                </c:pt>
                <c:pt idx="59" formatCode="General">
                  <c:v>0.12021277</c:v>
                </c:pt>
                <c:pt idx="60">
                  <c:v>4.5336856999999997E-21</c:v>
                </c:pt>
                <c:pt idx="61">
                  <c:v>4.8982285000000002E-22</c:v>
                </c:pt>
                <c:pt idx="62">
                  <c:v>1.5628126E-22</c:v>
                </c:pt>
                <c:pt idx="63">
                  <c:v>3.2505232999999999E-25</c:v>
                </c:pt>
                <c:pt idx="64">
                  <c:v>1.3987367000000001E-25</c:v>
                </c:pt>
                <c:pt idx="65">
                  <c:v>2.5040068999999999E-26</c:v>
                </c:pt>
                <c:pt idx="66">
                  <c:v>8.6053670000000002E-26</c:v>
                </c:pt>
                <c:pt idx="67">
                  <c:v>4.82208E-26</c:v>
                </c:pt>
                <c:pt idx="68">
                  <c:v>1.1476764499999999E-26</c:v>
                </c:pt>
                <c:pt idx="69">
                  <c:v>3.8681754999999997E-24</c:v>
                </c:pt>
                <c:pt idx="70">
                  <c:v>7.3586286000000003E-27</c:v>
                </c:pt>
                <c:pt idx="71">
                  <c:v>6.8865179999999997E-23</c:v>
                </c:pt>
                <c:pt idx="72">
                  <c:v>2.3480236999999999E-22</c:v>
                </c:pt>
                <c:pt idx="73">
                  <c:v>2.2365522000000001E-21</c:v>
                </c:pt>
                <c:pt idx="74">
                  <c:v>1.8366486999999998E-21</c:v>
                </c:pt>
                <c:pt idx="75">
                  <c:v>1.5492082999999999E-22</c:v>
                </c:pt>
                <c:pt idx="76">
                  <c:v>6.3008415999999995E-23</c:v>
                </c:pt>
                <c:pt idx="77">
                  <c:v>4.8020237999999999E-23</c:v>
                </c:pt>
                <c:pt idx="78">
                  <c:v>1.1056225E-22</c:v>
                </c:pt>
                <c:pt idx="79">
                  <c:v>2.2900553E-23</c:v>
                </c:pt>
                <c:pt idx="80">
                  <c:v>3.6808366999999999E-26</c:v>
                </c:pt>
                <c:pt idx="81">
                  <c:v>1.4035251999999999E-23</c:v>
                </c:pt>
                <c:pt idx="82">
                  <c:v>4.8257999999999997E-24</c:v>
                </c:pt>
                <c:pt idx="83">
                  <c:v>6.2926784000000003E-25</c:v>
                </c:pt>
                <c:pt idx="84">
                  <c:v>1.0671136E-24</c:v>
                </c:pt>
                <c:pt idx="85">
                  <c:v>1.5394793E-21</c:v>
                </c:pt>
                <c:pt idx="86">
                  <c:v>8.1024214000000004E-25</c:v>
                </c:pt>
                <c:pt idx="87">
                  <c:v>6.2355393000000002E-22</c:v>
                </c:pt>
                <c:pt idx="88">
                  <c:v>8.2946799999999997E-20</c:v>
                </c:pt>
                <c:pt idx="89">
                  <c:v>4.0832742000000001E-24</c:v>
                </c:pt>
                <c:pt idx="90">
                  <c:v>3.5850709999999999E-20</c:v>
                </c:pt>
                <c:pt idx="91">
                  <c:v>8.7057630000000007E-22</c:v>
                </c:pt>
                <c:pt idx="92">
                  <c:v>4.0388776000000002E-23</c:v>
                </c:pt>
                <c:pt idx="93">
                  <c:v>2.3166875000000002E-21</c:v>
                </c:pt>
                <c:pt idx="94">
                  <c:v>1.340936E-21</c:v>
                </c:pt>
                <c:pt idx="95">
                  <c:v>2.3032190999999998E-22</c:v>
                </c:pt>
                <c:pt idx="96">
                  <c:v>1.3839295000000001E-20</c:v>
                </c:pt>
                <c:pt idx="97">
                  <c:v>1.9382011999999999E-22</c:v>
                </c:pt>
                <c:pt idx="98">
                  <c:v>9.8573620000000004E-20</c:v>
                </c:pt>
                <c:pt idx="99">
                  <c:v>2.3555043E-22</c:v>
                </c:pt>
                <c:pt idx="100">
                  <c:v>1.3246818E-21</c:v>
                </c:pt>
                <c:pt idx="101">
                  <c:v>3.2748287999999999E-21</c:v>
                </c:pt>
                <c:pt idx="102">
                  <c:v>6.5906817000000002E-22</c:v>
                </c:pt>
                <c:pt idx="103">
                  <c:v>5.1627823999999997E-22</c:v>
                </c:pt>
                <c:pt idx="104">
                  <c:v>4.9164030000000002E-21</c:v>
                </c:pt>
                <c:pt idx="105">
                  <c:v>2.7784123999999997E-20</c:v>
                </c:pt>
                <c:pt idx="106">
                  <c:v>7.3505430000000002E-20</c:v>
                </c:pt>
                <c:pt idx="107">
                  <c:v>1.2870681000000001E-19</c:v>
                </c:pt>
                <c:pt idx="108">
                  <c:v>1.2013996E-17</c:v>
                </c:pt>
                <c:pt idx="109">
                  <c:v>1.0037346E-18</c:v>
                </c:pt>
                <c:pt idx="110">
                  <c:v>9.4466630000000003E-18</c:v>
                </c:pt>
                <c:pt idx="111">
                  <c:v>3.6029776999999998E-19</c:v>
                </c:pt>
                <c:pt idx="112">
                  <c:v>4.9361920000000002E-17</c:v>
                </c:pt>
                <c:pt idx="113">
                  <c:v>3.7747141999999999E-16</c:v>
                </c:pt>
                <c:pt idx="114">
                  <c:v>6.6273224000000001E-16</c:v>
                </c:pt>
                <c:pt idx="115">
                  <c:v>5.2678625999999999E-15</c:v>
                </c:pt>
                <c:pt idx="116">
                  <c:v>1.0904597E-14</c:v>
                </c:pt>
                <c:pt idx="117">
                  <c:v>3.1993299999999997E-10</c:v>
                </c:pt>
                <c:pt idx="118" formatCode="General">
                  <c:v>3.4699881999999999E-3</c:v>
                </c:pt>
                <c:pt idx="119" formatCode="General">
                  <c:v>9.0727340000000007E-3</c:v>
                </c:pt>
                <c:pt idx="120" formatCode="General">
                  <c:v>1.407687E-2</c:v>
                </c:pt>
              </c:numCache>
            </c:numRef>
          </c:yVal>
          <c:smooth val="1"/>
          <c:extLst>
            <c:ext xmlns:c16="http://schemas.microsoft.com/office/drawing/2014/chart" uri="{C3380CC4-5D6E-409C-BE32-E72D297353CC}">
              <c16:uniqueId val="{00000003-A300-40E8-AAC9-4AC7DE1E2941}"/>
            </c:ext>
          </c:extLst>
        </c:ser>
        <c:dLbls>
          <c:showLegendKey val="0"/>
          <c:showVal val="0"/>
          <c:showCatName val="0"/>
          <c:showSerName val="0"/>
          <c:showPercent val="0"/>
          <c:showBubbleSize val="0"/>
        </c:dLbls>
        <c:axId val="503782464"/>
        <c:axId val="503782856"/>
      </c:scatterChart>
      <c:valAx>
        <c:axId val="503782464"/>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T2 Relaxation Time (ms)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2856"/>
        <c:crosses val="autoZero"/>
        <c:crossBetween val="midCat"/>
      </c:valAx>
      <c:valAx>
        <c:axId val="503782856"/>
        <c:scaling>
          <c:orientation val="minMax"/>
          <c:max val="2.6"/>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Incremental porosity (p.u.)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2464"/>
        <c:crosses val="autoZero"/>
        <c:crossBetween val="midCat"/>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b="1">
                <a:solidFill>
                  <a:schemeClr val="tx1"/>
                </a:solidFill>
              </a:rPr>
              <a:t>1 Day Curing</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1"/>
          <c:order val="0"/>
          <c:tx>
            <c:strRef>
              <c:f>'1 day_'!$G$1</c:f>
              <c:strCache>
                <c:ptCount val="1"/>
                <c:pt idx="0">
                  <c:v>12000 rpm , 5.9 E/M</c:v>
                </c:pt>
              </c:strCache>
            </c:strRef>
          </c:tx>
          <c:spPr>
            <a:ln w="15875" cap="rnd">
              <a:solidFill>
                <a:schemeClr val="tx1"/>
              </a:solidFill>
              <a:prstDash val="sysDash"/>
              <a:round/>
            </a:ln>
            <a:effectLst/>
          </c:spPr>
          <c:marker>
            <c:symbol val="none"/>
          </c:marker>
          <c:xVal>
            <c:numRef>
              <c:f>'1 day_'!$G$3:$G$123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 day_'!$H$3:$H$123</c:f>
              <c:numCache>
                <c:formatCode>General</c:formatCode>
                <c:ptCount val="121"/>
                <c:pt idx="0">
                  <c:v>2.2029935E-5</c:v>
                </c:pt>
                <c:pt idx="1">
                  <c:v>2.2030010000000002E-5</c:v>
                </c:pt>
                <c:pt idx="2">
                  <c:v>2.2009059E-5</c:v>
                </c:pt>
                <c:pt idx="3">
                  <c:v>2.2033015000000002E-5</c:v>
                </c:pt>
                <c:pt idx="4">
                  <c:v>2.2050468000000001E-5</c:v>
                </c:pt>
                <c:pt idx="5">
                  <c:v>2.2062377000000001E-5</c:v>
                </c:pt>
                <c:pt idx="6">
                  <c:v>2.22026E-5</c:v>
                </c:pt>
                <c:pt idx="7">
                  <c:v>2.2707933E-5</c:v>
                </c:pt>
                <c:pt idx="8">
                  <c:v>2.4986192999999999E-5</c:v>
                </c:pt>
                <c:pt idx="9">
                  <c:v>3.4332643000000002E-5</c:v>
                </c:pt>
                <c:pt idx="10">
                  <c:v>6.7866283999999994E-5</c:v>
                </c:pt>
                <c:pt idx="11">
                  <c:v>1.7742870999999999E-4</c:v>
                </c:pt>
                <c:pt idx="12">
                  <c:v>4.4435250000000003E-4</c:v>
                </c:pt>
                <c:pt idx="13">
                  <c:v>1.0092199000000001E-3</c:v>
                </c:pt>
                <c:pt idx="14">
                  <c:v>2.0967373000000001E-3</c:v>
                </c:pt>
                <c:pt idx="15">
                  <c:v>4.0261239999999998E-3</c:v>
                </c:pt>
                <c:pt idx="16">
                  <c:v>7.2094415999999998E-3</c:v>
                </c:pt>
                <c:pt idx="17">
                  <c:v>1.2136417E-2</c:v>
                </c:pt>
                <c:pt idx="18">
                  <c:v>1.9346724999999999E-2</c:v>
                </c:pt>
                <c:pt idx="19">
                  <c:v>2.9395692000000001E-2</c:v>
                </c:pt>
                <c:pt idx="20">
                  <c:v>4.2820495E-2</c:v>
                </c:pt>
                <c:pt idx="21">
                  <c:v>6.0112957000000002E-2</c:v>
                </c:pt>
                <c:pt idx="22">
                  <c:v>8.1702806000000003E-2</c:v>
                </c:pt>
                <c:pt idx="23">
                  <c:v>0.10795293</c:v>
                </c:pt>
                <c:pt idx="24">
                  <c:v>0.13916524</c:v>
                </c:pt>
                <c:pt idx="25">
                  <c:v>0.17559496999999999</c:v>
                </c:pt>
                <c:pt idx="26">
                  <c:v>0.21746815999999999</c:v>
                </c:pt>
                <c:pt idx="27">
                  <c:v>0.26499745000000002</c:v>
                </c:pt>
                <c:pt idx="28">
                  <c:v>0.31839213</c:v>
                </c:pt>
                <c:pt idx="29">
                  <c:v>0.37785785999999999</c:v>
                </c:pt>
                <c:pt idx="30">
                  <c:v>0.44358649999999999</c:v>
                </c:pt>
                <c:pt idx="31">
                  <c:v>0.51573663999999997</c:v>
                </c:pt>
                <c:pt idx="32">
                  <c:v>0.59440740000000003</c:v>
                </c:pt>
                <c:pt idx="33">
                  <c:v>0.67960816999999996</c:v>
                </c:pt>
                <c:pt idx="34">
                  <c:v>0.77122809999999997</c:v>
                </c:pt>
                <c:pt idx="35">
                  <c:v>0.86900306000000005</c:v>
                </c:pt>
                <c:pt idx="36">
                  <c:v>0.97248290000000004</c:v>
                </c:pt>
                <c:pt idx="37">
                  <c:v>1.0809964000000001</c:v>
                </c:pt>
                <c:pt idx="38">
                  <c:v>1.1936131999999999</c:v>
                </c:pt>
                <c:pt idx="39">
                  <c:v>1.3091052999999999</c:v>
                </c:pt>
                <c:pt idx="40">
                  <c:v>1.4259078999999999</c:v>
                </c:pt>
                <c:pt idx="41">
                  <c:v>1.5420860000000001</c:v>
                </c:pt>
                <c:pt idx="42">
                  <c:v>1.6553123999999999</c:v>
                </c:pt>
                <c:pt idx="43">
                  <c:v>1.7628600999999999</c:v>
                </c:pt>
                <c:pt idx="44">
                  <c:v>1.8616191</c:v>
                </c:pt>
                <c:pt idx="45">
                  <c:v>1.9481425999999999</c:v>
                </c:pt>
                <c:pt idx="46">
                  <c:v>2.0187278000000002</c:v>
                </c:pt>
                <c:pt idx="47">
                  <c:v>2.0695321999999998</c:v>
                </c:pt>
                <c:pt idx="48">
                  <c:v>2.0967280000000001</c:v>
                </c:pt>
                <c:pt idx="49">
                  <c:v>2.0966873000000001</c:v>
                </c:pt>
                <c:pt idx="50">
                  <c:v>2.0661849999999999</c:v>
                </c:pt>
                <c:pt idx="51">
                  <c:v>2.0026134999999998</c:v>
                </c:pt>
                <c:pt idx="52">
                  <c:v>1.9041824000000001</c:v>
                </c:pt>
                <c:pt idx="53">
                  <c:v>1.7700883000000001</c:v>
                </c:pt>
                <c:pt idx="54">
                  <c:v>1.6006387</c:v>
                </c:pt>
                <c:pt idx="55">
                  <c:v>1.3973097000000001</c:v>
                </c:pt>
                <c:pt idx="56">
                  <c:v>1.1627349</c:v>
                </c:pt>
                <c:pt idx="57">
                  <c:v>0.90062699999999996</c:v>
                </c:pt>
                <c:pt idx="58">
                  <c:v>0.61563840000000003</c:v>
                </c:pt>
                <c:pt idx="59">
                  <c:v>0.31317893000000002</c:v>
                </c:pt>
                <c:pt idx="60">
                  <c:v>6.3073610000000003E-10</c:v>
                </c:pt>
                <c:pt idx="61">
                  <c:v>3.9604153999999999E-24</c:v>
                </c:pt>
                <c:pt idx="62">
                  <c:v>8.9403289999999997E-27</c:v>
                </c:pt>
                <c:pt idx="63">
                  <c:v>1.5622666999999999E-27</c:v>
                </c:pt>
                <c:pt idx="64">
                  <c:v>7.9354737000000001E-28</c:v>
                </c:pt>
                <c:pt idx="65">
                  <c:v>1.4422002999999999E-25</c:v>
                </c:pt>
                <c:pt idx="66">
                  <c:v>8.7444220000000005E-28</c:v>
                </c:pt>
                <c:pt idx="67">
                  <c:v>7.9603799999999999E-29</c:v>
                </c:pt>
                <c:pt idx="68">
                  <c:v>1.779798E-30</c:v>
                </c:pt>
                <c:pt idx="69">
                  <c:v>2.7823150999999999E-27</c:v>
                </c:pt>
                <c:pt idx="70">
                  <c:v>3.8653914E-29</c:v>
                </c:pt>
                <c:pt idx="71">
                  <c:v>1.8271923000000001E-27</c:v>
                </c:pt>
                <c:pt idx="72">
                  <c:v>1.3902808E-29</c:v>
                </c:pt>
                <c:pt idx="73">
                  <c:v>8.6346199999999996E-27</c:v>
                </c:pt>
                <c:pt idx="74">
                  <c:v>8.4767739999999996E-27</c:v>
                </c:pt>
                <c:pt idx="75">
                  <c:v>1.3814720000000001E-26</c:v>
                </c:pt>
                <c:pt idx="76">
                  <c:v>2.0598973999999999E-27</c:v>
                </c:pt>
                <c:pt idx="77">
                  <c:v>1.4388694000000001E-27</c:v>
                </c:pt>
                <c:pt idx="78">
                  <c:v>5.1250585000000001E-28</c:v>
                </c:pt>
                <c:pt idx="79">
                  <c:v>5.368447E-26</c:v>
                </c:pt>
                <c:pt idx="80">
                  <c:v>4.282959E-27</c:v>
                </c:pt>
                <c:pt idx="81">
                  <c:v>5.7139116999999997E-27</c:v>
                </c:pt>
                <c:pt idx="82">
                  <c:v>1.0940005999999999E-25</c:v>
                </c:pt>
                <c:pt idx="83">
                  <c:v>5.2088950000000001E-26</c:v>
                </c:pt>
                <c:pt idx="84">
                  <c:v>2.5120899999999999E-28</c:v>
                </c:pt>
                <c:pt idx="85">
                  <c:v>4.1642183000000003E-28</c:v>
                </c:pt>
                <c:pt idx="86">
                  <c:v>9.3850500000000007E-28</c:v>
                </c:pt>
                <c:pt idx="87">
                  <c:v>4.1503316999999997E-27</c:v>
                </c:pt>
                <c:pt idx="88">
                  <c:v>1.0436381000000001E-27</c:v>
                </c:pt>
                <c:pt idx="89">
                  <c:v>9.7392549999999998E-27</c:v>
                </c:pt>
                <c:pt idx="90">
                  <c:v>2.0994709000000001E-27</c:v>
                </c:pt>
                <c:pt idx="91">
                  <c:v>7.4553634000000001E-27</c:v>
                </c:pt>
                <c:pt idx="92">
                  <c:v>3.3589204E-26</c:v>
                </c:pt>
                <c:pt idx="93">
                  <c:v>2.0547571E-25</c:v>
                </c:pt>
                <c:pt idx="94">
                  <c:v>1.6876938000000001E-25</c:v>
                </c:pt>
                <c:pt idx="95">
                  <c:v>3.2305576000000001E-27</c:v>
                </c:pt>
                <c:pt idx="96">
                  <c:v>1.7765058E-25</c:v>
                </c:pt>
                <c:pt idx="97">
                  <c:v>1.8452722E-25</c:v>
                </c:pt>
                <c:pt idx="98">
                  <c:v>4.8193990000000003E-24</c:v>
                </c:pt>
                <c:pt idx="99">
                  <c:v>2.2194418E-24</c:v>
                </c:pt>
                <c:pt idx="100">
                  <c:v>2.0705734999999998E-25</c:v>
                </c:pt>
                <c:pt idx="101">
                  <c:v>2.4936479000000001E-20</c:v>
                </c:pt>
                <c:pt idx="102">
                  <c:v>3.1375550000000001E-24</c:v>
                </c:pt>
                <c:pt idx="103">
                  <c:v>2.4559274000000001E-19</c:v>
                </c:pt>
                <c:pt idx="104">
                  <c:v>2.5383678000000001E-22</c:v>
                </c:pt>
                <c:pt idx="105">
                  <c:v>1.2913133E-23</c:v>
                </c:pt>
                <c:pt idx="106">
                  <c:v>2.7830528000000001E-21</c:v>
                </c:pt>
                <c:pt idx="107">
                  <c:v>4.8115988000000001E-20</c:v>
                </c:pt>
                <c:pt idx="108">
                  <c:v>5.6444720000000001E-18</c:v>
                </c:pt>
                <c:pt idx="109">
                  <c:v>3.2699788000000002E-14</c:v>
                </c:pt>
                <c:pt idx="110">
                  <c:v>5.2782705000000002E-19</c:v>
                </c:pt>
                <c:pt idx="111">
                  <c:v>8.2394507000000006E-14</c:v>
                </c:pt>
                <c:pt idx="112">
                  <c:v>1.6849038000000001E-18</c:v>
                </c:pt>
                <c:pt idx="113">
                  <c:v>2.9389647000000001E-19</c:v>
                </c:pt>
                <c:pt idx="114">
                  <c:v>2.2142973999999999E-14</c:v>
                </c:pt>
                <c:pt idx="115">
                  <c:v>1.8581795E-14</c:v>
                </c:pt>
                <c:pt idx="116">
                  <c:v>1.585497E-17</c:v>
                </c:pt>
                <c:pt idx="117">
                  <c:v>9.0683076E-13</c:v>
                </c:pt>
                <c:pt idx="118">
                  <c:v>5.3318425999999999E-12</c:v>
                </c:pt>
                <c:pt idx="119">
                  <c:v>4.0440023000000002E-4</c:v>
                </c:pt>
                <c:pt idx="120">
                  <c:v>7.5150705000000002E-3</c:v>
                </c:pt>
              </c:numCache>
            </c:numRef>
          </c:yVal>
          <c:smooth val="1"/>
          <c:extLst>
            <c:ext xmlns:c16="http://schemas.microsoft.com/office/drawing/2014/chart" uri="{C3380CC4-5D6E-409C-BE32-E72D297353CC}">
              <c16:uniqueId val="{00000000-C902-47AB-9E06-17EDE4381C28}"/>
            </c:ext>
          </c:extLst>
        </c:ser>
        <c:ser>
          <c:idx val="2"/>
          <c:order val="1"/>
          <c:tx>
            <c:strRef>
              <c:f>'1 day_'!$M$1</c:f>
              <c:strCache>
                <c:ptCount val="1"/>
                <c:pt idx="0">
                  <c:v>6000 rpm , 11.8 E/M</c:v>
                </c:pt>
              </c:strCache>
            </c:strRef>
          </c:tx>
          <c:spPr>
            <a:ln w="15875" cap="rnd">
              <a:solidFill>
                <a:srgbClr val="FF0000"/>
              </a:solidFill>
              <a:round/>
            </a:ln>
            <a:effectLst/>
          </c:spPr>
          <c:marker>
            <c:symbol val="triangle"/>
            <c:size val="5"/>
            <c:spPr>
              <a:solidFill>
                <a:srgbClr val="FF0000"/>
              </a:solidFill>
              <a:ln w="9525">
                <a:solidFill>
                  <a:srgbClr val="FF0000"/>
                </a:solidFill>
              </a:ln>
              <a:effectLst/>
            </c:spPr>
          </c:marker>
          <c:xVal>
            <c:numRef>
              <c:f>'1 day_'!$M$3:$M$123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 day_'!$N$3:$N$123</c:f>
              <c:numCache>
                <c:formatCode>0.00E+00</c:formatCode>
                <c:ptCount val="121"/>
                <c:pt idx="0">
                  <c:v>4.6367875999999997E-4</c:v>
                </c:pt>
                <c:pt idx="1">
                  <c:v>4.6367419999999998E-4</c:v>
                </c:pt>
                <c:pt idx="2">
                  <c:v>4.6370420000000002E-4</c:v>
                </c:pt>
                <c:pt idx="3">
                  <c:v>4.6387860000000002E-4</c:v>
                </c:pt>
                <c:pt idx="4">
                  <c:v>4.6279429999999998E-4</c:v>
                </c:pt>
                <c:pt idx="5">
                  <c:v>4.6376023000000002E-4</c:v>
                </c:pt>
                <c:pt idx="6">
                  <c:v>4.634339E-4</c:v>
                </c:pt>
                <c:pt idx="7">
                  <c:v>4.6512894999999998E-4</c:v>
                </c:pt>
                <c:pt idx="8">
                  <c:v>4.6710521999999998E-4</c:v>
                </c:pt>
                <c:pt idx="9">
                  <c:v>4.7471714999999999E-4</c:v>
                </c:pt>
                <c:pt idx="10">
                  <c:v>4.9911580000000001E-4</c:v>
                </c:pt>
                <c:pt idx="11">
                  <c:v>5.709771E-4</c:v>
                </c:pt>
                <c:pt idx="12">
                  <c:v>7.7093444999999997E-4</c:v>
                </c:pt>
                <c:pt idx="13" formatCode="General">
                  <c:v>1.3214806000000001E-3</c:v>
                </c:pt>
                <c:pt idx="14" formatCode="General">
                  <c:v>2.6090484999999998E-3</c:v>
                </c:pt>
                <c:pt idx="15" formatCode="General">
                  <c:v>4.9712495000000002E-3</c:v>
                </c:pt>
                <c:pt idx="16" formatCode="General">
                  <c:v>8.8886369999999996E-3</c:v>
                </c:pt>
                <c:pt idx="17" formatCode="General">
                  <c:v>1.4961324E-2</c:v>
                </c:pt>
                <c:pt idx="18" formatCode="General">
                  <c:v>2.3847589999999998E-2</c:v>
                </c:pt>
                <c:pt idx="19" formatCode="General">
                  <c:v>3.6227660000000002E-2</c:v>
                </c:pt>
                <c:pt idx="20" formatCode="General">
                  <c:v>5.2757900000000003E-2</c:v>
                </c:pt>
                <c:pt idx="21" formatCode="General">
                  <c:v>7.4030799999999994E-2</c:v>
                </c:pt>
                <c:pt idx="22" formatCode="General">
                  <c:v>0.100549445</c:v>
                </c:pt>
                <c:pt idx="23" formatCode="General">
                  <c:v>0.13271057999999999</c:v>
                </c:pt>
                <c:pt idx="24" formatCode="General">
                  <c:v>0.17079728999999999</c:v>
                </c:pt>
                <c:pt idx="25" formatCode="General">
                  <c:v>0.21497878000000001</c:v>
                </c:pt>
                <c:pt idx="26" formatCode="General">
                  <c:v>0.26531482000000001</c:v>
                </c:pt>
                <c:pt idx="27" formatCode="General">
                  <c:v>0.32176413999999998</c:v>
                </c:pt>
                <c:pt idx="28" formatCode="General">
                  <c:v>0.38419619999999999</c:v>
                </c:pt>
                <c:pt idx="29" formatCode="General">
                  <c:v>0.45240511999999999</c:v>
                </c:pt>
                <c:pt idx="30" formatCode="General">
                  <c:v>0.52612420000000004</c:v>
                </c:pt>
                <c:pt idx="31" formatCode="General">
                  <c:v>0.60503929999999995</c:v>
                </c:pt>
                <c:pt idx="32" formatCode="General">
                  <c:v>0.68879734999999997</c:v>
                </c:pt>
                <c:pt idx="33" formatCode="General">
                  <c:v>0.77700780000000003</c:v>
                </c:pt>
                <c:pt idx="34" formatCode="General">
                  <c:v>0.86923366999999996</c:v>
                </c:pt>
                <c:pt idx="35" formatCode="General">
                  <c:v>0.96497076999999998</c:v>
                </c:pt>
                <c:pt idx="36" formatCode="General">
                  <c:v>1.0636162</c:v>
                </c:pt>
                <c:pt idx="37" formatCode="General">
                  <c:v>1.1644258000000001</c:v>
                </c:pt>
                <c:pt idx="38" formatCode="General">
                  <c:v>1.2664664000000001</c:v>
                </c:pt>
                <c:pt idx="39" formatCode="General">
                  <c:v>1.3685658999999999</c:v>
                </c:pt>
                <c:pt idx="40" formatCode="General">
                  <c:v>1.469271</c:v>
                </c:pt>
                <c:pt idx="41" formatCode="General">
                  <c:v>1.5668173000000001</c:v>
                </c:pt>
                <c:pt idx="42" formatCode="General">
                  <c:v>1.6591206000000001</c:v>
                </c:pt>
                <c:pt idx="43" formatCode="General">
                  <c:v>1.7437932</c:v>
                </c:pt>
                <c:pt idx="44" formatCode="General">
                  <c:v>1.8181882</c:v>
                </c:pt>
                <c:pt idx="45" formatCode="General">
                  <c:v>1.8794708</c:v>
                </c:pt>
                <c:pt idx="46" formatCode="General">
                  <c:v>1.9247164999999999</c:v>
                </c:pt>
                <c:pt idx="47" formatCode="General">
                  <c:v>1.9510251999999999</c:v>
                </c:pt>
                <c:pt idx="48" formatCode="General">
                  <c:v>1.9556519999999999</c:v>
                </c:pt>
                <c:pt idx="49" formatCode="General">
                  <c:v>1.9361428000000001</c:v>
                </c:pt>
                <c:pt idx="50" formatCode="General">
                  <c:v>1.8904692999999999</c:v>
                </c:pt>
                <c:pt idx="51" formatCode="General">
                  <c:v>1.8171554000000001</c:v>
                </c:pt>
                <c:pt idx="52" formatCode="General">
                  <c:v>1.7153841999999999</c:v>
                </c:pt>
                <c:pt idx="53" formatCode="General">
                  <c:v>1.585078</c:v>
                </c:pt>
                <c:pt idx="54" formatCode="General">
                  <c:v>1.4269371</c:v>
                </c:pt>
                <c:pt idx="55" formatCode="General">
                  <c:v>1.2424366</c:v>
                </c:pt>
                <c:pt idx="56" formatCode="General">
                  <c:v>1.0337681999999999</c:v>
                </c:pt>
                <c:pt idx="57" formatCode="General">
                  <c:v>0.80373689999999998</c:v>
                </c:pt>
                <c:pt idx="58" formatCode="General">
                  <c:v>0.55562020000000001</c:v>
                </c:pt>
                <c:pt idx="59" formatCode="General">
                  <c:v>0.29300870000000001</c:v>
                </c:pt>
                <c:pt idx="60" formatCode="General">
                  <c:v>1.9651498999999999E-2</c:v>
                </c:pt>
                <c:pt idx="61">
                  <c:v>4.9781800000000001E-17</c:v>
                </c:pt>
                <c:pt idx="62">
                  <c:v>1.4280360999999999E-16</c:v>
                </c:pt>
                <c:pt idx="63">
                  <c:v>7.8330737000000002E-19</c:v>
                </c:pt>
                <c:pt idx="64">
                  <c:v>1.568639E-23</c:v>
                </c:pt>
                <c:pt idx="65">
                  <c:v>6.0512049999999997E-18</c:v>
                </c:pt>
                <c:pt idx="66">
                  <c:v>1.7592868000000001E-18</c:v>
                </c:pt>
                <c:pt idx="67">
                  <c:v>5.6801190000000001E-17</c:v>
                </c:pt>
                <c:pt idx="68">
                  <c:v>1.5307312E-24</c:v>
                </c:pt>
                <c:pt idx="69">
                  <c:v>1.4484107000000001E-19</c:v>
                </c:pt>
                <c:pt idx="70">
                  <c:v>7.8639639999999999E-22</c:v>
                </c:pt>
                <c:pt idx="71">
                  <c:v>9.5115410000000004E-22</c:v>
                </c:pt>
                <c:pt idx="72">
                  <c:v>2.3867390000000001E-21</c:v>
                </c:pt>
                <c:pt idx="73">
                  <c:v>2.131644E-22</c:v>
                </c:pt>
                <c:pt idx="74">
                  <c:v>4.3276478000000001E-17</c:v>
                </c:pt>
                <c:pt idx="75">
                  <c:v>6.4561283999999997E-24</c:v>
                </c:pt>
                <c:pt idx="76">
                  <c:v>2.1279226E-17</c:v>
                </c:pt>
                <c:pt idx="77">
                  <c:v>1.6150217999999999E-17</c:v>
                </c:pt>
                <c:pt idx="78">
                  <c:v>8.6481640000000006E-21</c:v>
                </c:pt>
                <c:pt idx="79">
                  <c:v>3.9374309999999998E-20</c:v>
                </c:pt>
                <c:pt idx="80">
                  <c:v>2.0757524999999998E-18</c:v>
                </c:pt>
                <c:pt idx="81">
                  <c:v>1.4322951999999999E-17</c:v>
                </c:pt>
                <c:pt idx="82">
                  <c:v>2.0297355E-19</c:v>
                </c:pt>
                <c:pt idx="83">
                  <c:v>7.5064605999999997E-18</c:v>
                </c:pt>
                <c:pt idx="84">
                  <c:v>2.2987230999999999E-18</c:v>
                </c:pt>
                <c:pt idx="85">
                  <c:v>2.0258698000000001E-18</c:v>
                </c:pt>
                <c:pt idx="86">
                  <c:v>8.4502354000000002E-20</c:v>
                </c:pt>
                <c:pt idx="87">
                  <c:v>3.4918225000000001E-17</c:v>
                </c:pt>
                <c:pt idx="88">
                  <c:v>2.7819503000000001E-18</c:v>
                </c:pt>
                <c:pt idx="89">
                  <c:v>1.7012226999999999E-22</c:v>
                </c:pt>
                <c:pt idx="90">
                  <c:v>7.2070534000000003E-23</c:v>
                </c:pt>
                <c:pt idx="91">
                  <c:v>1.3322665E-18</c:v>
                </c:pt>
                <c:pt idx="92">
                  <c:v>1.3891047E-18</c:v>
                </c:pt>
                <c:pt idx="93">
                  <c:v>1.6268472999999999E-20</c:v>
                </c:pt>
                <c:pt idx="94">
                  <c:v>5.0278422999999999E-17</c:v>
                </c:pt>
                <c:pt idx="95">
                  <c:v>1.2932806E-21</c:v>
                </c:pt>
                <c:pt idx="96">
                  <c:v>3.987862E-24</c:v>
                </c:pt>
                <c:pt idx="97">
                  <c:v>6.8368984000000003E-23</c:v>
                </c:pt>
                <c:pt idx="98">
                  <c:v>3.9611972999999999E-22</c:v>
                </c:pt>
                <c:pt idx="99">
                  <c:v>2.5917888999999998E-21</c:v>
                </c:pt>
                <c:pt idx="100">
                  <c:v>2.9943413E-21</c:v>
                </c:pt>
                <c:pt idx="101">
                  <c:v>4.9960153999999999E-18</c:v>
                </c:pt>
                <c:pt idx="102">
                  <c:v>1.6330190000000001E-17</c:v>
                </c:pt>
                <c:pt idx="103">
                  <c:v>7.4017664E-21</c:v>
                </c:pt>
                <c:pt idx="104">
                  <c:v>8.0951590000000002E-21</c:v>
                </c:pt>
                <c:pt idx="105">
                  <c:v>7.9711189999999994E-21</c:v>
                </c:pt>
                <c:pt idx="106">
                  <c:v>5.8848469999999999E-18</c:v>
                </c:pt>
                <c:pt idx="107">
                  <c:v>1.2621413999999999E-19</c:v>
                </c:pt>
                <c:pt idx="108">
                  <c:v>1.3687545000000001E-24</c:v>
                </c:pt>
                <c:pt idx="109">
                  <c:v>8.4592310000000007E-18</c:v>
                </c:pt>
                <c:pt idx="110">
                  <c:v>1.0250773E-17</c:v>
                </c:pt>
                <c:pt idx="111">
                  <c:v>5.4517399999999998E-19</c:v>
                </c:pt>
                <c:pt idx="112">
                  <c:v>2.8041644999999999E-22</c:v>
                </c:pt>
                <c:pt idx="113">
                  <c:v>9.5695453999999999E-23</c:v>
                </c:pt>
                <c:pt idx="114">
                  <c:v>1.8038583999999999E-21</c:v>
                </c:pt>
                <c:pt idx="115">
                  <c:v>5.2385119999999998E-21</c:v>
                </c:pt>
                <c:pt idx="116">
                  <c:v>3.0805869999999998E-23</c:v>
                </c:pt>
                <c:pt idx="117">
                  <c:v>6.506279E-19</c:v>
                </c:pt>
                <c:pt idx="118">
                  <c:v>7.81176E-19</c:v>
                </c:pt>
                <c:pt idx="119">
                  <c:v>5.7341469999999998E-19</c:v>
                </c:pt>
                <c:pt idx="120">
                  <c:v>2.5656580000000001E-16</c:v>
                </c:pt>
              </c:numCache>
            </c:numRef>
          </c:yVal>
          <c:smooth val="1"/>
          <c:extLst>
            <c:ext xmlns:c16="http://schemas.microsoft.com/office/drawing/2014/chart" uri="{C3380CC4-5D6E-409C-BE32-E72D297353CC}">
              <c16:uniqueId val="{00000001-C902-47AB-9E06-17EDE4381C28}"/>
            </c:ext>
          </c:extLst>
        </c:ser>
        <c:ser>
          <c:idx val="3"/>
          <c:order val="2"/>
          <c:tx>
            <c:strRef>
              <c:f>'1 day_'!$S$1:$T$1</c:f>
              <c:strCache>
                <c:ptCount val="1"/>
                <c:pt idx="0">
                  <c:v>12000 rpm , 11.8 E/M</c:v>
                </c:pt>
              </c:strCache>
            </c:strRef>
          </c:tx>
          <c:spPr>
            <a:ln w="15875" cap="rnd">
              <a:solidFill>
                <a:srgbClr val="FF0000"/>
              </a:solidFill>
              <a:prstDash val="sysDash"/>
              <a:round/>
            </a:ln>
            <a:effectLst/>
          </c:spPr>
          <c:marker>
            <c:symbol val="triangle"/>
            <c:size val="5"/>
            <c:spPr>
              <a:solidFill>
                <a:srgbClr val="FF0000"/>
              </a:solidFill>
              <a:ln w="9525">
                <a:solidFill>
                  <a:srgbClr val="FF0000"/>
                </a:solidFill>
              </a:ln>
              <a:effectLst/>
            </c:spPr>
          </c:marker>
          <c:xVal>
            <c:numRef>
              <c:f>'1 day_'!$S$3:$S$124</c:f>
              <c:numCache>
                <c:formatCode>General</c:formatCode>
                <c:ptCount val="122"/>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 day_'!$T$3:$T$125</c:f>
              <c:numCache>
                <c:formatCode>General</c:formatCode>
                <c:ptCount val="123"/>
                <c:pt idx="0">
                  <c:v>2.9226540000000002E-4</c:v>
                </c:pt>
                <c:pt idx="1">
                  <c:v>2.9226540000000002E-4</c:v>
                </c:pt>
                <c:pt idx="2">
                  <c:v>2.9226585000000001E-4</c:v>
                </c:pt>
                <c:pt idx="3">
                  <c:v>2.9226650000000002E-4</c:v>
                </c:pt>
                <c:pt idx="4">
                  <c:v>2.9227145999999999E-4</c:v>
                </c:pt>
                <c:pt idx="5">
                  <c:v>2.9226741999999997E-4</c:v>
                </c:pt>
                <c:pt idx="6">
                  <c:v>2.9242964000000002E-4</c:v>
                </c:pt>
                <c:pt idx="7">
                  <c:v>2.9309382E-4</c:v>
                </c:pt>
                <c:pt idx="8">
                  <c:v>2.9581182999999998E-4</c:v>
                </c:pt>
                <c:pt idx="9">
                  <c:v>3.0389719999999998E-4</c:v>
                </c:pt>
                <c:pt idx="10">
                  <c:v>3.3084485999999998E-4</c:v>
                </c:pt>
                <c:pt idx="11">
                  <c:v>4.0742277999999998E-4</c:v>
                </c:pt>
                <c:pt idx="12">
                  <c:v>6.1921926999999996E-4</c:v>
                </c:pt>
                <c:pt idx="13">
                  <c:v>1.1693420999999999E-3</c:v>
                </c:pt>
                <c:pt idx="14">
                  <c:v>2.3677414000000002E-3</c:v>
                </c:pt>
                <c:pt idx="15">
                  <c:v>4.5414334000000002E-3</c:v>
                </c:pt>
                <c:pt idx="16">
                  <c:v>8.1291839999999994E-3</c:v>
                </c:pt>
                <c:pt idx="17">
                  <c:v>1.3677747000000001E-2</c:v>
                </c:pt>
                <c:pt idx="18">
                  <c:v>2.1788042000000001E-2</c:v>
                </c:pt>
                <c:pt idx="19">
                  <c:v>3.3073212999999997E-2</c:v>
                </c:pt>
                <c:pt idx="20">
                  <c:v>4.8119057E-2</c:v>
                </c:pt>
                <c:pt idx="21">
                  <c:v>6.7453115999999994E-2</c:v>
                </c:pt>
                <c:pt idx="22">
                  <c:v>9.1526860000000002E-2</c:v>
                </c:pt>
                <c:pt idx="23">
                  <c:v>0.120712526</c:v>
                </c:pt>
                <c:pt idx="24">
                  <c:v>0.15531237000000001</c:v>
                </c:pt>
                <c:pt idx="25">
                  <c:v>0.19557694</c:v>
                </c:pt>
                <c:pt idx="26">
                  <c:v>0.24172631</c:v>
                </c:pt>
                <c:pt idx="27">
                  <c:v>0.29396966000000002</c:v>
                </c:pt>
                <c:pt idx="28">
                  <c:v>0.35251826000000003</c:v>
                </c:pt>
                <c:pt idx="29">
                  <c:v>0.41758825999999999</c:v>
                </c:pt>
                <c:pt idx="30">
                  <c:v>0.48939282000000001</c:v>
                </c:pt>
                <c:pt idx="31">
                  <c:v>0.56812256999999999</c:v>
                </c:pt>
                <c:pt idx="32">
                  <c:v>0.65391575999999996</c:v>
                </c:pt>
                <c:pt idx="33">
                  <c:v>0.74682057000000002</c:v>
                </c:pt>
                <c:pt idx="34">
                  <c:v>0.84674954000000002</c:v>
                </c:pt>
                <c:pt idx="35">
                  <c:v>0.95343124999999995</c:v>
                </c:pt>
                <c:pt idx="36">
                  <c:v>1.0663571000000001</c:v>
                </c:pt>
                <c:pt idx="37">
                  <c:v>1.1847304000000001</c:v>
                </c:pt>
                <c:pt idx="38">
                  <c:v>1.3074151000000001</c:v>
                </c:pt>
                <c:pt idx="39">
                  <c:v>1.4328898000000001</c:v>
                </c:pt>
                <c:pt idx="40">
                  <c:v>1.5592093</c:v>
                </c:pt>
                <c:pt idx="41">
                  <c:v>1.6839776</c:v>
                </c:pt>
                <c:pt idx="42">
                  <c:v>1.8043400000000001</c:v>
                </c:pt>
                <c:pt idx="43">
                  <c:v>1.9170011</c:v>
                </c:pt>
                <c:pt idx="44">
                  <c:v>2.018275</c:v>
                </c:pt>
                <c:pt idx="45">
                  <c:v>2.1041763000000002</c:v>
                </c:pt>
                <c:pt idx="46">
                  <c:v>2.1705492</c:v>
                </c:pt>
                <c:pt idx="47">
                  <c:v>2.2132347000000001</c:v>
                </c:pt>
                <c:pt idx="48">
                  <c:v>2.2282636</c:v>
                </c:pt>
                <c:pt idx="49">
                  <c:v>2.2120633000000001</c:v>
                </c:pt>
                <c:pt idx="50">
                  <c:v>2.1616666000000002</c:v>
                </c:pt>
                <c:pt idx="51">
                  <c:v>2.0749027999999998</c:v>
                </c:pt>
                <c:pt idx="52">
                  <c:v>1.9505581999999999</c:v>
                </c:pt>
                <c:pt idx="53">
                  <c:v>1.7884990000000001</c:v>
                </c:pt>
                <c:pt idx="54">
                  <c:v>1.5897323000000001</c:v>
                </c:pt>
                <c:pt idx="55">
                  <c:v>1.3564149999999999</c:v>
                </c:pt>
                <c:pt idx="56">
                  <c:v>1.0917984000000001</c:v>
                </c:pt>
                <c:pt idx="57">
                  <c:v>0.80011849999999995</c:v>
                </c:pt>
                <c:pt idx="58">
                  <c:v>0.48643985000000001</c:v>
                </c:pt>
                <c:pt idx="59">
                  <c:v>0.15646768999999999</c:v>
                </c:pt>
                <c:pt idx="60">
                  <c:v>4.3587159999999997E-22</c:v>
                </c:pt>
                <c:pt idx="61">
                  <c:v>6.1029239999999998E-29</c:v>
                </c:pt>
                <c:pt idx="62">
                  <c:v>2.1340916000000002E-30</c:v>
                </c:pt>
                <c:pt idx="63">
                  <c:v>2.5328025000000002E-29</c:v>
                </c:pt>
                <c:pt idx="64">
                  <c:v>1.7642377999999999E-30</c:v>
                </c:pt>
                <c:pt idx="65">
                  <c:v>3.9918397999999998E-29</c:v>
                </c:pt>
                <c:pt idx="66">
                  <c:v>1.8932670000000001E-27</c:v>
                </c:pt>
                <c:pt idx="67">
                  <c:v>1.8949837E-29</c:v>
                </c:pt>
                <c:pt idx="68">
                  <c:v>1.0784014999999999E-27</c:v>
                </c:pt>
                <c:pt idx="69">
                  <c:v>3.3016637999999999E-28</c:v>
                </c:pt>
                <c:pt idx="70">
                  <c:v>6.7209469999999995E-32</c:v>
                </c:pt>
                <c:pt idx="71">
                  <c:v>5.6397784999999996E-27</c:v>
                </c:pt>
                <c:pt idx="72">
                  <c:v>1.3131326999999999E-27</c:v>
                </c:pt>
                <c:pt idx="73">
                  <c:v>1.4602466E-30</c:v>
                </c:pt>
                <c:pt idx="74">
                  <c:v>8.3349040000000005E-27</c:v>
                </c:pt>
                <c:pt idx="75">
                  <c:v>6.9739540000000003E-28</c:v>
                </c:pt>
                <c:pt idx="76">
                  <c:v>3.8986162000000001E-26</c:v>
                </c:pt>
                <c:pt idx="77">
                  <c:v>5.8749600000000001E-27</c:v>
                </c:pt>
                <c:pt idx="78">
                  <c:v>2.5276162999999999E-29</c:v>
                </c:pt>
                <c:pt idx="79">
                  <c:v>5.5231730000000001E-28</c:v>
                </c:pt>
                <c:pt idx="80">
                  <c:v>4.3626073999999997E-28</c:v>
                </c:pt>
                <c:pt idx="81">
                  <c:v>4.2214099999999997E-27</c:v>
                </c:pt>
                <c:pt idx="82">
                  <c:v>8.6804985000000002E-28</c:v>
                </c:pt>
                <c:pt idx="83">
                  <c:v>1.9142118000000001E-27</c:v>
                </c:pt>
                <c:pt idx="84">
                  <c:v>2.0035823999999999E-28</c:v>
                </c:pt>
                <c:pt idx="85">
                  <c:v>5.3141050000000001E-28</c:v>
                </c:pt>
                <c:pt idx="86">
                  <c:v>9.2449899999999996E-27</c:v>
                </c:pt>
                <c:pt idx="87">
                  <c:v>1.1242371999999999E-26</c:v>
                </c:pt>
                <c:pt idx="88">
                  <c:v>5.0161364999999998E-27</c:v>
                </c:pt>
                <c:pt idx="89">
                  <c:v>2.1566109000000001E-27</c:v>
                </c:pt>
                <c:pt idx="90">
                  <c:v>3.2087729999999997E-26</c:v>
                </c:pt>
                <c:pt idx="91">
                  <c:v>2.1937709999999998E-28</c:v>
                </c:pt>
                <c:pt idx="92">
                  <c:v>8.6448139999999997E-26</c:v>
                </c:pt>
                <c:pt idx="93">
                  <c:v>3.8573835E-28</c:v>
                </c:pt>
                <c:pt idx="94">
                  <c:v>2.0335044999999999E-26</c:v>
                </c:pt>
                <c:pt idx="95">
                  <c:v>7.8758030000000001E-28</c:v>
                </c:pt>
                <c:pt idx="96">
                  <c:v>1.9775791E-27</c:v>
                </c:pt>
                <c:pt idx="97">
                  <c:v>1.0137335E-26</c:v>
                </c:pt>
                <c:pt idx="98">
                  <c:v>8.7768900000000001E-25</c:v>
                </c:pt>
                <c:pt idx="99">
                  <c:v>1.7886552000000001E-25</c:v>
                </c:pt>
                <c:pt idx="100">
                  <c:v>1.4909146E-24</c:v>
                </c:pt>
                <c:pt idx="101">
                  <c:v>2.3419670999999998E-24</c:v>
                </c:pt>
                <c:pt idx="102">
                  <c:v>9.2068290000000005E-26</c:v>
                </c:pt>
                <c:pt idx="103">
                  <c:v>7.9305559999999998E-24</c:v>
                </c:pt>
                <c:pt idx="104">
                  <c:v>4.7514599999999998E-25</c:v>
                </c:pt>
                <c:pt idx="105">
                  <c:v>1.0883089E-24</c:v>
                </c:pt>
                <c:pt idx="106">
                  <c:v>1.2692649999999999E-25</c:v>
                </c:pt>
                <c:pt idx="107">
                  <c:v>7.2561244000000005E-26</c:v>
                </c:pt>
                <c:pt idx="108">
                  <c:v>7.6891312999999998E-25</c:v>
                </c:pt>
                <c:pt idx="109">
                  <c:v>1.1966854E-25</c:v>
                </c:pt>
                <c:pt idx="110">
                  <c:v>2.8295456999999998E-25</c:v>
                </c:pt>
                <c:pt idx="111">
                  <c:v>4.9928559999999998E-25</c:v>
                </c:pt>
                <c:pt idx="112">
                  <c:v>2.4964247999999999E-23</c:v>
                </c:pt>
                <c:pt idx="113">
                  <c:v>9.8541709999999997E-24</c:v>
                </c:pt>
                <c:pt idx="114">
                  <c:v>7.9590290000000002E-25</c:v>
                </c:pt>
                <c:pt idx="115">
                  <c:v>1.1017887000000001E-24</c:v>
                </c:pt>
                <c:pt idx="116">
                  <c:v>1.0673091000000001E-25</c:v>
                </c:pt>
                <c:pt idx="117">
                  <c:v>1.3698099000000001E-25</c:v>
                </c:pt>
                <c:pt idx="118">
                  <c:v>2.7747768000000001E-25</c:v>
                </c:pt>
                <c:pt idx="119">
                  <c:v>3.0642027000000002E-23</c:v>
                </c:pt>
                <c:pt idx="120">
                  <c:v>1.7852238E-21</c:v>
                </c:pt>
              </c:numCache>
            </c:numRef>
          </c:yVal>
          <c:smooth val="1"/>
          <c:extLst>
            <c:ext xmlns:c16="http://schemas.microsoft.com/office/drawing/2014/chart" uri="{C3380CC4-5D6E-409C-BE32-E72D297353CC}">
              <c16:uniqueId val="{00000002-C902-47AB-9E06-17EDE4381C28}"/>
            </c:ext>
          </c:extLst>
        </c:ser>
        <c:ser>
          <c:idx val="4"/>
          <c:order val="3"/>
          <c:tx>
            <c:strRef>
              <c:f>'1 day_'!$A$1:$B$1</c:f>
              <c:strCache>
                <c:ptCount val="1"/>
                <c:pt idx="0">
                  <c:v>6000 rpm , 5.9 E/M</c:v>
                </c:pt>
              </c:strCache>
            </c:strRef>
          </c:tx>
          <c:spPr>
            <a:ln w="15875" cap="rnd">
              <a:solidFill>
                <a:schemeClr val="tx1"/>
              </a:solidFill>
              <a:round/>
            </a:ln>
            <a:effectLst/>
          </c:spPr>
          <c:marker>
            <c:symbol val="none"/>
          </c:marker>
          <c:xVal>
            <c:numRef>
              <c:f>'1 day_'!$A$3:$A$123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 day_'!$B$3:$B$123</c:f>
              <c:numCache>
                <c:formatCode>0.00E+00</c:formatCode>
                <c:ptCount val="121"/>
                <c:pt idx="0">
                  <c:v>1.30284925E-5</c:v>
                </c:pt>
                <c:pt idx="1">
                  <c:v>1.3054349E-5</c:v>
                </c:pt>
                <c:pt idx="2">
                  <c:v>1.3056944000000001E-5</c:v>
                </c:pt>
                <c:pt idx="3">
                  <c:v>1.3028164999999999E-5</c:v>
                </c:pt>
                <c:pt idx="4">
                  <c:v>1.2998545000000001E-5</c:v>
                </c:pt>
                <c:pt idx="5">
                  <c:v>1.2999125000000001E-5</c:v>
                </c:pt>
                <c:pt idx="6">
                  <c:v>1.3079928999999999E-5</c:v>
                </c:pt>
                <c:pt idx="7">
                  <c:v>1.3578423E-5</c:v>
                </c:pt>
                <c:pt idx="8">
                  <c:v>1.5615966000000001E-5</c:v>
                </c:pt>
                <c:pt idx="9">
                  <c:v>2.467165E-5</c:v>
                </c:pt>
                <c:pt idx="10">
                  <c:v>5.6244364000000001E-5</c:v>
                </c:pt>
                <c:pt idx="11">
                  <c:v>1.5664286999999999E-4</c:v>
                </c:pt>
                <c:pt idx="12">
                  <c:v>3.9246110000000002E-4</c:v>
                </c:pt>
                <c:pt idx="13">
                  <c:v>8.905664E-4</c:v>
                </c:pt>
                <c:pt idx="14" formatCode="General">
                  <c:v>1.8508998000000001E-3</c:v>
                </c:pt>
                <c:pt idx="15" formatCode="General">
                  <c:v>3.5557850000000001E-3</c:v>
                </c:pt>
                <c:pt idx="16" formatCode="General">
                  <c:v>6.3721495999999999E-3</c:v>
                </c:pt>
                <c:pt idx="17" formatCode="General">
                  <c:v>1.0739593E-2</c:v>
                </c:pt>
                <c:pt idx="18" formatCode="General">
                  <c:v>1.7149217000000001E-2</c:v>
                </c:pt>
                <c:pt idx="19" formatCode="General">
                  <c:v>2.6117286E-2</c:v>
                </c:pt>
                <c:pt idx="20" formatCode="General">
                  <c:v>3.8159467000000002E-2</c:v>
                </c:pt>
                <c:pt idx="21" formatCode="General">
                  <c:v>5.3769222999999998E-2</c:v>
                </c:pt>
                <c:pt idx="22" formatCode="General">
                  <c:v>7.3403389999999999E-2</c:v>
                </c:pt>
                <c:pt idx="23" formatCode="General">
                  <c:v>9.7474889999999995E-2</c:v>
                </c:pt>
                <c:pt idx="24" formatCode="General">
                  <c:v>0.12635215999999999</c:v>
                </c:pt>
                <c:pt idx="25" formatCode="General">
                  <c:v>0.16036491</c:v>
                </c:pt>
                <c:pt idx="26" formatCode="General">
                  <c:v>0.19981404999999999</c:v>
                </c:pt>
                <c:pt idx="27" formatCode="General">
                  <c:v>0.24498449999999999</c:v>
                </c:pt>
                <c:pt idx="28" formatCode="General">
                  <c:v>0.29615849999999999</c:v>
                </c:pt>
                <c:pt idx="29" formatCode="General">
                  <c:v>0.35362640000000001</c:v>
                </c:pt>
                <c:pt idx="30" formatCode="General">
                  <c:v>0.41769191999999999</c:v>
                </c:pt>
                <c:pt idx="31" formatCode="General">
                  <c:v>0.48866805000000002</c:v>
                </c:pt>
                <c:pt idx="32" formatCode="General">
                  <c:v>0.5668609</c:v>
                </c:pt>
                <c:pt idx="33" formatCode="General">
                  <c:v>0.65253839999999996</c:v>
                </c:pt>
                <c:pt idx="34" formatCode="General">
                  <c:v>0.74588359999999998</c:v>
                </c:pt>
                <c:pt idx="35" formatCode="General">
                  <c:v>0.84693306999999995</c:v>
                </c:pt>
                <c:pt idx="36" formatCode="General">
                  <c:v>0.95550489999999999</c:v>
                </c:pt>
                <c:pt idx="37" formatCode="General">
                  <c:v>1.0711198</c:v>
                </c:pt>
                <c:pt idx="38" formatCode="General">
                  <c:v>1.1929228000000001</c:v>
                </c:pt>
                <c:pt idx="39" formatCode="General">
                  <c:v>1.3196121000000001</c:v>
                </c:pt>
                <c:pt idx="40" formatCode="General">
                  <c:v>1.4493799000000001</c:v>
                </c:pt>
                <c:pt idx="41" formatCode="General">
                  <c:v>1.5798751</c:v>
                </c:pt>
                <c:pt idx="42" formatCode="General">
                  <c:v>1.7081885000000001</c:v>
                </c:pt>
                <c:pt idx="43" formatCode="General">
                  <c:v>1.8308696</c:v>
                </c:pt>
                <c:pt idx="44" formatCode="General">
                  <c:v>1.9439758</c:v>
                </c:pt>
                <c:pt idx="45" formatCode="General">
                  <c:v>2.0431583</c:v>
                </c:pt>
                <c:pt idx="46" formatCode="General">
                  <c:v>2.1237900000000001</c:v>
                </c:pt>
                <c:pt idx="47" formatCode="General">
                  <c:v>2.1811318000000002</c:v>
                </c:pt>
                <c:pt idx="48" formatCode="General">
                  <c:v>2.2105377000000002</c:v>
                </c:pt>
                <c:pt idx="49" formatCode="General">
                  <c:v>2.2076893000000002</c:v>
                </c:pt>
                <c:pt idx="50" formatCode="General">
                  <c:v>2.1688499999999999</c:v>
                </c:pt>
                <c:pt idx="51" formatCode="General">
                  <c:v>2.0911133</c:v>
                </c:pt>
                <c:pt idx="52" formatCode="General">
                  <c:v>1.9726292000000001</c:v>
                </c:pt>
                <c:pt idx="53" formatCode="General">
                  <c:v>1.8127856</c:v>
                </c:pt>
                <c:pt idx="54" formatCode="General">
                  <c:v>1.6123269</c:v>
                </c:pt>
                <c:pt idx="55" formatCode="General">
                  <c:v>1.3733938999999999</c:v>
                </c:pt>
                <c:pt idx="56" formatCode="General">
                  <c:v>1.0994835999999999</c:v>
                </c:pt>
                <c:pt idx="57" formatCode="General">
                  <c:v>0.79532860000000005</c:v>
                </c:pt>
                <c:pt idx="58" formatCode="General">
                  <c:v>0.46670889999999998</c:v>
                </c:pt>
                <c:pt idx="59" formatCode="General">
                  <c:v>0.12021277</c:v>
                </c:pt>
                <c:pt idx="60">
                  <c:v>4.5336856999999997E-21</c:v>
                </c:pt>
                <c:pt idx="61">
                  <c:v>4.8982285000000002E-22</c:v>
                </c:pt>
                <c:pt idx="62">
                  <c:v>1.5628126E-22</c:v>
                </c:pt>
                <c:pt idx="63">
                  <c:v>3.2505232999999999E-25</c:v>
                </c:pt>
                <c:pt idx="64">
                  <c:v>1.3987367000000001E-25</c:v>
                </c:pt>
                <c:pt idx="65">
                  <c:v>2.5040068999999999E-26</c:v>
                </c:pt>
                <c:pt idx="66">
                  <c:v>8.6053670000000002E-26</c:v>
                </c:pt>
                <c:pt idx="67">
                  <c:v>4.82208E-26</c:v>
                </c:pt>
                <c:pt idx="68">
                  <c:v>1.1476764499999999E-26</c:v>
                </c:pt>
                <c:pt idx="69">
                  <c:v>3.8681754999999997E-24</c:v>
                </c:pt>
                <c:pt idx="70">
                  <c:v>7.3586286000000003E-27</c:v>
                </c:pt>
                <c:pt idx="71">
                  <c:v>6.8865179999999997E-23</c:v>
                </c:pt>
                <c:pt idx="72">
                  <c:v>2.3480236999999999E-22</c:v>
                </c:pt>
                <c:pt idx="73">
                  <c:v>2.2365522000000001E-21</c:v>
                </c:pt>
                <c:pt idx="74">
                  <c:v>1.8366486999999998E-21</c:v>
                </c:pt>
                <c:pt idx="75">
                  <c:v>1.5492082999999999E-22</c:v>
                </c:pt>
                <c:pt idx="76">
                  <c:v>6.3008415999999995E-23</c:v>
                </c:pt>
                <c:pt idx="77">
                  <c:v>4.8020237999999999E-23</c:v>
                </c:pt>
                <c:pt idx="78">
                  <c:v>1.1056225E-22</c:v>
                </c:pt>
                <c:pt idx="79">
                  <c:v>2.2900553E-23</c:v>
                </c:pt>
                <c:pt idx="80">
                  <c:v>3.6808366999999999E-26</c:v>
                </c:pt>
                <c:pt idx="81">
                  <c:v>1.4035251999999999E-23</c:v>
                </c:pt>
                <c:pt idx="82">
                  <c:v>4.8257999999999997E-24</c:v>
                </c:pt>
                <c:pt idx="83">
                  <c:v>6.2926784000000003E-25</c:v>
                </c:pt>
                <c:pt idx="84">
                  <c:v>1.0671136E-24</c:v>
                </c:pt>
                <c:pt idx="85">
                  <c:v>1.5394793E-21</c:v>
                </c:pt>
                <c:pt idx="86">
                  <c:v>8.1024214000000004E-25</c:v>
                </c:pt>
                <c:pt idx="87">
                  <c:v>6.2355393000000002E-22</c:v>
                </c:pt>
                <c:pt idx="88">
                  <c:v>8.2946799999999997E-20</c:v>
                </c:pt>
                <c:pt idx="89">
                  <c:v>4.0832742000000001E-24</c:v>
                </c:pt>
                <c:pt idx="90">
                  <c:v>3.5850709999999999E-20</c:v>
                </c:pt>
                <c:pt idx="91">
                  <c:v>8.7057630000000007E-22</c:v>
                </c:pt>
                <c:pt idx="92">
                  <c:v>4.0388776000000002E-23</c:v>
                </c:pt>
                <c:pt idx="93">
                  <c:v>2.3166875000000002E-21</c:v>
                </c:pt>
                <c:pt idx="94">
                  <c:v>1.340936E-21</c:v>
                </c:pt>
                <c:pt idx="95">
                  <c:v>2.3032190999999998E-22</c:v>
                </c:pt>
                <c:pt idx="96">
                  <c:v>1.3839295000000001E-20</c:v>
                </c:pt>
                <c:pt idx="97">
                  <c:v>1.9382011999999999E-22</c:v>
                </c:pt>
                <c:pt idx="98">
                  <c:v>9.8573620000000004E-20</c:v>
                </c:pt>
                <c:pt idx="99">
                  <c:v>2.3555043E-22</c:v>
                </c:pt>
                <c:pt idx="100">
                  <c:v>1.3246818E-21</c:v>
                </c:pt>
                <c:pt idx="101">
                  <c:v>3.2748287999999999E-21</c:v>
                </c:pt>
                <c:pt idx="102">
                  <c:v>6.5906817000000002E-22</c:v>
                </c:pt>
                <c:pt idx="103">
                  <c:v>5.1627823999999997E-22</c:v>
                </c:pt>
                <c:pt idx="104">
                  <c:v>4.9164030000000002E-21</c:v>
                </c:pt>
                <c:pt idx="105">
                  <c:v>2.7784123999999997E-20</c:v>
                </c:pt>
                <c:pt idx="106">
                  <c:v>7.3505430000000002E-20</c:v>
                </c:pt>
                <c:pt idx="107">
                  <c:v>1.2870681000000001E-19</c:v>
                </c:pt>
                <c:pt idx="108">
                  <c:v>1.2013996E-17</c:v>
                </c:pt>
                <c:pt idx="109">
                  <c:v>1.0037346E-18</c:v>
                </c:pt>
                <c:pt idx="110">
                  <c:v>9.4466630000000003E-18</c:v>
                </c:pt>
                <c:pt idx="111">
                  <c:v>3.6029776999999998E-19</c:v>
                </c:pt>
                <c:pt idx="112">
                  <c:v>4.9361920000000002E-17</c:v>
                </c:pt>
                <c:pt idx="113">
                  <c:v>3.7747141999999999E-16</c:v>
                </c:pt>
                <c:pt idx="114">
                  <c:v>6.6273224000000001E-16</c:v>
                </c:pt>
                <c:pt idx="115">
                  <c:v>5.2678625999999999E-15</c:v>
                </c:pt>
                <c:pt idx="116">
                  <c:v>1.0904597E-14</c:v>
                </c:pt>
                <c:pt idx="117">
                  <c:v>3.1993299999999997E-10</c:v>
                </c:pt>
                <c:pt idx="118" formatCode="General">
                  <c:v>3.4699881999999999E-3</c:v>
                </c:pt>
                <c:pt idx="119" formatCode="General">
                  <c:v>9.0727340000000007E-3</c:v>
                </c:pt>
                <c:pt idx="120" formatCode="General">
                  <c:v>1.407687E-2</c:v>
                </c:pt>
              </c:numCache>
            </c:numRef>
          </c:yVal>
          <c:smooth val="1"/>
          <c:extLst>
            <c:ext xmlns:c16="http://schemas.microsoft.com/office/drawing/2014/chart" uri="{C3380CC4-5D6E-409C-BE32-E72D297353CC}">
              <c16:uniqueId val="{00000003-C902-47AB-9E06-17EDE4381C28}"/>
            </c:ext>
          </c:extLst>
        </c:ser>
        <c:dLbls>
          <c:showLegendKey val="0"/>
          <c:showVal val="0"/>
          <c:showCatName val="0"/>
          <c:showSerName val="0"/>
          <c:showPercent val="0"/>
          <c:showBubbleSize val="0"/>
        </c:dLbls>
        <c:axId val="503783640"/>
        <c:axId val="503784032"/>
      </c:scatterChart>
      <c:valAx>
        <c:axId val="503783640"/>
        <c:scaling>
          <c:logBase val="10"/>
          <c:orientation val="minMax"/>
          <c:max val="100"/>
          <c:min val="0.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T2 Relaxation Time (ms)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4032"/>
        <c:crosses val="autoZero"/>
        <c:crossBetween val="midCat"/>
      </c:valAx>
      <c:valAx>
        <c:axId val="503784032"/>
        <c:scaling>
          <c:orientation val="minMax"/>
          <c:max val="2.5"/>
          <c:min val="1.700000000000000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Incremental porosity (p.u.)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3640"/>
        <c:crosses val="autoZero"/>
        <c:crossBetween val="midCat"/>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b="1">
                <a:solidFill>
                  <a:schemeClr val="tx1"/>
                </a:solidFill>
              </a:rPr>
              <a:t>3 Days Curing</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1"/>
          <c:order val="0"/>
          <c:tx>
            <c:strRef>
              <c:f>'3 day'!$F$1:$G$1</c:f>
              <c:strCache>
                <c:ptCount val="1"/>
                <c:pt idx="0">
                  <c:v>12000 rpm , 5.9 E/M</c:v>
                </c:pt>
              </c:strCache>
            </c:strRef>
          </c:tx>
          <c:spPr>
            <a:ln w="15875" cap="rnd">
              <a:solidFill>
                <a:schemeClr val="tx1"/>
              </a:solidFill>
              <a:prstDash val="sysDash"/>
              <a:round/>
            </a:ln>
            <a:effectLst/>
          </c:spPr>
          <c:marker>
            <c:symbol val="none"/>
          </c:marker>
          <c:xVal>
            <c:numRef>
              <c:f>'3 day'!$F$3:$F$123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 day'!$G$3:$G$123</c:f>
              <c:numCache>
                <c:formatCode>General</c:formatCode>
                <c:ptCount val="121"/>
                <c:pt idx="0">
                  <c:v>1.0786794999999999E-6</c:v>
                </c:pt>
                <c:pt idx="1">
                  <c:v>1.0786437000000001E-6</c:v>
                </c:pt>
                <c:pt idx="2">
                  <c:v>1.0810870999999999E-6</c:v>
                </c:pt>
                <c:pt idx="3">
                  <c:v>1.0967231999999999E-6</c:v>
                </c:pt>
                <c:pt idx="4">
                  <c:v>1.0783523000000001E-6</c:v>
                </c:pt>
                <c:pt idx="5">
                  <c:v>1.1342050999999999E-6</c:v>
                </c:pt>
                <c:pt idx="6">
                  <c:v>1.3999280000000001E-6</c:v>
                </c:pt>
                <c:pt idx="7">
                  <c:v>2.8705072000000002E-6</c:v>
                </c:pt>
                <c:pt idx="8">
                  <c:v>1.0843165000000001E-5</c:v>
                </c:pt>
                <c:pt idx="9">
                  <c:v>3.9508509999999997E-5</c:v>
                </c:pt>
                <c:pt idx="10">
                  <c:v>1.2568402000000001E-4</c:v>
                </c:pt>
                <c:pt idx="11">
                  <c:v>3.5271214000000002E-4</c:v>
                </c:pt>
                <c:pt idx="12">
                  <c:v>8.8473429999999997E-4</c:v>
                </c:pt>
                <c:pt idx="13">
                  <c:v>2.0082141E-3</c:v>
                </c:pt>
                <c:pt idx="14">
                  <c:v>4.1705346999999999E-3</c:v>
                </c:pt>
                <c:pt idx="15">
                  <c:v>8.0023879999999992E-3</c:v>
                </c:pt>
                <c:pt idx="16">
                  <c:v>1.4312406E-2</c:v>
                </c:pt>
                <c:pt idx="17">
                  <c:v>2.4048773999999998E-2</c:v>
                </c:pt>
                <c:pt idx="18">
                  <c:v>3.8231675E-2</c:v>
                </c:pt>
                <c:pt idx="19">
                  <c:v>5.7868036999999997E-2</c:v>
                </c:pt>
                <c:pt idx="20">
                  <c:v>8.3863530000000006E-2</c:v>
                </c:pt>
                <c:pt idx="21">
                  <c:v>0.116945595</c:v>
                </c:pt>
                <c:pt idx="22">
                  <c:v>0.15760674</c:v>
                </c:pt>
                <c:pt idx="23">
                  <c:v>0.20607206</c:v>
                </c:pt>
                <c:pt idx="24">
                  <c:v>0.26228990000000002</c:v>
                </c:pt>
                <c:pt idx="25">
                  <c:v>0.32594264000000001</c:v>
                </c:pt>
                <c:pt idx="26">
                  <c:v>0.39647130000000003</c:v>
                </c:pt>
                <c:pt idx="27">
                  <c:v>0.47311002000000002</c:v>
                </c:pt>
                <c:pt idx="28">
                  <c:v>0.55492430000000004</c:v>
                </c:pt>
                <c:pt idx="29">
                  <c:v>0.64084960000000002</c:v>
                </c:pt>
                <c:pt idx="30">
                  <c:v>0.72972740000000003</c:v>
                </c:pt>
                <c:pt idx="31">
                  <c:v>0.82033780000000001</c:v>
                </c:pt>
                <c:pt idx="32">
                  <c:v>0.91142606999999998</c:v>
                </c:pt>
                <c:pt idx="33">
                  <c:v>1.0017252000000001</c:v>
                </c:pt>
                <c:pt idx="34">
                  <c:v>1.0899718</c:v>
                </c:pt>
                <c:pt idx="35">
                  <c:v>1.1749166</c:v>
                </c:pt>
                <c:pt idx="36">
                  <c:v>1.2553281999999999</c:v>
                </c:pt>
                <c:pt idx="37">
                  <c:v>1.3299927</c:v>
                </c:pt>
                <c:pt idx="38">
                  <c:v>1.3977071000000001</c:v>
                </c:pt>
                <c:pt idx="39">
                  <c:v>1.4572723000000001</c:v>
                </c:pt>
                <c:pt idx="40">
                  <c:v>1.5074862</c:v>
                </c:pt>
                <c:pt idx="41">
                  <c:v>1.5471394999999999</c:v>
                </c:pt>
                <c:pt idx="42">
                  <c:v>1.5750208000000001</c:v>
                </c:pt>
                <c:pt idx="43">
                  <c:v>1.5899287</c:v>
                </c:pt>
                <c:pt idx="44">
                  <c:v>1.5907003</c:v>
                </c:pt>
                <c:pt idx="45">
                  <c:v>1.5762532</c:v>
                </c:pt>
                <c:pt idx="46">
                  <c:v>1.5456426000000001</c:v>
                </c:pt>
                <c:pt idx="47">
                  <c:v>1.4981352999999999</c:v>
                </c:pt>
                <c:pt idx="48">
                  <c:v>1.4332893</c:v>
                </c:pt>
                <c:pt idx="49">
                  <c:v>1.3510323</c:v>
                </c:pt>
                <c:pt idx="50">
                  <c:v>1.2517323</c:v>
                </c:pt>
                <c:pt idx="51">
                  <c:v>1.1362435</c:v>
                </c:pt>
                <c:pt idx="52">
                  <c:v>1.0059232</c:v>
                </c:pt>
                <c:pt idx="53">
                  <c:v>0.86261739999999998</c:v>
                </c:pt>
                <c:pt idx="54">
                  <c:v>0.70861099999999999</c:v>
                </c:pt>
                <c:pt idx="55">
                  <c:v>0.54654574</c:v>
                </c:pt>
                <c:pt idx="56">
                  <c:v>0.37931146999999998</c:v>
                </c:pt>
                <c:pt idx="57">
                  <c:v>0.20992016999999999</c:v>
                </c:pt>
                <c:pt idx="58">
                  <c:v>4.1371190000000002E-2</c:v>
                </c:pt>
                <c:pt idx="59">
                  <c:v>2.3368627999999998E-19</c:v>
                </c:pt>
                <c:pt idx="60">
                  <c:v>2.3226270000000001E-22</c:v>
                </c:pt>
                <c:pt idx="61">
                  <c:v>1.2511936000000001E-24</c:v>
                </c:pt>
                <c:pt idx="62">
                  <c:v>7.3199955999999997E-25</c:v>
                </c:pt>
                <c:pt idx="63">
                  <c:v>4.7027465999999999E-23</c:v>
                </c:pt>
                <c:pt idx="64">
                  <c:v>3.0977715999999999E-23</c:v>
                </c:pt>
                <c:pt idx="65">
                  <c:v>8.0067579999999999E-25</c:v>
                </c:pt>
                <c:pt idx="66">
                  <c:v>5.2857709999999998E-24</c:v>
                </c:pt>
                <c:pt idx="67">
                  <c:v>3.7449467999999997E-24</c:v>
                </c:pt>
                <c:pt idx="68">
                  <c:v>1.32046875E-23</c:v>
                </c:pt>
                <c:pt idx="69">
                  <c:v>4.6373867000000001E-24</c:v>
                </c:pt>
                <c:pt idx="70">
                  <c:v>6.3885948000000001E-24</c:v>
                </c:pt>
                <c:pt idx="71">
                  <c:v>5.1625176000000004E-24</c:v>
                </c:pt>
                <c:pt idx="72">
                  <c:v>9.5147163999999994E-24</c:v>
                </c:pt>
                <c:pt idx="73">
                  <c:v>2.0999006000000001E-24</c:v>
                </c:pt>
                <c:pt idx="74">
                  <c:v>8.9624250000000003E-24</c:v>
                </c:pt>
                <c:pt idx="75">
                  <c:v>1.22557E-27</c:v>
                </c:pt>
                <c:pt idx="76">
                  <c:v>6.8248919999999998E-24</c:v>
                </c:pt>
                <c:pt idx="77">
                  <c:v>5.2556700000000003E-24</c:v>
                </c:pt>
                <c:pt idx="78">
                  <c:v>8.5543130000000004E-24</c:v>
                </c:pt>
                <c:pt idx="79">
                  <c:v>1.0982062000000001E-23</c:v>
                </c:pt>
                <c:pt idx="80">
                  <c:v>1.8889270999999999E-26</c:v>
                </c:pt>
                <c:pt idx="81">
                  <c:v>1.8454313E-22</c:v>
                </c:pt>
                <c:pt idx="82">
                  <c:v>1.862277E-25</c:v>
                </c:pt>
                <c:pt idx="83">
                  <c:v>1.1399617999999999E-23</c:v>
                </c:pt>
                <c:pt idx="84">
                  <c:v>2.830414E-22</c:v>
                </c:pt>
                <c:pt idx="85">
                  <c:v>9.6527645999999994E-23</c:v>
                </c:pt>
                <c:pt idx="86">
                  <c:v>4.2424020000000001E-22</c:v>
                </c:pt>
                <c:pt idx="87">
                  <c:v>5.9890416000000003E-22</c:v>
                </c:pt>
                <c:pt idx="88">
                  <c:v>1.2628099999999999E-21</c:v>
                </c:pt>
                <c:pt idx="89">
                  <c:v>7.4111666999999999E-22</c:v>
                </c:pt>
                <c:pt idx="90">
                  <c:v>1.3746214000000001E-18</c:v>
                </c:pt>
                <c:pt idx="91">
                  <c:v>2.4453066E-23</c:v>
                </c:pt>
                <c:pt idx="92">
                  <c:v>4.4380505000000002E-20</c:v>
                </c:pt>
                <c:pt idx="93">
                  <c:v>3.4071030000000001E-19</c:v>
                </c:pt>
                <c:pt idx="94">
                  <c:v>3.5508032000000002E-21</c:v>
                </c:pt>
                <c:pt idx="95">
                  <c:v>1.07356946E-16</c:v>
                </c:pt>
                <c:pt idx="96">
                  <c:v>2.5857089000000001E-11</c:v>
                </c:pt>
                <c:pt idx="97">
                  <c:v>5.4251470000000004E-4</c:v>
                </c:pt>
                <c:pt idx="98">
                  <c:v>2.3473354999999999E-14</c:v>
                </c:pt>
                <c:pt idx="99">
                  <c:v>3.9835386999999999E-17</c:v>
                </c:pt>
                <c:pt idx="100">
                  <c:v>4.9047128000000002E-20</c:v>
                </c:pt>
                <c:pt idx="101">
                  <c:v>1.1189644999999999E-20</c:v>
                </c:pt>
                <c:pt idx="102">
                  <c:v>3.4586264E-19</c:v>
                </c:pt>
                <c:pt idx="103">
                  <c:v>2.4508598999999999E-20</c:v>
                </c:pt>
                <c:pt idx="104">
                  <c:v>3.9507987999999998E-20</c:v>
                </c:pt>
                <c:pt idx="105">
                  <c:v>9.7192575E-21</c:v>
                </c:pt>
                <c:pt idx="106">
                  <c:v>2.4391575E-21</c:v>
                </c:pt>
                <c:pt idx="107">
                  <c:v>6.9289650000000001E-23</c:v>
                </c:pt>
                <c:pt idx="108">
                  <c:v>1.0903387000000001E-21</c:v>
                </c:pt>
                <c:pt idx="109">
                  <c:v>2.6360145E-17</c:v>
                </c:pt>
                <c:pt idx="110">
                  <c:v>3.3182553E-18</c:v>
                </c:pt>
                <c:pt idx="111">
                  <c:v>6.0909383999999998E-21</c:v>
                </c:pt>
                <c:pt idx="112">
                  <c:v>3.1216843000000003E-20</c:v>
                </c:pt>
                <c:pt idx="113">
                  <c:v>2.4934471999999998E-22</c:v>
                </c:pt>
                <c:pt idx="114">
                  <c:v>1.3820994999999999E-21</c:v>
                </c:pt>
                <c:pt idx="115">
                  <c:v>6.4359149999999996E-22</c:v>
                </c:pt>
                <c:pt idx="116">
                  <c:v>7.5735649999999997E-21</c:v>
                </c:pt>
                <c:pt idx="117">
                  <c:v>8.3169249999999996E-23</c:v>
                </c:pt>
                <c:pt idx="118">
                  <c:v>6.1307369999999998E-22</c:v>
                </c:pt>
                <c:pt idx="119">
                  <c:v>6.4131390000000003E-21</c:v>
                </c:pt>
                <c:pt idx="120">
                  <c:v>0</c:v>
                </c:pt>
              </c:numCache>
            </c:numRef>
          </c:yVal>
          <c:smooth val="1"/>
          <c:extLst>
            <c:ext xmlns:c16="http://schemas.microsoft.com/office/drawing/2014/chart" uri="{C3380CC4-5D6E-409C-BE32-E72D297353CC}">
              <c16:uniqueId val="{00000000-E227-4481-A54F-C24F4D157AA8}"/>
            </c:ext>
          </c:extLst>
        </c:ser>
        <c:ser>
          <c:idx val="2"/>
          <c:order val="1"/>
          <c:tx>
            <c:strRef>
              <c:f>'3 day'!$K$1:$L$1</c:f>
              <c:strCache>
                <c:ptCount val="1"/>
                <c:pt idx="0">
                  <c:v>6000 rpm , 11.8 E/M</c:v>
                </c:pt>
              </c:strCache>
            </c:strRef>
          </c:tx>
          <c:spPr>
            <a:ln w="15875" cap="rnd">
              <a:solidFill>
                <a:srgbClr val="FF0000"/>
              </a:solidFill>
              <a:round/>
            </a:ln>
            <a:effectLst/>
          </c:spPr>
          <c:marker>
            <c:symbol val="triangle"/>
            <c:size val="5"/>
            <c:spPr>
              <a:solidFill>
                <a:srgbClr val="FF0000"/>
              </a:solidFill>
              <a:ln w="9525">
                <a:solidFill>
                  <a:srgbClr val="FF0000"/>
                </a:solidFill>
              </a:ln>
              <a:effectLst/>
            </c:spPr>
          </c:marker>
          <c:xVal>
            <c:numRef>
              <c:f>'3 day'!$K$3:$K$123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 day'!$L$3:$L$123</c:f>
              <c:numCache>
                <c:formatCode>0.00E+00</c:formatCode>
                <c:ptCount val="121"/>
                <c:pt idx="0">
                  <c:v>2.1575426000000001E-5</c:v>
                </c:pt>
                <c:pt idx="1">
                  <c:v>2.1575569999999998E-5</c:v>
                </c:pt>
                <c:pt idx="2">
                  <c:v>2.1573935999999999E-5</c:v>
                </c:pt>
                <c:pt idx="3">
                  <c:v>2.156935E-5</c:v>
                </c:pt>
                <c:pt idx="4">
                  <c:v>2.1600079999999999E-5</c:v>
                </c:pt>
                <c:pt idx="5">
                  <c:v>2.1617945000000002E-5</c:v>
                </c:pt>
                <c:pt idx="6">
                  <c:v>2.1881954999999998E-5</c:v>
                </c:pt>
                <c:pt idx="7">
                  <c:v>2.3073357000000001E-5</c:v>
                </c:pt>
                <c:pt idx="8">
                  <c:v>2.8117370000000001E-5</c:v>
                </c:pt>
                <c:pt idx="9">
                  <c:v>4.7540902999999999E-5</c:v>
                </c:pt>
                <c:pt idx="10">
                  <c:v>1.2379409999999999E-4</c:v>
                </c:pt>
                <c:pt idx="11">
                  <c:v>3.4515130000000002E-4</c:v>
                </c:pt>
                <c:pt idx="12">
                  <c:v>8.6575194000000004E-4</c:v>
                </c:pt>
                <c:pt idx="13" formatCode="General">
                  <c:v>1.9652247E-3</c:v>
                </c:pt>
                <c:pt idx="14" formatCode="General">
                  <c:v>4.0816352999999998E-3</c:v>
                </c:pt>
                <c:pt idx="15" formatCode="General">
                  <c:v>7.8330919999999998E-3</c:v>
                </c:pt>
                <c:pt idx="16" formatCode="General">
                  <c:v>1.4013362E-2</c:v>
                </c:pt>
                <c:pt idx="17" formatCode="General">
                  <c:v>2.3555934000000001E-2</c:v>
                </c:pt>
                <c:pt idx="18" formatCode="General">
                  <c:v>3.7470303000000003E-2</c:v>
                </c:pt>
                <c:pt idx="19" formatCode="General">
                  <c:v>5.6761359999999997E-2</c:v>
                </c:pt>
                <c:pt idx="20" formatCode="General">
                  <c:v>8.2345669999999996E-2</c:v>
                </c:pt>
                <c:pt idx="21" formatCode="General">
                  <c:v>0.11497715999999999</c:v>
                </c:pt>
                <c:pt idx="22" formatCode="General">
                  <c:v>0.15519051</c:v>
                </c:pt>
                <c:pt idx="23" formatCode="General">
                  <c:v>0.2032668</c:v>
                </c:pt>
                <c:pt idx="24" formatCode="General">
                  <c:v>0.25922002999999999</c:v>
                </c:pt>
                <c:pt idx="25" formatCode="General">
                  <c:v>0.32280213000000002</c:v>
                </c:pt>
                <c:pt idx="26" formatCode="General">
                  <c:v>0.39352226000000001</c:v>
                </c:pt>
                <c:pt idx="27" formatCode="General">
                  <c:v>0.47067576999999999</c:v>
                </c:pt>
                <c:pt idx="28" formatCode="General">
                  <c:v>0.55337899999999995</c:v>
                </c:pt>
                <c:pt idx="29" formatCode="General">
                  <c:v>0.64060379999999995</c:v>
                </c:pt>
                <c:pt idx="30" formatCode="General">
                  <c:v>0.73120874000000002</c:v>
                </c:pt>
                <c:pt idx="31" formatCode="General">
                  <c:v>0.82396393999999995</c:v>
                </c:pt>
                <c:pt idx="32" formatCode="General">
                  <c:v>0.91756844999999998</c:v>
                </c:pt>
                <c:pt idx="33" formatCode="General">
                  <c:v>1.0106606</c:v>
                </c:pt>
                <c:pt idx="34" formatCode="General">
                  <c:v>1.1018216999999999</c:v>
                </c:pt>
                <c:pt idx="35" formatCode="General">
                  <c:v>1.1895766999999999</c:v>
                </c:pt>
                <c:pt idx="36" formatCode="General">
                  <c:v>1.2723943</c:v>
                </c:pt>
                <c:pt idx="37" formatCode="General">
                  <c:v>1.3486897</c:v>
                </c:pt>
                <c:pt idx="38" formatCode="General">
                  <c:v>1.4168364</c:v>
                </c:pt>
                <c:pt idx="39" formatCode="General">
                  <c:v>1.4751843</c:v>
                </c:pt>
                <c:pt idx="40" formatCode="General">
                  <c:v>1.5220914999999999</c:v>
                </c:pt>
                <c:pt idx="41" formatCode="General">
                  <c:v>1.5559673000000001</c:v>
                </c:pt>
                <c:pt idx="42" formatCode="General">
                  <c:v>1.5753307000000001</c:v>
                </c:pt>
                <c:pt idx="43" formatCode="General">
                  <c:v>1.5788785999999999</c:v>
                </c:pt>
                <c:pt idx="44" formatCode="General">
                  <c:v>1.5655621</c:v>
                </c:pt>
                <c:pt idx="45" formatCode="General">
                  <c:v>1.5346649000000001</c:v>
                </c:pt>
                <c:pt idx="46" formatCode="General">
                  <c:v>1.4858708</c:v>
                </c:pt>
                <c:pt idx="47" formatCode="General">
                  <c:v>1.4193195999999999</c:v>
                </c:pt>
                <c:pt idx="48" formatCode="General">
                  <c:v>1.3356372999999999</c:v>
                </c:pt>
                <c:pt idx="49" formatCode="General">
                  <c:v>1.2359415</c:v>
                </c:pt>
                <c:pt idx="50" formatCode="General">
                  <c:v>1.1218177</c:v>
                </c:pt>
                <c:pt idx="51" formatCode="General">
                  <c:v>0.99526899999999996</c:v>
                </c:pt>
                <c:pt idx="52" formatCode="General">
                  <c:v>0.85864390000000002</c:v>
                </c:pt>
                <c:pt idx="53" formatCode="General">
                  <c:v>0.71453756000000002</c:v>
                </c:pt>
                <c:pt idx="54" formatCode="General">
                  <c:v>0.56567840000000003</c:v>
                </c:pt>
                <c:pt idx="55" formatCode="General">
                  <c:v>0.41480352999999998</c:v>
                </c:pt>
                <c:pt idx="56" formatCode="General">
                  <c:v>0.26452439999999999</c:v>
                </c:pt>
                <c:pt idx="57" formatCode="General">
                  <c:v>0.11721586000000001</c:v>
                </c:pt>
                <c:pt idx="58" formatCode="General">
                  <c:v>4.4123519999999998E-23</c:v>
                </c:pt>
                <c:pt idx="59" formatCode="General">
                  <c:v>3.7787253999999999E-26</c:v>
                </c:pt>
                <c:pt idx="60" formatCode="General">
                  <c:v>4.1595235000000001E-23</c:v>
                </c:pt>
                <c:pt idx="61">
                  <c:v>1.8926880000000001E-22</c:v>
                </c:pt>
                <c:pt idx="62">
                  <c:v>7.4185890000000001E-23</c:v>
                </c:pt>
                <c:pt idx="63">
                  <c:v>2.0183029E-22</c:v>
                </c:pt>
                <c:pt idx="64">
                  <c:v>5.2137750000000002E-24</c:v>
                </c:pt>
                <c:pt idx="65">
                  <c:v>1.6060351000000001E-24</c:v>
                </c:pt>
                <c:pt idx="66">
                  <c:v>6.7146890000000004E-24</c:v>
                </c:pt>
                <c:pt idx="67">
                  <c:v>1.1222237000000001E-24</c:v>
                </c:pt>
                <c:pt idx="68">
                  <c:v>4.6597985999999997E-24</c:v>
                </c:pt>
                <c:pt idx="69">
                  <c:v>1.7005011000000001E-24</c:v>
                </c:pt>
                <c:pt idx="70">
                  <c:v>1.3639514000000001E-25</c:v>
                </c:pt>
                <c:pt idx="71">
                  <c:v>4.3999297000000002E-24</c:v>
                </c:pt>
                <c:pt idx="72">
                  <c:v>1.9803722E-24</c:v>
                </c:pt>
                <c:pt idx="73">
                  <c:v>4.4942285000000003E-24</c:v>
                </c:pt>
                <c:pt idx="74">
                  <c:v>1.5416642000000001E-25</c:v>
                </c:pt>
                <c:pt idx="75">
                  <c:v>1.2200245E-26</c:v>
                </c:pt>
                <c:pt idx="76">
                  <c:v>2.2621209999999999E-23</c:v>
                </c:pt>
                <c:pt idx="77">
                  <c:v>1.1912857000000001E-22</c:v>
                </c:pt>
                <c:pt idx="78">
                  <c:v>2.1219385999999998E-22</c:v>
                </c:pt>
                <c:pt idx="79">
                  <c:v>4.8141150000000002E-24</c:v>
                </c:pt>
                <c:pt idx="80">
                  <c:v>4.7717813999999998E-26</c:v>
                </c:pt>
                <c:pt idx="81">
                  <c:v>2.9603745E-24</c:v>
                </c:pt>
                <c:pt idx="82">
                  <c:v>1.1819718E-22</c:v>
                </c:pt>
                <c:pt idx="83">
                  <c:v>1.2117684999999999E-21</c:v>
                </c:pt>
                <c:pt idx="84">
                  <c:v>1.5793043999999999E-21</c:v>
                </c:pt>
                <c:pt idx="85">
                  <c:v>1.1476813E-23</c:v>
                </c:pt>
                <c:pt idx="86">
                  <c:v>2.661924E-23</c:v>
                </c:pt>
                <c:pt idx="87">
                  <c:v>1.3306709000000001E-22</c:v>
                </c:pt>
                <c:pt idx="88">
                  <c:v>3.5940392000000003E-24</c:v>
                </c:pt>
                <c:pt idx="89">
                  <c:v>1.9231560999999999E-23</c:v>
                </c:pt>
                <c:pt idx="90">
                  <c:v>2.2634960999999999E-23</c:v>
                </c:pt>
                <c:pt idx="91">
                  <c:v>1.6976580000000001E-23</c:v>
                </c:pt>
                <c:pt idx="92">
                  <c:v>9.7919420000000003E-25</c:v>
                </c:pt>
                <c:pt idx="93">
                  <c:v>4.3168399999999998E-20</c:v>
                </c:pt>
                <c:pt idx="94">
                  <c:v>3.5500232999999997E-20</c:v>
                </c:pt>
                <c:pt idx="95">
                  <c:v>5.1960546000000002E-21</c:v>
                </c:pt>
                <c:pt idx="96">
                  <c:v>1.5639542000000001E-22</c:v>
                </c:pt>
                <c:pt idx="97">
                  <c:v>2.1594576E-21</c:v>
                </c:pt>
                <c:pt idx="98">
                  <c:v>2.7718829000000001E-24</c:v>
                </c:pt>
                <c:pt idx="99">
                  <c:v>5.1885158000000001E-23</c:v>
                </c:pt>
                <c:pt idx="100">
                  <c:v>3.2034895999999998E-20</c:v>
                </c:pt>
                <c:pt idx="101">
                  <c:v>5.0079452999999998E-21</c:v>
                </c:pt>
                <c:pt idx="102">
                  <c:v>2.8190039999999999E-19</c:v>
                </c:pt>
                <c:pt idx="103">
                  <c:v>5.8144292999999996E-19</c:v>
                </c:pt>
                <c:pt idx="104">
                  <c:v>1.7373264E-19</c:v>
                </c:pt>
                <c:pt idx="105">
                  <c:v>9.5790530000000007E-19</c:v>
                </c:pt>
                <c:pt idx="106">
                  <c:v>6.2103999999999996E-17</c:v>
                </c:pt>
                <c:pt idx="107">
                  <c:v>7.4165934000000003E-17</c:v>
                </c:pt>
                <c:pt idx="108">
                  <c:v>1.28344666E-17</c:v>
                </c:pt>
                <c:pt idx="109">
                  <c:v>4.6403974999999999E-17</c:v>
                </c:pt>
                <c:pt idx="110">
                  <c:v>5.1139439999999997E-15</c:v>
                </c:pt>
                <c:pt idx="111">
                  <c:v>1.2558975000000001E-14</c:v>
                </c:pt>
                <c:pt idx="112">
                  <c:v>1.6219024999999999E-9</c:v>
                </c:pt>
                <c:pt idx="113">
                  <c:v>3.4025857000000001E-10</c:v>
                </c:pt>
                <c:pt idx="114">
                  <c:v>9.9804980000000002E-10</c:v>
                </c:pt>
                <c:pt idx="115">
                  <c:v>1.2596149000000001E-9</c:v>
                </c:pt>
                <c:pt idx="116">
                  <c:v>2.2554271999999999E-9</c:v>
                </c:pt>
                <c:pt idx="117">
                  <c:v>9.1139189999999998E-10</c:v>
                </c:pt>
                <c:pt idx="118">
                  <c:v>6.7185513999999998E-11</c:v>
                </c:pt>
                <c:pt idx="119">
                  <c:v>2.8803599999999998E-4</c:v>
                </c:pt>
                <c:pt idx="120">
                  <c:v>5.0396523E-3</c:v>
                </c:pt>
              </c:numCache>
            </c:numRef>
          </c:yVal>
          <c:smooth val="1"/>
          <c:extLst>
            <c:ext xmlns:c16="http://schemas.microsoft.com/office/drawing/2014/chart" uri="{C3380CC4-5D6E-409C-BE32-E72D297353CC}">
              <c16:uniqueId val="{00000001-E227-4481-A54F-C24F4D157AA8}"/>
            </c:ext>
          </c:extLst>
        </c:ser>
        <c:ser>
          <c:idx val="3"/>
          <c:order val="2"/>
          <c:tx>
            <c:strRef>
              <c:f>'3 day'!$Q$1:$R$1</c:f>
              <c:strCache>
                <c:ptCount val="1"/>
                <c:pt idx="0">
                  <c:v>12000 rpm , 11.8 E/M</c:v>
                </c:pt>
              </c:strCache>
            </c:strRef>
          </c:tx>
          <c:spPr>
            <a:ln w="15875" cap="rnd">
              <a:solidFill>
                <a:srgbClr val="FF0000"/>
              </a:solidFill>
              <a:prstDash val="sysDash"/>
              <a:round/>
            </a:ln>
            <a:effectLst/>
          </c:spPr>
          <c:marker>
            <c:symbol val="triangle"/>
            <c:size val="5"/>
            <c:spPr>
              <a:solidFill>
                <a:srgbClr val="FF0000"/>
              </a:solidFill>
              <a:ln w="9525">
                <a:solidFill>
                  <a:srgbClr val="FF0000"/>
                </a:solidFill>
              </a:ln>
              <a:effectLst/>
            </c:spPr>
          </c:marker>
          <c:xVal>
            <c:numRef>
              <c:f>'3 day'!$Q$3:$Q$124</c:f>
              <c:numCache>
                <c:formatCode>General</c:formatCode>
                <c:ptCount val="122"/>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 day'!$R$3:$R$125</c:f>
              <c:numCache>
                <c:formatCode>General</c:formatCode>
                <c:ptCount val="123"/>
                <c:pt idx="0">
                  <c:v>2.2422532000000001E-4</c:v>
                </c:pt>
                <c:pt idx="1">
                  <c:v>2.2422531E-4</c:v>
                </c:pt>
                <c:pt idx="2">
                  <c:v>2.2422503E-4</c:v>
                </c:pt>
                <c:pt idx="3">
                  <c:v>2.2422562999999999E-4</c:v>
                </c:pt>
                <c:pt idx="4">
                  <c:v>2.2423228000000001E-4</c:v>
                </c:pt>
                <c:pt idx="5">
                  <c:v>2.2426678000000001E-4</c:v>
                </c:pt>
                <c:pt idx="6">
                  <c:v>2.2472457000000001E-4</c:v>
                </c:pt>
                <c:pt idx="7">
                  <c:v>2.2606952999999999E-4</c:v>
                </c:pt>
                <c:pt idx="8">
                  <c:v>2.2491154000000001E-4</c:v>
                </c:pt>
                <c:pt idx="9">
                  <c:v>2.4553352999999998E-4</c:v>
                </c:pt>
                <c:pt idx="10">
                  <c:v>2.9780190000000003E-4</c:v>
                </c:pt>
                <c:pt idx="11">
                  <c:v>4.5597545E-4</c:v>
                </c:pt>
                <c:pt idx="12">
                  <c:v>9.5141515999999995E-4</c:v>
                </c:pt>
                <c:pt idx="13">
                  <c:v>2.1152731E-3</c:v>
                </c:pt>
                <c:pt idx="14">
                  <c:v>4.3898686000000001E-3</c:v>
                </c:pt>
                <c:pt idx="15">
                  <c:v>8.4228940000000002E-3</c:v>
                </c:pt>
                <c:pt idx="16">
                  <c:v>1.5064421999999999E-2</c:v>
                </c:pt>
                <c:pt idx="17">
                  <c:v>2.5313016000000001E-2</c:v>
                </c:pt>
                <c:pt idx="18">
                  <c:v>4.0243223000000002E-2</c:v>
                </c:pt>
                <c:pt idx="19">
                  <c:v>6.0916855999999998E-2</c:v>
                </c:pt>
                <c:pt idx="20">
                  <c:v>8.8291086000000005E-2</c:v>
                </c:pt>
                <c:pt idx="21">
                  <c:v>0.12313886</c:v>
                </c:pt>
                <c:pt idx="22">
                  <c:v>0.16599062000000001</c:v>
                </c:pt>
                <c:pt idx="23">
                  <c:v>0.21710180000000001</c:v>
                </c:pt>
                <c:pt idx="24">
                  <c:v>0.27644340000000001</c:v>
                </c:pt>
                <c:pt idx="25">
                  <c:v>0.34371217999999998</c:v>
                </c:pt>
                <c:pt idx="26">
                  <c:v>0.41835263</c:v>
                </c:pt>
                <c:pt idx="27">
                  <c:v>0.49958570000000002</c:v>
                </c:pt>
                <c:pt idx="28">
                  <c:v>0.58643942999999998</c:v>
                </c:pt>
                <c:pt idx="29">
                  <c:v>0.6777784</c:v>
                </c:pt>
                <c:pt idx="30">
                  <c:v>0.77233099999999999</c:v>
                </c:pt>
                <c:pt idx="31">
                  <c:v>0.86871500000000001</c:v>
                </c:pt>
                <c:pt idx="32">
                  <c:v>0.96546149999999997</c:v>
                </c:pt>
                <c:pt idx="33">
                  <c:v>1.0610393</c:v>
                </c:pt>
                <c:pt idx="34">
                  <c:v>1.1538774000000001</c:v>
                </c:pt>
                <c:pt idx="35">
                  <c:v>1.2423850000000001</c:v>
                </c:pt>
                <c:pt idx="36">
                  <c:v>1.3249693</c:v>
                </c:pt>
                <c:pt idx="37">
                  <c:v>1.4000471000000001</c:v>
                </c:pt>
                <c:pt idx="38">
                  <c:v>1.4660548</c:v>
                </c:pt>
                <c:pt idx="39">
                  <c:v>1.5214559000000001</c:v>
                </c:pt>
                <c:pt idx="40">
                  <c:v>1.5647513</c:v>
                </c:pt>
                <c:pt idx="41">
                  <c:v>1.5944970999999999</c:v>
                </c:pt>
                <c:pt idx="42">
                  <c:v>1.6093305</c:v>
                </c:pt>
                <c:pt idx="43">
                  <c:v>1.6080066</c:v>
                </c:pt>
                <c:pt idx="44">
                  <c:v>1.5894417999999999</c:v>
                </c:pt>
                <c:pt idx="45">
                  <c:v>1.5527679999999999</c:v>
                </c:pt>
                <c:pt idx="46">
                  <c:v>1.4973885</c:v>
                </c:pt>
                <c:pt idx="47">
                  <c:v>1.4230379</c:v>
                </c:pt>
                <c:pt idx="48">
                  <c:v>1.3298401</c:v>
                </c:pt>
                <c:pt idx="49">
                  <c:v>1.2183548</c:v>
                </c:pt>
                <c:pt idx="50">
                  <c:v>1.089612</c:v>
                </c:pt>
                <c:pt idx="51">
                  <c:v>0.94512074999999995</c:v>
                </c:pt>
                <c:pt idx="52">
                  <c:v>0.78685620000000001</c:v>
                </c:pt>
                <c:pt idx="53">
                  <c:v>0.61721990000000004</c:v>
                </c:pt>
                <c:pt idx="54">
                  <c:v>0.43897979999999998</c:v>
                </c:pt>
                <c:pt idx="55">
                  <c:v>0.25519185999999999</c:v>
                </c:pt>
                <c:pt idx="56">
                  <c:v>6.9110149999999995E-2</c:v>
                </c:pt>
                <c:pt idx="57">
                  <c:v>1.9199207000000001E-22</c:v>
                </c:pt>
                <c:pt idx="58">
                  <c:v>5.227365E-26</c:v>
                </c:pt>
                <c:pt idx="59">
                  <c:v>1.0931403000000001E-25</c:v>
                </c:pt>
                <c:pt idx="60">
                  <c:v>4.8795657000000001E-26</c:v>
                </c:pt>
                <c:pt idx="61">
                  <c:v>1.9411030999999999E-29</c:v>
                </c:pt>
                <c:pt idx="62">
                  <c:v>3.2215089999999999E-29</c:v>
                </c:pt>
                <c:pt idx="63">
                  <c:v>2.2903427999999998E-30</c:v>
                </c:pt>
                <c:pt idx="64">
                  <c:v>2.0621451E-33</c:v>
                </c:pt>
                <c:pt idx="65">
                  <c:v>2.3282033999999999E-34</c:v>
                </c:pt>
                <c:pt idx="66">
                  <c:v>1.2672873E-31</c:v>
                </c:pt>
                <c:pt idx="67">
                  <c:v>2.5431027E-32</c:v>
                </c:pt>
                <c:pt idx="68">
                  <c:v>2.1004200000000002E-30</c:v>
                </c:pt>
                <c:pt idx="69">
                  <c:v>7.2635390000000005E-33</c:v>
                </c:pt>
                <c:pt idx="70">
                  <c:v>2.9549283999999999E-29</c:v>
                </c:pt>
                <c:pt idx="71">
                  <c:v>1.3920367E-31</c:v>
                </c:pt>
                <c:pt idx="72">
                  <c:v>2.058289E-32</c:v>
                </c:pt>
                <c:pt idx="73">
                  <c:v>6.0939830000000002E-33</c:v>
                </c:pt>
                <c:pt idx="74">
                  <c:v>2.2525606000000001E-32</c:v>
                </c:pt>
                <c:pt idx="75">
                  <c:v>2.1501140000000001E-29</c:v>
                </c:pt>
                <c:pt idx="76">
                  <c:v>1.2992675E-30</c:v>
                </c:pt>
                <c:pt idx="77">
                  <c:v>1.3038978E-31</c:v>
                </c:pt>
                <c:pt idx="78">
                  <c:v>6.0911659999999999E-28</c:v>
                </c:pt>
                <c:pt idx="79">
                  <c:v>9.8776114000000002E-29</c:v>
                </c:pt>
                <c:pt idx="80">
                  <c:v>4.4484732000000002E-26</c:v>
                </c:pt>
                <c:pt idx="81">
                  <c:v>4.3607416999999998E-29</c:v>
                </c:pt>
                <c:pt idx="82">
                  <c:v>3.270277E-26</c:v>
                </c:pt>
                <c:pt idx="83">
                  <c:v>4.6723999999999998E-28</c:v>
                </c:pt>
                <c:pt idx="84">
                  <c:v>9.9787786999999998E-29</c:v>
                </c:pt>
                <c:pt idx="85">
                  <c:v>6.0705016999999995E-29</c:v>
                </c:pt>
                <c:pt idx="86">
                  <c:v>8.2686964000000001E-24</c:v>
                </c:pt>
                <c:pt idx="87">
                  <c:v>2.1983963E-27</c:v>
                </c:pt>
                <c:pt idx="88">
                  <c:v>9.9575235999999998E-23</c:v>
                </c:pt>
                <c:pt idx="89">
                  <c:v>8.2775205999999999E-27</c:v>
                </c:pt>
                <c:pt idx="90">
                  <c:v>3.1221728E-26</c:v>
                </c:pt>
                <c:pt idx="91">
                  <c:v>5.1572509999999998E-29</c:v>
                </c:pt>
                <c:pt idx="92">
                  <c:v>9.1588570000000006E-28</c:v>
                </c:pt>
                <c:pt idx="93">
                  <c:v>2.1179008E-26</c:v>
                </c:pt>
                <c:pt idx="94">
                  <c:v>2.2328234999999999E-24</c:v>
                </c:pt>
                <c:pt idx="95">
                  <c:v>1.9119857000000001E-26</c:v>
                </c:pt>
                <c:pt idx="96">
                  <c:v>3.7954945E-29</c:v>
                </c:pt>
                <c:pt idx="97">
                  <c:v>1.7931899000000001E-26</c:v>
                </c:pt>
                <c:pt idx="98">
                  <c:v>4.9131570000000003E-26</c:v>
                </c:pt>
                <c:pt idx="99">
                  <c:v>5.6401690000000005E-26</c:v>
                </c:pt>
                <c:pt idx="100">
                  <c:v>3.4590038000000002E-26</c:v>
                </c:pt>
                <c:pt idx="101">
                  <c:v>9.0630850000000007E-27</c:v>
                </c:pt>
                <c:pt idx="102">
                  <c:v>1.0794568999999999E-25</c:v>
                </c:pt>
                <c:pt idx="103">
                  <c:v>1.0492964E-24</c:v>
                </c:pt>
                <c:pt idx="104">
                  <c:v>7.7267474000000007E-24</c:v>
                </c:pt>
                <c:pt idx="105">
                  <c:v>3.0508724999999998E-25</c:v>
                </c:pt>
                <c:pt idx="106">
                  <c:v>3.3031490000000001E-24</c:v>
                </c:pt>
                <c:pt idx="107">
                  <c:v>9.5079139999999999E-22</c:v>
                </c:pt>
                <c:pt idx="108">
                  <c:v>7.6436960000000001E-25</c:v>
                </c:pt>
                <c:pt idx="109">
                  <c:v>4.4572660000000001E-24</c:v>
                </c:pt>
                <c:pt idx="110">
                  <c:v>3.2066125999999998E-23</c:v>
                </c:pt>
                <c:pt idx="111">
                  <c:v>2.2963424999999999E-23</c:v>
                </c:pt>
                <c:pt idx="112">
                  <c:v>2.8719024E-23</c:v>
                </c:pt>
                <c:pt idx="113">
                  <c:v>9.6802346000000001E-23</c:v>
                </c:pt>
                <c:pt idx="114">
                  <c:v>4.9865351999999998E-23</c:v>
                </c:pt>
                <c:pt idx="115">
                  <c:v>1.5439010000000001E-21</c:v>
                </c:pt>
                <c:pt idx="116">
                  <c:v>8.7246109999999995E-21</c:v>
                </c:pt>
                <c:pt idx="117">
                  <c:v>8.5452379999999993E-21</c:v>
                </c:pt>
                <c:pt idx="118">
                  <c:v>1.2875339E-19</c:v>
                </c:pt>
                <c:pt idx="119">
                  <c:v>1.9542689999999999E-15</c:v>
                </c:pt>
                <c:pt idx="120">
                  <c:v>2.7786211999999999E-3</c:v>
                </c:pt>
              </c:numCache>
            </c:numRef>
          </c:yVal>
          <c:smooth val="1"/>
          <c:extLst>
            <c:ext xmlns:c16="http://schemas.microsoft.com/office/drawing/2014/chart" uri="{C3380CC4-5D6E-409C-BE32-E72D297353CC}">
              <c16:uniqueId val="{00000002-E227-4481-A54F-C24F4D157AA8}"/>
            </c:ext>
          </c:extLst>
        </c:ser>
        <c:ser>
          <c:idx val="4"/>
          <c:order val="3"/>
          <c:tx>
            <c:strRef>
              <c:f>'3 day'!$N$1:$O$1</c:f>
              <c:strCache>
                <c:ptCount val="1"/>
                <c:pt idx="0">
                  <c:v>6000 rpm (repeat) , 11.8 E/M</c:v>
                </c:pt>
              </c:strCache>
            </c:strRef>
          </c:tx>
          <c:spPr>
            <a:ln w="15875" cap="rnd">
              <a:solidFill>
                <a:schemeClr val="tx1"/>
              </a:solidFill>
              <a:round/>
            </a:ln>
            <a:effectLst/>
          </c:spPr>
          <c:marker>
            <c:symbol val="none"/>
          </c:marker>
          <c:xVal>
            <c:numRef>
              <c:f>'3 day'!$C$3:$C$123</c:f>
              <c:numCache>
                <c:formatCode>0.00E+00</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formatCode="General">
                  <c:v>5.0118721999999997E-2</c:v>
                </c:pt>
                <c:pt idx="15" formatCode="General">
                  <c:v>5.6234131999999999E-2</c:v>
                </c:pt>
                <c:pt idx="16" formatCode="General">
                  <c:v>6.3095730000000003E-2</c:v>
                </c:pt>
                <c:pt idx="17" formatCode="General">
                  <c:v>7.0794574999999998E-2</c:v>
                </c:pt>
                <c:pt idx="18" formatCode="General">
                  <c:v>7.9432820000000001E-2</c:v>
                </c:pt>
                <c:pt idx="19" formatCode="General">
                  <c:v>8.9125099999999999E-2</c:v>
                </c:pt>
                <c:pt idx="20" formatCode="General">
                  <c:v>0.1</c:v>
                </c:pt>
                <c:pt idx="21" formatCode="General">
                  <c:v>0.11220185000000001</c:v>
                </c:pt>
                <c:pt idx="22" formatCode="General">
                  <c:v>0.12589253</c:v>
                </c:pt>
                <c:pt idx="23" formatCode="General">
                  <c:v>0.14125375000000001</c:v>
                </c:pt>
                <c:pt idx="24" formatCode="General">
                  <c:v>0.15848931999999999</c:v>
                </c:pt>
                <c:pt idx="25" formatCode="General">
                  <c:v>0.17782793999999999</c:v>
                </c:pt>
                <c:pt idx="26" formatCode="General">
                  <c:v>0.19952623999999999</c:v>
                </c:pt>
                <c:pt idx="27" formatCode="General">
                  <c:v>0.22387211000000001</c:v>
                </c:pt>
                <c:pt idx="28" formatCode="General">
                  <c:v>0.25118864000000002</c:v>
                </c:pt>
                <c:pt idx="29" formatCode="General">
                  <c:v>0.28183829999999999</c:v>
                </c:pt>
                <c:pt idx="30" formatCode="General">
                  <c:v>0.31622776000000002</c:v>
                </c:pt>
                <c:pt idx="31" formatCode="General">
                  <c:v>0.3548134</c:v>
                </c:pt>
                <c:pt idx="32" formatCode="General">
                  <c:v>0.39810717000000001</c:v>
                </c:pt>
                <c:pt idx="33" formatCode="General">
                  <c:v>0.44668360000000001</c:v>
                </c:pt>
                <c:pt idx="34" formatCode="General">
                  <c:v>0.50118720000000005</c:v>
                </c:pt>
                <c:pt idx="35" formatCode="General">
                  <c:v>0.56234132999999997</c:v>
                </c:pt>
                <c:pt idx="36" formatCode="General">
                  <c:v>0.63095736999999996</c:v>
                </c:pt>
                <c:pt idx="37" formatCode="General">
                  <c:v>0.70794575999999998</c:v>
                </c:pt>
                <c:pt idx="38" formatCode="General">
                  <c:v>0.79432820000000004</c:v>
                </c:pt>
                <c:pt idx="39" formatCode="General">
                  <c:v>0.89125089999999996</c:v>
                </c:pt>
                <c:pt idx="40" formatCode="General">
                  <c:v>1</c:v>
                </c:pt>
                <c:pt idx="41" formatCode="General">
                  <c:v>1.1220185</c:v>
                </c:pt>
                <c:pt idx="42" formatCode="General">
                  <c:v>1.2589254000000001</c:v>
                </c:pt>
                <c:pt idx="43" formatCode="General">
                  <c:v>1.4125376000000001</c:v>
                </c:pt>
                <c:pt idx="44" formatCode="General">
                  <c:v>1.5848932</c:v>
                </c:pt>
                <c:pt idx="45" formatCode="General">
                  <c:v>1.7782794</c:v>
                </c:pt>
                <c:pt idx="46" formatCode="General">
                  <c:v>1.9952623</c:v>
                </c:pt>
                <c:pt idx="47" formatCode="General">
                  <c:v>2.2387210999999998</c:v>
                </c:pt>
                <c:pt idx="48" formatCode="General">
                  <c:v>2.5118863999999999</c:v>
                </c:pt>
                <c:pt idx="49" formatCode="General">
                  <c:v>2.8183829999999999</c:v>
                </c:pt>
                <c:pt idx="50" formatCode="General">
                  <c:v>3.1622777000000002</c:v>
                </c:pt>
                <c:pt idx="51" formatCode="General">
                  <c:v>3.5481338999999998</c:v>
                </c:pt>
                <c:pt idx="52" formatCode="General">
                  <c:v>3.9810717000000002</c:v>
                </c:pt>
                <c:pt idx="53" formatCode="General">
                  <c:v>4.4668359999999998</c:v>
                </c:pt>
                <c:pt idx="54" formatCode="General">
                  <c:v>5.0118723000000003</c:v>
                </c:pt>
                <c:pt idx="55" formatCode="General">
                  <c:v>5.6234130000000002</c:v>
                </c:pt>
                <c:pt idx="56" formatCode="General">
                  <c:v>6.3095736999999996</c:v>
                </c:pt>
                <c:pt idx="57" formatCode="General">
                  <c:v>7.0794578000000001</c:v>
                </c:pt>
                <c:pt idx="58" formatCode="General">
                  <c:v>7.943282</c:v>
                </c:pt>
                <c:pt idx="59" formatCode="General">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formatCode="General">
                  <c:v>7943.2820000000002</c:v>
                </c:pt>
                <c:pt idx="119" formatCode="General">
                  <c:v>8912.51</c:v>
                </c:pt>
                <c:pt idx="120" formatCode="General">
                  <c:v>10000</c:v>
                </c:pt>
              </c:numCache>
            </c:numRef>
          </c:xVal>
          <c:yVal>
            <c:numRef>
              <c:f>'3 day'!$D$3:$D$123</c:f>
              <c:numCache>
                <c:formatCode>0.00E+00</c:formatCode>
                <c:ptCount val="121"/>
                <c:pt idx="0">
                  <c:v>2.5155866000000002E-6</c:v>
                </c:pt>
                <c:pt idx="1">
                  <c:v>2.5155404999999998E-6</c:v>
                </c:pt>
                <c:pt idx="2">
                  <c:v>2.5152162E-6</c:v>
                </c:pt>
                <c:pt idx="3">
                  <c:v>2.5169102000000001E-6</c:v>
                </c:pt>
                <c:pt idx="4">
                  <c:v>2.5276059999999999E-6</c:v>
                </c:pt>
                <c:pt idx="5">
                  <c:v>2.5538404E-6</c:v>
                </c:pt>
                <c:pt idx="6">
                  <c:v>2.7623681999999999E-6</c:v>
                </c:pt>
                <c:pt idx="7">
                  <c:v>3.8803059999999997E-6</c:v>
                </c:pt>
                <c:pt idx="8">
                  <c:v>9.8991669999999997E-6</c:v>
                </c:pt>
                <c:pt idx="9">
                  <c:v>3.5128498000000002E-5</c:v>
                </c:pt>
                <c:pt idx="10">
                  <c:v>1.1174707E-4</c:v>
                </c:pt>
                <c:pt idx="11">
                  <c:v>3.1355073000000002E-4</c:v>
                </c:pt>
                <c:pt idx="12">
                  <c:v>7.8649090000000002E-4</c:v>
                </c:pt>
                <c:pt idx="13">
                  <c:v>1.7853552E-3</c:v>
                </c:pt>
                <c:pt idx="14" formatCode="General">
                  <c:v>3.7082617999999999E-3</c:v>
                </c:pt>
                <c:pt idx="15" formatCode="General">
                  <c:v>7.1172429999999997E-3</c:v>
                </c:pt>
                <c:pt idx="16" formatCode="General">
                  <c:v>1.2734784000000001E-2</c:v>
                </c:pt>
                <c:pt idx="17" formatCode="General">
                  <c:v>2.1412113999999999E-2</c:v>
                </c:pt>
                <c:pt idx="18" formatCode="General">
                  <c:v>3.4072845999999997E-2</c:v>
                </c:pt>
                <c:pt idx="19" formatCode="General">
                  <c:v>5.1641904000000002E-2</c:v>
                </c:pt>
                <c:pt idx="20" formatCode="General">
                  <c:v>7.4972369999999997E-2</c:v>
                </c:pt>
                <c:pt idx="21" formatCode="General">
                  <c:v>0.10478162000000001</c:v>
                </c:pt>
                <c:pt idx="22" formatCode="General">
                  <c:v>0.14160376999999999</c:v>
                </c:pt>
                <c:pt idx="23" formatCode="General">
                  <c:v>0.1857616</c:v>
                </c:pt>
                <c:pt idx="24" formatCode="General">
                  <c:v>0.23735682999999999</c:v>
                </c:pt>
                <c:pt idx="25" formatCode="General">
                  <c:v>0.29627537999999998</c:v>
                </c:pt>
                <c:pt idx="26" formatCode="General">
                  <c:v>0.3622031</c:v>
                </c:pt>
                <c:pt idx="27" formatCode="General">
                  <c:v>0.4346467</c:v>
                </c:pt>
                <c:pt idx="28" formatCode="General">
                  <c:v>0.51295643999999996</c:v>
                </c:pt>
                <c:pt idx="29" formatCode="General">
                  <c:v>0.59634640000000005</c:v>
                </c:pt>
                <c:pt idx="30" formatCode="General">
                  <c:v>0.68391199999999996</c:v>
                </c:pt>
                <c:pt idx="31" formatCode="General">
                  <c:v>0.77464489999999997</c:v>
                </c:pt>
                <c:pt idx="32" formatCode="General">
                  <c:v>0.86744463000000005</c:v>
                </c:pt>
                <c:pt idx="33" formatCode="General">
                  <c:v>0.96112909999999996</c:v>
                </c:pt>
                <c:pt idx="34" formatCode="General">
                  <c:v>1.0544429</c:v>
                </c:pt>
                <c:pt idx="35" formatCode="General">
                  <c:v>1.1460629</c:v>
                </c:pt>
                <c:pt idx="36" formatCode="General">
                  <c:v>1.2345999999999999</c:v>
                </c:pt>
                <c:pt idx="37" formatCode="General">
                  <c:v>1.3185977</c:v>
                </c:pt>
                <c:pt idx="38" formatCode="General">
                  <c:v>1.3965272</c:v>
                </c:pt>
                <c:pt idx="39" formatCode="General">
                  <c:v>1.4667825999999999</c:v>
                </c:pt>
                <c:pt idx="40" formatCode="General">
                  <c:v>1.5276862</c:v>
                </c:pt>
                <c:pt idx="41" formatCode="General">
                  <c:v>1.5775039</c:v>
                </c:pt>
                <c:pt idx="42" formatCode="General">
                  <c:v>1.6144810000000001</c:v>
                </c:pt>
                <c:pt idx="43" formatCode="General">
                  <c:v>1.6368989</c:v>
                </c:pt>
                <c:pt idx="44" formatCode="General">
                  <c:v>1.6431509</c:v>
                </c:pt>
                <c:pt idx="45" formatCode="General">
                  <c:v>1.6318311999999999</c:v>
                </c:pt>
                <c:pt idx="46" formatCode="General">
                  <c:v>1.6018268</c:v>
                </c:pt>
                <c:pt idx="47" formatCode="General">
                  <c:v>1.5524047999999999</c:v>
                </c:pt>
                <c:pt idx="48" formatCode="General">
                  <c:v>1.4832859</c:v>
                </c:pt>
                <c:pt idx="49" formatCode="General">
                  <c:v>1.3946962000000001</c:v>
                </c:pt>
                <c:pt idx="50" formatCode="General">
                  <c:v>1.2873962999999999</c:v>
                </c:pt>
                <c:pt idx="51" formatCode="General">
                  <c:v>1.1626846</c:v>
                </c:pt>
                <c:pt idx="52" formatCode="General">
                  <c:v>1.0223773</c:v>
                </c:pt>
                <c:pt idx="53" formatCode="General">
                  <c:v>0.86876726000000004</c:v>
                </c:pt>
                <c:pt idx="54" formatCode="General">
                  <c:v>0.70456470000000004</c:v>
                </c:pt>
                <c:pt idx="55" formatCode="General">
                  <c:v>0.53281915000000002</c:v>
                </c:pt>
                <c:pt idx="56" formatCode="General">
                  <c:v>0.35682434000000002</c:v>
                </c:pt>
                <c:pt idx="57" formatCode="General">
                  <c:v>0.18000743</c:v>
                </c:pt>
                <c:pt idx="58" formatCode="General">
                  <c:v>5.8025580000000002E-3</c:v>
                </c:pt>
                <c:pt idx="59" formatCode="General">
                  <c:v>3.0878398E-24</c:v>
                </c:pt>
                <c:pt idx="60">
                  <c:v>1.5919498999999999E-27</c:v>
                </c:pt>
                <c:pt idx="61">
                  <c:v>2.8788433000000001E-24</c:v>
                </c:pt>
                <c:pt idx="62">
                  <c:v>1.0749426000000001E-20</c:v>
                </c:pt>
                <c:pt idx="63">
                  <c:v>5.5344339999999999E-21</c:v>
                </c:pt>
                <c:pt idx="64">
                  <c:v>2.3527275999999999E-23</c:v>
                </c:pt>
                <c:pt idx="65">
                  <c:v>1.9301951999999999E-26</c:v>
                </c:pt>
                <c:pt idx="66">
                  <c:v>6.1274914000000003E-25</c:v>
                </c:pt>
                <c:pt idx="67">
                  <c:v>2.4638073E-23</c:v>
                </c:pt>
                <c:pt idx="68">
                  <c:v>6.3556393E-24</c:v>
                </c:pt>
                <c:pt idx="69">
                  <c:v>1.2177585E-24</c:v>
                </c:pt>
                <c:pt idx="70">
                  <c:v>4.7997270000000003E-25</c:v>
                </c:pt>
                <c:pt idx="71">
                  <c:v>1.9371331999999999E-25</c:v>
                </c:pt>
                <c:pt idx="72">
                  <c:v>1.5838719999999999E-23</c:v>
                </c:pt>
                <c:pt idx="73">
                  <c:v>1.3962898000000001E-23</c:v>
                </c:pt>
                <c:pt idx="74">
                  <c:v>5.5849469999999997E-23</c:v>
                </c:pt>
                <c:pt idx="75">
                  <c:v>5.2247843000000004E-24</c:v>
                </c:pt>
                <c:pt idx="76">
                  <c:v>3.5136674000000002E-27</c:v>
                </c:pt>
                <c:pt idx="77">
                  <c:v>3.393363E-24</c:v>
                </c:pt>
                <c:pt idx="78">
                  <c:v>1.0745245E-23</c:v>
                </c:pt>
                <c:pt idx="79">
                  <c:v>1.4366356000000001E-23</c:v>
                </c:pt>
                <c:pt idx="80">
                  <c:v>8.7898825999999995E-23</c:v>
                </c:pt>
                <c:pt idx="81">
                  <c:v>2.2272577000000001E-21</c:v>
                </c:pt>
                <c:pt idx="82">
                  <c:v>5.156811E-23</c:v>
                </c:pt>
                <c:pt idx="83">
                  <c:v>2.2369800000000001E-22</c:v>
                </c:pt>
                <c:pt idx="84">
                  <c:v>3.4173779999999998E-21</c:v>
                </c:pt>
                <c:pt idx="85">
                  <c:v>7.8730330000000001E-22</c:v>
                </c:pt>
                <c:pt idx="86">
                  <c:v>5.0287069999999997E-23</c:v>
                </c:pt>
                <c:pt idx="87">
                  <c:v>1.0892001E-20</c:v>
                </c:pt>
                <c:pt idx="88">
                  <c:v>4.3878996000000002E-23</c:v>
                </c:pt>
                <c:pt idx="89">
                  <c:v>1.1660007E-20</c:v>
                </c:pt>
                <c:pt idx="90">
                  <c:v>1.2665232E-20</c:v>
                </c:pt>
                <c:pt idx="91">
                  <c:v>1.6518194E-21</c:v>
                </c:pt>
                <c:pt idx="92">
                  <c:v>9.2649969999999998E-21</c:v>
                </c:pt>
                <c:pt idx="93">
                  <c:v>4.8512490000000002E-19</c:v>
                </c:pt>
                <c:pt idx="94">
                  <c:v>1.09862895E-17</c:v>
                </c:pt>
                <c:pt idx="95">
                  <c:v>3.6786149999999999E-17</c:v>
                </c:pt>
                <c:pt idx="96">
                  <c:v>2.0891719999999998E-18</c:v>
                </c:pt>
                <c:pt idx="97">
                  <c:v>3.3772351999999999E-19</c:v>
                </c:pt>
                <c:pt idx="98">
                  <c:v>7.3168779999999999E-18</c:v>
                </c:pt>
                <c:pt idx="99">
                  <c:v>5.7068969999999995E-23</c:v>
                </c:pt>
                <c:pt idx="100">
                  <c:v>1.0369409E-17</c:v>
                </c:pt>
                <c:pt idx="101">
                  <c:v>1.6457609000000001E-18</c:v>
                </c:pt>
                <c:pt idx="102">
                  <c:v>1.02377894E-17</c:v>
                </c:pt>
                <c:pt idx="103">
                  <c:v>8.4976020000000003E-19</c:v>
                </c:pt>
                <c:pt idx="104">
                  <c:v>9.201222E-18</c:v>
                </c:pt>
                <c:pt idx="105">
                  <c:v>3.4693853999999998E-17</c:v>
                </c:pt>
                <c:pt idx="106">
                  <c:v>1.5039147999999999E-16</c:v>
                </c:pt>
                <c:pt idx="107">
                  <c:v>4.2888493999999998E-17</c:v>
                </c:pt>
                <c:pt idx="108">
                  <c:v>2.6154972999999999E-17</c:v>
                </c:pt>
                <c:pt idx="109">
                  <c:v>5.0624840000000001E-17</c:v>
                </c:pt>
                <c:pt idx="110">
                  <c:v>1.0819756E-16</c:v>
                </c:pt>
                <c:pt idx="111">
                  <c:v>3.1843032000000002E-17</c:v>
                </c:pt>
                <c:pt idx="112">
                  <c:v>4.6644955E-18</c:v>
                </c:pt>
                <c:pt idx="113">
                  <c:v>1.0674362E-16</c:v>
                </c:pt>
                <c:pt idx="114">
                  <c:v>7.6748935000000004E-19</c:v>
                </c:pt>
                <c:pt idx="115">
                  <c:v>1.5526291E-16</c:v>
                </c:pt>
                <c:pt idx="116">
                  <c:v>2.7173789999999999E-16</c:v>
                </c:pt>
                <c:pt idx="117">
                  <c:v>1.9459805000000001E-13</c:v>
                </c:pt>
                <c:pt idx="118" formatCode="General">
                  <c:v>1.3018873E-14</c:v>
                </c:pt>
                <c:pt idx="119" formatCode="General">
                  <c:v>3.3787736E-10</c:v>
                </c:pt>
                <c:pt idx="120" formatCode="General">
                  <c:v>6.9166539999999997E-4</c:v>
                </c:pt>
              </c:numCache>
            </c:numRef>
          </c:yVal>
          <c:smooth val="1"/>
          <c:extLst>
            <c:ext xmlns:c16="http://schemas.microsoft.com/office/drawing/2014/chart" uri="{C3380CC4-5D6E-409C-BE32-E72D297353CC}">
              <c16:uniqueId val="{00000003-E227-4481-A54F-C24F4D157AA8}"/>
            </c:ext>
          </c:extLst>
        </c:ser>
        <c:dLbls>
          <c:showLegendKey val="0"/>
          <c:showVal val="0"/>
          <c:showCatName val="0"/>
          <c:showSerName val="0"/>
          <c:showPercent val="0"/>
          <c:showBubbleSize val="0"/>
        </c:dLbls>
        <c:axId val="503784816"/>
        <c:axId val="503785208"/>
      </c:scatterChart>
      <c:valAx>
        <c:axId val="503784816"/>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T2 Relaxation Time (ms)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5208"/>
        <c:crosses val="autoZero"/>
        <c:crossBetween val="midCat"/>
      </c:valAx>
      <c:valAx>
        <c:axId val="503785208"/>
        <c:scaling>
          <c:orientation val="minMax"/>
          <c:max val="1.8"/>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Incremental porosity (p.u.)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4816"/>
        <c:crosses val="autoZero"/>
        <c:crossBetween val="midCat"/>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b="1">
                <a:solidFill>
                  <a:schemeClr val="tx1"/>
                </a:solidFill>
              </a:rPr>
              <a:t>3 Days Curing</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1"/>
          <c:order val="0"/>
          <c:tx>
            <c:strRef>
              <c:f>'3 day'!$F$1:$G$1</c:f>
              <c:strCache>
                <c:ptCount val="1"/>
                <c:pt idx="0">
                  <c:v>12000 rpm , 5.9 E/M</c:v>
                </c:pt>
              </c:strCache>
            </c:strRef>
          </c:tx>
          <c:spPr>
            <a:ln w="15875" cap="rnd">
              <a:solidFill>
                <a:schemeClr val="tx1"/>
              </a:solidFill>
              <a:prstDash val="sysDash"/>
              <a:round/>
            </a:ln>
            <a:effectLst/>
          </c:spPr>
          <c:marker>
            <c:symbol val="none"/>
          </c:marker>
          <c:xVal>
            <c:numRef>
              <c:f>'3 day'!$F$3:$F$123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 day'!$G$3:$G$123</c:f>
              <c:numCache>
                <c:formatCode>General</c:formatCode>
                <c:ptCount val="121"/>
                <c:pt idx="0">
                  <c:v>1.0786794999999999E-6</c:v>
                </c:pt>
                <c:pt idx="1">
                  <c:v>1.0786437000000001E-6</c:v>
                </c:pt>
                <c:pt idx="2">
                  <c:v>1.0810870999999999E-6</c:v>
                </c:pt>
                <c:pt idx="3">
                  <c:v>1.0967231999999999E-6</c:v>
                </c:pt>
                <c:pt idx="4">
                  <c:v>1.0783523000000001E-6</c:v>
                </c:pt>
                <c:pt idx="5">
                  <c:v>1.1342050999999999E-6</c:v>
                </c:pt>
                <c:pt idx="6">
                  <c:v>1.3999280000000001E-6</c:v>
                </c:pt>
                <c:pt idx="7">
                  <c:v>2.8705072000000002E-6</c:v>
                </c:pt>
                <c:pt idx="8">
                  <c:v>1.0843165000000001E-5</c:v>
                </c:pt>
                <c:pt idx="9">
                  <c:v>3.9508509999999997E-5</c:v>
                </c:pt>
                <c:pt idx="10">
                  <c:v>1.2568402000000001E-4</c:v>
                </c:pt>
                <c:pt idx="11">
                  <c:v>3.5271214000000002E-4</c:v>
                </c:pt>
                <c:pt idx="12">
                  <c:v>8.8473429999999997E-4</c:v>
                </c:pt>
                <c:pt idx="13">
                  <c:v>2.0082141E-3</c:v>
                </c:pt>
                <c:pt idx="14">
                  <c:v>4.1705346999999999E-3</c:v>
                </c:pt>
                <c:pt idx="15">
                  <c:v>8.0023879999999992E-3</c:v>
                </c:pt>
                <c:pt idx="16">
                  <c:v>1.4312406E-2</c:v>
                </c:pt>
                <c:pt idx="17">
                  <c:v>2.4048773999999998E-2</c:v>
                </c:pt>
                <c:pt idx="18">
                  <c:v>3.8231675E-2</c:v>
                </c:pt>
                <c:pt idx="19">
                  <c:v>5.7868036999999997E-2</c:v>
                </c:pt>
                <c:pt idx="20">
                  <c:v>8.3863530000000006E-2</c:v>
                </c:pt>
                <c:pt idx="21">
                  <c:v>0.116945595</c:v>
                </c:pt>
                <c:pt idx="22">
                  <c:v>0.15760674</c:v>
                </c:pt>
                <c:pt idx="23">
                  <c:v>0.20607206</c:v>
                </c:pt>
                <c:pt idx="24">
                  <c:v>0.26228990000000002</c:v>
                </c:pt>
                <c:pt idx="25">
                  <c:v>0.32594264000000001</c:v>
                </c:pt>
                <c:pt idx="26">
                  <c:v>0.39647130000000003</c:v>
                </c:pt>
                <c:pt idx="27">
                  <c:v>0.47311002000000002</c:v>
                </c:pt>
                <c:pt idx="28">
                  <c:v>0.55492430000000004</c:v>
                </c:pt>
                <c:pt idx="29">
                  <c:v>0.64084960000000002</c:v>
                </c:pt>
                <c:pt idx="30">
                  <c:v>0.72972740000000003</c:v>
                </c:pt>
                <c:pt idx="31">
                  <c:v>0.82033780000000001</c:v>
                </c:pt>
                <c:pt idx="32">
                  <c:v>0.91142606999999998</c:v>
                </c:pt>
                <c:pt idx="33">
                  <c:v>1.0017252000000001</c:v>
                </c:pt>
                <c:pt idx="34">
                  <c:v>1.0899718</c:v>
                </c:pt>
                <c:pt idx="35">
                  <c:v>1.1749166</c:v>
                </c:pt>
                <c:pt idx="36">
                  <c:v>1.2553281999999999</c:v>
                </c:pt>
                <c:pt idx="37">
                  <c:v>1.3299927</c:v>
                </c:pt>
                <c:pt idx="38">
                  <c:v>1.3977071000000001</c:v>
                </c:pt>
                <c:pt idx="39">
                  <c:v>1.4572723000000001</c:v>
                </c:pt>
                <c:pt idx="40">
                  <c:v>1.5074862</c:v>
                </c:pt>
                <c:pt idx="41">
                  <c:v>1.5471394999999999</c:v>
                </c:pt>
                <c:pt idx="42">
                  <c:v>1.5750208000000001</c:v>
                </c:pt>
                <c:pt idx="43">
                  <c:v>1.5899287</c:v>
                </c:pt>
                <c:pt idx="44">
                  <c:v>1.5907003</c:v>
                </c:pt>
                <c:pt idx="45">
                  <c:v>1.5762532</c:v>
                </c:pt>
                <c:pt idx="46">
                  <c:v>1.5456426000000001</c:v>
                </c:pt>
                <c:pt idx="47">
                  <c:v>1.4981352999999999</c:v>
                </c:pt>
                <c:pt idx="48">
                  <c:v>1.4332893</c:v>
                </c:pt>
                <c:pt idx="49">
                  <c:v>1.3510323</c:v>
                </c:pt>
                <c:pt idx="50">
                  <c:v>1.2517323</c:v>
                </c:pt>
                <c:pt idx="51">
                  <c:v>1.1362435</c:v>
                </c:pt>
                <c:pt idx="52">
                  <c:v>1.0059232</c:v>
                </c:pt>
                <c:pt idx="53">
                  <c:v>0.86261739999999998</c:v>
                </c:pt>
                <c:pt idx="54">
                  <c:v>0.70861099999999999</c:v>
                </c:pt>
                <c:pt idx="55">
                  <c:v>0.54654574</c:v>
                </c:pt>
                <c:pt idx="56">
                  <c:v>0.37931146999999998</c:v>
                </c:pt>
                <c:pt idx="57">
                  <c:v>0.20992016999999999</c:v>
                </c:pt>
                <c:pt idx="58">
                  <c:v>4.1371190000000002E-2</c:v>
                </c:pt>
                <c:pt idx="59">
                  <c:v>2.3368627999999998E-19</c:v>
                </c:pt>
                <c:pt idx="60">
                  <c:v>2.3226270000000001E-22</c:v>
                </c:pt>
                <c:pt idx="61">
                  <c:v>1.2511936000000001E-24</c:v>
                </c:pt>
                <c:pt idx="62">
                  <c:v>7.3199955999999997E-25</c:v>
                </c:pt>
                <c:pt idx="63">
                  <c:v>4.7027465999999999E-23</c:v>
                </c:pt>
                <c:pt idx="64">
                  <c:v>3.0977715999999999E-23</c:v>
                </c:pt>
                <c:pt idx="65">
                  <c:v>8.0067579999999999E-25</c:v>
                </c:pt>
                <c:pt idx="66">
                  <c:v>5.2857709999999998E-24</c:v>
                </c:pt>
                <c:pt idx="67">
                  <c:v>3.7449467999999997E-24</c:v>
                </c:pt>
                <c:pt idx="68">
                  <c:v>1.32046875E-23</c:v>
                </c:pt>
                <c:pt idx="69">
                  <c:v>4.6373867000000001E-24</c:v>
                </c:pt>
                <c:pt idx="70">
                  <c:v>6.3885948000000001E-24</c:v>
                </c:pt>
                <c:pt idx="71">
                  <c:v>5.1625176000000004E-24</c:v>
                </c:pt>
                <c:pt idx="72">
                  <c:v>9.5147163999999994E-24</c:v>
                </c:pt>
                <c:pt idx="73">
                  <c:v>2.0999006000000001E-24</c:v>
                </c:pt>
                <c:pt idx="74">
                  <c:v>8.9624250000000003E-24</c:v>
                </c:pt>
                <c:pt idx="75">
                  <c:v>1.22557E-27</c:v>
                </c:pt>
                <c:pt idx="76">
                  <c:v>6.8248919999999998E-24</c:v>
                </c:pt>
                <c:pt idx="77">
                  <c:v>5.2556700000000003E-24</c:v>
                </c:pt>
                <c:pt idx="78">
                  <c:v>8.5543130000000004E-24</c:v>
                </c:pt>
                <c:pt idx="79">
                  <c:v>1.0982062000000001E-23</c:v>
                </c:pt>
                <c:pt idx="80">
                  <c:v>1.8889270999999999E-26</c:v>
                </c:pt>
                <c:pt idx="81">
                  <c:v>1.8454313E-22</c:v>
                </c:pt>
                <c:pt idx="82">
                  <c:v>1.862277E-25</c:v>
                </c:pt>
                <c:pt idx="83">
                  <c:v>1.1399617999999999E-23</c:v>
                </c:pt>
                <c:pt idx="84">
                  <c:v>2.830414E-22</c:v>
                </c:pt>
                <c:pt idx="85">
                  <c:v>9.6527645999999994E-23</c:v>
                </c:pt>
                <c:pt idx="86">
                  <c:v>4.2424020000000001E-22</c:v>
                </c:pt>
                <c:pt idx="87">
                  <c:v>5.9890416000000003E-22</c:v>
                </c:pt>
                <c:pt idx="88">
                  <c:v>1.2628099999999999E-21</c:v>
                </c:pt>
                <c:pt idx="89">
                  <c:v>7.4111666999999999E-22</c:v>
                </c:pt>
                <c:pt idx="90">
                  <c:v>1.3746214000000001E-18</c:v>
                </c:pt>
                <c:pt idx="91">
                  <c:v>2.4453066E-23</c:v>
                </c:pt>
                <c:pt idx="92">
                  <c:v>4.4380505000000002E-20</c:v>
                </c:pt>
                <c:pt idx="93">
                  <c:v>3.4071030000000001E-19</c:v>
                </c:pt>
                <c:pt idx="94">
                  <c:v>3.5508032000000002E-21</c:v>
                </c:pt>
                <c:pt idx="95">
                  <c:v>1.07356946E-16</c:v>
                </c:pt>
                <c:pt idx="96">
                  <c:v>2.5857089000000001E-11</c:v>
                </c:pt>
                <c:pt idx="97">
                  <c:v>5.4251470000000004E-4</c:v>
                </c:pt>
                <c:pt idx="98">
                  <c:v>2.3473354999999999E-14</c:v>
                </c:pt>
                <c:pt idx="99">
                  <c:v>3.9835386999999999E-17</c:v>
                </c:pt>
                <c:pt idx="100">
                  <c:v>4.9047128000000002E-20</c:v>
                </c:pt>
                <c:pt idx="101">
                  <c:v>1.1189644999999999E-20</c:v>
                </c:pt>
                <c:pt idx="102">
                  <c:v>3.4586264E-19</c:v>
                </c:pt>
                <c:pt idx="103">
                  <c:v>2.4508598999999999E-20</c:v>
                </c:pt>
                <c:pt idx="104">
                  <c:v>3.9507987999999998E-20</c:v>
                </c:pt>
                <c:pt idx="105">
                  <c:v>9.7192575E-21</c:v>
                </c:pt>
                <c:pt idx="106">
                  <c:v>2.4391575E-21</c:v>
                </c:pt>
                <c:pt idx="107">
                  <c:v>6.9289650000000001E-23</c:v>
                </c:pt>
                <c:pt idx="108">
                  <c:v>1.0903387000000001E-21</c:v>
                </c:pt>
                <c:pt idx="109">
                  <c:v>2.6360145E-17</c:v>
                </c:pt>
                <c:pt idx="110">
                  <c:v>3.3182553E-18</c:v>
                </c:pt>
                <c:pt idx="111">
                  <c:v>6.0909383999999998E-21</c:v>
                </c:pt>
                <c:pt idx="112">
                  <c:v>3.1216843000000003E-20</c:v>
                </c:pt>
                <c:pt idx="113">
                  <c:v>2.4934471999999998E-22</c:v>
                </c:pt>
                <c:pt idx="114">
                  <c:v>1.3820994999999999E-21</c:v>
                </c:pt>
                <c:pt idx="115">
                  <c:v>6.4359149999999996E-22</c:v>
                </c:pt>
                <c:pt idx="116">
                  <c:v>7.5735649999999997E-21</c:v>
                </c:pt>
                <c:pt idx="117">
                  <c:v>8.3169249999999996E-23</c:v>
                </c:pt>
                <c:pt idx="118">
                  <c:v>6.1307369999999998E-22</c:v>
                </c:pt>
                <c:pt idx="119">
                  <c:v>6.4131390000000003E-21</c:v>
                </c:pt>
                <c:pt idx="120">
                  <c:v>0</c:v>
                </c:pt>
              </c:numCache>
            </c:numRef>
          </c:yVal>
          <c:smooth val="1"/>
          <c:extLst>
            <c:ext xmlns:c16="http://schemas.microsoft.com/office/drawing/2014/chart" uri="{C3380CC4-5D6E-409C-BE32-E72D297353CC}">
              <c16:uniqueId val="{00000000-7C17-4E39-A9B3-47EA6C1A28C9}"/>
            </c:ext>
          </c:extLst>
        </c:ser>
        <c:ser>
          <c:idx val="2"/>
          <c:order val="1"/>
          <c:tx>
            <c:strRef>
              <c:f>'3 day'!$K$1:$L$1</c:f>
              <c:strCache>
                <c:ptCount val="1"/>
                <c:pt idx="0">
                  <c:v>6000 rpm , 11.8 E/M</c:v>
                </c:pt>
              </c:strCache>
            </c:strRef>
          </c:tx>
          <c:spPr>
            <a:ln w="15875" cap="rnd">
              <a:solidFill>
                <a:srgbClr val="FF0000"/>
              </a:solidFill>
              <a:round/>
            </a:ln>
            <a:effectLst/>
          </c:spPr>
          <c:marker>
            <c:symbol val="triangle"/>
            <c:size val="5"/>
            <c:spPr>
              <a:solidFill>
                <a:srgbClr val="FF0000"/>
              </a:solidFill>
              <a:ln w="9525">
                <a:solidFill>
                  <a:srgbClr val="FF0000"/>
                </a:solidFill>
              </a:ln>
              <a:effectLst/>
            </c:spPr>
          </c:marker>
          <c:xVal>
            <c:numRef>
              <c:f>'3 day'!$K$3:$K$123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 day'!$L$3:$L$123</c:f>
              <c:numCache>
                <c:formatCode>0.00E+00</c:formatCode>
                <c:ptCount val="121"/>
                <c:pt idx="0">
                  <c:v>2.1575426000000001E-5</c:v>
                </c:pt>
                <c:pt idx="1">
                  <c:v>2.1575569999999998E-5</c:v>
                </c:pt>
                <c:pt idx="2">
                  <c:v>2.1573935999999999E-5</c:v>
                </c:pt>
                <c:pt idx="3">
                  <c:v>2.156935E-5</c:v>
                </c:pt>
                <c:pt idx="4">
                  <c:v>2.1600079999999999E-5</c:v>
                </c:pt>
                <c:pt idx="5">
                  <c:v>2.1617945000000002E-5</c:v>
                </c:pt>
                <c:pt idx="6">
                  <c:v>2.1881954999999998E-5</c:v>
                </c:pt>
                <c:pt idx="7">
                  <c:v>2.3073357000000001E-5</c:v>
                </c:pt>
                <c:pt idx="8">
                  <c:v>2.8117370000000001E-5</c:v>
                </c:pt>
                <c:pt idx="9">
                  <c:v>4.7540902999999999E-5</c:v>
                </c:pt>
                <c:pt idx="10">
                  <c:v>1.2379409999999999E-4</c:v>
                </c:pt>
                <c:pt idx="11">
                  <c:v>3.4515130000000002E-4</c:v>
                </c:pt>
                <c:pt idx="12">
                  <c:v>8.6575194000000004E-4</c:v>
                </c:pt>
                <c:pt idx="13" formatCode="General">
                  <c:v>1.9652247E-3</c:v>
                </c:pt>
                <c:pt idx="14" formatCode="General">
                  <c:v>4.0816352999999998E-3</c:v>
                </c:pt>
                <c:pt idx="15" formatCode="General">
                  <c:v>7.8330919999999998E-3</c:v>
                </c:pt>
                <c:pt idx="16" formatCode="General">
                  <c:v>1.4013362E-2</c:v>
                </c:pt>
                <c:pt idx="17" formatCode="General">
                  <c:v>2.3555934000000001E-2</c:v>
                </c:pt>
                <c:pt idx="18" formatCode="General">
                  <c:v>3.7470303000000003E-2</c:v>
                </c:pt>
                <c:pt idx="19" formatCode="General">
                  <c:v>5.6761359999999997E-2</c:v>
                </c:pt>
                <c:pt idx="20" formatCode="General">
                  <c:v>8.2345669999999996E-2</c:v>
                </c:pt>
                <c:pt idx="21" formatCode="General">
                  <c:v>0.11497715999999999</c:v>
                </c:pt>
                <c:pt idx="22" formatCode="General">
                  <c:v>0.15519051</c:v>
                </c:pt>
                <c:pt idx="23" formatCode="General">
                  <c:v>0.2032668</c:v>
                </c:pt>
                <c:pt idx="24" formatCode="General">
                  <c:v>0.25922002999999999</c:v>
                </c:pt>
                <c:pt idx="25" formatCode="General">
                  <c:v>0.32280213000000002</c:v>
                </c:pt>
                <c:pt idx="26" formatCode="General">
                  <c:v>0.39352226000000001</c:v>
                </c:pt>
                <c:pt idx="27" formatCode="General">
                  <c:v>0.47067576999999999</c:v>
                </c:pt>
                <c:pt idx="28" formatCode="General">
                  <c:v>0.55337899999999995</c:v>
                </c:pt>
                <c:pt idx="29" formatCode="General">
                  <c:v>0.64060379999999995</c:v>
                </c:pt>
                <c:pt idx="30" formatCode="General">
                  <c:v>0.73120874000000002</c:v>
                </c:pt>
                <c:pt idx="31" formatCode="General">
                  <c:v>0.82396393999999995</c:v>
                </c:pt>
                <c:pt idx="32" formatCode="General">
                  <c:v>0.91756844999999998</c:v>
                </c:pt>
                <c:pt idx="33" formatCode="General">
                  <c:v>1.0106606</c:v>
                </c:pt>
                <c:pt idx="34" formatCode="General">
                  <c:v>1.1018216999999999</c:v>
                </c:pt>
                <c:pt idx="35" formatCode="General">
                  <c:v>1.1895766999999999</c:v>
                </c:pt>
                <c:pt idx="36" formatCode="General">
                  <c:v>1.2723943</c:v>
                </c:pt>
                <c:pt idx="37" formatCode="General">
                  <c:v>1.3486897</c:v>
                </c:pt>
                <c:pt idx="38" formatCode="General">
                  <c:v>1.4168364</c:v>
                </c:pt>
                <c:pt idx="39" formatCode="General">
                  <c:v>1.4751843</c:v>
                </c:pt>
                <c:pt idx="40" formatCode="General">
                  <c:v>1.5220914999999999</c:v>
                </c:pt>
                <c:pt idx="41" formatCode="General">
                  <c:v>1.5559673000000001</c:v>
                </c:pt>
                <c:pt idx="42" formatCode="General">
                  <c:v>1.5753307000000001</c:v>
                </c:pt>
                <c:pt idx="43" formatCode="General">
                  <c:v>1.5788785999999999</c:v>
                </c:pt>
                <c:pt idx="44" formatCode="General">
                  <c:v>1.5655621</c:v>
                </c:pt>
                <c:pt idx="45" formatCode="General">
                  <c:v>1.5346649000000001</c:v>
                </c:pt>
                <c:pt idx="46" formatCode="General">
                  <c:v>1.4858708</c:v>
                </c:pt>
                <c:pt idx="47" formatCode="General">
                  <c:v>1.4193195999999999</c:v>
                </c:pt>
                <c:pt idx="48" formatCode="General">
                  <c:v>1.3356372999999999</c:v>
                </c:pt>
                <c:pt idx="49" formatCode="General">
                  <c:v>1.2359415</c:v>
                </c:pt>
                <c:pt idx="50" formatCode="General">
                  <c:v>1.1218177</c:v>
                </c:pt>
                <c:pt idx="51" formatCode="General">
                  <c:v>0.99526899999999996</c:v>
                </c:pt>
                <c:pt idx="52" formatCode="General">
                  <c:v>0.85864390000000002</c:v>
                </c:pt>
                <c:pt idx="53" formatCode="General">
                  <c:v>0.71453756000000002</c:v>
                </c:pt>
                <c:pt idx="54" formatCode="General">
                  <c:v>0.56567840000000003</c:v>
                </c:pt>
                <c:pt idx="55" formatCode="General">
                  <c:v>0.41480352999999998</c:v>
                </c:pt>
                <c:pt idx="56" formatCode="General">
                  <c:v>0.26452439999999999</c:v>
                </c:pt>
                <c:pt idx="57" formatCode="General">
                  <c:v>0.11721586000000001</c:v>
                </c:pt>
                <c:pt idx="58" formatCode="General">
                  <c:v>4.4123519999999998E-23</c:v>
                </c:pt>
                <c:pt idx="59" formatCode="General">
                  <c:v>3.7787253999999999E-26</c:v>
                </c:pt>
                <c:pt idx="60" formatCode="General">
                  <c:v>4.1595235000000001E-23</c:v>
                </c:pt>
                <c:pt idx="61">
                  <c:v>1.8926880000000001E-22</c:v>
                </c:pt>
                <c:pt idx="62">
                  <c:v>7.4185890000000001E-23</c:v>
                </c:pt>
                <c:pt idx="63">
                  <c:v>2.0183029E-22</c:v>
                </c:pt>
                <c:pt idx="64">
                  <c:v>5.2137750000000002E-24</c:v>
                </c:pt>
                <c:pt idx="65">
                  <c:v>1.6060351000000001E-24</c:v>
                </c:pt>
                <c:pt idx="66">
                  <c:v>6.7146890000000004E-24</c:v>
                </c:pt>
                <c:pt idx="67">
                  <c:v>1.1222237000000001E-24</c:v>
                </c:pt>
                <c:pt idx="68">
                  <c:v>4.6597985999999997E-24</c:v>
                </c:pt>
                <c:pt idx="69">
                  <c:v>1.7005011000000001E-24</c:v>
                </c:pt>
                <c:pt idx="70">
                  <c:v>1.3639514000000001E-25</c:v>
                </c:pt>
                <c:pt idx="71">
                  <c:v>4.3999297000000002E-24</c:v>
                </c:pt>
                <c:pt idx="72">
                  <c:v>1.9803722E-24</c:v>
                </c:pt>
                <c:pt idx="73">
                  <c:v>4.4942285000000003E-24</c:v>
                </c:pt>
                <c:pt idx="74">
                  <c:v>1.5416642000000001E-25</c:v>
                </c:pt>
                <c:pt idx="75">
                  <c:v>1.2200245E-26</c:v>
                </c:pt>
                <c:pt idx="76">
                  <c:v>2.2621209999999999E-23</c:v>
                </c:pt>
                <c:pt idx="77">
                  <c:v>1.1912857000000001E-22</c:v>
                </c:pt>
                <c:pt idx="78">
                  <c:v>2.1219385999999998E-22</c:v>
                </c:pt>
                <c:pt idx="79">
                  <c:v>4.8141150000000002E-24</c:v>
                </c:pt>
                <c:pt idx="80">
                  <c:v>4.7717813999999998E-26</c:v>
                </c:pt>
                <c:pt idx="81">
                  <c:v>2.9603745E-24</c:v>
                </c:pt>
                <c:pt idx="82">
                  <c:v>1.1819718E-22</c:v>
                </c:pt>
                <c:pt idx="83">
                  <c:v>1.2117684999999999E-21</c:v>
                </c:pt>
                <c:pt idx="84">
                  <c:v>1.5793043999999999E-21</c:v>
                </c:pt>
                <c:pt idx="85">
                  <c:v>1.1476813E-23</c:v>
                </c:pt>
                <c:pt idx="86">
                  <c:v>2.661924E-23</c:v>
                </c:pt>
                <c:pt idx="87">
                  <c:v>1.3306709000000001E-22</c:v>
                </c:pt>
                <c:pt idx="88">
                  <c:v>3.5940392000000003E-24</c:v>
                </c:pt>
                <c:pt idx="89">
                  <c:v>1.9231560999999999E-23</c:v>
                </c:pt>
                <c:pt idx="90">
                  <c:v>2.2634960999999999E-23</c:v>
                </c:pt>
                <c:pt idx="91">
                  <c:v>1.6976580000000001E-23</c:v>
                </c:pt>
                <c:pt idx="92">
                  <c:v>9.7919420000000003E-25</c:v>
                </c:pt>
                <c:pt idx="93">
                  <c:v>4.3168399999999998E-20</c:v>
                </c:pt>
                <c:pt idx="94">
                  <c:v>3.5500232999999997E-20</c:v>
                </c:pt>
                <c:pt idx="95">
                  <c:v>5.1960546000000002E-21</c:v>
                </c:pt>
                <c:pt idx="96">
                  <c:v>1.5639542000000001E-22</c:v>
                </c:pt>
                <c:pt idx="97">
                  <c:v>2.1594576E-21</c:v>
                </c:pt>
                <c:pt idx="98">
                  <c:v>2.7718829000000001E-24</c:v>
                </c:pt>
                <c:pt idx="99">
                  <c:v>5.1885158000000001E-23</c:v>
                </c:pt>
                <c:pt idx="100">
                  <c:v>3.2034895999999998E-20</c:v>
                </c:pt>
                <c:pt idx="101">
                  <c:v>5.0079452999999998E-21</c:v>
                </c:pt>
                <c:pt idx="102">
                  <c:v>2.8190039999999999E-19</c:v>
                </c:pt>
                <c:pt idx="103">
                  <c:v>5.8144292999999996E-19</c:v>
                </c:pt>
                <c:pt idx="104">
                  <c:v>1.7373264E-19</c:v>
                </c:pt>
                <c:pt idx="105">
                  <c:v>9.5790530000000007E-19</c:v>
                </c:pt>
                <c:pt idx="106">
                  <c:v>6.2103999999999996E-17</c:v>
                </c:pt>
                <c:pt idx="107">
                  <c:v>7.4165934000000003E-17</c:v>
                </c:pt>
                <c:pt idx="108">
                  <c:v>1.28344666E-17</c:v>
                </c:pt>
                <c:pt idx="109">
                  <c:v>4.6403974999999999E-17</c:v>
                </c:pt>
                <c:pt idx="110">
                  <c:v>5.1139439999999997E-15</c:v>
                </c:pt>
                <c:pt idx="111">
                  <c:v>1.2558975000000001E-14</c:v>
                </c:pt>
                <c:pt idx="112">
                  <c:v>1.6219024999999999E-9</c:v>
                </c:pt>
                <c:pt idx="113">
                  <c:v>3.4025857000000001E-10</c:v>
                </c:pt>
                <c:pt idx="114">
                  <c:v>9.9804980000000002E-10</c:v>
                </c:pt>
                <c:pt idx="115">
                  <c:v>1.2596149000000001E-9</c:v>
                </c:pt>
                <c:pt idx="116">
                  <c:v>2.2554271999999999E-9</c:v>
                </c:pt>
                <c:pt idx="117">
                  <c:v>9.1139189999999998E-10</c:v>
                </c:pt>
                <c:pt idx="118">
                  <c:v>6.7185513999999998E-11</c:v>
                </c:pt>
                <c:pt idx="119">
                  <c:v>2.8803599999999998E-4</c:v>
                </c:pt>
                <c:pt idx="120">
                  <c:v>5.0396523E-3</c:v>
                </c:pt>
              </c:numCache>
            </c:numRef>
          </c:yVal>
          <c:smooth val="1"/>
          <c:extLst>
            <c:ext xmlns:c16="http://schemas.microsoft.com/office/drawing/2014/chart" uri="{C3380CC4-5D6E-409C-BE32-E72D297353CC}">
              <c16:uniqueId val="{00000001-7C17-4E39-A9B3-47EA6C1A28C9}"/>
            </c:ext>
          </c:extLst>
        </c:ser>
        <c:ser>
          <c:idx val="3"/>
          <c:order val="2"/>
          <c:tx>
            <c:strRef>
              <c:f>'3 day'!$Q$1:$R$1</c:f>
              <c:strCache>
                <c:ptCount val="1"/>
                <c:pt idx="0">
                  <c:v>12000 rpm , 11.8 E/M</c:v>
                </c:pt>
              </c:strCache>
            </c:strRef>
          </c:tx>
          <c:spPr>
            <a:ln w="15875" cap="rnd">
              <a:solidFill>
                <a:srgbClr val="FF0000"/>
              </a:solidFill>
              <a:prstDash val="sysDash"/>
              <a:round/>
            </a:ln>
            <a:effectLst/>
          </c:spPr>
          <c:marker>
            <c:symbol val="triangle"/>
            <c:size val="5"/>
            <c:spPr>
              <a:solidFill>
                <a:srgbClr val="FF0000"/>
              </a:solidFill>
              <a:ln w="9525">
                <a:solidFill>
                  <a:srgbClr val="FF0000"/>
                </a:solidFill>
              </a:ln>
              <a:effectLst/>
            </c:spPr>
          </c:marker>
          <c:xVal>
            <c:numRef>
              <c:f>'3 day'!$Q$3:$Q$124</c:f>
              <c:numCache>
                <c:formatCode>General</c:formatCode>
                <c:ptCount val="122"/>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 day'!$R$3:$R$125</c:f>
              <c:numCache>
                <c:formatCode>General</c:formatCode>
                <c:ptCount val="123"/>
                <c:pt idx="0">
                  <c:v>2.2422532000000001E-4</c:v>
                </c:pt>
                <c:pt idx="1">
                  <c:v>2.2422531E-4</c:v>
                </c:pt>
                <c:pt idx="2">
                  <c:v>2.2422503E-4</c:v>
                </c:pt>
                <c:pt idx="3">
                  <c:v>2.2422562999999999E-4</c:v>
                </c:pt>
                <c:pt idx="4">
                  <c:v>2.2423228000000001E-4</c:v>
                </c:pt>
                <c:pt idx="5">
                  <c:v>2.2426678000000001E-4</c:v>
                </c:pt>
                <c:pt idx="6">
                  <c:v>2.2472457000000001E-4</c:v>
                </c:pt>
                <c:pt idx="7">
                  <c:v>2.2606952999999999E-4</c:v>
                </c:pt>
                <c:pt idx="8">
                  <c:v>2.2491154000000001E-4</c:v>
                </c:pt>
                <c:pt idx="9">
                  <c:v>2.4553352999999998E-4</c:v>
                </c:pt>
                <c:pt idx="10">
                  <c:v>2.9780190000000003E-4</c:v>
                </c:pt>
                <c:pt idx="11">
                  <c:v>4.5597545E-4</c:v>
                </c:pt>
                <c:pt idx="12">
                  <c:v>9.5141515999999995E-4</c:v>
                </c:pt>
                <c:pt idx="13">
                  <c:v>2.1152731E-3</c:v>
                </c:pt>
                <c:pt idx="14">
                  <c:v>4.3898686000000001E-3</c:v>
                </c:pt>
                <c:pt idx="15">
                  <c:v>8.4228940000000002E-3</c:v>
                </c:pt>
                <c:pt idx="16">
                  <c:v>1.5064421999999999E-2</c:v>
                </c:pt>
                <c:pt idx="17">
                  <c:v>2.5313016000000001E-2</c:v>
                </c:pt>
                <c:pt idx="18">
                  <c:v>4.0243223000000002E-2</c:v>
                </c:pt>
                <c:pt idx="19">
                  <c:v>6.0916855999999998E-2</c:v>
                </c:pt>
                <c:pt idx="20">
                  <c:v>8.8291086000000005E-2</c:v>
                </c:pt>
                <c:pt idx="21">
                  <c:v>0.12313886</c:v>
                </c:pt>
                <c:pt idx="22">
                  <c:v>0.16599062000000001</c:v>
                </c:pt>
                <c:pt idx="23">
                  <c:v>0.21710180000000001</c:v>
                </c:pt>
                <c:pt idx="24">
                  <c:v>0.27644340000000001</c:v>
                </c:pt>
                <c:pt idx="25">
                  <c:v>0.34371217999999998</c:v>
                </c:pt>
                <c:pt idx="26">
                  <c:v>0.41835263</c:v>
                </c:pt>
                <c:pt idx="27">
                  <c:v>0.49958570000000002</c:v>
                </c:pt>
                <c:pt idx="28">
                  <c:v>0.58643942999999998</c:v>
                </c:pt>
                <c:pt idx="29">
                  <c:v>0.6777784</c:v>
                </c:pt>
                <c:pt idx="30">
                  <c:v>0.77233099999999999</c:v>
                </c:pt>
                <c:pt idx="31">
                  <c:v>0.86871500000000001</c:v>
                </c:pt>
                <c:pt idx="32">
                  <c:v>0.96546149999999997</c:v>
                </c:pt>
                <c:pt idx="33">
                  <c:v>1.0610393</c:v>
                </c:pt>
                <c:pt idx="34">
                  <c:v>1.1538774000000001</c:v>
                </c:pt>
                <c:pt idx="35">
                  <c:v>1.2423850000000001</c:v>
                </c:pt>
                <c:pt idx="36">
                  <c:v>1.3249693</c:v>
                </c:pt>
                <c:pt idx="37">
                  <c:v>1.4000471000000001</c:v>
                </c:pt>
                <c:pt idx="38">
                  <c:v>1.4660548</c:v>
                </c:pt>
                <c:pt idx="39">
                  <c:v>1.5214559000000001</c:v>
                </c:pt>
                <c:pt idx="40">
                  <c:v>1.5647513</c:v>
                </c:pt>
                <c:pt idx="41">
                  <c:v>1.5944970999999999</c:v>
                </c:pt>
                <c:pt idx="42">
                  <c:v>1.6093305</c:v>
                </c:pt>
                <c:pt idx="43">
                  <c:v>1.6080066</c:v>
                </c:pt>
                <c:pt idx="44">
                  <c:v>1.5894417999999999</c:v>
                </c:pt>
                <c:pt idx="45">
                  <c:v>1.5527679999999999</c:v>
                </c:pt>
                <c:pt idx="46">
                  <c:v>1.4973885</c:v>
                </c:pt>
                <c:pt idx="47">
                  <c:v>1.4230379</c:v>
                </c:pt>
                <c:pt idx="48">
                  <c:v>1.3298401</c:v>
                </c:pt>
                <c:pt idx="49">
                  <c:v>1.2183548</c:v>
                </c:pt>
                <c:pt idx="50">
                  <c:v>1.089612</c:v>
                </c:pt>
                <c:pt idx="51">
                  <c:v>0.94512074999999995</c:v>
                </c:pt>
                <c:pt idx="52">
                  <c:v>0.78685620000000001</c:v>
                </c:pt>
                <c:pt idx="53">
                  <c:v>0.61721990000000004</c:v>
                </c:pt>
                <c:pt idx="54">
                  <c:v>0.43897979999999998</c:v>
                </c:pt>
                <c:pt idx="55">
                  <c:v>0.25519185999999999</c:v>
                </c:pt>
                <c:pt idx="56">
                  <c:v>6.9110149999999995E-2</c:v>
                </c:pt>
                <c:pt idx="57">
                  <c:v>1.9199207000000001E-22</c:v>
                </c:pt>
                <c:pt idx="58">
                  <c:v>5.227365E-26</c:v>
                </c:pt>
                <c:pt idx="59">
                  <c:v>1.0931403000000001E-25</c:v>
                </c:pt>
                <c:pt idx="60">
                  <c:v>4.8795657000000001E-26</c:v>
                </c:pt>
                <c:pt idx="61">
                  <c:v>1.9411030999999999E-29</c:v>
                </c:pt>
                <c:pt idx="62">
                  <c:v>3.2215089999999999E-29</c:v>
                </c:pt>
                <c:pt idx="63">
                  <c:v>2.2903427999999998E-30</c:v>
                </c:pt>
                <c:pt idx="64">
                  <c:v>2.0621451E-33</c:v>
                </c:pt>
                <c:pt idx="65">
                  <c:v>2.3282033999999999E-34</c:v>
                </c:pt>
                <c:pt idx="66">
                  <c:v>1.2672873E-31</c:v>
                </c:pt>
                <c:pt idx="67">
                  <c:v>2.5431027E-32</c:v>
                </c:pt>
                <c:pt idx="68">
                  <c:v>2.1004200000000002E-30</c:v>
                </c:pt>
                <c:pt idx="69">
                  <c:v>7.2635390000000005E-33</c:v>
                </c:pt>
                <c:pt idx="70">
                  <c:v>2.9549283999999999E-29</c:v>
                </c:pt>
                <c:pt idx="71">
                  <c:v>1.3920367E-31</c:v>
                </c:pt>
                <c:pt idx="72">
                  <c:v>2.058289E-32</c:v>
                </c:pt>
                <c:pt idx="73">
                  <c:v>6.0939830000000002E-33</c:v>
                </c:pt>
                <c:pt idx="74">
                  <c:v>2.2525606000000001E-32</c:v>
                </c:pt>
                <c:pt idx="75">
                  <c:v>2.1501140000000001E-29</c:v>
                </c:pt>
                <c:pt idx="76">
                  <c:v>1.2992675E-30</c:v>
                </c:pt>
                <c:pt idx="77">
                  <c:v>1.3038978E-31</c:v>
                </c:pt>
                <c:pt idx="78">
                  <c:v>6.0911659999999999E-28</c:v>
                </c:pt>
                <c:pt idx="79">
                  <c:v>9.8776114000000002E-29</c:v>
                </c:pt>
                <c:pt idx="80">
                  <c:v>4.4484732000000002E-26</c:v>
                </c:pt>
                <c:pt idx="81">
                  <c:v>4.3607416999999998E-29</c:v>
                </c:pt>
                <c:pt idx="82">
                  <c:v>3.270277E-26</c:v>
                </c:pt>
                <c:pt idx="83">
                  <c:v>4.6723999999999998E-28</c:v>
                </c:pt>
                <c:pt idx="84">
                  <c:v>9.9787786999999998E-29</c:v>
                </c:pt>
                <c:pt idx="85">
                  <c:v>6.0705016999999995E-29</c:v>
                </c:pt>
                <c:pt idx="86">
                  <c:v>8.2686964000000001E-24</c:v>
                </c:pt>
                <c:pt idx="87">
                  <c:v>2.1983963E-27</c:v>
                </c:pt>
                <c:pt idx="88">
                  <c:v>9.9575235999999998E-23</c:v>
                </c:pt>
                <c:pt idx="89">
                  <c:v>8.2775205999999999E-27</c:v>
                </c:pt>
                <c:pt idx="90">
                  <c:v>3.1221728E-26</c:v>
                </c:pt>
                <c:pt idx="91">
                  <c:v>5.1572509999999998E-29</c:v>
                </c:pt>
                <c:pt idx="92">
                  <c:v>9.1588570000000006E-28</c:v>
                </c:pt>
                <c:pt idx="93">
                  <c:v>2.1179008E-26</c:v>
                </c:pt>
                <c:pt idx="94">
                  <c:v>2.2328234999999999E-24</c:v>
                </c:pt>
                <c:pt idx="95">
                  <c:v>1.9119857000000001E-26</c:v>
                </c:pt>
                <c:pt idx="96">
                  <c:v>3.7954945E-29</c:v>
                </c:pt>
                <c:pt idx="97">
                  <c:v>1.7931899000000001E-26</c:v>
                </c:pt>
                <c:pt idx="98">
                  <c:v>4.9131570000000003E-26</c:v>
                </c:pt>
                <c:pt idx="99">
                  <c:v>5.6401690000000005E-26</c:v>
                </c:pt>
                <c:pt idx="100">
                  <c:v>3.4590038000000002E-26</c:v>
                </c:pt>
                <c:pt idx="101">
                  <c:v>9.0630850000000007E-27</c:v>
                </c:pt>
                <c:pt idx="102">
                  <c:v>1.0794568999999999E-25</c:v>
                </c:pt>
                <c:pt idx="103">
                  <c:v>1.0492964E-24</c:v>
                </c:pt>
                <c:pt idx="104">
                  <c:v>7.7267474000000007E-24</c:v>
                </c:pt>
                <c:pt idx="105">
                  <c:v>3.0508724999999998E-25</c:v>
                </c:pt>
                <c:pt idx="106">
                  <c:v>3.3031490000000001E-24</c:v>
                </c:pt>
                <c:pt idx="107">
                  <c:v>9.5079139999999999E-22</c:v>
                </c:pt>
                <c:pt idx="108">
                  <c:v>7.6436960000000001E-25</c:v>
                </c:pt>
                <c:pt idx="109">
                  <c:v>4.4572660000000001E-24</c:v>
                </c:pt>
                <c:pt idx="110">
                  <c:v>3.2066125999999998E-23</c:v>
                </c:pt>
                <c:pt idx="111">
                  <c:v>2.2963424999999999E-23</c:v>
                </c:pt>
                <c:pt idx="112">
                  <c:v>2.8719024E-23</c:v>
                </c:pt>
                <c:pt idx="113">
                  <c:v>9.6802346000000001E-23</c:v>
                </c:pt>
                <c:pt idx="114">
                  <c:v>4.9865351999999998E-23</c:v>
                </c:pt>
                <c:pt idx="115">
                  <c:v>1.5439010000000001E-21</c:v>
                </c:pt>
                <c:pt idx="116">
                  <c:v>8.7246109999999995E-21</c:v>
                </c:pt>
                <c:pt idx="117">
                  <c:v>8.5452379999999993E-21</c:v>
                </c:pt>
                <c:pt idx="118">
                  <c:v>1.2875339E-19</c:v>
                </c:pt>
                <c:pt idx="119">
                  <c:v>1.9542689999999999E-15</c:v>
                </c:pt>
                <c:pt idx="120">
                  <c:v>2.7786211999999999E-3</c:v>
                </c:pt>
              </c:numCache>
            </c:numRef>
          </c:yVal>
          <c:smooth val="1"/>
          <c:extLst>
            <c:ext xmlns:c16="http://schemas.microsoft.com/office/drawing/2014/chart" uri="{C3380CC4-5D6E-409C-BE32-E72D297353CC}">
              <c16:uniqueId val="{00000002-7C17-4E39-A9B3-47EA6C1A28C9}"/>
            </c:ext>
          </c:extLst>
        </c:ser>
        <c:ser>
          <c:idx val="4"/>
          <c:order val="3"/>
          <c:tx>
            <c:strRef>
              <c:f>'3 day'!$N$1:$O$1</c:f>
              <c:strCache>
                <c:ptCount val="1"/>
                <c:pt idx="0">
                  <c:v>6000 rpm (repeat) , 11.8 E/M</c:v>
                </c:pt>
              </c:strCache>
            </c:strRef>
          </c:tx>
          <c:spPr>
            <a:ln w="15875" cap="rnd">
              <a:solidFill>
                <a:schemeClr val="tx1"/>
              </a:solidFill>
              <a:round/>
            </a:ln>
            <a:effectLst/>
          </c:spPr>
          <c:marker>
            <c:symbol val="none"/>
          </c:marker>
          <c:xVal>
            <c:numRef>
              <c:f>'3 day'!$C$3:$C$123</c:f>
              <c:numCache>
                <c:formatCode>0.00E+00</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formatCode="General">
                  <c:v>5.0118721999999997E-2</c:v>
                </c:pt>
                <c:pt idx="15" formatCode="General">
                  <c:v>5.6234131999999999E-2</c:v>
                </c:pt>
                <c:pt idx="16" formatCode="General">
                  <c:v>6.3095730000000003E-2</c:v>
                </c:pt>
                <c:pt idx="17" formatCode="General">
                  <c:v>7.0794574999999998E-2</c:v>
                </c:pt>
                <c:pt idx="18" formatCode="General">
                  <c:v>7.9432820000000001E-2</c:v>
                </c:pt>
                <c:pt idx="19" formatCode="General">
                  <c:v>8.9125099999999999E-2</c:v>
                </c:pt>
                <c:pt idx="20" formatCode="General">
                  <c:v>0.1</c:v>
                </c:pt>
                <c:pt idx="21" formatCode="General">
                  <c:v>0.11220185000000001</c:v>
                </c:pt>
                <c:pt idx="22" formatCode="General">
                  <c:v>0.12589253</c:v>
                </c:pt>
                <c:pt idx="23" formatCode="General">
                  <c:v>0.14125375000000001</c:v>
                </c:pt>
                <c:pt idx="24" formatCode="General">
                  <c:v>0.15848931999999999</c:v>
                </c:pt>
                <c:pt idx="25" formatCode="General">
                  <c:v>0.17782793999999999</c:v>
                </c:pt>
                <c:pt idx="26" formatCode="General">
                  <c:v>0.19952623999999999</c:v>
                </c:pt>
                <c:pt idx="27" formatCode="General">
                  <c:v>0.22387211000000001</c:v>
                </c:pt>
                <c:pt idx="28" formatCode="General">
                  <c:v>0.25118864000000002</c:v>
                </c:pt>
                <c:pt idx="29" formatCode="General">
                  <c:v>0.28183829999999999</c:v>
                </c:pt>
                <c:pt idx="30" formatCode="General">
                  <c:v>0.31622776000000002</c:v>
                </c:pt>
                <c:pt idx="31" formatCode="General">
                  <c:v>0.3548134</c:v>
                </c:pt>
                <c:pt idx="32" formatCode="General">
                  <c:v>0.39810717000000001</c:v>
                </c:pt>
                <c:pt idx="33" formatCode="General">
                  <c:v>0.44668360000000001</c:v>
                </c:pt>
                <c:pt idx="34" formatCode="General">
                  <c:v>0.50118720000000005</c:v>
                </c:pt>
                <c:pt idx="35" formatCode="General">
                  <c:v>0.56234132999999997</c:v>
                </c:pt>
                <c:pt idx="36" formatCode="General">
                  <c:v>0.63095736999999996</c:v>
                </c:pt>
                <c:pt idx="37" formatCode="General">
                  <c:v>0.70794575999999998</c:v>
                </c:pt>
                <c:pt idx="38" formatCode="General">
                  <c:v>0.79432820000000004</c:v>
                </c:pt>
                <c:pt idx="39" formatCode="General">
                  <c:v>0.89125089999999996</c:v>
                </c:pt>
                <c:pt idx="40" formatCode="General">
                  <c:v>1</c:v>
                </c:pt>
                <c:pt idx="41" formatCode="General">
                  <c:v>1.1220185</c:v>
                </c:pt>
                <c:pt idx="42" formatCode="General">
                  <c:v>1.2589254000000001</c:v>
                </c:pt>
                <c:pt idx="43" formatCode="General">
                  <c:v>1.4125376000000001</c:v>
                </c:pt>
                <c:pt idx="44" formatCode="General">
                  <c:v>1.5848932</c:v>
                </c:pt>
                <c:pt idx="45" formatCode="General">
                  <c:v>1.7782794</c:v>
                </c:pt>
                <c:pt idx="46" formatCode="General">
                  <c:v>1.9952623</c:v>
                </c:pt>
                <c:pt idx="47" formatCode="General">
                  <c:v>2.2387210999999998</c:v>
                </c:pt>
                <c:pt idx="48" formatCode="General">
                  <c:v>2.5118863999999999</c:v>
                </c:pt>
                <c:pt idx="49" formatCode="General">
                  <c:v>2.8183829999999999</c:v>
                </c:pt>
                <c:pt idx="50" formatCode="General">
                  <c:v>3.1622777000000002</c:v>
                </c:pt>
                <c:pt idx="51" formatCode="General">
                  <c:v>3.5481338999999998</c:v>
                </c:pt>
                <c:pt idx="52" formatCode="General">
                  <c:v>3.9810717000000002</c:v>
                </c:pt>
                <c:pt idx="53" formatCode="General">
                  <c:v>4.4668359999999998</c:v>
                </c:pt>
                <c:pt idx="54" formatCode="General">
                  <c:v>5.0118723000000003</c:v>
                </c:pt>
                <c:pt idx="55" formatCode="General">
                  <c:v>5.6234130000000002</c:v>
                </c:pt>
                <c:pt idx="56" formatCode="General">
                  <c:v>6.3095736999999996</c:v>
                </c:pt>
                <c:pt idx="57" formatCode="General">
                  <c:v>7.0794578000000001</c:v>
                </c:pt>
                <c:pt idx="58" formatCode="General">
                  <c:v>7.943282</c:v>
                </c:pt>
                <c:pt idx="59" formatCode="General">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formatCode="General">
                  <c:v>7943.2820000000002</c:v>
                </c:pt>
                <c:pt idx="119" formatCode="General">
                  <c:v>8912.51</c:v>
                </c:pt>
                <c:pt idx="120" formatCode="General">
                  <c:v>10000</c:v>
                </c:pt>
              </c:numCache>
            </c:numRef>
          </c:xVal>
          <c:yVal>
            <c:numRef>
              <c:f>'3 day'!$D$3:$D$123</c:f>
              <c:numCache>
                <c:formatCode>0.00E+00</c:formatCode>
                <c:ptCount val="121"/>
                <c:pt idx="0">
                  <c:v>2.5155866000000002E-6</c:v>
                </c:pt>
                <c:pt idx="1">
                  <c:v>2.5155404999999998E-6</c:v>
                </c:pt>
                <c:pt idx="2">
                  <c:v>2.5152162E-6</c:v>
                </c:pt>
                <c:pt idx="3">
                  <c:v>2.5169102000000001E-6</c:v>
                </c:pt>
                <c:pt idx="4">
                  <c:v>2.5276059999999999E-6</c:v>
                </c:pt>
                <c:pt idx="5">
                  <c:v>2.5538404E-6</c:v>
                </c:pt>
                <c:pt idx="6">
                  <c:v>2.7623681999999999E-6</c:v>
                </c:pt>
                <c:pt idx="7">
                  <c:v>3.8803059999999997E-6</c:v>
                </c:pt>
                <c:pt idx="8">
                  <c:v>9.8991669999999997E-6</c:v>
                </c:pt>
                <c:pt idx="9">
                  <c:v>3.5128498000000002E-5</c:v>
                </c:pt>
                <c:pt idx="10">
                  <c:v>1.1174707E-4</c:v>
                </c:pt>
                <c:pt idx="11">
                  <c:v>3.1355073000000002E-4</c:v>
                </c:pt>
                <c:pt idx="12">
                  <c:v>7.8649090000000002E-4</c:v>
                </c:pt>
                <c:pt idx="13">
                  <c:v>1.7853552E-3</c:v>
                </c:pt>
                <c:pt idx="14" formatCode="General">
                  <c:v>3.7082617999999999E-3</c:v>
                </c:pt>
                <c:pt idx="15" formatCode="General">
                  <c:v>7.1172429999999997E-3</c:v>
                </c:pt>
                <c:pt idx="16" formatCode="General">
                  <c:v>1.2734784000000001E-2</c:v>
                </c:pt>
                <c:pt idx="17" formatCode="General">
                  <c:v>2.1412113999999999E-2</c:v>
                </c:pt>
                <c:pt idx="18" formatCode="General">
                  <c:v>3.4072845999999997E-2</c:v>
                </c:pt>
                <c:pt idx="19" formatCode="General">
                  <c:v>5.1641904000000002E-2</c:v>
                </c:pt>
                <c:pt idx="20" formatCode="General">
                  <c:v>7.4972369999999997E-2</c:v>
                </c:pt>
                <c:pt idx="21" formatCode="General">
                  <c:v>0.10478162000000001</c:v>
                </c:pt>
                <c:pt idx="22" formatCode="General">
                  <c:v>0.14160376999999999</c:v>
                </c:pt>
                <c:pt idx="23" formatCode="General">
                  <c:v>0.1857616</c:v>
                </c:pt>
                <c:pt idx="24" formatCode="General">
                  <c:v>0.23735682999999999</c:v>
                </c:pt>
                <c:pt idx="25" formatCode="General">
                  <c:v>0.29627537999999998</c:v>
                </c:pt>
                <c:pt idx="26" formatCode="General">
                  <c:v>0.3622031</c:v>
                </c:pt>
                <c:pt idx="27" formatCode="General">
                  <c:v>0.4346467</c:v>
                </c:pt>
                <c:pt idx="28" formatCode="General">
                  <c:v>0.51295643999999996</c:v>
                </c:pt>
                <c:pt idx="29" formatCode="General">
                  <c:v>0.59634640000000005</c:v>
                </c:pt>
                <c:pt idx="30" formatCode="General">
                  <c:v>0.68391199999999996</c:v>
                </c:pt>
                <c:pt idx="31" formatCode="General">
                  <c:v>0.77464489999999997</c:v>
                </c:pt>
                <c:pt idx="32" formatCode="General">
                  <c:v>0.86744463000000005</c:v>
                </c:pt>
                <c:pt idx="33" formatCode="General">
                  <c:v>0.96112909999999996</c:v>
                </c:pt>
                <c:pt idx="34" formatCode="General">
                  <c:v>1.0544429</c:v>
                </c:pt>
                <c:pt idx="35" formatCode="General">
                  <c:v>1.1460629</c:v>
                </c:pt>
                <c:pt idx="36" formatCode="General">
                  <c:v>1.2345999999999999</c:v>
                </c:pt>
                <c:pt idx="37" formatCode="General">
                  <c:v>1.3185977</c:v>
                </c:pt>
                <c:pt idx="38" formatCode="General">
                  <c:v>1.3965272</c:v>
                </c:pt>
                <c:pt idx="39" formatCode="General">
                  <c:v>1.4667825999999999</c:v>
                </c:pt>
                <c:pt idx="40" formatCode="General">
                  <c:v>1.5276862</c:v>
                </c:pt>
                <c:pt idx="41" formatCode="General">
                  <c:v>1.5775039</c:v>
                </c:pt>
                <c:pt idx="42" formatCode="General">
                  <c:v>1.6144810000000001</c:v>
                </c:pt>
                <c:pt idx="43" formatCode="General">
                  <c:v>1.6368989</c:v>
                </c:pt>
                <c:pt idx="44" formatCode="General">
                  <c:v>1.6431509</c:v>
                </c:pt>
                <c:pt idx="45" formatCode="General">
                  <c:v>1.6318311999999999</c:v>
                </c:pt>
                <c:pt idx="46" formatCode="General">
                  <c:v>1.6018268</c:v>
                </c:pt>
                <c:pt idx="47" formatCode="General">
                  <c:v>1.5524047999999999</c:v>
                </c:pt>
                <c:pt idx="48" formatCode="General">
                  <c:v>1.4832859</c:v>
                </c:pt>
                <c:pt idx="49" formatCode="General">
                  <c:v>1.3946962000000001</c:v>
                </c:pt>
                <c:pt idx="50" formatCode="General">
                  <c:v>1.2873962999999999</c:v>
                </c:pt>
                <c:pt idx="51" formatCode="General">
                  <c:v>1.1626846</c:v>
                </c:pt>
                <c:pt idx="52" formatCode="General">
                  <c:v>1.0223773</c:v>
                </c:pt>
                <c:pt idx="53" formatCode="General">
                  <c:v>0.86876726000000004</c:v>
                </c:pt>
                <c:pt idx="54" formatCode="General">
                  <c:v>0.70456470000000004</c:v>
                </c:pt>
                <c:pt idx="55" formatCode="General">
                  <c:v>0.53281915000000002</c:v>
                </c:pt>
                <c:pt idx="56" formatCode="General">
                  <c:v>0.35682434000000002</c:v>
                </c:pt>
                <c:pt idx="57" formatCode="General">
                  <c:v>0.18000743</c:v>
                </c:pt>
                <c:pt idx="58" formatCode="General">
                  <c:v>5.8025580000000002E-3</c:v>
                </c:pt>
                <c:pt idx="59" formatCode="General">
                  <c:v>3.0878398E-24</c:v>
                </c:pt>
                <c:pt idx="60">
                  <c:v>1.5919498999999999E-27</c:v>
                </c:pt>
                <c:pt idx="61">
                  <c:v>2.8788433000000001E-24</c:v>
                </c:pt>
                <c:pt idx="62">
                  <c:v>1.0749426000000001E-20</c:v>
                </c:pt>
                <c:pt idx="63">
                  <c:v>5.5344339999999999E-21</c:v>
                </c:pt>
                <c:pt idx="64">
                  <c:v>2.3527275999999999E-23</c:v>
                </c:pt>
                <c:pt idx="65">
                  <c:v>1.9301951999999999E-26</c:v>
                </c:pt>
                <c:pt idx="66">
                  <c:v>6.1274914000000003E-25</c:v>
                </c:pt>
                <c:pt idx="67">
                  <c:v>2.4638073E-23</c:v>
                </c:pt>
                <c:pt idx="68">
                  <c:v>6.3556393E-24</c:v>
                </c:pt>
                <c:pt idx="69">
                  <c:v>1.2177585E-24</c:v>
                </c:pt>
                <c:pt idx="70">
                  <c:v>4.7997270000000003E-25</c:v>
                </c:pt>
                <c:pt idx="71">
                  <c:v>1.9371331999999999E-25</c:v>
                </c:pt>
                <c:pt idx="72">
                  <c:v>1.5838719999999999E-23</c:v>
                </c:pt>
                <c:pt idx="73">
                  <c:v>1.3962898000000001E-23</c:v>
                </c:pt>
                <c:pt idx="74">
                  <c:v>5.5849469999999997E-23</c:v>
                </c:pt>
                <c:pt idx="75">
                  <c:v>5.2247843000000004E-24</c:v>
                </c:pt>
                <c:pt idx="76">
                  <c:v>3.5136674000000002E-27</c:v>
                </c:pt>
                <c:pt idx="77">
                  <c:v>3.393363E-24</c:v>
                </c:pt>
                <c:pt idx="78">
                  <c:v>1.0745245E-23</c:v>
                </c:pt>
                <c:pt idx="79">
                  <c:v>1.4366356000000001E-23</c:v>
                </c:pt>
                <c:pt idx="80">
                  <c:v>8.7898825999999995E-23</c:v>
                </c:pt>
                <c:pt idx="81">
                  <c:v>2.2272577000000001E-21</c:v>
                </c:pt>
                <c:pt idx="82">
                  <c:v>5.156811E-23</c:v>
                </c:pt>
                <c:pt idx="83">
                  <c:v>2.2369800000000001E-22</c:v>
                </c:pt>
                <c:pt idx="84">
                  <c:v>3.4173779999999998E-21</c:v>
                </c:pt>
                <c:pt idx="85">
                  <c:v>7.8730330000000001E-22</c:v>
                </c:pt>
                <c:pt idx="86">
                  <c:v>5.0287069999999997E-23</c:v>
                </c:pt>
                <c:pt idx="87">
                  <c:v>1.0892001E-20</c:v>
                </c:pt>
                <c:pt idx="88">
                  <c:v>4.3878996000000002E-23</c:v>
                </c:pt>
                <c:pt idx="89">
                  <c:v>1.1660007E-20</c:v>
                </c:pt>
                <c:pt idx="90">
                  <c:v>1.2665232E-20</c:v>
                </c:pt>
                <c:pt idx="91">
                  <c:v>1.6518194E-21</c:v>
                </c:pt>
                <c:pt idx="92">
                  <c:v>9.2649969999999998E-21</c:v>
                </c:pt>
                <c:pt idx="93">
                  <c:v>4.8512490000000002E-19</c:v>
                </c:pt>
                <c:pt idx="94">
                  <c:v>1.09862895E-17</c:v>
                </c:pt>
                <c:pt idx="95">
                  <c:v>3.6786149999999999E-17</c:v>
                </c:pt>
                <c:pt idx="96">
                  <c:v>2.0891719999999998E-18</c:v>
                </c:pt>
                <c:pt idx="97">
                  <c:v>3.3772351999999999E-19</c:v>
                </c:pt>
                <c:pt idx="98">
                  <c:v>7.3168779999999999E-18</c:v>
                </c:pt>
                <c:pt idx="99">
                  <c:v>5.7068969999999995E-23</c:v>
                </c:pt>
                <c:pt idx="100">
                  <c:v>1.0369409E-17</c:v>
                </c:pt>
                <c:pt idx="101">
                  <c:v>1.6457609000000001E-18</c:v>
                </c:pt>
                <c:pt idx="102">
                  <c:v>1.02377894E-17</c:v>
                </c:pt>
                <c:pt idx="103">
                  <c:v>8.4976020000000003E-19</c:v>
                </c:pt>
                <c:pt idx="104">
                  <c:v>9.201222E-18</c:v>
                </c:pt>
                <c:pt idx="105">
                  <c:v>3.4693853999999998E-17</c:v>
                </c:pt>
                <c:pt idx="106">
                  <c:v>1.5039147999999999E-16</c:v>
                </c:pt>
                <c:pt idx="107">
                  <c:v>4.2888493999999998E-17</c:v>
                </c:pt>
                <c:pt idx="108">
                  <c:v>2.6154972999999999E-17</c:v>
                </c:pt>
                <c:pt idx="109">
                  <c:v>5.0624840000000001E-17</c:v>
                </c:pt>
                <c:pt idx="110">
                  <c:v>1.0819756E-16</c:v>
                </c:pt>
                <c:pt idx="111">
                  <c:v>3.1843032000000002E-17</c:v>
                </c:pt>
                <c:pt idx="112">
                  <c:v>4.6644955E-18</c:v>
                </c:pt>
                <c:pt idx="113">
                  <c:v>1.0674362E-16</c:v>
                </c:pt>
                <c:pt idx="114">
                  <c:v>7.6748935000000004E-19</c:v>
                </c:pt>
                <c:pt idx="115">
                  <c:v>1.5526291E-16</c:v>
                </c:pt>
                <c:pt idx="116">
                  <c:v>2.7173789999999999E-16</c:v>
                </c:pt>
                <c:pt idx="117">
                  <c:v>1.9459805000000001E-13</c:v>
                </c:pt>
                <c:pt idx="118" formatCode="General">
                  <c:v>1.3018873E-14</c:v>
                </c:pt>
                <c:pt idx="119" formatCode="General">
                  <c:v>3.3787736E-10</c:v>
                </c:pt>
                <c:pt idx="120" formatCode="General">
                  <c:v>6.9166539999999997E-4</c:v>
                </c:pt>
              </c:numCache>
            </c:numRef>
          </c:yVal>
          <c:smooth val="1"/>
          <c:extLst>
            <c:ext xmlns:c16="http://schemas.microsoft.com/office/drawing/2014/chart" uri="{C3380CC4-5D6E-409C-BE32-E72D297353CC}">
              <c16:uniqueId val="{00000003-7C17-4E39-A9B3-47EA6C1A28C9}"/>
            </c:ext>
          </c:extLst>
        </c:ser>
        <c:dLbls>
          <c:showLegendKey val="0"/>
          <c:showVal val="0"/>
          <c:showCatName val="0"/>
          <c:showSerName val="0"/>
          <c:showPercent val="0"/>
          <c:showBubbleSize val="0"/>
        </c:dLbls>
        <c:axId val="503785992"/>
        <c:axId val="503786384"/>
      </c:scatterChart>
      <c:valAx>
        <c:axId val="503785992"/>
        <c:scaling>
          <c:logBase val="10"/>
          <c:orientation val="minMax"/>
          <c:max val="100"/>
          <c:min val="0.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T2 Relaxation Time (ms)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6384"/>
        <c:crosses val="autoZero"/>
        <c:crossBetween val="midCat"/>
      </c:valAx>
      <c:valAx>
        <c:axId val="503786384"/>
        <c:scaling>
          <c:orientation val="minMax"/>
          <c:max val="1.8"/>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Incremental porosity (p.u.)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5992"/>
        <c:crosses val="autoZero"/>
        <c:crossBetween val="midCat"/>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spPr>
            <a:ln w="19050" cap="rnd">
              <a:solidFill>
                <a:sysClr val="windowText" lastClr="000000"/>
              </a:solidFill>
              <a:prstDash val="sysDash"/>
              <a:round/>
            </a:ln>
            <a:effectLst/>
          </c:spPr>
          <c:marker>
            <c:symbol val="circle"/>
            <c:size val="5"/>
            <c:spPr>
              <a:solidFill>
                <a:schemeClr val="bg1"/>
              </a:solidFill>
              <a:ln w="9525">
                <a:solidFill>
                  <a:sysClr val="windowText" lastClr="000000"/>
                </a:solidFill>
              </a:ln>
              <a:effectLst/>
            </c:spPr>
          </c:marker>
          <c:xVal>
            <c:numRef>
              <c:f>Sheet1!$I$13:$I$19</c:f>
              <c:numCache>
                <c:formatCode>General</c:formatCode>
                <c:ptCount val="7"/>
                <c:pt idx="0">
                  <c:v>0.1</c:v>
                </c:pt>
                <c:pt idx="1">
                  <c:v>0.2</c:v>
                </c:pt>
                <c:pt idx="2">
                  <c:v>0.3</c:v>
                </c:pt>
                <c:pt idx="3">
                  <c:v>0.4</c:v>
                </c:pt>
                <c:pt idx="4">
                  <c:v>2</c:v>
                </c:pt>
                <c:pt idx="5">
                  <c:v>2.5</c:v>
                </c:pt>
                <c:pt idx="6">
                  <c:v>8</c:v>
                </c:pt>
              </c:numCache>
            </c:numRef>
          </c:xVal>
          <c:yVal>
            <c:numRef>
              <c:f>Sheet1!$J$13:$J$19</c:f>
              <c:numCache>
                <c:formatCode>General</c:formatCode>
                <c:ptCount val="7"/>
                <c:pt idx="0">
                  <c:v>50</c:v>
                </c:pt>
                <c:pt idx="1">
                  <c:v>40</c:v>
                </c:pt>
                <c:pt idx="2">
                  <c:v>25</c:v>
                </c:pt>
                <c:pt idx="3">
                  <c:v>15</c:v>
                </c:pt>
                <c:pt idx="4">
                  <c:v>9</c:v>
                </c:pt>
                <c:pt idx="5">
                  <c:v>8</c:v>
                </c:pt>
                <c:pt idx="6">
                  <c:v>8</c:v>
                </c:pt>
              </c:numCache>
            </c:numRef>
          </c:yVal>
          <c:smooth val="1"/>
          <c:extLst>
            <c:ext xmlns:c16="http://schemas.microsoft.com/office/drawing/2014/chart" uri="{C3380CC4-5D6E-409C-BE32-E72D297353CC}">
              <c16:uniqueId val="{00000000-2ECA-430A-A54B-20FCE7FA40C8}"/>
            </c:ext>
          </c:extLst>
        </c:ser>
        <c:dLbls>
          <c:showLegendKey val="0"/>
          <c:showVal val="0"/>
          <c:showCatName val="0"/>
          <c:showSerName val="0"/>
          <c:showPercent val="0"/>
          <c:showBubbleSize val="0"/>
        </c:dLbls>
        <c:axId val="295900520"/>
        <c:axId val="295900912"/>
      </c:scatterChart>
      <c:valAx>
        <c:axId val="295900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Mixing</a:t>
                </a:r>
                <a:r>
                  <a:rPr lang="en-US" b="1" baseline="0"/>
                  <a:t> Energy (KJ/Kg</a:t>
                </a:r>
                <a:r>
                  <a:rPr lang="en-US" baseline="0"/>
                  <a:t>)</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900912"/>
        <c:crosses val="autoZero"/>
        <c:crossBetween val="midCat"/>
      </c:valAx>
      <c:valAx>
        <c:axId val="29590091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 on Sieve</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900520"/>
        <c:crosses val="autoZero"/>
        <c:crossBetween val="midCat"/>
      </c:valAx>
      <c:spPr>
        <a:noFill/>
        <a:ln>
          <a:solidFill>
            <a:schemeClr val="tx1"/>
          </a:solidFill>
        </a:ln>
        <a:effectLst/>
      </c:spPr>
    </c:plotArea>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b="1">
                <a:solidFill>
                  <a:schemeClr val="tx1"/>
                </a:solidFill>
              </a:rPr>
              <a:t>7 Days Curing</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1"/>
          <c:order val="0"/>
          <c:tx>
            <c:strRef>
              <c:f>'1 day_'!$F$1</c:f>
              <c:strCache>
                <c:ptCount val="1"/>
                <c:pt idx="0">
                  <c:v>12000 rpm , 5.9 E/M</c:v>
                </c:pt>
              </c:strCache>
            </c:strRef>
          </c:tx>
          <c:spPr>
            <a:ln w="15875" cap="rnd">
              <a:solidFill>
                <a:schemeClr val="tx1"/>
              </a:solidFill>
              <a:prstDash val="sysDash"/>
              <a:round/>
            </a:ln>
            <a:effectLst/>
          </c:spPr>
          <c:marker>
            <c:symbol val="none"/>
          </c:marker>
          <c:xVal>
            <c:numRef>
              <c:f>'7 days'!$F$3:$F$123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'7 days'!$G$3:$G$123</c:f>
              <c:numCache>
                <c:formatCode>General</c:formatCode>
                <c:ptCount val="121"/>
                <c:pt idx="0">
                  <c:v>1.0176468000000001E-5</c:v>
                </c:pt>
                <c:pt idx="1">
                  <c:v>1.0176478E-5</c:v>
                </c:pt>
                <c:pt idx="2">
                  <c:v>1.0176764E-5</c:v>
                </c:pt>
                <c:pt idx="3">
                  <c:v>1.0177505000000001E-5</c:v>
                </c:pt>
                <c:pt idx="4">
                  <c:v>1.0179591E-5</c:v>
                </c:pt>
                <c:pt idx="5">
                  <c:v>1.0234397E-5</c:v>
                </c:pt>
                <c:pt idx="6">
                  <c:v>1.0491301E-5</c:v>
                </c:pt>
                <c:pt idx="7">
                  <c:v>1.1791104000000001E-5</c:v>
                </c:pt>
                <c:pt idx="8">
                  <c:v>1.7908321999999999E-5</c:v>
                </c:pt>
                <c:pt idx="9">
                  <c:v>4.6929148000000002E-5</c:v>
                </c:pt>
                <c:pt idx="10">
                  <c:v>1.4663685999999999E-4</c:v>
                </c:pt>
                <c:pt idx="11">
                  <c:v>4.1143799999999997E-4</c:v>
                </c:pt>
                <c:pt idx="12">
                  <c:v>1.0319544E-3</c:v>
                </c:pt>
                <c:pt idx="13">
                  <c:v>2.3421757E-3</c:v>
                </c:pt>
                <c:pt idx="14">
                  <c:v>4.863249E-3</c:v>
                </c:pt>
                <c:pt idx="15">
                  <c:v>9.3287209999999999E-3</c:v>
                </c:pt>
                <c:pt idx="16">
                  <c:v>1.6676205999999999E-2</c:v>
                </c:pt>
                <c:pt idx="17">
                  <c:v>2.7998913E-2</c:v>
                </c:pt>
                <c:pt idx="18">
                  <c:v>4.4461210000000001E-2</c:v>
                </c:pt>
                <c:pt idx="19">
                  <c:v>6.7191905999999996E-2</c:v>
                </c:pt>
                <c:pt idx="20">
                  <c:v>9.7173869999999996E-2</c:v>
                </c:pt>
                <c:pt idx="21">
                  <c:v>0.13514752999999999</c:v>
                </c:pt>
                <c:pt idx="22">
                  <c:v>0.18154076</c:v>
                </c:pt>
                <c:pt idx="23">
                  <c:v>0.23643043999999999</c:v>
                </c:pt>
                <c:pt idx="24">
                  <c:v>0.29953489999999999</c:v>
                </c:pt>
                <c:pt idx="25">
                  <c:v>0.37023204999999998</c:v>
                </c:pt>
                <c:pt idx="26">
                  <c:v>0.44759566000000001</c:v>
                </c:pt>
                <c:pt idx="27">
                  <c:v>0.53044239999999998</c:v>
                </c:pt>
                <c:pt idx="28">
                  <c:v>0.61738366</c:v>
                </c:pt>
                <c:pt idx="29">
                  <c:v>0.70687526000000001</c:v>
                </c:pt>
                <c:pt idx="30">
                  <c:v>0.79726450000000004</c:v>
                </c:pt>
                <c:pt idx="31">
                  <c:v>0.88682972999999998</c:v>
                </c:pt>
                <c:pt idx="32">
                  <c:v>0.97381340000000005</c:v>
                </c:pt>
                <c:pt idx="33">
                  <c:v>1.0564502</c:v>
                </c:pt>
                <c:pt idx="34">
                  <c:v>1.1329906000000001</c:v>
                </c:pt>
                <c:pt idx="35">
                  <c:v>1.2017239</c:v>
                </c:pt>
                <c:pt idx="36">
                  <c:v>1.261004</c:v>
                </c:pt>
                <c:pt idx="37">
                  <c:v>1.309277</c:v>
                </c:pt>
                <c:pt idx="38">
                  <c:v>1.3451153</c:v>
                </c:pt>
                <c:pt idx="39">
                  <c:v>1.3672521</c:v>
                </c:pt>
                <c:pt idx="40">
                  <c:v>1.3746176999999999</c:v>
                </c:pt>
                <c:pt idx="41">
                  <c:v>1.3663715000000001</c:v>
                </c:pt>
                <c:pt idx="42">
                  <c:v>1.3419303</c:v>
                </c:pt>
                <c:pt idx="43">
                  <c:v>1.3009907999999999</c:v>
                </c:pt>
                <c:pt idx="44">
                  <c:v>1.2435487999999999</c:v>
                </c:pt>
                <c:pt idx="45">
                  <c:v>1.1699138</c:v>
                </c:pt>
                <c:pt idx="46">
                  <c:v>1.0807264000000001</c:v>
                </c:pt>
                <c:pt idx="47">
                  <c:v>0.9769717</c:v>
                </c:pt>
                <c:pt idx="48">
                  <c:v>0.85998929999999996</c:v>
                </c:pt>
                <c:pt idx="49">
                  <c:v>0.73147189999999995</c:v>
                </c:pt>
                <c:pt idx="50">
                  <c:v>0.59344810000000003</c:v>
                </c:pt>
                <c:pt idx="51">
                  <c:v>0.44824016</c:v>
                </c:pt>
                <c:pt idx="52">
                  <c:v>0.29839547999999999</c:v>
                </c:pt>
                <c:pt idx="53">
                  <c:v>0.14659080999999999</c:v>
                </c:pt>
                <c:pt idx="54">
                  <c:v>3.6471385000000002E-27</c:v>
                </c:pt>
                <c:pt idx="55">
                  <c:v>4.5807816000000004E-34</c:v>
                </c:pt>
                <c:pt idx="56">
                  <c:v>2.0437635000000001E-33</c:v>
                </c:pt>
                <c:pt idx="57">
                  <c:v>1.879766E-35</c:v>
                </c:pt>
                <c:pt idx="58">
                  <c:v>2.5103866999999998E-37</c:v>
                </c:pt>
                <c:pt idx="59">
                  <c:v>6.7952025000000001E-36</c:v>
                </c:pt>
                <c:pt idx="60">
                  <c:v>5.2503084999999997E-36</c:v>
                </c:pt>
                <c:pt idx="61">
                  <c:v>1.2842047E-36</c:v>
                </c:pt>
                <c:pt idx="62">
                  <c:v>1.2850447999999999E-35</c:v>
                </c:pt>
                <c:pt idx="63">
                  <c:v>4.3042692000000001E-35</c:v>
                </c:pt>
                <c:pt idx="64">
                  <c:v>1.30907805E-36</c:v>
                </c:pt>
                <c:pt idx="65">
                  <c:v>7.9583995000000002E-36</c:v>
                </c:pt>
                <c:pt idx="66">
                  <c:v>8.5441950000000006E-34</c:v>
                </c:pt>
                <c:pt idx="67">
                  <c:v>9.5817079999999999E-35</c:v>
                </c:pt>
                <c:pt idx="68">
                  <c:v>2.6975747000000002E-35</c:v>
                </c:pt>
                <c:pt idx="69">
                  <c:v>3.7830905000000001E-34</c:v>
                </c:pt>
                <c:pt idx="70">
                  <c:v>1.3127268999999999E-34</c:v>
                </c:pt>
                <c:pt idx="71">
                  <c:v>3.9335986999999998E-35</c:v>
                </c:pt>
                <c:pt idx="72">
                  <c:v>4.1585753E-35</c:v>
                </c:pt>
                <c:pt idx="73">
                  <c:v>2.9521123E-35</c:v>
                </c:pt>
                <c:pt idx="74">
                  <c:v>8.2456869999999994E-34</c:v>
                </c:pt>
                <c:pt idx="75">
                  <c:v>1.6672663999999999E-35</c:v>
                </c:pt>
                <c:pt idx="76">
                  <c:v>2.8007890000000002E-34</c:v>
                </c:pt>
                <c:pt idx="77">
                  <c:v>8.7505234000000001E-35</c:v>
                </c:pt>
                <c:pt idx="78">
                  <c:v>1.7705462000000001E-34</c:v>
                </c:pt>
                <c:pt idx="79">
                  <c:v>3.5131519999999998E-35</c:v>
                </c:pt>
                <c:pt idx="80">
                  <c:v>3.9947017999999998E-32</c:v>
                </c:pt>
                <c:pt idx="81">
                  <c:v>5.5462296000000002E-33</c:v>
                </c:pt>
                <c:pt idx="82">
                  <c:v>7.1451629999999998E-35</c:v>
                </c:pt>
                <c:pt idx="83">
                  <c:v>3.2040650000000003E-35</c:v>
                </c:pt>
                <c:pt idx="84">
                  <c:v>9.3013126000000001E-35</c:v>
                </c:pt>
                <c:pt idx="85">
                  <c:v>2.0181897000000002E-33</c:v>
                </c:pt>
                <c:pt idx="86">
                  <c:v>4.4226825E-33</c:v>
                </c:pt>
                <c:pt idx="87">
                  <c:v>2.5522686000000001E-36</c:v>
                </c:pt>
                <c:pt idx="88">
                  <c:v>8.2750969999999998E-34</c:v>
                </c:pt>
                <c:pt idx="89">
                  <c:v>2.2188101999999999E-33</c:v>
                </c:pt>
                <c:pt idx="90">
                  <c:v>6.497915E-33</c:v>
                </c:pt>
                <c:pt idx="91">
                  <c:v>2.0204825E-33</c:v>
                </c:pt>
                <c:pt idx="92">
                  <c:v>1.4221291999999999E-33</c:v>
                </c:pt>
                <c:pt idx="93">
                  <c:v>3.4381100000000002E-30</c:v>
                </c:pt>
                <c:pt idx="94">
                  <c:v>5.2975090000000001E-30</c:v>
                </c:pt>
                <c:pt idx="95">
                  <c:v>2.2055637000000001E-30</c:v>
                </c:pt>
                <c:pt idx="96">
                  <c:v>1.156256E-28</c:v>
                </c:pt>
                <c:pt idx="97">
                  <c:v>2.0882617999999999E-30</c:v>
                </c:pt>
                <c:pt idx="98">
                  <c:v>5.2242385999999998E-28</c:v>
                </c:pt>
                <c:pt idx="99">
                  <c:v>5.8594367E-28</c:v>
                </c:pt>
                <c:pt idx="100">
                  <c:v>3.8156899999999998E-28</c:v>
                </c:pt>
                <c:pt idx="101">
                  <c:v>3.7400055000000001E-29</c:v>
                </c:pt>
                <c:pt idx="102">
                  <c:v>2.9401372999999999E-26</c:v>
                </c:pt>
                <c:pt idx="103">
                  <c:v>1.0850983999999999E-19</c:v>
                </c:pt>
                <c:pt idx="104">
                  <c:v>1.8876449E-19</c:v>
                </c:pt>
                <c:pt idx="105">
                  <c:v>3.3494898E-25</c:v>
                </c:pt>
                <c:pt idx="106">
                  <c:v>6.0988384999999999E-25</c:v>
                </c:pt>
                <c:pt idx="107">
                  <c:v>4.2957149999999998E-18</c:v>
                </c:pt>
                <c:pt idx="108">
                  <c:v>2.7092128E-18</c:v>
                </c:pt>
                <c:pt idx="109">
                  <c:v>1.2858031999999999E-25</c:v>
                </c:pt>
                <c:pt idx="110">
                  <c:v>4.4292473999999998E-17</c:v>
                </c:pt>
                <c:pt idx="111">
                  <c:v>4.0814709999999997E-21</c:v>
                </c:pt>
                <c:pt idx="112">
                  <c:v>1.0061723999999999E-15</c:v>
                </c:pt>
                <c:pt idx="113">
                  <c:v>2.7544647000000001E-10</c:v>
                </c:pt>
                <c:pt idx="114">
                  <c:v>3.3016179999999999E-4</c:v>
                </c:pt>
                <c:pt idx="115">
                  <c:v>7.4035780000000003E-4</c:v>
                </c:pt>
                <c:pt idx="116">
                  <c:v>1.0494879000000001E-3</c:v>
                </c:pt>
                <c:pt idx="117">
                  <c:v>1.2792592000000001E-3</c:v>
                </c:pt>
                <c:pt idx="118">
                  <c:v>1.446934E-3</c:v>
                </c:pt>
                <c:pt idx="119">
                  <c:v>1.5664154E-3</c:v>
                </c:pt>
                <c:pt idx="120">
                  <c:v>1.6487717000000001E-3</c:v>
                </c:pt>
              </c:numCache>
            </c:numRef>
          </c:yVal>
          <c:smooth val="1"/>
          <c:extLst>
            <c:ext xmlns:c16="http://schemas.microsoft.com/office/drawing/2014/chart" uri="{C3380CC4-5D6E-409C-BE32-E72D297353CC}">
              <c16:uniqueId val="{00000000-3ADD-4C31-A32A-D2303EE38C4C}"/>
            </c:ext>
          </c:extLst>
        </c:ser>
        <c:ser>
          <c:idx val="2"/>
          <c:order val="1"/>
          <c:tx>
            <c:strRef>
              <c:f>'1 day_'!$K$1</c:f>
              <c:strCache>
                <c:ptCount val="1"/>
                <c:pt idx="0">
                  <c:v>6000 rpm , 11.8 E/M</c:v>
                </c:pt>
              </c:strCache>
            </c:strRef>
          </c:tx>
          <c:spPr>
            <a:ln w="15875" cap="rnd">
              <a:solidFill>
                <a:srgbClr val="FF0000"/>
              </a:solidFill>
              <a:round/>
            </a:ln>
            <a:effectLst/>
          </c:spPr>
          <c:marker>
            <c:symbol val="triangle"/>
            <c:size val="5"/>
            <c:spPr>
              <a:solidFill>
                <a:srgbClr val="FF0000"/>
              </a:solidFill>
              <a:ln w="9525">
                <a:solidFill>
                  <a:srgbClr val="FF0000"/>
                </a:solidFill>
              </a:ln>
              <a:effectLst/>
            </c:spPr>
          </c:marker>
          <c:xVal>
            <c:numRef>
              <c:f>'7 days'!$K$3:$K$123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'7 days'!$L$3:$L$123</c:f>
              <c:numCache>
                <c:formatCode>0.00E+00</c:formatCode>
                <c:ptCount val="121"/>
                <c:pt idx="0">
                  <c:v>1.0045708E-6</c:v>
                </c:pt>
                <c:pt idx="1">
                  <c:v>1.0045932999999999E-6</c:v>
                </c:pt>
                <c:pt idx="2">
                  <c:v>1.0049218E-6</c:v>
                </c:pt>
                <c:pt idx="3">
                  <c:v>1.0063436999999999E-6</c:v>
                </c:pt>
                <c:pt idx="4">
                  <c:v>1.0103378999999999E-6</c:v>
                </c:pt>
                <c:pt idx="5">
                  <c:v>1.0561923999999999E-6</c:v>
                </c:pt>
                <c:pt idx="6">
                  <c:v>1.3285472E-6</c:v>
                </c:pt>
                <c:pt idx="7">
                  <c:v>3.0637264E-6</c:v>
                </c:pt>
                <c:pt idx="8">
                  <c:v>1.2214617E-5</c:v>
                </c:pt>
                <c:pt idx="9">
                  <c:v>4.4765660000000001E-5</c:v>
                </c:pt>
                <c:pt idx="10">
                  <c:v>1.4245432E-4</c:v>
                </c:pt>
                <c:pt idx="11">
                  <c:v>3.9970903999999999E-4</c:v>
                </c:pt>
                <c:pt idx="12">
                  <c:v>1.0025476000000001E-3</c:v>
                </c:pt>
                <c:pt idx="13" formatCode="General">
                  <c:v>2.2754860000000002E-3</c:v>
                </c:pt>
                <c:pt idx="14" formatCode="General">
                  <c:v>4.7249909999999996E-3</c:v>
                </c:pt>
                <c:pt idx="15" formatCode="General">
                  <c:v>9.064239E-3</c:v>
                </c:pt>
                <c:pt idx="16" formatCode="General">
                  <c:v>1.6205536E-2</c:v>
                </c:pt>
                <c:pt idx="17" formatCode="General">
                  <c:v>2.7214108000000001E-2</c:v>
                </c:pt>
                <c:pt idx="18" formatCode="General">
                  <c:v>4.3227333999999999E-2</c:v>
                </c:pt>
                <c:pt idx="19" formatCode="General">
                  <c:v>6.5352450000000006E-2</c:v>
                </c:pt>
                <c:pt idx="20" formatCode="General">
                  <c:v>9.4560279999999997E-2</c:v>
                </c:pt>
                <c:pt idx="21" formatCode="General">
                  <c:v>0.1315915</c:v>
                </c:pt>
                <c:pt idx="22" formatCode="General">
                  <c:v>0.1768866</c:v>
                </c:pt>
                <c:pt idx="23" formatCode="General">
                  <c:v>0.23054521</c:v>
                </c:pt>
                <c:pt idx="24" formatCode="General">
                  <c:v>0.29231333999999998</c:v>
                </c:pt>
                <c:pt idx="25" formatCode="General">
                  <c:v>0.36159540000000001</c:v>
                </c:pt>
                <c:pt idx="26" formatCode="General">
                  <c:v>0.43748387999999999</c:v>
                </c:pt>
                <c:pt idx="27" formatCode="General">
                  <c:v>0.51880130000000002</c:v>
                </c:pt>
                <c:pt idx="28" formatCode="General">
                  <c:v>0.60414849999999998</c:v>
                </c:pt>
                <c:pt idx="29" formatCode="General">
                  <c:v>0.69195527000000001</c:v>
                </c:pt>
                <c:pt idx="30" formatCode="General">
                  <c:v>0.78052986000000002</c:v>
                </c:pt>
                <c:pt idx="31" formatCode="General">
                  <c:v>0.86810653999999998</c:v>
                </c:pt>
                <c:pt idx="32" formatCode="General">
                  <c:v>0.95288890000000004</c:v>
                </c:pt>
                <c:pt idx="33" formatCode="General">
                  <c:v>1.0330902</c:v>
                </c:pt>
                <c:pt idx="34" formatCode="General">
                  <c:v>1.1069690000000001</c:v>
                </c:pt>
                <c:pt idx="35" formatCode="General">
                  <c:v>1.1728624000000001</c:v>
                </c:pt>
                <c:pt idx="36" formatCode="General">
                  <c:v>1.2292168000000001</c:v>
                </c:pt>
                <c:pt idx="37" formatCode="General">
                  <c:v>1.2746154999999999</c:v>
                </c:pt>
                <c:pt idx="38" formatCode="General">
                  <c:v>1.3078067</c:v>
                </c:pt>
                <c:pt idx="39" formatCode="General">
                  <c:v>1.3277296999999999</c:v>
                </c:pt>
                <c:pt idx="40" formatCode="General">
                  <c:v>1.3335412</c:v>
                </c:pt>
                <c:pt idx="41" formatCode="General">
                  <c:v>1.3246411</c:v>
                </c:pt>
                <c:pt idx="42" formatCode="General">
                  <c:v>1.3006979999999999</c:v>
                </c:pt>
                <c:pt idx="43" formatCode="General">
                  <c:v>1.2616699</c:v>
                </c:pt>
                <c:pt idx="44" formatCode="General">
                  <c:v>1.2078195</c:v>
                </c:pt>
                <c:pt idx="45" formatCode="General">
                  <c:v>1.1397215000000001</c:v>
                </c:pt>
                <c:pt idx="46" formatCode="General">
                  <c:v>1.058254</c:v>
                </c:pt>
                <c:pt idx="47" formatCode="General">
                  <c:v>0.96457660000000001</c:v>
                </c:pt>
                <c:pt idx="48" formatCode="General">
                  <c:v>0.86009089999999999</c:v>
                </c:pt>
                <c:pt idx="49" formatCode="General">
                  <c:v>0.74638680000000002</c:v>
                </c:pt>
                <c:pt idx="50" formatCode="General">
                  <c:v>0.62517820000000002</c:v>
                </c:pt>
                <c:pt idx="51" formatCode="General">
                  <c:v>0.49823454</c:v>
                </c:pt>
                <c:pt idx="52" formatCode="General">
                  <c:v>0.36731355999999998</c:v>
                </c:pt>
                <c:pt idx="53" formatCode="General">
                  <c:v>0.23410542000000001</c:v>
                </c:pt>
                <c:pt idx="54" formatCode="General">
                  <c:v>0.10019148999999999</c:v>
                </c:pt>
                <c:pt idx="55" formatCode="General">
                  <c:v>7.2498839999999998E-31</c:v>
                </c:pt>
                <c:pt idx="56" formatCode="General">
                  <c:v>6.1710735000000004E-38</c:v>
                </c:pt>
                <c:pt idx="57" formatCode="General">
                  <c:v>1.3504200000000001E-40</c:v>
                </c:pt>
                <c:pt idx="58" formatCode="General">
                  <c:v>1.1842E-41</c:v>
                </c:pt>
                <c:pt idx="59" formatCode="General">
                  <c:v>9.2332E-41</c:v>
                </c:pt>
                <c:pt idx="60" formatCode="General">
                  <c:v>4.3946579999999997E-39</c:v>
                </c:pt>
                <c:pt idx="61">
                  <c:v>6.992E-42</c:v>
                </c:pt>
                <c:pt idx="62">
                  <c:v>8.8000000000000005E-44</c:v>
                </c:pt>
                <c:pt idx="63">
                  <c:v>2.3443290000000001E-39</c:v>
                </c:pt>
                <c:pt idx="64">
                  <c:v>7.5400000000000005E-42</c:v>
                </c:pt>
                <c:pt idx="65">
                  <c:v>1.7593E-41</c:v>
                </c:pt>
                <c:pt idx="66">
                  <c:v>8.9176219999999995E-38</c:v>
                </c:pt>
                <c:pt idx="67">
                  <c:v>1.1958999999999999E-41</c:v>
                </c:pt>
                <c:pt idx="68">
                  <c:v>2.2975222E-38</c:v>
                </c:pt>
                <c:pt idx="69">
                  <c:v>1.0431099999999999E-40</c:v>
                </c:pt>
                <c:pt idx="70">
                  <c:v>9.8609649999999991E-38</c:v>
                </c:pt>
                <c:pt idx="71">
                  <c:v>6.4282149999999996E-38</c:v>
                </c:pt>
                <c:pt idx="72">
                  <c:v>4.4204069999999999E-39</c:v>
                </c:pt>
                <c:pt idx="73">
                  <c:v>3.1254882000000001E-37</c:v>
                </c:pt>
                <c:pt idx="74">
                  <c:v>1.6723353E-37</c:v>
                </c:pt>
                <c:pt idx="75">
                  <c:v>7.0336799999999997E-37</c:v>
                </c:pt>
                <c:pt idx="76">
                  <c:v>2.6676622E-37</c:v>
                </c:pt>
                <c:pt idx="77">
                  <c:v>8.7853019999999993E-37</c:v>
                </c:pt>
                <c:pt idx="78">
                  <c:v>5.3307210000000003E-36</c:v>
                </c:pt>
                <c:pt idx="79">
                  <c:v>8.2152640000000001E-36</c:v>
                </c:pt>
                <c:pt idx="80">
                  <c:v>2.8210693000000001E-36</c:v>
                </c:pt>
                <c:pt idx="81">
                  <c:v>1.2068406000000001E-37</c:v>
                </c:pt>
                <c:pt idx="82">
                  <c:v>1.687202E-36</c:v>
                </c:pt>
                <c:pt idx="83">
                  <c:v>1.5095704E-36</c:v>
                </c:pt>
                <c:pt idx="84">
                  <c:v>2.840935E-39</c:v>
                </c:pt>
                <c:pt idx="85">
                  <c:v>4.4397816000000002E-34</c:v>
                </c:pt>
                <c:pt idx="86">
                  <c:v>1.1099504E-34</c:v>
                </c:pt>
                <c:pt idx="87">
                  <c:v>8.8829959999999998E-35</c:v>
                </c:pt>
                <c:pt idx="88">
                  <c:v>4.2107000000000003E-40</c:v>
                </c:pt>
                <c:pt idx="89">
                  <c:v>3.7155546000000002E-38</c:v>
                </c:pt>
                <c:pt idx="90">
                  <c:v>1.6796599999999999E-37</c:v>
                </c:pt>
                <c:pt idx="91">
                  <c:v>6.4203489999999998E-35</c:v>
                </c:pt>
                <c:pt idx="92">
                  <c:v>2.2524735E-33</c:v>
                </c:pt>
                <c:pt idx="93">
                  <c:v>2.4159998E-33</c:v>
                </c:pt>
                <c:pt idx="94">
                  <c:v>2.9185519999999999E-34</c:v>
                </c:pt>
                <c:pt idx="95">
                  <c:v>3.0346332000000001E-38</c:v>
                </c:pt>
                <c:pt idx="96">
                  <c:v>1.0757894E-32</c:v>
                </c:pt>
                <c:pt idx="97">
                  <c:v>3.5929293000000001E-33</c:v>
                </c:pt>
                <c:pt idx="98">
                  <c:v>5.8774643000000003E-35</c:v>
                </c:pt>
                <c:pt idx="99">
                  <c:v>5.2483207999999998E-36</c:v>
                </c:pt>
                <c:pt idx="100">
                  <c:v>3.7421398E-32</c:v>
                </c:pt>
                <c:pt idx="101">
                  <c:v>4.4720460000000003E-31</c:v>
                </c:pt>
                <c:pt idx="102">
                  <c:v>3.2441870000000001E-31</c:v>
                </c:pt>
                <c:pt idx="103">
                  <c:v>1.45925895E-36</c:v>
                </c:pt>
                <c:pt idx="104">
                  <c:v>1.3011717000000001E-33</c:v>
                </c:pt>
                <c:pt idx="105">
                  <c:v>5.1851789999999999E-31</c:v>
                </c:pt>
                <c:pt idx="106">
                  <c:v>6.2296670000000003E-32</c:v>
                </c:pt>
                <c:pt idx="107">
                  <c:v>6.0476215999999997E-30</c:v>
                </c:pt>
                <c:pt idx="108">
                  <c:v>7.6052425000000001E-31</c:v>
                </c:pt>
                <c:pt idx="109">
                  <c:v>3.4914794000000001E-31</c:v>
                </c:pt>
                <c:pt idx="110">
                  <c:v>4.4944437000000003E-27</c:v>
                </c:pt>
                <c:pt idx="111">
                  <c:v>1.9739829999999999E-25</c:v>
                </c:pt>
                <c:pt idx="112">
                  <c:v>1.9402315E-25</c:v>
                </c:pt>
                <c:pt idx="113">
                  <c:v>1.0865493E-25</c:v>
                </c:pt>
                <c:pt idx="114">
                  <c:v>4.354957E-23</c:v>
                </c:pt>
                <c:pt idx="115">
                  <c:v>1.95158E-25</c:v>
                </c:pt>
                <c:pt idx="116">
                  <c:v>6.1564124999999998E-24</c:v>
                </c:pt>
                <c:pt idx="117">
                  <c:v>9.5399399999999997E-21</c:v>
                </c:pt>
                <c:pt idx="118">
                  <c:v>2.3750177999999999E-20</c:v>
                </c:pt>
                <c:pt idx="119">
                  <c:v>2.6187805999999998E-12</c:v>
                </c:pt>
                <c:pt idx="120">
                  <c:v>4.5178919999999999E-3</c:v>
                </c:pt>
              </c:numCache>
            </c:numRef>
          </c:yVal>
          <c:smooth val="1"/>
          <c:extLst>
            <c:ext xmlns:c16="http://schemas.microsoft.com/office/drawing/2014/chart" uri="{C3380CC4-5D6E-409C-BE32-E72D297353CC}">
              <c16:uniqueId val="{00000001-3ADD-4C31-A32A-D2303EE38C4C}"/>
            </c:ext>
          </c:extLst>
        </c:ser>
        <c:ser>
          <c:idx val="3"/>
          <c:order val="2"/>
          <c:tx>
            <c:strRef>
              <c:f>'1 day_'!$Q$1:$R$1</c:f>
              <c:strCache>
                <c:ptCount val="1"/>
                <c:pt idx="0">
                  <c:v>12000 rpm , 11.8 E/M</c:v>
                </c:pt>
              </c:strCache>
            </c:strRef>
          </c:tx>
          <c:spPr>
            <a:ln w="15875" cap="rnd">
              <a:solidFill>
                <a:srgbClr val="FF0000"/>
              </a:solidFill>
              <a:prstDash val="sysDash"/>
              <a:round/>
            </a:ln>
            <a:effectLst/>
          </c:spPr>
          <c:marker>
            <c:symbol val="triangle"/>
            <c:size val="5"/>
            <c:spPr>
              <a:solidFill>
                <a:srgbClr val="FF0000"/>
              </a:solidFill>
              <a:ln w="9525">
                <a:solidFill>
                  <a:srgbClr val="FF0000"/>
                </a:solidFill>
              </a:ln>
              <a:effectLst/>
            </c:spPr>
          </c:marker>
          <c:xVal>
            <c:numRef>
              <c:f>'7 days'!$Q$3:$Q$124</c:f>
              <c:numCache>
                <c:formatCode>General</c:formatCode>
                <c:ptCount val="122"/>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'7 days'!$R$3:$R$125</c:f>
              <c:numCache>
                <c:formatCode>General</c:formatCode>
                <c:ptCount val="123"/>
                <c:pt idx="0">
                  <c:v>2.4468713999999998E-4</c:v>
                </c:pt>
                <c:pt idx="1">
                  <c:v>2.4468708E-4</c:v>
                </c:pt>
                <c:pt idx="2">
                  <c:v>2.4474871999999998E-4</c:v>
                </c:pt>
                <c:pt idx="3">
                  <c:v>2.4470767999999998E-4</c:v>
                </c:pt>
                <c:pt idx="4">
                  <c:v>2.4113784E-4</c:v>
                </c:pt>
                <c:pt idx="5">
                  <c:v>2.4169084E-4</c:v>
                </c:pt>
                <c:pt idx="6">
                  <c:v>2.4820544000000002E-4</c:v>
                </c:pt>
                <c:pt idx="7">
                  <c:v>2.4827989999999999E-4</c:v>
                </c:pt>
                <c:pt idx="8">
                  <c:v>2.5173486000000002E-4</c:v>
                </c:pt>
                <c:pt idx="9">
                  <c:v>2.6837517999999999E-4</c:v>
                </c:pt>
                <c:pt idx="10">
                  <c:v>3.2736127999999999E-4</c:v>
                </c:pt>
                <c:pt idx="11">
                  <c:v>5.1360420000000004E-4</c:v>
                </c:pt>
                <c:pt idx="12">
                  <c:v>1.0668989E-3</c:v>
                </c:pt>
                <c:pt idx="13">
                  <c:v>2.3648457000000002E-3</c:v>
                </c:pt>
                <c:pt idx="14">
                  <c:v>4.8944074999999997E-3</c:v>
                </c:pt>
                <c:pt idx="15">
                  <c:v>9.3942555000000004E-3</c:v>
                </c:pt>
                <c:pt idx="16">
                  <c:v>1.6799346999999999E-2</c:v>
                </c:pt>
                <c:pt idx="17">
                  <c:v>2.8215278E-2</c:v>
                </c:pt>
                <c:pt idx="18">
                  <c:v>4.4826757000000002E-2</c:v>
                </c:pt>
                <c:pt idx="19">
                  <c:v>6.7791149999999994E-2</c:v>
                </c:pt>
                <c:pt idx="20">
                  <c:v>9.8127484000000001E-2</c:v>
                </c:pt>
                <c:pt idx="21">
                  <c:v>0.13662381000000001</c:v>
                </c:pt>
                <c:pt idx="22">
                  <c:v>0.18376319999999999</c:v>
                </c:pt>
                <c:pt idx="23">
                  <c:v>0.23968123999999999</c:v>
                </c:pt>
                <c:pt idx="24">
                  <c:v>0.30415144999999999</c:v>
                </c:pt>
                <c:pt idx="25">
                  <c:v>0.37659474999999998</c:v>
                </c:pt>
                <c:pt idx="26">
                  <c:v>0.45610701999999997</c:v>
                </c:pt>
                <c:pt idx="27">
                  <c:v>0.54149809999999998</c:v>
                </c:pt>
                <c:pt idx="28">
                  <c:v>0.63133806000000003</c:v>
                </c:pt>
                <c:pt idx="29">
                  <c:v>0.72400430000000005</c:v>
                </c:pt>
                <c:pt idx="30">
                  <c:v>0.81772940000000005</c:v>
                </c:pt>
                <c:pt idx="31">
                  <c:v>0.91064674000000001</c:v>
                </c:pt>
                <c:pt idx="32">
                  <c:v>1.0008334000000001</c:v>
                </c:pt>
                <c:pt idx="33">
                  <c:v>1.0863522000000001</c:v>
                </c:pt>
                <c:pt idx="34">
                  <c:v>1.1652918999999999</c:v>
                </c:pt>
                <c:pt idx="35">
                  <c:v>1.2358081000000001</c:v>
                </c:pt>
                <c:pt idx="36">
                  <c:v>1.2961617999999999</c:v>
                </c:pt>
                <c:pt idx="37">
                  <c:v>1.3447572999999999</c:v>
                </c:pt>
                <c:pt idx="38">
                  <c:v>1.3801782</c:v>
                </c:pt>
                <c:pt idx="39">
                  <c:v>1.4012179</c:v>
                </c:pt>
                <c:pt idx="40">
                  <c:v>1.4069054000000001</c:v>
                </c:pt>
                <c:pt idx="41">
                  <c:v>1.3965266999999999</c:v>
                </c:pt>
                <c:pt idx="42">
                  <c:v>1.3696410999999999</c:v>
                </c:pt>
                <c:pt idx="43">
                  <c:v>1.3260924000000001</c:v>
                </c:pt>
                <c:pt idx="44">
                  <c:v>1.2660172999999999</c:v>
                </c:pt>
                <c:pt idx="45">
                  <c:v>1.1898499</c:v>
                </c:pt>
                <c:pt idx="46">
                  <c:v>1.0983232999999999</c:v>
                </c:pt>
                <c:pt idx="47">
                  <c:v>0.9924674</c:v>
                </c:pt>
                <c:pt idx="48">
                  <c:v>0.87360230000000005</c:v>
                </c:pt>
                <c:pt idx="49">
                  <c:v>0.7433244</c:v>
                </c:pt>
                <c:pt idx="50">
                  <c:v>0.60348265999999995</c:v>
                </c:pt>
                <c:pt idx="51">
                  <c:v>0.45614004000000002</c:v>
                </c:pt>
                <c:pt idx="52">
                  <c:v>0.3035197</c:v>
                </c:pt>
                <c:pt idx="53">
                  <c:v>0.14793539</c:v>
                </c:pt>
                <c:pt idx="54">
                  <c:v>1.3168274000000001E-9</c:v>
                </c:pt>
                <c:pt idx="55">
                  <c:v>6.4884175E-18</c:v>
                </c:pt>
                <c:pt idx="56">
                  <c:v>4.8076620000000003E-18</c:v>
                </c:pt>
                <c:pt idx="57">
                  <c:v>1.1792181999999999E-16</c:v>
                </c:pt>
                <c:pt idx="58">
                  <c:v>4.1997957999999999E-19</c:v>
                </c:pt>
                <c:pt idx="59">
                  <c:v>8.3334200000000006E-20</c:v>
                </c:pt>
                <c:pt idx="60">
                  <c:v>6.6022679999999997E-16</c:v>
                </c:pt>
                <c:pt idx="61">
                  <c:v>7.9638455000000005E-17</c:v>
                </c:pt>
                <c:pt idx="62">
                  <c:v>1.9554095999999999E-26</c:v>
                </c:pt>
                <c:pt idx="63">
                  <c:v>1.0873647E-21</c:v>
                </c:pt>
                <c:pt idx="64">
                  <c:v>1.0426083E-21</c:v>
                </c:pt>
                <c:pt idx="65">
                  <c:v>9.5641670000000004E-21</c:v>
                </c:pt>
                <c:pt idx="66">
                  <c:v>8.7035650000000006E-18</c:v>
                </c:pt>
                <c:pt idx="67">
                  <c:v>4.8489857000000004E-18</c:v>
                </c:pt>
                <c:pt idx="68">
                  <c:v>1.3426295999999999E-20</c:v>
                </c:pt>
                <c:pt idx="69">
                  <c:v>1.2623491E-20</c:v>
                </c:pt>
                <c:pt idx="70">
                  <c:v>4.1562984000000003E-18</c:v>
                </c:pt>
                <c:pt idx="71">
                  <c:v>1.0369807E-16</c:v>
                </c:pt>
                <c:pt idx="72">
                  <c:v>1.0758116E-16</c:v>
                </c:pt>
                <c:pt idx="73">
                  <c:v>7.7181606000000002E-20</c:v>
                </c:pt>
                <c:pt idx="74">
                  <c:v>3.6685467999999998E-16</c:v>
                </c:pt>
                <c:pt idx="75">
                  <c:v>1.1425254E-19</c:v>
                </c:pt>
                <c:pt idx="76">
                  <c:v>9.6530749999999994E-21</c:v>
                </c:pt>
                <c:pt idx="77">
                  <c:v>5.1738697E-20</c:v>
                </c:pt>
                <c:pt idx="78">
                  <c:v>1.9145473E-21</c:v>
                </c:pt>
                <c:pt idx="79">
                  <c:v>4.6830195999999997E-21</c:v>
                </c:pt>
                <c:pt idx="80">
                  <c:v>3.6785079999999999E-20</c:v>
                </c:pt>
                <c:pt idx="81">
                  <c:v>5.2993915000000004E-19</c:v>
                </c:pt>
                <c:pt idx="82">
                  <c:v>9.9420549999999993E-25</c:v>
                </c:pt>
                <c:pt idx="83">
                  <c:v>2.6940603000000001E-23</c:v>
                </c:pt>
                <c:pt idx="84">
                  <c:v>1.7110802000000001E-18</c:v>
                </c:pt>
                <c:pt idx="85">
                  <c:v>3.437653E-17</c:v>
                </c:pt>
                <c:pt idx="86">
                  <c:v>9.3018550000000004E-20</c:v>
                </c:pt>
                <c:pt idx="87">
                  <c:v>1.1548235999999999E-17</c:v>
                </c:pt>
                <c:pt idx="88">
                  <c:v>1.5511716E-20</c:v>
                </c:pt>
                <c:pt idx="89">
                  <c:v>9.6403229999999997E-20</c:v>
                </c:pt>
                <c:pt idx="90">
                  <c:v>9.4523485999999998E-20</c:v>
                </c:pt>
                <c:pt idx="91">
                  <c:v>6.4634970000000004E-19</c:v>
                </c:pt>
                <c:pt idx="92">
                  <c:v>6.8532249999999999E-22</c:v>
                </c:pt>
                <c:pt idx="93">
                  <c:v>1.090024E-18</c:v>
                </c:pt>
                <c:pt idx="94">
                  <c:v>1.4530470999999999E-17</c:v>
                </c:pt>
                <c:pt idx="95">
                  <c:v>7.9422219999999993E-18</c:v>
                </c:pt>
                <c:pt idx="96">
                  <c:v>8.3571675000000002E-19</c:v>
                </c:pt>
                <c:pt idx="97">
                  <c:v>4.1796973000000003E-17</c:v>
                </c:pt>
                <c:pt idx="98">
                  <c:v>2.6451223E-21</c:v>
                </c:pt>
                <c:pt idx="99">
                  <c:v>2.5983409999999999E-18</c:v>
                </c:pt>
                <c:pt idx="100">
                  <c:v>1.20633E-17</c:v>
                </c:pt>
                <c:pt idx="101">
                  <c:v>5.3666980000000003E-18</c:v>
                </c:pt>
                <c:pt idx="102">
                  <c:v>9.5004710000000004E-21</c:v>
                </c:pt>
                <c:pt idx="103">
                  <c:v>4.3449849999999998E-17</c:v>
                </c:pt>
                <c:pt idx="104">
                  <c:v>5.9574256000000005E-17</c:v>
                </c:pt>
                <c:pt idx="105">
                  <c:v>4.8426524000000001E-18</c:v>
                </c:pt>
                <c:pt idx="106">
                  <c:v>1.3994995000000001E-19</c:v>
                </c:pt>
                <c:pt idx="107">
                  <c:v>2.0366843999999999E-19</c:v>
                </c:pt>
                <c:pt idx="108">
                  <c:v>3.8314783000000001E-20</c:v>
                </c:pt>
                <c:pt idx="109">
                  <c:v>4.1752442E-20</c:v>
                </c:pt>
                <c:pt idx="110">
                  <c:v>1.3360542E-20</c:v>
                </c:pt>
                <c:pt idx="111">
                  <c:v>5.6341464000000003E-19</c:v>
                </c:pt>
                <c:pt idx="112">
                  <c:v>3.3817185999999999E-19</c:v>
                </c:pt>
                <c:pt idx="113">
                  <c:v>3.309522E-18</c:v>
                </c:pt>
                <c:pt idx="114">
                  <c:v>2.295018E-20</c:v>
                </c:pt>
                <c:pt idx="115">
                  <c:v>4.0319016999999999E-21</c:v>
                </c:pt>
                <c:pt idx="116">
                  <c:v>8.6490219999999996E-19</c:v>
                </c:pt>
                <c:pt idx="117">
                  <c:v>3.7528403999999998E-19</c:v>
                </c:pt>
                <c:pt idx="118">
                  <c:v>6.0164009999999999E-19</c:v>
                </c:pt>
                <c:pt idx="119">
                  <c:v>6.9192589999999998E-18</c:v>
                </c:pt>
                <c:pt idx="120">
                  <c:v>1.7098675E-31</c:v>
                </c:pt>
              </c:numCache>
            </c:numRef>
          </c:yVal>
          <c:smooth val="1"/>
          <c:extLst>
            <c:ext xmlns:c16="http://schemas.microsoft.com/office/drawing/2014/chart" uri="{C3380CC4-5D6E-409C-BE32-E72D297353CC}">
              <c16:uniqueId val="{00000002-3ADD-4C31-A32A-D2303EE38C4C}"/>
            </c:ext>
          </c:extLst>
        </c:ser>
        <c:ser>
          <c:idx val="4"/>
          <c:order val="3"/>
          <c:tx>
            <c:strRef>
              <c:f>'1 day_'!$A$1:$B$1</c:f>
              <c:strCache>
                <c:ptCount val="1"/>
                <c:pt idx="0">
                  <c:v>6000 rpm , 5.9 E/M</c:v>
                </c:pt>
              </c:strCache>
            </c:strRef>
          </c:tx>
          <c:spPr>
            <a:ln w="15875" cap="rnd">
              <a:solidFill>
                <a:schemeClr val="tx1"/>
              </a:solidFill>
              <a:round/>
            </a:ln>
            <a:effectLst/>
          </c:spPr>
          <c:marker>
            <c:symbol val="none"/>
          </c:marker>
          <c:xVal>
            <c:numRef>
              <c:f>'7 days'!$C$3:$C$123</c:f>
              <c:numCache>
                <c:formatCode>0.00E+00</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formatCode="General">
                  <c:v>5.0118721999999997E-2</c:v>
                </c:pt>
                <c:pt idx="15" formatCode="General">
                  <c:v>5.6234131999999999E-2</c:v>
                </c:pt>
                <c:pt idx="16" formatCode="General">
                  <c:v>6.3095730000000003E-2</c:v>
                </c:pt>
                <c:pt idx="17" formatCode="General">
                  <c:v>7.0794574999999998E-2</c:v>
                </c:pt>
                <c:pt idx="18" formatCode="General">
                  <c:v>7.9432820000000001E-2</c:v>
                </c:pt>
                <c:pt idx="19" formatCode="General">
                  <c:v>8.9125099999999999E-2</c:v>
                </c:pt>
                <c:pt idx="20" formatCode="General">
                  <c:v>0.1</c:v>
                </c:pt>
                <c:pt idx="21" formatCode="General">
                  <c:v>0.11220185000000001</c:v>
                </c:pt>
                <c:pt idx="22" formatCode="General">
                  <c:v>0.12589253</c:v>
                </c:pt>
                <c:pt idx="23" formatCode="General">
                  <c:v>0.14125375000000001</c:v>
                </c:pt>
                <c:pt idx="24" formatCode="General">
                  <c:v>0.15848931999999999</c:v>
                </c:pt>
                <c:pt idx="25" formatCode="General">
                  <c:v>0.17782793999999999</c:v>
                </c:pt>
                <c:pt idx="26" formatCode="General">
                  <c:v>0.19952623999999999</c:v>
                </c:pt>
                <c:pt idx="27" formatCode="General">
                  <c:v>0.22387211000000001</c:v>
                </c:pt>
                <c:pt idx="28" formatCode="General">
                  <c:v>0.25118864000000002</c:v>
                </c:pt>
                <c:pt idx="29" formatCode="General">
                  <c:v>0.28183829999999999</c:v>
                </c:pt>
                <c:pt idx="30" formatCode="General">
                  <c:v>0.31622776000000002</c:v>
                </c:pt>
                <c:pt idx="31" formatCode="General">
                  <c:v>0.3548134</c:v>
                </c:pt>
                <c:pt idx="32" formatCode="General">
                  <c:v>0.39810717000000001</c:v>
                </c:pt>
                <c:pt idx="33" formatCode="General">
                  <c:v>0.44668360000000001</c:v>
                </c:pt>
                <c:pt idx="34" formatCode="General">
                  <c:v>0.50118720000000005</c:v>
                </c:pt>
                <c:pt idx="35" formatCode="General">
                  <c:v>0.56234132999999997</c:v>
                </c:pt>
                <c:pt idx="36" formatCode="General">
                  <c:v>0.63095736999999996</c:v>
                </c:pt>
                <c:pt idx="37" formatCode="General">
                  <c:v>0.70794575999999998</c:v>
                </c:pt>
                <c:pt idx="38" formatCode="General">
                  <c:v>0.79432820000000004</c:v>
                </c:pt>
                <c:pt idx="39" formatCode="General">
                  <c:v>0.89125089999999996</c:v>
                </c:pt>
                <c:pt idx="40" formatCode="General">
                  <c:v>1</c:v>
                </c:pt>
                <c:pt idx="41" formatCode="General">
                  <c:v>1.1220185</c:v>
                </c:pt>
                <c:pt idx="42" formatCode="General">
                  <c:v>1.2589254000000001</c:v>
                </c:pt>
                <c:pt idx="43" formatCode="General">
                  <c:v>1.4125376000000001</c:v>
                </c:pt>
                <c:pt idx="44" formatCode="General">
                  <c:v>1.5848932</c:v>
                </c:pt>
                <c:pt idx="45" formatCode="General">
                  <c:v>1.7782794</c:v>
                </c:pt>
                <c:pt idx="46" formatCode="General">
                  <c:v>1.9952623</c:v>
                </c:pt>
                <c:pt idx="47" formatCode="General">
                  <c:v>2.2387210999999998</c:v>
                </c:pt>
                <c:pt idx="48" formatCode="General">
                  <c:v>2.5118863999999999</c:v>
                </c:pt>
                <c:pt idx="49" formatCode="General">
                  <c:v>2.8183829999999999</c:v>
                </c:pt>
                <c:pt idx="50" formatCode="General">
                  <c:v>3.1622777000000002</c:v>
                </c:pt>
                <c:pt idx="51" formatCode="General">
                  <c:v>3.5481338999999998</c:v>
                </c:pt>
                <c:pt idx="52" formatCode="General">
                  <c:v>3.9810717000000002</c:v>
                </c:pt>
                <c:pt idx="53" formatCode="General">
                  <c:v>4.4668359999999998</c:v>
                </c:pt>
                <c:pt idx="54" formatCode="General">
                  <c:v>5.0118723000000003</c:v>
                </c:pt>
                <c:pt idx="55" formatCode="General">
                  <c:v>5.6234130000000002</c:v>
                </c:pt>
                <c:pt idx="56" formatCode="General">
                  <c:v>6.3095736999999996</c:v>
                </c:pt>
                <c:pt idx="57" formatCode="General">
                  <c:v>7.0794578000000001</c:v>
                </c:pt>
                <c:pt idx="58" formatCode="General">
                  <c:v>7.943282</c:v>
                </c:pt>
                <c:pt idx="59" formatCode="General">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formatCode="General">
                  <c:v>7943.2820000000002</c:v>
                </c:pt>
                <c:pt idx="119" formatCode="General">
                  <c:v>8912.51</c:v>
                </c:pt>
                <c:pt idx="120" formatCode="General">
                  <c:v>10000</c:v>
                </c:pt>
              </c:numCache>
            </c:numRef>
          </c:xVal>
          <c:yVal>
            <c:numRef>
              <c:f>'7 days'!$D$3:$D$123</c:f>
              <c:numCache>
                <c:formatCode>0.00E+00</c:formatCode>
                <c:ptCount val="121"/>
                <c:pt idx="0">
                  <c:v>5.6473054000000001E-5</c:v>
                </c:pt>
                <c:pt idx="1">
                  <c:v>5.6473040000000002E-5</c:v>
                </c:pt>
                <c:pt idx="2">
                  <c:v>5.6473050000000003E-5</c:v>
                </c:pt>
                <c:pt idx="3">
                  <c:v>5.6473895000000001E-5</c:v>
                </c:pt>
                <c:pt idx="4">
                  <c:v>5.6479847000000003E-5</c:v>
                </c:pt>
                <c:pt idx="5">
                  <c:v>5.651698E-5</c:v>
                </c:pt>
                <c:pt idx="6">
                  <c:v>5.6724926000000001E-5</c:v>
                </c:pt>
                <c:pt idx="7">
                  <c:v>5.7861478000000001E-5</c:v>
                </c:pt>
                <c:pt idx="8">
                  <c:v>6.2584324000000002E-5</c:v>
                </c:pt>
                <c:pt idx="9">
                  <c:v>8.238222E-5</c:v>
                </c:pt>
                <c:pt idx="10">
                  <c:v>1.5501119000000001E-4</c:v>
                </c:pt>
                <c:pt idx="11">
                  <c:v>3.9255078E-4</c:v>
                </c:pt>
                <c:pt idx="12">
                  <c:v>9.8430619999999996E-4</c:v>
                </c:pt>
                <c:pt idx="13">
                  <c:v>2.2338865999999998E-3</c:v>
                </c:pt>
                <c:pt idx="14" formatCode="General">
                  <c:v>4.6380212999999997E-3</c:v>
                </c:pt>
                <c:pt idx="15" formatCode="General">
                  <c:v>8.8977329999999997E-3</c:v>
                </c:pt>
                <c:pt idx="16" formatCode="General">
                  <c:v>1.5909046E-2</c:v>
                </c:pt>
                <c:pt idx="17" formatCode="General">
                  <c:v>2.6719848000000001E-2</c:v>
                </c:pt>
                <c:pt idx="18" formatCode="General">
                  <c:v>4.2450773999999997E-2</c:v>
                </c:pt>
                <c:pt idx="19" formatCode="General">
                  <c:v>6.4196623999999994E-2</c:v>
                </c:pt>
                <c:pt idx="20" formatCode="General">
                  <c:v>9.2923655999999993E-2</c:v>
                </c:pt>
                <c:pt idx="21" formatCode="General">
                  <c:v>0.12937941999999999</c:v>
                </c:pt>
                <c:pt idx="22" formatCode="General">
                  <c:v>0.17402603999999999</c:v>
                </c:pt>
                <c:pt idx="23" formatCode="General">
                  <c:v>0.22700161999999999</c:v>
                </c:pt>
                <c:pt idx="24" formatCode="General">
                  <c:v>0.28810897000000002</c:v>
                </c:pt>
                <c:pt idx="25" formatCode="General">
                  <c:v>0.35682701999999999</c:v>
                </c:pt>
                <c:pt idx="26" formatCode="General">
                  <c:v>0.43233853999999999</c:v>
                </c:pt>
                <c:pt idx="27" formatCode="General">
                  <c:v>0.51356703000000004</c:v>
                </c:pt>
                <c:pt idx="28" formatCode="General">
                  <c:v>0.59921849999999999</c:v>
                </c:pt>
                <c:pt idx="29" formatCode="General">
                  <c:v>0.68782319999999997</c:v>
                </c:pt>
                <c:pt idx="30" formatCode="General">
                  <c:v>0.77777549999999995</c:v>
                </c:pt>
                <c:pt idx="31" formatCode="General">
                  <c:v>0.86737233000000002</c:v>
                </c:pt>
                <c:pt idx="32" formatCode="General">
                  <c:v>0.95484864999999997</c:v>
                </c:pt>
                <c:pt idx="33" formatCode="General">
                  <c:v>1.0384129</c:v>
                </c:pt>
                <c:pt idx="34" formatCode="General">
                  <c:v>1.1162804</c:v>
                </c:pt>
                <c:pt idx="35" formatCode="General">
                  <c:v>1.1867072999999999</c:v>
                </c:pt>
                <c:pt idx="36" formatCode="General">
                  <c:v>1.2480205</c:v>
                </c:pt>
                <c:pt idx="37" formatCode="General">
                  <c:v>1.298646</c:v>
                </c:pt>
                <c:pt idx="38" formatCode="General">
                  <c:v>1.3371310000000001</c:v>
                </c:pt>
                <c:pt idx="39" formatCode="General">
                  <c:v>1.3621677999999999</c:v>
                </c:pt>
                <c:pt idx="40" formatCode="General">
                  <c:v>1.3726164000000001</c:v>
                </c:pt>
                <c:pt idx="41" formatCode="General">
                  <c:v>1.3675364999999999</c:v>
                </c:pt>
                <c:pt idx="42" formatCode="General">
                  <c:v>1.3462267000000001</c:v>
                </c:pt>
                <c:pt idx="43" formatCode="General">
                  <c:v>1.3082731999999999</c:v>
                </c:pt>
                <c:pt idx="44" formatCode="General">
                  <c:v>1.253601</c:v>
                </c:pt>
                <c:pt idx="45" formatCode="General">
                  <c:v>1.1825186999999999</c:v>
                </c:pt>
                <c:pt idx="46" formatCode="General">
                  <c:v>1.0957490999999999</c:v>
                </c:pt>
                <c:pt idx="47" formatCode="General">
                  <c:v>0.99443185000000001</c:v>
                </c:pt>
                <c:pt idx="48" formatCode="General">
                  <c:v>0.88010200000000005</c:v>
                </c:pt>
                <c:pt idx="49" formatCode="General">
                  <c:v>0.75463720000000001</c:v>
                </c:pt>
                <c:pt idx="50" formatCode="General">
                  <c:v>0.62018810000000002</c:v>
                </c:pt>
                <c:pt idx="51" formatCode="General">
                  <c:v>0.47909620000000003</c:v>
                </c:pt>
                <c:pt idx="52" formatCode="General">
                  <c:v>0.33381151999999997</c:v>
                </c:pt>
                <c:pt idx="53" formatCode="General">
                  <c:v>0.18681577999999999</c:v>
                </c:pt>
                <c:pt idx="54" formatCode="General">
                  <c:v>4.0554593999999999E-2</c:v>
                </c:pt>
                <c:pt idx="55" formatCode="General">
                  <c:v>6.3214949999999995E-26</c:v>
                </c:pt>
                <c:pt idx="56" formatCode="General">
                  <c:v>5.254227E-33</c:v>
                </c:pt>
                <c:pt idx="57" formatCode="General">
                  <c:v>1.0597159E-31</c:v>
                </c:pt>
                <c:pt idx="58" formatCode="General">
                  <c:v>8.2477223999999999E-33</c:v>
                </c:pt>
                <c:pt idx="59" formatCode="General">
                  <c:v>2.7579594000000001E-35</c:v>
                </c:pt>
                <c:pt idx="60">
                  <c:v>1.1166746999999999E-34</c:v>
                </c:pt>
                <c:pt idx="61">
                  <c:v>9.0216599999999992E-37</c:v>
                </c:pt>
                <c:pt idx="62">
                  <c:v>8.1427460000000002E-37</c:v>
                </c:pt>
                <c:pt idx="63">
                  <c:v>2.8248876000000002E-34</c:v>
                </c:pt>
                <c:pt idx="64">
                  <c:v>5.6635962000000001E-36</c:v>
                </c:pt>
                <c:pt idx="65">
                  <c:v>1.4721705999999999E-35</c:v>
                </c:pt>
                <c:pt idx="66">
                  <c:v>2.2756495E-36</c:v>
                </c:pt>
                <c:pt idx="67">
                  <c:v>4.5454966E-35</c:v>
                </c:pt>
                <c:pt idx="68">
                  <c:v>1.0048636E-33</c:v>
                </c:pt>
                <c:pt idx="69">
                  <c:v>4.497352E-35</c:v>
                </c:pt>
                <c:pt idx="70">
                  <c:v>3.0041287999999998E-35</c:v>
                </c:pt>
                <c:pt idx="71">
                  <c:v>5.1848700000000003E-33</c:v>
                </c:pt>
                <c:pt idx="72">
                  <c:v>1.9398459999999999E-33</c:v>
                </c:pt>
                <c:pt idx="73">
                  <c:v>4.577007E-32</c:v>
                </c:pt>
                <c:pt idx="74">
                  <c:v>4.9133209999999997E-34</c:v>
                </c:pt>
                <c:pt idx="75">
                  <c:v>3.5837325999999999E-32</c:v>
                </c:pt>
                <c:pt idx="76">
                  <c:v>4.0009976000000002E-35</c:v>
                </c:pt>
                <c:pt idx="77">
                  <c:v>7.4474509999999998E-36</c:v>
                </c:pt>
                <c:pt idx="78">
                  <c:v>1.3900744E-31</c:v>
                </c:pt>
                <c:pt idx="79">
                  <c:v>3.5449826999999998E-31</c:v>
                </c:pt>
                <c:pt idx="80">
                  <c:v>4.9607386000000001E-34</c:v>
                </c:pt>
                <c:pt idx="81">
                  <c:v>3.8647112999999999E-31</c:v>
                </c:pt>
                <c:pt idx="82">
                  <c:v>2.9800806E-31</c:v>
                </c:pt>
                <c:pt idx="83">
                  <c:v>6.3542749999999995E-32</c:v>
                </c:pt>
                <c:pt idx="84">
                  <c:v>1.847183E-32</c:v>
                </c:pt>
                <c:pt idx="85">
                  <c:v>2.7404747999999999E-33</c:v>
                </c:pt>
                <c:pt idx="86">
                  <c:v>3.2190932999999998E-32</c:v>
                </c:pt>
                <c:pt idx="87">
                  <c:v>1.7154313000000002E-30</c:v>
                </c:pt>
                <c:pt idx="88">
                  <c:v>3.3928005999999998E-30</c:v>
                </c:pt>
                <c:pt idx="89">
                  <c:v>3.3570554999999999E-32</c:v>
                </c:pt>
                <c:pt idx="90">
                  <c:v>4.4705334E-31</c:v>
                </c:pt>
                <c:pt idx="91">
                  <c:v>1.7072918000000001E-29</c:v>
                </c:pt>
                <c:pt idx="92">
                  <c:v>8.4445130000000004E-30</c:v>
                </c:pt>
                <c:pt idx="93">
                  <c:v>3.1346669000000001E-30</c:v>
                </c:pt>
                <c:pt idx="94">
                  <c:v>3.7089182999999999E-30</c:v>
                </c:pt>
                <c:pt idx="95">
                  <c:v>2.6212653000000002E-29</c:v>
                </c:pt>
                <c:pt idx="96">
                  <c:v>3.1826232E-31</c:v>
                </c:pt>
                <c:pt idx="97">
                  <c:v>1.160003E-29</c:v>
                </c:pt>
                <c:pt idx="98">
                  <c:v>8.8564890000000001E-32</c:v>
                </c:pt>
                <c:pt idx="99">
                  <c:v>1.3621849E-30</c:v>
                </c:pt>
                <c:pt idx="100">
                  <c:v>5.5686834999999997E-31</c:v>
                </c:pt>
                <c:pt idx="101">
                  <c:v>3.8590382000000001E-31</c:v>
                </c:pt>
                <c:pt idx="102">
                  <c:v>3.1490182000000002E-29</c:v>
                </c:pt>
                <c:pt idx="103">
                  <c:v>5.4449376000000002E-28</c:v>
                </c:pt>
                <c:pt idx="104">
                  <c:v>8.7132020000000007E-30</c:v>
                </c:pt>
                <c:pt idx="105">
                  <c:v>8.4013279999999996E-30</c:v>
                </c:pt>
                <c:pt idx="106">
                  <c:v>1.4311473999999999E-27</c:v>
                </c:pt>
                <c:pt idx="107">
                  <c:v>3.3808794999999998E-28</c:v>
                </c:pt>
                <c:pt idx="108">
                  <c:v>3.1487732000000002E-28</c:v>
                </c:pt>
                <c:pt idx="109">
                  <c:v>1.2447427999999999E-30</c:v>
                </c:pt>
                <c:pt idx="110">
                  <c:v>7.1915530000000001E-28</c:v>
                </c:pt>
                <c:pt idx="111">
                  <c:v>3.0760209999999998E-29</c:v>
                </c:pt>
                <c:pt idx="112">
                  <c:v>1.5544825E-27</c:v>
                </c:pt>
                <c:pt idx="113">
                  <c:v>1.3854367E-27</c:v>
                </c:pt>
                <c:pt idx="114">
                  <c:v>1.0344384E-26</c:v>
                </c:pt>
                <c:pt idx="115">
                  <c:v>2.8503797000000001E-26</c:v>
                </c:pt>
                <c:pt idx="116">
                  <c:v>6.0223666000000003E-28</c:v>
                </c:pt>
                <c:pt idx="117">
                  <c:v>4.1678151999999998E-27</c:v>
                </c:pt>
                <c:pt idx="118" formatCode="General">
                  <c:v>1.9757084E-28</c:v>
                </c:pt>
                <c:pt idx="119" formatCode="General">
                  <c:v>1.8165490999999999E-26</c:v>
                </c:pt>
                <c:pt idx="120" formatCode="General">
                  <c:v>0</c:v>
                </c:pt>
              </c:numCache>
            </c:numRef>
          </c:yVal>
          <c:smooth val="1"/>
          <c:extLst>
            <c:ext xmlns:c16="http://schemas.microsoft.com/office/drawing/2014/chart" uri="{C3380CC4-5D6E-409C-BE32-E72D297353CC}">
              <c16:uniqueId val="{00000003-3ADD-4C31-A32A-D2303EE38C4C}"/>
            </c:ext>
          </c:extLst>
        </c:ser>
        <c:dLbls>
          <c:showLegendKey val="0"/>
          <c:showVal val="0"/>
          <c:showCatName val="0"/>
          <c:showSerName val="0"/>
          <c:showPercent val="0"/>
          <c:showBubbleSize val="0"/>
        </c:dLbls>
        <c:axId val="503787168"/>
        <c:axId val="503787560"/>
      </c:scatterChart>
      <c:valAx>
        <c:axId val="503787168"/>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T2 Relaxation Time (ms)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7560"/>
        <c:crosses val="autoZero"/>
        <c:crossBetween val="midCat"/>
      </c:valAx>
      <c:valAx>
        <c:axId val="503787560"/>
        <c:scaling>
          <c:orientation val="minMax"/>
          <c:max val="1.6"/>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Incremental porosity (p.u.)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716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b="1">
                <a:solidFill>
                  <a:schemeClr val="tx1"/>
                </a:solidFill>
              </a:rPr>
              <a:t>7 Days Curing</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1"/>
          <c:order val="0"/>
          <c:tx>
            <c:strRef>
              <c:f>'1 day_'!$G$1</c:f>
              <c:strCache>
                <c:ptCount val="1"/>
                <c:pt idx="0">
                  <c:v>12000 rpm , 5.9 E/M</c:v>
                </c:pt>
              </c:strCache>
            </c:strRef>
          </c:tx>
          <c:spPr>
            <a:ln w="15875" cap="rnd">
              <a:solidFill>
                <a:schemeClr val="tx1"/>
              </a:solidFill>
              <a:prstDash val="sysDash"/>
              <a:round/>
            </a:ln>
            <a:effectLst/>
          </c:spPr>
          <c:marker>
            <c:symbol val="none"/>
          </c:marker>
          <c:xVal>
            <c:numRef>
              <c:f>'7 days'!$F$3:$F$123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'7 days'!$G$3:$G$123</c:f>
              <c:numCache>
                <c:formatCode>General</c:formatCode>
                <c:ptCount val="121"/>
                <c:pt idx="0">
                  <c:v>1.0176468000000001E-5</c:v>
                </c:pt>
                <c:pt idx="1">
                  <c:v>1.0176478E-5</c:v>
                </c:pt>
                <c:pt idx="2">
                  <c:v>1.0176764E-5</c:v>
                </c:pt>
                <c:pt idx="3">
                  <c:v>1.0177505000000001E-5</c:v>
                </c:pt>
                <c:pt idx="4">
                  <c:v>1.0179591E-5</c:v>
                </c:pt>
                <c:pt idx="5">
                  <c:v>1.0234397E-5</c:v>
                </c:pt>
                <c:pt idx="6">
                  <c:v>1.0491301E-5</c:v>
                </c:pt>
                <c:pt idx="7">
                  <c:v>1.1791104000000001E-5</c:v>
                </c:pt>
                <c:pt idx="8">
                  <c:v>1.7908321999999999E-5</c:v>
                </c:pt>
                <c:pt idx="9">
                  <c:v>4.6929148000000002E-5</c:v>
                </c:pt>
                <c:pt idx="10">
                  <c:v>1.4663685999999999E-4</c:v>
                </c:pt>
                <c:pt idx="11">
                  <c:v>4.1143799999999997E-4</c:v>
                </c:pt>
                <c:pt idx="12">
                  <c:v>1.0319544E-3</c:v>
                </c:pt>
                <c:pt idx="13">
                  <c:v>2.3421757E-3</c:v>
                </c:pt>
                <c:pt idx="14">
                  <c:v>4.863249E-3</c:v>
                </c:pt>
                <c:pt idx="15">
                  <c:v>9.3287209999999999E-3</c:v>
                </c:pt>
                <c:pt idx="16">
                  <c:v>1.6676205999999999E-2</c:v>
                </c:pt>
                <c:pt idx="17">
                  <c:v>2.7998913E-2</c:v>
                </c:pt>
                <c:pt idx="18">
                  <c:v>4.4461210000000001E-2</c:v>
                </c:pt>
                <c:pt idx="19">
                  <c:v>6.7191905999999996E-2</c:v>
                </c:pt>
                <c:pt idx="20">
                  <c:v>9.7173869999999996E-2</c:v>
                </c:pt>
                <c:pt idx="21">
                  <c:v>0.13514752999999999</c:v>
                </c:pt>
                <c:pt idx="22">
                  <c:v>0.18154076</c:v>
                </c:pt>
                <c:pt idx="23">
                  <c:v>0.23643043999999999</c:v>
                </c:pt>
                <c:pt idx="24">
                  <c:v>0.29953489999999999</c:v>
                </c:pt>
                <c:pt idx="25">
                  <c:v>0.37023204999999998</c:v>
                </c:pt>
                <c:pt idx="26">
                  <c:v>0.44759566000000001</c:v>
                </c:pt>
                <c:pt idx="27">
                  <c:v>0.53044239999999998</c:v>
                </c:pt>
                <c:pt idx="28">
                  <c:v>0.61738366</c:v>
                </c:pt>
                <c:pt idx="29">
                  <c:v>0.70687526000000001</c:v>
                </c:pt>
                <c:pt idx="30">
                  <c:v>0.79726450000000004</c:v>
                </c:pt>
                <c:pt idx="31">
                  <c:v>0.88682972999999998</c:v>
                </c:pt>
                <c:pt idx="32">
                  <c:v>0.97381340000000005</c:v>
                </c:pt>
                <c:pt idx="33">
                  <c:v>1.0564502</c:v>
                </c:pt>
                <c:pt idx="34">
                  <c:v>1.1329906000000001</c:v>
                </c:pt>
                <c:pt idx="35">
                  <c:v>1.2017239</c:v>
                </c:pt>
                <c:pt idx="36">
                  <c:v>1.261004</c:v>
                </c:pt>
                <c:pt idx="37">
                  <c:v>1.309277</c:v>
                </c:pt>
                <c:pt idx="38">
                  <c:v>1.3451153</c:v>
                </c:pt>
                <c:pt idx="39">
                  <c:v>1.3672521</c:v>
                </c:pt>
                <c:pt idx="40">
                  <c:v>1.3746176999999999</c:v>
                </c:pt>
                <c:pt idx="41">
                  <c:v>1.3663715000000001</c:v>
                </c:pt>
                <c:pt idx="42">
                  <c:v>1.3419303</c:v>
                </c:pt>
                <c:pt idx="43">
                  <c:v>1.3009907999999999</c:v>
                </c:pt>
                <c:pt idx="44">
                  <c:v>1.2435487999999999</c:v>
                </c:pt>
                <c:pt idx="45">
                  <c:v>1.1699138</c:v>
                </c:pt>
                <c:pt idx="46">
                  <c:v>1.0807264000000001</c:v>
                </c:pt>
                <c:pt idx="47">
                  <c:v>0.9769717</c:v>
                </c:pt>
                <c:pt idx="48">
                  <c:v>0.85998929999999996</c:v>
                </c:pt>
                <c:pt idx="49">
                  <c:v>0.73147189999999995</c:v>
                </c:pt>
                <c:pt idx="50">
                  <c:v>0.59344810000000003</c:v>
                </c:pt>
                <c:pt idx="51">
                  <c:v>0.44824016</c:v>
                </c:pt>
                <c:pt idx="52">
                  <c:v>0.29839547999999999</c:v>
                </c:pt>
                <c:pt idx="53">
                  <c:v>0.14659080999999999</c:v>
                </c:pt>
                <c:pt idx="54">
                  <c:v>3.6471385000000002E-27</c:v>
                </c:pt>
                <c:pt idx="55">
                  <c:v>4.5807816000000004E-34</c:v>
                </c:pt>
                <c:pt idx="56">
                  <c:v>2.0437635000000001E-33</c:v>
                </c:pt>
                <c:pt idx="57">
                  <c:v>1.879766E-35</c:v>
                </c:pt>
                <c:pt idx="58">
                  <c:v>2.5103866999999998E-37</c:v>
                </c:pt>
                <c:pt idx="59">
                  <c:v>6.7952025000000001E-36</c:v>
                </c:pt>
                <c:pt idx="60">
                  <c:v>5.2503084999999997E-36</c:v>
                </c:pt>
                <c:pt idx="61">
                  <c:v>1.2842047E-36</c:v>
                </c:pt>
                <c:pt idx="62">
                  <c:v>1.2850447999999999E-35</c:v>
                </c:pt>
                <c:pt idx="63">
                  <c:v>4.3042692000000001E-35</c:v>
                </c:pt>
                <c:pt idx="64">
                  <c:v>1.30907805E-36</c:v>
                </c:pt>
                <c:pt idx="65">
                  <c:v>7.9583995000000002E-36</c:v>
                </c:pt>
                <c:pt idx="66">
                  <c:v>8.5441950000000006E-34</c:v>
                </c:pt>
                <c:pt idx="67">
                  <c:v>9.5817079999999999E-35</c:v>
                </c:pt>
                <c:pt idx="68">
                  <c:v>2.6975747000000002E-35</c:v>
                </c:pt>
                <c:pt idx="69">
                  <c:v>3.7830905000000001E-34</c:v>
                </c:pt>
                <c:pt idx="70">
                  <c:v>1.3127268999999999E-34</c:v>
                </c:pt>
                <c:pt idx="71">
                  <c:v>3.9335986999999998E-35</c:v>
                </c:pt>
                <c:pt idx="72">
                  <c:v>4.1585753E-35</c:v>
                </c:pt>
                <c:pt idx="73">
                  <c:v>2.9521123E-35</c:v>
                </c:pt>
                <c:pt idx="74">
                  <c:v>8.2456869999999994E-34</c:v>
                </c:pt>
                <c:pt idx="75">
                  <c:v>1.6672663999999999E-35</c:v>
                </c:pt>
                <c:pt idx="76">
                  <c:v>2.8007890000000002E-34</c:v>
                </c:pt>
                <c:pt idx="77">
                  <c:v>8.7505234000000001E-35</c:v>
                </c:pt>
                <c:pt idx="78">
                  <c:v>1.7705462000000001E-34</c:v>
                </c:pt>
                <c:pt idx="79">
                  <c:v>3.5131519999999998E-35</c:v>
                </c:pt>
                <c:pt idx="80">
                  <c:v>3.9947017999999998E-32</c:v>
                </c:pt>
                <c:pt idx="81">
                  <c:v>5.5462296000000002E-33</c:v>
                </c:pt>
                <c:pt idx="82">
                  <c:v>7.1451629999999998E-35</c:v>
                </c:pt>
                <c:pt idx="83">
                  <c:v>3.2040650000000003E-35</c:v>
                </c:pt>
                <c:pt idx="84">
                  <c:v>9.3013126000000001E-35</c:v>
                </c:pt>
                <c:pt idx="85">
                  <c:v>2.0181897000000002E-33</c:v>
                </c:pt>
                <c:pt idx="86">
                  <c:v>4.4226825E-33</c:v>
                </c:pt>
                <c:pt idx="87">
                  <c:v>2.5522686000000001E-36</c:v>
                </c:pt>
                <c:pt idx="88">
                  <c:v>8.2750969999999998E-34</c:v>
                </c:pt>
                <c:pt idx="89">
                  <c:v>2.2188101999999999E-33</c:v>
                </c:pt>
                <c:pt idx="90">
                  <c:v>6.497915E-33</c:v>
                </c:pt>
                <c:pt idx="91">
                  <c:v>2.0204825E-33</c:v>
                </c:pt>
                <c:pt idx="92">
                  <c:v>1.4221291999999999E-33</c:v>
                </c:pt>
                <c:pt idx="93">
                  <c:v>3.4381100000000002E-30</c:v>
                </c:pt>
                <c:pt idx="94">
                  <c:v>5.2975090000000001E-30</c:v>
                </c:pt>
                <c:pt idx="95">
                  <c:v>2.2055637000000001E-30</c:v>
                </c:pt>
                <c:pt idx="96">
                  <c:v>1.156256E-28</c:v>
                </c:pt>
                <c:pt idx="97">
                  <c:v>2.0882617999999999E-30</c:v>
                </c:pt>
                <c:pt idx="98">
                  <c:v>5.2242385999999998E-28</c:v>
                </c:pt>
                <c:pt idx="99">
                  <c:v>5.8594367E-28</c:v>
                </c:pt>
                <c:pt idx="100">
                  <c:v>3.8156899999999998E-28</c:v>
                </c:pt>
                <c:pt idx="101">
                  <c:v>3.7400055000000001E-29</c:v>
                </c:pt>
                <c:pt idx="102">
                  <c:v>2.9401372999999999E-26</c:v>
                </c:pt>
                <c:pt idx="103">
                  <c:v>1.0850983999999999E-19</c:v>
                </c:pt>
                <c:pt idx="104">
                  <c:v>1.8876449E-19</c:v>
                </c:pt>
                <c:pt idx="105">
                  <c:v>3.3494898E-25</c:v>
                </c:pt>
                <c:pt idx="106">
                  <c:v>6.0988384999999999E-25</c:v>
                </c:pt>
                <c:pt idx="107">
                  <c:v>4.2957149999999998E-18</c:v>
                </c:pt>
                <c:pt idx="108">
                  <c:v>2.7092128E-18</c:v>
                </c:pt>
                <c:pt idx="109">
                  <c:v>1.2858031999999999E-25</c:v>
                </c:pt>
                <c:pt idx="110">
                  <c:v>4.4292473999999998E-17</c:v>
                </c:pt>
                <c:pt idx="111">
                  <c:v>4.0814709999999997E-21</c:v>
                </c:pt>
                <c:pt idx="112">
                  <c:v>1.0061723999999999E-15</c:v>
                </c:pt>
                <c:pt idx="113">
                  <c:v>2.7544647000000001E-10</c:v>
                </c:pt>
                <c:pt idx="114">
                  <c:v>3.3016179999999999E-4</c:v>
                </c:pt>
                <c:pt idx="115">
                  <c:v>7.4035780000000003E-4</c:v>
                </c:pt>
                <c:pt idx="116">
                  <c:v>1.0494879000000001E-3</c:v>
                </c:pt>
                <c:pt idx="117">
                  <c:v>1.2792592000000001E-3</c:v>
                </c:pt>
                <c:pt idx="118">
                  <c:v>1.446934E-3</c:v>
                </c:pt>
                <c:pt idx="119">
                  <c:v>1.5664154E-3</c:v>
                </c:pt>
                <c:pt idx="120">
                  <c:v>1.6487717000000001E-3</c:v>
                </c:pt>
              </c:numCache>
            </c:numRef>
          </c:yVal>
          <c:smooth val="1"/>
          <c:extLst>
            <c:ext xmlns:c16="http://schemas.microsoft.com/office/drawing/2014/chart" uri="{C3380CC4-5D6E-409C-BE32-E72D297353CC}">
              <c16:uniqueId val="{00000000-DB3A-44F7-A468-044993543A06}"/>
            </c:ext>
          </c:extLst>
        </c:ser>
        <c:ser>
          <c:idx val="2"/>
          <c:order val="1"/>
          <c:tx>
            <c:strRef>
              <c:f>'1 day_'!$M$1</c:f>
              <c:strCache>
                <c:ptCount val="1"/>
                <c:pt idx="0">
                  <c:v>6000 rpm , 11.8 E/M</c:v>
                </c:pt>
              </c:strCache>
            </c:strRef>
          </c:tx>
          <c:spPr>
            <a:ln w="15875" cap="rnd">
              <a:solidFill>
                <a:srgbClr val="FF0000"/>
              </a:solidFill>
              <a:round/>
            </a:ln>
            <a:effectLst/>
          </c:spPr>
          <c:marker>
            <c:symbol val="triangle"/>
            <c:size val="5"/>
            <c:spPr>
              <a:solidFill>
                <a:srgbClr val="FF0000"/>
              </a:solidFill>
              <a:ln w="9525">
                <a:solidFill>
                  <a:srgbClr val="FF0000"/>
                </a:solidFill>
              </a:ln>
              <a:effectLst/>
            </c:spPr>
          </c:marker>
          <c:xVal>
            <c:numRef>
              <c:f>'7 days'!$K$3:$K$123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'7 days'!$L$3:$L$123</c:f>
              <c:numCache>
                <c:formatCode>0.00E+00</c:formatCode>
                <c:ptCount val="121"/>
                <c:pt idx="0">
                  <c:v>1.0045708E-6</c:v>
                </c:pt>
                <c:pt idx="1">
                  <c:v>1.0045932999999999E-6</c:v>
                </c:pt>
                <c:pt idx="2">
                  <c:v>1.0049218E-6</c:v>
                </c:pt>
                <c:pt idx="3">
                  <c:v>1.0063436999999999E-6</c:v>
                </c:pt>
                <c:pt idx="4">
                  <c:v>1.0103378999999999E-6</c:v>
                </c:pt>
                <c:pt idx="5">
                  <c:v>1.0561923999999999E-6</c:v>
                </c:pt>
                <c:pt idx="6">
                  <c:v>1.3285472E-6</c:v>
                </c:pt>
                <c:pt idx="7">
                  <c:v>3.0637264E-6</c:v>
                </c:pt>
                <c:pt idx="8">
                  <c:v>1.2214617E-5</c:v>
                </c:pt>
                <c:pt idx="9">
                  <c:v>4.4765660000000001E-5</c:v>
                </c:pt>
                <c:pt idx="10">
                  <c:v>1.4245432E-4</c:v>
                </c:pt>
                <c:pt idx="11">
                  <c:v>3.9970903999999999E-4</c:v>
                </c:pt>
                <c:pt idx="12">
                  <c:v>1.0025476000000001E-3</c:v>
                </c:pt>
                <c:pt idx="13" formatCode="General">
                  <c:v>2.2754860000000002E-3</c:v>
                </c:pt>
                <c:pt idx="14" formatCode="General">
                  <c:v>4.7249909999999996E-3</c:v>
                </c:pt>
                <c:pt idx="15" formatCode="General">
                  <c:v>9.064239E-3</c:v>
                </c:pt>
                <c:pt idx="16" formatCode="General">
                  <c:v>1.6205536E-2</c:v>
                </c:pt>
                <c:pt idx="17" formatCode="General">
                  <c:v>2.7214108000000001E-2</c:v>
                </c:pt>
                <c:pt idx="18" formatCode="General">
                  <c:v>4.3227333999999999E-2</c:v>
                </c:pt>
                <c:pt idx="19" formatCode="General">
                  <c:v>6.5352450000000006E-2</c:v>
                </c:pt>
                <c:pt idx="20" formatCode="General">
                  <c:v>9.4560279999999997E-2</c:v>
                </c:pt>
                <c:pt idx="21" formatCode="General">
                  <c:v>0.1315915</c:v>
                </c:pt>
                <c:pt idx="22" formatCode="General">
                  <c:v>0.1768866</c:v>
                </c:pt>
                <c:pt idx="23" formatCode="General">
                  <c:v>0.23054521</c:v>
                </c:pt>
                <c:pt idx="24" formatCode="General">
                  <c:v>0.29231333999999998</c:v>
                </c:pt>
                <c:pt idx="25" formatCode="General">
                  <c:v>0.36159540000000001</c:v>
                </c:pt>
                <c:pt idx="26" formatCode="General">
                  <c:v>0.43748387999999999</c:v>
                </c:pt>
                <c:pt idx="27" formatCode="General">
                  <c:v>0.51880130000000002</c:v>
                </c:pt>
                <c:pt idx="28" formatCode="General">
                  <c:v>0.60414849999999998</c:v>
                </c:pt>
                <c:pt idx="29" formatCode="General">
                  <c:v>0.69195527000000001</c:v>
                </c:pt>
                <c:pt idx="30" formatCode="General">
                  <c:v>0.78052986000000002</c:v>
                </c:pt>
                <c:pt idx="31" formatCode="General">
                  <c:v>0.86810653999999998</c:v>
                </c:pt>
                <c:pt idx="32" formatCode="General">
                  <c:v>0.95288890000000004</c:v>
                </c:pt>
                <c:pt idx="33" formatCode="General">
                  <c:v>1.0330902</c:v>
                </c:pt>
                <c:pt idx="34" formatCode="General">
                  <c:v>1.1069690000000001</c:v>
                </c:pt>
                <c:pt idx="35" formatCode="General">
                  <c:v>1.1728624000000001</c:v>
                </c:pt>
                <c:pt idx="36" formatCode="General">
                  <c:v>1.2292168000000001</c:v>
                </c:pt>
                <c:pt idx="37" formatCode="General">
                  <c:v>1.2746154999999999</c:v>
                </c:pt>
                <c:pt idx="38" formatCode="General">
                  <c:v>1.3078067</c:v>
                </c:pt>
                <c:pt idx="39" formatCode="General">
                  <c:v>1.3277296999999999</c:v>
                </c:pt>
                <c:pt idx="40" formatCode="General">
                  <c:v>1.3335412</c:v>
                </c:pt>
                <c:pt idx="41" formatCode="General">
                  <c:v>1.3246411</c:v>
                </c:pt>
                <c:pt idx="42" formatCode="General">
                  <c:v>1.3006979999999999</c:v>
                </c:pt>
                <c:pt idx="43" formatCode="General">
                  <c:v>1.2616699</c:v>
                </c:pt>
                <c:pt idx="44" formatCode="General">
                  <c:v>1.2078195</c:v>
                </c:pt>
                <c:pt idx="45" formatCode="General">
                  <c:v>1.1397215000000001</c:v>
                </c:pt>
                <c:pt idx="46" formatCode="General">
                  <c:v>1.058254</c:v>
                </c:pt>
                <c:pt idx="47" formatCode="General">
                  <c:v>0.96457660000000001</c:v>
                </c:pt>
                <c:pt idx="48" formatCode="General">
                  <c:v>0.86009089999999999</c:v>
                </c:pt>
                <c:pt idx="49" formatCode="General">
                  <c:v>0.74638680000000002</c:v>
                </c:pt>
                <c:pt idx="50" formatCode="General">
                  <c:v>0.62517820000000002</c:v>
                </c:pt>
                <c:pt idx="51" formatCode="General">
                  <c:v>0.49823454</c:v>
                </c:pt>
                <c:pt idx="52" formatCode="General">
                  <c:v>0.36731355999999998</c:v>
                </c:pt>
                <c:pt idx="53" formatCode="General">
                  <c:v>0.23410542000000001</c:v>
                </c:pt>
                <c:pt idx="54" formatCode="General">
                  <c:v>0.10019148999999999</c:v>
                </c:pt>
                <c:pt idx="55" formatCode="General">
                  <c:v>7.2498839999999998E-31</c:v>
                </c:pt>
                <c:pt idx="56" formatCode="General">
                  <c:v>6.1710735000000004E-38</c:v>
                </c:pt>
                <c:pt idx="57" formatCode="General">
                  <c:v>1.3504200000000001E-40</c:v>
                </c:pt>
                <c:pt idx="58" formatCode="General">
                  <c:v>1.1842E-41</c:v>
                </c:pt>
                <c:pt idx="59" formatCode="General">
                  <c:v>9.2332E-41</c:v>
                </c:pt>
                <c:pt idx="60" formatCode="General">
                  <c:v>4.3946579999999997E-39</c:v>
                </c:pt>
                <c:pt idx="61">
                  <c:v>6.992E-42</c:v>
                </c:pt>
                <c:pt idx="62">
                  <c:v>8.8000000000000005E-44</c:v>
                </c:pt>
                <c:pt idx="63">
                  <c:v>2.3443290000000001E-39</c:v>
                </c:pt>
                <c:pt idx="64">
                  <c:v>7.5400000000000005E-42</c:v>
                </c:pt>
                <c:pt idx="65">
                  <c:v>1.7593E-41</c:v>
                </c:pt>
                <c:pt idx="66">
                  <c:v>8.9176219999999995E-38</c:v>
                </c:pt>
                <c:pt idx="67">
                  <c:v>1.1958999999999999E-41</c:v>
                </c:pt>
                <c:pt idx="68">
                  <c:v>2.2975222E-38</c:v>
                </c:pt>
                <c:pt idx="69">
                  <c:v>1.0431099999999999E-40</c:v>
                </c:pt>
                <c:pt idx="70">
                  <c:v>9.8609649999999991E-38</c:v>
                </c:pt>
                <c:pt idx="71">
                  <c:v>6.4282149999999996E-38</c:v>
                </c:pt>
                <c:pt idx="72">
                  <c:v>4.4204069999999999E-39</c:v>
                </c:pt>
                <c:pt idx="73">
                  <c:v>3.1254882000000001E-37</c:v>
                </c:pt>
                <c:pt idx="74">
                  <c:v>1.6723353E-37</c:v>
                </c:pt>
                <c:pt idx="75">
                  <c:v>7.0336799999999997E-37</c:v>
                </c:pt>
                <c:pt idx="76">
                  <c:v>2.6676622E-37</c:v>
                </c:pt>
                <c:pt idx="77">
                  <c:v>8.7853019999999993E-37</c:v>
                </c:pt>
                <c:pt idx="78">
                  <c:v>5.3307210000000003E-36</c:v>
                </c:pt>
                <c:pt idx="79">
                  <c:v>8.2152640000000001E-36</c:v>
                </c:pt>
                <c:pt idx="80">
                  <c:v>2.8210693000000001E-36</c:v>
                </c:pt>
                <c:pt idx="81">
                  <c:v>1.2068406000000001E-37</c:v>
                </c:pt>
                <c:pt idx="82">
                  <c:v>1.687202E-36</c:v>
                </c:pt>
                <c:pt idx="83">
                  <c:v>1.5095704E-36</c:v>
                </c:pt>
                <c:pt idx="84">
                  <c:v>2.840935E-39</c:v>
                </c:pt>
                <c:pt idx="85">
                  <c:v>4.4397816000000002E-34</c:v>
                </c:pt>
                <c:pt idx="86">
                  <c:v>1.1099504E-34</c:v>
                </c:pt>
                <c:pt idx="87">
                  <c:v>8.8829959999999998E-35</c:v>
                </c:pt>
                <c:pt idx="88">
                  <c:v>4.2107000000000003E-40</c:v>
                </c:pt>
                <c:pt idx="89">
                  <c:v>3.7155546000000002E-38</c:v>
                </c:pt>
                <c:pt idx="90">
                  <c:v>1.6796599999999999E-37</c:v>
                </c:pt>
                <c:pt idx="91">
                  <c:v>6.4203489999999998E-35</c:v>
                </c:pt>
                <c:pt idx="92">
                  <c:v>2.2524735E-33</c:v>
                </c:pt>
                <c:pt idx="93">
                  <c:v>2.4159998E-33</c:v>
                </c:pt>
                <c:pt idx="94">
                  <c:v>2.9185519999999999E-34</c:v>
                </c:pt>
                <c:pt idx="95">
                  <c:v>3.0346332000000001E-38</c:v>
                </c:pt>
                <c:pt idx="96">
                  <c:v>1.0757894E-32</c:v>
                </c:pt>
                <c:pt idx="97">
                  <c:v>3.5929293000000001E-33</c:v>
                </c:pt>
                <c:pt idx="98">
                  <c:v>5.8774643000000003E-35</c:v>
                </c:pt>
                <c:pt idx="99">
                  <c:v>5.2483207999999998E-36</c:v>
                </c:pt>
                <c:pt idx="100">
                  <c:v>3.7421398E-32</c:v>
                </c:pt>
                <c:pt idx="101">
                  <c:v>4.4720460000000003E-31</c:v>
                </c:pt>
                <c:pt idx="102">
                  <c:v>3.2441870000000001E-31</c:v>
                </c:pt>
                <c:pt idx="103">
                  <c:v>1.45925895E-36</c:v>
                </c:pt>
                <c:pt idx="104">
                  <c:v>1.3011717000000001E-33</c:v>
                </c:pt>
                <c:pt idx="105">
                  <c:v>5.1851789999999999E-31</c:v>
                </c:pt>
                <c:pt idx="106">
                  <c:v>6.2296670000000003E-32</c:v>
                </c:pt>
                <c:pt idx="107">
                  <c:v>6.0476215999999997E-30</c:v>
                </c:pt>
                <c:pt idx="108">
                  <c:v>7.6052425000000001E-31</c:v>
                </c:pt>
                <c:pt idx="109">
                  <c:v>3.4914794000000001E-31</c:v>
                </c:pt>
                <c:pt idx="110">
                  <c:v>4.4944437000000003E-27</c:v>
                </c:pt>
                <c:pt idx="111">
                  <c:v>1.9739829999999999E-25</c:v>
                </c:pt>
                <c:pt idx="112">
                  <c:v>1.9402315E-25</c:v>
                </c:pt>
                <c:pt idx="113">
                  <c:v>1.0865493E-25</c:v>
                </c:pt>
                <c:pt idx="114">
                  <c:v>4.354957E-23</c:v>
                </c:pt>
                <c:pt idx="115">
                  <c:v>1.95158E-25</c:v>
                </c:pt>
                <c:pt idx="116">
                  <c:v>6.1564124999999998E-24</c:v>
                </c:pt>
                <c:pt idx="117">
                  <c:v>9.5399399999999997E-21</c:v>
                </c:pt>
                <c:pt idx="118">
                  <c:v>2.3750177999999999E-20</c:v>
                </c:pt>
                <c:pt idx="119">
                  <c:v>2.6187805999999998E-12</c:v>
                </c:pt>
                <c:pt idx="120">
                  <c:v>4.5178919999999999E-3</c:v>
                </c:pt>
              </c:numCache>
            </c:numRef>
          </c:yVal>
          <c:smooth val="1"/>
          <c:extLst>
            <c:ext xmlns:c16="http://schemas.microsoft.com/office/drawing/2014/chart" uri="{C3380CC4-5D6E-409C-BE32-E72D297353CC}">
              <c16:uniqueId val="{00000001-DB3A-44F7-A468-044993543A06}"/>
            </c:ext>
          </c:extLst>
        </c:ser>
        <c:ser>
          <c:idx val="3"/>
          <c:order val="2"/>
          <c:tx>
            <c:strRef>
              <c:f>'1 day_'!$S$1:$T$1</c:f>
              <c:strCache>
                <c:ptCount val="1"/>
                <c:pt idx="0">
                  <c:v>12000 rpm , 11.8 E/M</c:v>
                </c:pt>
              </c:strCache>
            </c:strRef>
          </c:tx>
          <c:spPr>
            <a:ln w="15875" cap="rnd">
              <a:solidFill>
                <a:srgbClr val="FF0000"/>
              </a:solidFill>
              <a:prstDash val="sysDash"/>
              <a:round/>
            </a:ln>
            <a:effectLst/>
          </c:spPr>
          <c:marker>
            <c:symbol val="triangle"/>
            <c:size val="5"/>
            <c:spPr>
              <a:solidFill>
                <a:srgbClr val="FF0000"/>
              </a:solidFill>
              <a:ln w="9525">
                <a:solidFill>
                  <a:srgbClr val="FF0000"/>
                </a:solidFill>
              </a:ln>
              <a:effectLst/>
            </c:spPr>
          </c:marker>
          <c:xVal>
            <c:numRef>
              <c:f>'7 days'!$Q$3:$Q$124</c:f>
              <c:numCache>
                <c:formatCode>General</c:formatCode>
                <c:ptCount val="122"/>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'7 days'!$R$3:$R$125</c:f>
              <c:numCache>
                <c:formatCode>General</c:formatCode>
                <c:ptCount val="123"/>
                <c:pt idx="0">
                  <c:v>2.4468713999999998E-4</c:v>
                </c:pt>
                <c:pt idx="1">
                  <c:v>2.4468708E-4</c:v>
                </c:pt>
                <c:pt idx="2">
                  <c:v>2.4474871999999998E-4</c:v>
                </c:pt>
                <c:pt idx="3">
                  <c:v>2.4470767999999998E-4</c:v>
                </c:pt>
                <c:pt idx="4">
                  <c:v>2.4113784E-4</c:v>
                </c:pt>
                <c:pt idx="5">
                  <c:v>2.4169084E-4</c:v>
                </c:pt>
                <c:pt idx="6">
                  <c:v>2.4820544000000002E-4</c:v>
                </c:pt>
                <c:pt idx="7">
                  <c:v>2.4827989999999999E-4</c:v>
                </c:pt>
                <c:pt idx="8">
                  <c:v>2.5173486000000002E-4</c:v>
                </c:pt>
                <c:pt idx="9">
                  <c:v>2.6837517999999999E-4</c:v>
                </c:pt>
                <c:pt idx="10">
                  <c:v>3.2736127999999999E-4</c:v>
                </c:pt>
                <c:pt idx="11">
                  <c:v>5.1360420000000004E-4</c:v>
                </c:pt>
                <c:pt idx="12">
                  <c:v>1.0668989E-3</c:v>
                </c:pt>
                <c:pt idx="13">
                  <c:v>2.3648457000000002E-3</c:v>
                </c:pt>
                <c:pt idx="14">
                  <c:v>4.8944074999999997E-3</c:v>
                </c:pt>
                <c:pt idx="15">
                  <c:v>9.3942555000000004E-3</c:v>
                </c:pt>
                <c:pt idx="16">
                  <c:v>1.6799346999999999E-2</c:v>
                </c:pt>
                <c:pt idx="17">
                  <c:v>2.8215278E-2</c:v>
                </c:pt>
                <c:pt idx="18">
                  <c:v>4.4826757000000002E-2</c:v>
                </c:pt>
                <c:pt idx="19">
                  <c:v>6.7791149999999994E-2</c:v>
                </c:pt>
                <c:pt idx="20">
                  <c:v>9.8127484000000001E-2</c:v>
                </c:pt>
                <c:pt idx="21">
                  <c:v>0.13662381000000001</c:v>
                </c:pt>
                <c:pt idx="22">
                  <c:v>0.18376319999999999</c:v>
                </c:pt>
                <c:pt idx="23">
                  <c:v>0.23968123999999999</c:v>
                </c:pt>
                <c:pt idx="24">
                  <c:v>0.30415144999999999</c:v>
                </c:pt>
                <c:pt idx="25">
                  <c:v>0.37659474999999998</c:v>
                </c:pt>
                <c:pt idx="26">
                  <c:v>0.45610701999999997</c:v>
                </c:pt>
                <c:pt idx="27">
                  <c:v>0.54149809999999998</c:v>
                </c:pt>
                <c:pt idx="28">
                  <c:v>0.63133806000000003</c:v>
                </c:pt>
                <c:pt idx="29">
                  <c:v>0.72400430000000005</c:v>
                </c:pt>
                <c:pt idx="30">
                  <c:v>0.81772940000000005</c:v>
                </c:pt>
                <c:pt idx="31">
                  <c:v>0.91064674000000001</c:v>
                </c:pt>
                <c:pt idx="32">
                  <c:v>1.0008334000000001</c:v>
                </c:pt>
                <c:pt idx="33">
                  <c:v>1.0863522000000001</c:v>
                </c:pt>
                <c:pt idx="34">
                  <c:v>1.1652918999999999</c:v>
                </c:pt>
                <c:pt idx="35">
                  <c:v>1.2358081000000001</c:v>
                </c:pt>
                <c:pt idx="36">
                  <c:v>1.2961617999999999</c:v>
                </c:pt>
                <c:pt idx="37">
                  <c:v>1.3447572999999999</c:v>
                </c:pt>
                <c:pt idx="38">
                  <c:v>1.3801782</c:v>
                </c:pt>
                <c:pt idx="39">
                  <c:v>1.4012179</c:v>
                </c:pt>
                <c:pt idx="40">
                  <c:v>1.4069054000000001</c:v>
                </c:pt>
                <c:pt idx="41">
                  <c:v>1.3965266999999999</c:v>
                </c:pt>
                <c:pt idx="42">
                  <c:v>1.3696410999999999</c:v>
                </c:pt>
                <c:pt idx="43">
                  <c:v>1.3260924000000001</c:v>
                </c:pt>
                <c:pt idx="44">
                  <c:v>1.2660172999999999</c:v>
                </c:pt>
                <c:pt idx="45">
                  <c:v>1.1898499</c:v>
                </c:pt>
                <c:pt idx="46">
                  <c:v>1.0983232999999999</c:v>
                </c:pt>
                <c:pt idx="47">
                  <c:v>0.9924674</c:v>
                </c:pt>
                <c:pt idx="48">
                  <c:v>0.87360230000000005</c:v>
                </c:pt>
                <c:pt idx="49">
                  <c:v>0.7433244</c:v>
                </c:pt>
                <c:pt idx="50">
                  <c:v>0.60348265999999995</c:v>
                </c:pt>
                <c:pt idx="51">
                  <c:v>0.45614004000000002</c:v>
                </c:pt>
                <c:pt idx="52">
                  <c:v>0.3035197</c:v>
                </c:pt>
                <c:pt idx="53">
                  <c:v>0.14793539</c:v>
                </c:pt>
                <c:pt idx="54">
                  <c:v>1.3168274000000001E-9</c:v>
                </c:pt>
                <c:pt idx="55">
                  <c:v>6.4884175E-18</c:v>
                </c:pt>
                <c:pt idx="56">
                  <c:v>4.8076620000000003E-18</c:v>
                </c:pt>
                <c:pt idx="57">
                  <c:v>1.1792181999999999E-16</c:v>
                </c:pt>
                <c:pt idx="58">
                  <c:v>4.1997957999999999E-19</c:v>
                </c:pt>
                <c:pt idx="59">
                  <c:v>8.3334200000000006E-20</c:v>
                </c:pt>
                <c:pt idx="60">
                  <c:v>6.6022679999999997E-16</c:v>
                </c:pt>
                <c:pt idx="61">
                  <c:v>7.9638455000000005E-17</c:v>
                </c:pt>
                <c:pt idx="62">
                  <c:v>1.9554095999999999E-26</c:v>
                </c:pt>
                <c:pt idx="63">
                  <c:v>1.0873647E-21</c:v>
                </c:pt>
                <c:pt idx="64">
                  <c:v>1.0426083E-21</c:v>
                </c:pt>
                <c:pt idx="65">
                  <c:v>9.5641670000000004E-21</c:v>
                </c:pt>
                <c:pt idx="66">
                  <c:v>8.7035650000000006E-18</c:v>
                </c:pt>
                <c:pt idx="67">
                  <c:v>4.8489857000000004E-18</c:v>
                </c:pt>
                <c:pt idx="68">
                  <c:v>1.3426295999999999E-20</c:v>
                </c:pt>
                <c:pt idx="69">
                  <c:v>1.2623491E-20</c:v>
                </c:pt>
                <c:pt idx="70">
                  <c:v>4.1562984000000003E-18</c:v>
                </c:pt>
                <c:pt idx="71">
                  <c:v>1.0369807E-16</c:v>
                </c:pt>
                <c:pt idx="72">
                  <c:v>1.0758116E-16</c:v>
                </c:pt>
                <c:pt idx="73">
                  <c:v>7.7181606000000002E-20</c:v>
                </c:pt>
                <c:pt idx="74">
                  <c:v>3.6685467999999998E-16</c:v>
                </c:pt>
                <c:pt idx="75">
                  <c:v>1.1425254E-19</c:v>
                </c:pt>
                <c:pt idx="76">
                  <c:v>9.6530749999999994E-21</c:v>
                </c:pt>
                <c:pt idx="77">
                  <c:v>5.1738697E-20</c:v>
                </c:pt>
                <c:pt idx="78">
                  <c:v>1.9145473E-21</c:v>
                </c:pt>
                <c:pt idx="79">
                  <c:v>4.6830195999999997E-21</c:v>
                </c:pt>
                <c:pt idx="80">
                  <c:v>3.6785079999999999E-20</c:v>
                </c:pt>
                <c:pt idx="81">
                  <c:v>5.2993915000000004E-19</c:v>
                </c:pt>
                <c:pt idx="82">
                  <c:v>9.9420549999999993E-25</c:v>
                </c:pt>
                <c:pt idx="83">
                  <c:v>2.6940603000000001E-23</c:v>
                </c:pt>
                <c:pt idx="84">
                  <c:v>1.7110802000000001E-18</c:v>
                </c:pt>
                <c:pt idx="85">
                  <c:v>3.437653E-17</c:v>
                </c:pt>
                <c:pt idx="86">
                  <c:v>9.3018550000000004E-20</c:v>
                </c:pt>
                <c:pt idx="87">
                  <c:v>1.1548235999999999E-17</c:v>
                </c:pt>
                <c:pt idx="88">
                  <c:v>1.5511716E-20</c:v>
                </c:pt>
                <c:pt idx="89">
                  <c:v>9.6403229999999997E-20</c:v>
                </c:pt>
                <c:pt idx="90">
                  <c:v>9.4523485999999998E-20</c:v>
                </c:pt>
                <c:pt idx="91">
                  <c:v>6.4634970000000004E-19</c:v>
                </c:pt>
                <c:pt idx="92">
                  <c:v>6.8532249999999999E-22</c:v>
                </c:pt>
                <c:pt idx="93">
                  <c:v>1.090024E-18</c:v>
                </c:pt>
                <c:pt idx="94">
                  <c:v>1.4530470999999999E-17</c:v>
                </c:pt>
                <c:pt idx="95">
                  <c:v>7.9422219999999993E-18</c:v>
                </c:pt>
                <c:pt idx="96">
                  <c:v>8.3571675000000002E-19</c:v>
                </c:pt>
                <c:pt idx="97">
                  <c:v>4.1796973000000003E-17</c:v>
                </c:pt>
                <c:pt idx="98">
                  <c:v>2.6451223E-21</c:v>
                </c:pt>
                <c:pt idx="99">
                  <c:v>2.5983409999999999E-18</c:v>
                </c:pt>
                <c:pt idx="100">
                  <c:v>1.20633E-17</c:v>
                </c:pt>
                <c:pt idx="101">
                  <c:v>5.3666980000000003E-18</c:v>
                </c:pt>
                <c:pt idx="102">
                  <c:v>9.5004710000000004E-21</c:v>
                </c:pt>
                <c:pt idx="103">
                  <c:v>4.3449849999999998E-17</c:v>
                </c:pt>
                <c:pt idx="104">
                  <c:v>5.9574256000000005E-17</c:v>
                </c:pt>
                <c:pt idx="105">
                  <c:v>4.8426524000000001E-18</c:v>
                </c:pt>
                <c:pt idx="106">
                  <c:v>1.3994995000000001E-19</c:v>
                </c:pt>
                <c:pt idx="107">
                  <c:v>2.0366843999999999E-19</c:v>
                </c:pt>
                <c:pt idx="108">
                  <c:v>3.8314783000000001E-20</c:v>
                </c:pt>
                <c:pt idx="109">
                  <c:v>4.1752442E-20</c:v>
                </c:pt>
                <c:pt idx="110">
                  <c:v>1.3360542E-20</c:v>
                </c:pt>
                <c:pt idx="111">
                  <c:v>5.6341464000000003E-19</c:v>
                </c:pt>
                <c:pt idx="112">
                  <c:v>3.3817185999999999E-19</c:v>
                </c:pt>
                <c:pt idx="113">
                  <c:v>3.309522E-18</c:v>
                </c:pt>
                <c:pt idx="114">
                  <c:v>2.295018E-20</c:v>
                </c:pt>
                <c:pt idx="115">
                  <c:v>4.0319016999999999E-21</c:v>
                </c:pt>
                <c:pt idx="116">
                  <c:v>8.6490219999999996E-19</c:v>
                </c:pt>
                <c:pt idx="117">
                  <c:v>3.7528403999999998E-19</c:v>
                </c:pt>
                <c:pt idx="118">
                  <c:v>6.0164009999999999E-19</c:v>
                </c:pt>
                <c:pt idx="119">
                  <c:v>6.9192589999999998E-18</c:v>
                </c:pt>
                <c:pt idx="120">
                  <c:v>1.7098675E-31</c:v>
                </c:pt>
              </c:numCache>
            </c:numRef>
          </c:yVal>
          <c:smooth val="1"/>
          <c:extLst>
            <c:ext xmlns:c16="http://schemas.microsoft.com/office/drawing/2014/chart" uri="{C3380CC4-5D6E-409C-BE32-E72D297353CC}">
              <c16:uniqueId val="{00000002-DB3A-44F7-A468-044993543A06}"/>
            </c:ext>
          </c:extLst>
        </c:ser>
        <c:ser>
          <c:idx val="4"/>
          <c:order val="3"/>
          <c:tx>
            <c:strRef>
              <c:f>'1 day_'!$A$1:$B$1</c:f>
              <c:strCache>
                <c:ptCount val="1"/>
                <c:pt idx="0">
                  <c:v>6000 rpm , 5.9 E/M</c:v>
                </c:pt>
              </c:strCache>
            </c:strRef>
          </c:tx>
          <c:spPr>
            <a:ln w="15875" cap="rnd">
              <a:solidFill>
                <a:schemeClr val="tx1"/>
              </a:solidFill>
              <a:round/>
            </a:ln>
            <a:effectLst/>
          </c:spPr>
          <c:marker>
            <c:symbol val="none"/>
          </c:marker>
          <c:xVal>
            <c:numRef>
              <c:f>'7 days'!$C$3:$C$123</c:f>
              <c:numCache>
                <c:formatCode>0.00E+00</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formatCode="General">
                  <c:v>5.0118721999999997E-2</c:v>
                </c:pt>
                <c:pt idx="15" formatCode="General">
                  <c:v>5.6234131999999999E-2</c:v>
                </c:pt>
                <c:pt idx="16" formatCode="General">
                  <c:v>6.3095730000000003E-2</c:v>
                </c:pt>
                <c:pt idx="17" formatCode="General">
                  <c:v>7.0794574999999998E-2</c:v>
                </c:pt>
                <c:pt idx="18" formatCode="General">
                  <c:v>7.9432820000000001E-2</c:v>
                </c:pt>
                <c:pt idx="19" formatCode="General">
                  <c:v>8.9125099999999999E-2</c:v>
                </c:pt>
                <c:pt idx="20" formatCode="General">
                  <c:v>0.1</c:v>
                </c:pt>
                <c:pt idx="21" formatCode="General">
                  <c:v>0.11220185000000001</c:v>
                </c:pt>
                <c:pt idx="22" formatCode="General">
                  <c:v>0.12589253</c:v>
                </c:pt>
                <c:pt idx="23" formatCode="General">
                  <c:v>0.14125375000000001</c:v>
                </c:pt>
                <c:pt idx="24" formatCode="General">
                  <c:v>0.15848931999999999</c:v>
                </c:pt>
                <c:pt idx="25" formatCode="General">
                  <c:v>0.17782793999999999</c:v>
                </c:pt>
                <c:pt idx="26" formatCode="General">
                  <c:v>0.19952623999999999</c:v>
                </c:pt>
                <c:pt idx="27" formatCode="General">
                  <c:v>0.22387211000000001</c:v>
                </c:pt>
                <c:pt idx="28" formatCode="General">
                  <c:v>0.25118864000000002</c:v>
                </c:pt>
                <c:pt idx="29" formatCode="General">
                  <c:v>0.28183829999999999</c:v>
                </c:pt>
                <c:pt idx="30" formatCode="General">
                  <c:v>0.31622776000000002</c:v>
                </c:pt>
                <c:pt idx="31" formatCode="General">
                  <c:v>0.3548134</c:v>
                </c:pt>
                <c:pt idx="32" formatCode="General">
                  <c:v>0.39810717000000001</c:v>
                </c:pt>
                <c:pt idx="33" formatCode="General">
                  <c:v>0.44668360000000001</c:v>
                </c:pt>
                <c:pt idx="34" formatCode="General">
                  <c:v>0.50118720000000005</c:v>
                </c:pt>
                <c:pt idx="35" formatCode="General">
                  <c:v>0.56234132999999997</c:v>
                </c:pt>
                <c:pt idx="36" formatCode="General">
                  <c:v>0.63095736999999996</c:v>
                </c:pt>
                <c:pt idx="37" formatCode="General">
                  <c:v>0.70794575999999998</c:v>
                </c:pt>
                <c:pt idx="38" formatCode="General">
                  <c:v>0.79432820000000004</c:v>
                </c:pt>
                <c:pt idx="39" formatCode="General">
                  <c:v>0.89125089999999996</c:v>
                </c:pt>
                <c:pt idx="40" formatCode="General">
                  <c:v>1</c:v>
                </c:pt>
                <c:pt idx="41" formatCode="General">
                  <c:v>1.1220185</c:v>
                </c:pt>
                <c:pt idx="42" formatCode="General">
                  <c:v>1.2589254000000001</c:v>
                </c:pt>
                <c:pt idx="43" formatCode="General">
                  <c:v>1.4125376000000001</c:v>
                </c:pt>
                <c:pt idx="44" formatCode="General">
                  <c:v>1.5848932</c:v>
                </c:pt>
                <c:pt idx="45" formatCode="General">
                  <c:v>1.7782794</c:v>
                </c:pt>
                <c:pt idx="46" formatCode="General">
                  <c:v>1.9952623</c:v>
                </c:pt>
                <c:pt idx="47" formatCode="General">
                  <c:v>2.2387210999999998</c:v>
                </c:pt>
                <c:pt idx="48" formatCode="General">
                  <c:v>2.5118863999999999</c:v>
                </c:pt>
                <c:pt idx="49" formatCode="General">
                  <c:v>2.8183829999999999</c:v>
                </c:pt>
                <c:pt idx="50" formatCode="General">
                  <c:v>3.1622777000000002</c:v>
                </c:pt>
                <c:pt idx="51" formatCode="General">
                  <c:v>3.5481338999999998</c:v>
                </c:pt>
                <c:pt idx="52" formatCode="General">
                  <c:v>3.9810717000000002</c:v>
                </c:pt>
                <c:pt idx="53" formatCode="General">
                  <c:v>4.4668359999999998</c:v>
                </c:pt>
                <c:pt idx="54" formatCode="General">
                  <c:v>5.0118723000000003</c:v>
                </c:pt>
                <c:pt idx="55" formatCode="General">
                  <c:v>5.6234130000000002</c:v>
                </c:pt>
                <c:pt idx="56" formatCode="General">
                  <c:v>6.3095736999999996</c:v>
                </c:pt>
                <c:pt idx="57" formatCode="General">
                  <c:v>7.0794578000000001</c:v>
                </c:pt>
                <c:pt idx="58" formatCode="General">
                  <c:v>7.943282</c:v>
                </c:pt>
                <c:pt idx="59" formatCode="General">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formatCode="General">
                  <c:v>7943.2820000000002</c:v>
                </c:pt>
                <c:pt idx="119" formatCode="General">
                  <c:v>8912.51</c:v>
                </c:pt>
                <c:pt idx="120" formatCode="General">
                  <c:v>10000</c:v>
                </c:pt>
              </c:numCache>
            </c:numRef>
          </c:xVal>
          <c:yVal>
            <c:numRef>
              <c:f>'7 days'!$D$3:$D$123</c:f>
              <c:numCache>
                <c:formatCode>0.00E+00</c:formatCode>
                <c:ptCount val="121"/>
                <c:pt idx="0">
                  <c:v>5.6473054000000001E-5</c:v>
                </c:pt>
                <c:pt idx="1">
                  <c:v>5.6473040000000002E-5</c:v>
                </c:pt>
                <c:pt idx="2">
                  <c:v>5.6473050000000003E-5</c:v>
                </c:pt>
                <c:pt idx="3">
                  <c:v>5.6473895000000001E-5</c:v>
                </c:pt>
                <c:pt idx="4">
                  <c:v>5.6479847000000003E-5</c:v>
                </c:pt>
                <c:pt idx="5">
                  <c:v>5.651698E-5</c:v>
                </c:pt>
                <c:pt idx="6">
                  <c:v>5.6724926000000001E-5</c:v>
                </c:pt>
                <c:pt idx="7">
                  <c:v>5.7861478000000001E-5</c:v>
                </c:pt>
                <c:pt idx="8">
                  <c:v>6.2584324000000002E-5</c:v>
                </c:pt>
                <c:pt idx="9">
                  <c:v>8.238222E-5</c:v>
                </c:pt>
                <c:pt idx="10">
                  <c:v>1.5501119000000001E-4</c:v>
                </c:pt>
                <c:pt idx="11">
                  <c:v>3.9255078E-4</c:v>
                </c:pt>
                <c:pt idx="12">
                  <c:v>9.8430619999999996E-4</c:v>
                </c:pt>
                <c:pt idx="13">
                  <c:v>2.2338865999999998E-3</c:v>
                </c:pt>
                <c:pt idx="14" formatCode="General">
                  <c:v>4.6380212999999997E-3</c:v>
                </c:pt>
                <c:pt idx="15" formatCode="General">
                  <c:v>8.8977329999999997E-3</c:v>
                </c:pt>
                <c:pt idx="16" formatCode="General">
                  <c:v>1.5909046E-2</c:v>
                </c:pt>
                <c:pt idx="17" formatCode="General">
                  <c:v>2.6719848000000001E-2</c:v>
                </c:pt>
                <c:pt idx="18" formatCode="General">
                  <c:v>4.2450773999999997E-2</c:v>
                </c:pt>
                <c:pt idx="19" formatCode="General">
                  <c:v>6.4196623999999994E-2</c:v>
                </c:pt>
                <c:pt idx="20" formatCode="General">
                  <c:v>9.2923655999999993E-2</c:v>
                </c:pt>
                <c:pt idx="21" formatCode="General">
                  <c:v>0.12937941999999999</c:v>
                </c:pt>
                <c:pt idx="22" formatCode="General">
                  <c:v>0.17402603999999999</c:v>
                </c:pt>
                <c:pt idx="23" formatCode="General">
                  <c:v>0.22700161999999999</c:v>
                </c:pt>
                <c:pt idx="24" formatCode="General">
                  <c:v>0.28810897000000002</c:v>
                </c:pt>
                <c:pt idx="25" formatCode="General">
                  <c:v>0.35682701999999999</c:v>
                </c:pt>
                <c:pt idx="26" formatCode="General">
                  <c:v>0.43233853999999999</c:v>
                </c:pt>
                <c:pt idx="27" formatCode="General">
                  <c:v>0.51356703000000004</c:v>
                </c:pt>
                <c:pt idx="28" formatCode="General">
                  <c:v>0.59921849999999999</c:v>
                </c:pt>
                <c:pt idx="29" formatCode="General">
                  <c:v>0.68782319999999997</c:v>
                </c:pt>
                <c:pt idx="30" formatCode="General">
                  <c:v>0.77777549999999995</c:v>
                </c:pt>
                <c:pt idx="31" formatCode="General">
                  <c:v>0.86737233000000002</c:v>
                </c:pt>
                <c:pt idx="32" formatCode="General">
                  <c:v>0.95484864999999997</c:v>
                </c:pt>
                <c:pt idx="33" formatCode="General">
                  <c:v>1.0384129</c:v>
                </c:pt>
                <c:pt idx="34" formatCode="General">
                  <c:v>1.1162804</c:v>
                </c:pt>
                <c:pt idx="35" formatCode="General">
                  <c:v>1.1867072999999999</c:v>
                </c:pt>
                <c:pt idx="36" formatCode="General">
                  <c:v>1.2480205</c:v>
                </c:pt>
                <c:pt idx="37" formatCode="General">
                  <c:v>1.298646</c:v>
                </c:pt>
                <c:pt idx="38" formatCode="General">
                  <c:v>1.3371310000000001</c:v>
                </c:pt>
                <c:pt idx="39" formatCode="General">
                  <c:v>1.3621677999999999</c:v>
                </c:pt>
                <c:pt idx="40" formatCode="General">
                  <c:v>1.3726164000000001</c:v>
                </c:pt>
                <c:pt idx="41" formatCode="General">
                  <c:v>1.3675364999999999</c:v>
                </c:pt>
                <c:pt idx="42" formatCode="General">
                  <c:v>1.3462267000000001</c:v>
                </c:pt>
                <c:pt idx="43" formatCode="General">
                  <c:v>1.3082731999999999</c:v>
                </c:pt>
                <c:pt idx="44" formatCode="General">
                  <c:v>1.253601</c:v>
                </c:pt>
                <c:pt idx="45" formatCode="General">
                  <c:v>1.1825186999999999</c:v>
                </c:pt>
                <c:pt idx="46" formatCode="General">
                  <c:v>1.0957490999999999</c:v>
                </c:pt>
                <c:pt idx="47" formatCode="General">
                  <c:v>0.99443185000000001</c:v>
                </c:pt>
                <c:pt idx="48" formatCode="General">
                  <c:v>0.88010200000000005</c:v>
                </c:pt>
                <c:pt idx="49" formatCode="General">
                  <c:v>0.75463720000000001</c:v>
                </c:pt>
                <c:pt idx="50" formatCode="General">
                  <c:v>0.62018810000000002</c:v>
                </c:pt>
                <c:pt idx="51" formatCode="General">
                  <c:v>0.47909620000000003</c:v>
                </c:pt>
                <c:pt idx="52" formatCode="General">
                  <c:v>0.33381151999999997</c:v>
                </c:pt>
                <c:pt idx="53" formatCode="General">
                  <c:v>0.18681577999999999</c:v>
                </c:pt>
                <c:pt idx="54" formatCode="General">
                  <c:v>4.0554593999999999E-2</c:v>
                </c:pt>
                <c:pt idx="55" formatCode="General">
                  <c:v>6.3214949999999995E-26</c:v>
                </c:pt>
                <c:pt idx="56" formatCode="General">
                  <c:v>5.254227E-33</c:v>
                </c:pt>
                <c:pt idx="57" formatCode="General">
                  <c:v>1.0597159E-31</c:v>
                </c:pt>
                <c:pt idx="58" formatCode="General">
                  <c:v>8.2477223999999999E-33</c:v>
                </c:pt>
                <c:pt idx="59" formatCode="General">
                  <c:v>2.7579594000000001E-35</c:v>
                </c:pt>
                <c:pt idx="60">
                  <c:v>1.1166746999999999E-34</c:v>
                </c:pt>
                <c:pt idx="61">
                  <c:v>9.0216599999999992E-37</c:v>
                </c:pt>
                <c:pt idx="62">
                  <c:v>8.1427460000000002E-37</c:v>
                </c:pt>
                <c:pt idx="63">
                  <c:v>2.8248876000000002E-34</c:v>
                </c:pt>
                <c:pt idx="64">
                  <c:v>5.6635962000000001E-36</c:v>
                </c:pt>
                <c:pt idx="65">
                  <c:v>1.4721705999999999E-35</c:v>
                </c:pt>
                <c:pt idx="66">
                  <c:v>2.2756495E-36</c:v>
                </c:pt>
                <c:pt idx="67">
                  <c:v>4.5454966E-35</c:v>
                </c:pt>
                <c:pt idx="68">
                  <c:v>1.0048636E-33</c:v>
                </c:pt>
                <c:pt idx="69">
                  <c:v>4.497352E-35</c:v>
                </c:pt>
                <c:pt idx="70">
                  <c:v>3.0041287999999998E-35</c:v>
                </c:pt>
                <c:pt idx="71">
                  <c:v>5.1848700000000003E-33</c:v>
                </c:pt>
                <c:pt idx="72">
                  <c:v>1.9398459999999999E-33</c:v>
                </c:pt>
                <c:pt idx="73">
                  <c:v>4.577007E-32</c:v>
                </c:pt>
                <c:pt idx="74">
                  <c:v>4.9133209999999997E-34</c:v>
                </c:pt>
                <c:pt idx="75">
                  <c:v>3.5837325999999999E-32</c:v>
                </c:pt>
                <c:pt idx="76">
                  <c:v>4.0009976000000002E-35</c:v>
                </c:pt>
                <c:pt idx="77">
                  <c:v>7.4474509999999998E-36</c:v>
                </c:pt>
                <c:pt idx="78">
                  <c:v>1.3900744E-31</c:v>
                </c:pt>
                <c:pt idx="79">
                  <c:v>3.5449826999999998E-31</c:v>
                </c:pt>
                <c:pt idx="80">
                  <c:v>4.9607386000000001E-34</c:v>
                </c:pt>
                <c:pt idx="81">
                  <c:v>3.8647112999999999E-31</c:v>
                </c:pt>
                <c:pt idx="82">
                  <c:v>2.9800806E-31</c:v>
                </c:pt>
                <c:pt idx="83">
                  <c:v>6.3542749999999995E-32</c:v>
                </c:pt>
                <c:pt idx="84">
                  <c:v>1.847183E-32</c:v>
                </c:pt>
                <c:pt idx="85">
                  <c:v>2.7404747999999999E-33</c:v>
                </c:pt>
                <c:pt idx="86">
                  <c:v>3.2190932999999998E-32</c:v>
                </c:pt>
                <c:pt idx="87">
                  <c:v>1.7154313000000002E-30</c:v>
                </c:pt>
                <c:pt idx="88">
                  <c:v>3.3928005999999998E-30</c:v>
                </c:pt>
                <c:pt idx="89">
                  <c:v>3.3570554999999999E-32</c:v>
                </c:pt>
                <c:pt idx="90">
                  <c:v>4.4705334E-31</c:v>
                </c:pt>
                <c:pt idx="91">
                  <c:v>1.7072918000000001E-29</c:v>
                </c:pt>
                <c:pt idx="92">
                  <c:v>8.4445130000000004E-30</c:v>
                </c:pt>
                <c:pt idx="93">
                  <c:v>3.1346669000000001E-30</c:v>
                </c:pt>
                <c:pt idx="94">
                  <c:v>3.7089182999999999E-30</c:v>
                </c:pt>
                <c:pt idx="95">
                  <c:v>2.6212653000000002E-29</c:v>
                </c:pt>
                <c:pt idx="96">
                  <c:v>3.1826232E-31</c:v>
                </c:pt>
                <c:pt idx="97">
                  <c:v>1.160003E-29</c:v>
                </c:pt>
                <c:pt idx="98">
                  <c:v>8.8564890000000001E-32</c:v>
                </c:pt>
                <c:pt idx="99">
                  <c:v>1.3621849E-30</c:v>
                </c:pt>
                <c:pt idx="100">
                  <c:v>5.5686834999999997E-31</c:v>
                </c:pt>
                <c:pt idx="101">
                  <c:v>3.8590382000000001E-31</c:v>
                </c:pt>
                <c:pt idx="102">
                  <c:v>3.1490182000000002E-29</c:v>
                </c:pt>
                <c:pt idx="103">
                  <c:v>5.4449376000000002E-28</c:v>
                </c:pt>
                <c:pt idx="104">
                  <c:v>8.7132020000000007E-30</c:v>
                </c:pt>
                <c:pt idx="105">
                  <c:v>8.4013279999999996E-30</c:v>
                </c:pt>
                <c:pt idx="106">
                  <c:v>1.4311473999999999E-27</c:v>
                </c:pt>
                <c:pt idx="107">
                  <c:v>3.3808794999999998E-28</c:v>
                </c:pt>
                <c:pt idx="108">
                  <c:v>3.1487732000000002E-28</c:v>
                </c:pt>
                <c:pt idx="109">
                  <c:v>1.2447427999999999E-30</c:v>
                </c:pt>
                <c:pt idx="110">
                  <c:v>7.1915530000000001E-28</c:v>
                </c:pt>
                <c:pt idx="111">
                  <c:v>3.0760209999999998E-29</c:v>
                </c:pt>
                <c:pt idx="112">
                  <c:v>1.5544825E-27</c:v>
                </c:pt>
                <c:pt idx="113">
                  <c:v>1.3854367E-27</c:v>
                </c:pt>
                <c:pt idx="114">
                  <c:v>1.0344384E-26</c:v>
                </c:pt>
                <c:pt idx="115">
                  <c:v>2.8503797000000001E-26</c:v>
                </c:pt>
                <c:pt idx="116">
                  <c:v>6.0223666000000003E-28</c:v>
                </c:pt>
                <c:pt idx="117">
                  <c:v>4.1678151999999998E-27</c:v>
                </c:pt>
                <c:pt idx="118" formatCode="General">
                  <c:v>1.9757084E-28</c:v>
                </c:pt>
                <c:pt idx="119" formatCode="General">
                  <c:v>1.8165490999999999E-26</c:v>
                </c:pt>
                <c:pt idx="120" formatCode="General">
                  <c:v>0</c:v>
                </c:pt>
              </c:numCache>
            </c:numRef>
          </c:yVal>
          <c:smooth val="1"/>
          <c:extLst>
            <c:ext xmlns:c16="http://schemas.microsoft.com/office/drawing/2014/chart" uri="{C3380CC4-5D6E-409C-BE32-E72D297353CC}">
              <c16:uniqueId val="{00000003-DB3A-44F7-A468-044993543A06}"/>
            </c:ext>
          </c:extLst>
        </c:ser>
        <c:dLbls>
          <c:showLegendKey val="0"/>
          <c:showVal val="0"/>
          <c:showCatName val="0"/>
          <c:showSerName val="0"/>
          <c:showPercent val="0"/>
          <c:showBubbleSize val="0"/>
        </c:dLbls>
        <c:axId val="503788344"/>
        <c:axId val="503788736"/>
      </c:scatterChart>
      <c:valAx>
        <c:axId val="503788344"/>
        <c:scaling>
          <c:logBase val="10"/>
          <c:orientation val="minMax"/>
          <c:max val="100"/>
          <c:min val="0.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T2 Relaxation Time (ms)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8736"/>
        <c:crosses val="autoZero"/>
        <c:crossBetween val="midCat"/>
      </c:valAx>
      <c:valAx>
        <c:axId val="503788736"/>
        <c:scaling>
          <c:orientation val="minMax"/>
          <c:min val="0.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Incremental porosity (p.u.)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8344"/>
        <c:crosses val="autoZero"/>
        <c:crossBetween val="midCat"/>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b="1">
                <a:solidFill>
                  <a:schemeClr val="tx1"/>
                </a:solidFill>
              </a:rPr>
              <a:t>21 Days Curing</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1"/>
          <c:order val="0"/>
          <c:tx>
            <c:strRef>
              <c:f>'21 days '!$F$1:$G$1</c:f>
              <c:strCache>
                <c:ptCount val="1"/>
                <c:pt idx="0">
                  <c:v>12000 rpm , 5.9 E/M</c:v>
                </c:pt>
              </c:strCache>
            </c:strRef>
          </c:tx>
          <c:spPr>
            <a:ln w="15875" cap="rnd">
              <a:solidFill>
                <a:schemeClr val="tx1"/>
              </a:solidFill>
              <a:prstDash val="sysDash"/>
              <a:round/>
            </a:ln>
            <a:effectLst/>
          </c:spPr>
          <c:marker>
            <c:symbol val="none"/>
          </c:marker>
          <c:xVal>
            <c:numRef>
              <c:f>'21 days '!$H$3:$H$123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'21 days '!$I$3:$I$123</c:f>
              <c:numCache>
                <c:formatCode>General</c:formatCode>
                <c:ptCount val="121"/>
                <c:pt idx="0">
                  <c:v>7.3627652E-6</c:v>
                </c:pt>
                <c:pt idx="1">
                  <c:v>7.3247770000000002E-6</c:v>
                </c:pt>
                <c:pt idx="2">
                  <c:v>7.3787530000000002E-6</c:v>
                </c:pt>
                <c:pt idx="3">
                  <c:v>7.3574930000000003E-6</c:v>
                </c:pt>
                <c:pt idx="4">
                  <c:v>7.2740676999999997E-6</c:v>
                </c:pt>
                <c:pt idx="5">
                  <c:v>8.0627080000000001E-6</c:v>
                </c:pt>
                <c:pt idx="6">
                  <c:v>6.7797410000000001E-6</c:v>
                </c:pt>
                <c:pt idx="7">
                  <c:v>7.3301884999999999E-6</c:v>
                </c:pt>
                <c:pt idx="8">
                  <c:v>1.37611405E-5</c:v>
                </c:pt>
                <c:pt idx="9">
                  <c:v>4.4975080000000001E-5</c:v>
                </c:pt>
                <c:pt idx="10">
                  <c:v>1.4291645E-4</c:v>
                </c:pt>
                <c:pt idx="11">
                  <c:v>4.0100112999999997E-4</c:v>
                </c:pt>
                <c:pt idx="12">
                  <c:v>1.0057645999999999E-3</c:v>
                </c:pt>
                <c:pt idx="13">
                  <c:v>2.2826735E-3</c:v>
                </c:pt>
                <c:pt idx="14">
                  <c:v>4.7394587E-3</c:v>
                </c:pt>
                <c:pt idx="15">
                  <c:v>9.0904369999999998E-3</c:v>
                </c:pt>
                <c:pt idx="16">
                  <c:v>1.6247764000000001E-2</c:v>
                </c:pt>
                <c:pt idx="17">
                  <c:v>2.7272991999999999E-2</c:v>
                </c:pt>
                <c:pt idx="18">
                  <c:v>4.3292705000000001E-2</c:v>
                </c:pt>
                <c:pt idx="19">
                  <c:v>6.5391389999999994E-2</c:v>
                </c:pt>
                <c:pt idx="20">
                  <c:v>9.4499410000000006E-2</c:v>
                </c:pt>
                <c:pt idx="21">
                  <c:v>0.13129336</c:v>
                </c:pt>
                <c:pt idx="22">
                  <c:v>0.17612094</c:v>
                </c:pt>
                <c:pt idx="23">
                  <c:v>0.22895621999999999</c:v>
                </c:pt>
                <c:pt idx="24">
                  <c:v>0.28938562000000001</c:v>
                </c:pt>
                <c:pt idx="25">
                  <c:v>0.35661986000000001</c:v>
                </c:pt>
                <c:pt idx="26">
                  <c:v>0.42952698</c:v>
                </c:pt>
                <c:pt idx="27">
                  <c:v>0.50667890000000004</c:v>
                </c:pt>
                <c:pt idx="28">
                  <c:v>0.58640720000000002</c:v>
                </c:pt>
                <c:pt idx="29">
                  <c:v>0.66686369999999995</c:v>
                </c:pt>
                <c:pt idx="30">
                  <c:v>0.74608207000000004</c:v>
                </c:pt>
                <c:pt idx="31">
                  <c:v>0.82204056000000003</c:v>
                </c:pt>
                <c:pt idx="32">
                  <c:v>0.89272260000000003</c:v>
                </c:pt>
                <c:pt idx="33">
                  <c:v>0.95617633999999996</c:v>
                </c:pt>
                <c:pt idx="34">
                  <c:v>1.0105708</c:v>
                </c:pt>
                <c:pt idx="35">
                  <c:v>1.0542480000000001</c:v>
                </c:pt>
                <c:pt idx="36">
                  <c:v>1.085771</c:v>
                </c:pt>
                <c:pt idx="37">
                  <c:v>1.1039642000000001</c:v>
                </c:pt>
                <c:pt idx="38">
                  <c:v>1.107947</c:v>
                </c:pt>
                <c:pt idx="39">
                  <c:v>1.0971580000000001</c:v>
                </c:pt>
                <c:pt idx="40">
                  <c:v>1.0713710999999999</c:v>
                </c:pt>
                <c:pt idx="41">
                  <c:v>1.0307025000000001</c:v>
                </c:pt>
                <c:pt idx="42">
                  <c:v>0.97560817</c:v>
                </c:pt>
                <c:pt idx="43">
                  <c:v>0.90687410000000002</c:v>
                </c:pt>
                <c:pt idx="44">
                  <c:v>0.82559649999999996</c:v>
                </c:pt>
                <c:pt idx="45">
                  <c:v>0.73315304999999997</c:v>
                </c:pt>
                <c:pt idx="46">
                  <c:v>0.63116349999999999</c:v>
                </c:pt>
                <c:pt idx="47">
                  <c:v>0.52143883999999996</c:v>
                </c:pt>
                <c:pt idx="48">
                  <c:v>0.40592230000000001</c:v>
                </c:pt>
                <c:pt idx="49">
                  <c:v>0.28662077000000002</c:v>
                </c:pt>
                <c:pt idx="50">
                  <c:v>0.16553533000000001</c:v>
                </c:pt>
                <c:pt idx="51">
                  <c:v>4.4593203999999997E-2</c:v>
                </c:pt>
                <c:pt idx="52">
                  <c:v>2.2440663E-29</c:v>
                </c:pt>
                <c:pt idx="53">
                  <c:v>2.2282481000000001E-32</c:v>
                </c:pt>
                <c:pt idx="54">
                  <c:v>2.9508554999999999E-32</c:v>
                </c:pt>
                <c:pt idx="55">
                  <c:v>1.1537291E-38</c:v>
                </c:pt>
                <c:pt idx="56">
                  <c:v>1.8758706999999999E-35</c:v>
                </c:pt>
                <c:pt idx="57">
                  <c:v>1.2340081999999999E-35</c:v>
                </c:pt>
                <c:pt idx="58">
                  <c:v>1.4697962000000001E-34</c:v>
                </c:pt>
                <c:pt idx="59">
                  <c:v>1.2611121999999999E-35</c:v>
                </c:pt>
                <c:pt idx="60">
                  <c:v>7.2777820000000001E-35</c:v>
                </c:pt>
                <c:pt idx="61">
                  <c:v>2.4281948E-34</c:v>
                </c:pt>
                <c:pt idx="62">
                  <c:v>3.454252E-35</c:v>
                </c:pt>
                <c:pt idx="63">
                  <c:v>3.0579715999999998E-34</c:v>
                </c:pt>
                <c:pt idx="64">
                  <c:v>1.4973095E-34</c:v>
                </c:pt>
                <c:pt idx="65">
                  <c:v>8.5083555000000004E-35</c:v>
                </c:pt>
                <c:pt idx="66">
                  <c:v>5.7494380000000005E-35</c:v>
                </c:pt>
                <c:pt idx="67">
                  <c:v>1.6201461999999999E-36</c:v>
                </c:pt>
                <c:pt idx="68">
                  <c:v>4.7827438000000003E-37</c:v>
                </c:pt>
                <c:pt idx="69">
                  <c:v>1.5169778499999999E-33</c:v>
                </c:pt>
                <c:pt idx="70">
                  <c:v>1.6926970000000001E-34</c:v>
                </c:pt>
                <c:pt idx="71">
                  <c:v>8.579243E-34</c:v>
                </c:pt>
                <c:pt idx="72">
                  <c:v>3.688166E-34</c:v>
                </c:pt>
                <c:pt idx="73">
                  <c:v>2.0640046000000001E-33</c:v>
                </c:pt>
                <c:pt idx="74">
                  <c:v>2.1738312E-33</c:v>
                </c:pt>
                <c:pt idx="75">
                  <c:v>6.5224180000000003E-32</c:v>
                </c:pt>
                <c:pt idx="76">
                  <c:v>3.9838720000000001E-33</c:v>
                </c:pt>
                <c:pt idx="77">
                  <c:v>3.4112946999999998E-31</c:v>
                </c:pt>
                <c:pt idx="78">
                  <c:v>9.7917265999999997E-36</c:v>
                </c:pt>
                <c:pt idx="79">
                  <c:v>1.0784426E-33</c:v>
                </c:pt>
                <c:pt idx="80">
                  <c:v>2.8819372000000002E-34</c:v>
                </c:pt>
                <c:pt idx="81">
                  <c:v>4.2934250000000001E-33</c:v>
                </c:pt>
                <c:pt idx="82">
                  <c:v>6.6288634999999997E-35</c:v>
                </c:pt>
                <c:pt idx="83">
                  <c:v>6.0519319999999999E-31</c:v>
                </c:pt>
                <c:pt idx="84">
                  <c:v>1.0023166E-31</c:v>
                </c:pt>
                <c:pt idx="85">
                  <c:v>7.5530654999999994E-33</c:v>
                </c:pt>
                <c:pt idx="86">
                  <c:v>1.1943982E-31</c:v>
                </c:pt>
                <c:pt idx="87">
                  <c:v>2.0007052E-32</c:v>
                </c:pt>
                <c:pt idx="88">
                  <c:v>1.0902302E-31</c:v>
                </c:pt>
                <c:pt idx="89">
                  <c:v>1.7320848999999998E-33</c:v>
                </c:pt>
                <c:pt idx="90">
                  <c:v>6.4224636E-29</c:v>
                </c:pt>
                <c:pt idx="91">
                  <c:v>1.6105405000000001E-32</c:v>
                </c:pt>
                <c:pt idx="92">
                  <c:v>2.6179535E-32</c:v>
                </c:pt>
                <c:pt idx="93">
                  <c:v>7.4753439999999999E-29</c:v>
                </c:pt>
                <c:pt idx="94">
                  <c:v>2.1130475000000001E-34</c:v>
                </c:pt>
                <c:pt idx="95">
                  <c:v>1.2982801999999999E-32</c:v>
                </c:pt>
                <c:pt idx="96">
                  <c:v>4.8430677999999997E-31</c:v>
                </c:pt>
                <c:pt idx="97">
                  <c:v>1.3786951000000001E-30</c:v>
                </c:pt>
                <c:pt idx="98">
                  <c:v>1.0664721E-30</c:v>
                </c:pt>
                <c:pt idx="99">
                  <c:v>1.3554719999999999E-30</c:v>
                </c:pt>
                <c:pt idx="100">
                  <c:v>6.4656910000000005E-29</c:v>
                </c:pt>
                <c:pt idx="101">
                  <c:v>7.2711024999999995E-30</c:v>
                </c:pt>
                <c:pt idx="102">
                  <c:v>1.618849E-29</c:v>
                </c:pt>
                <c:pt idx="103">
                  <c:v>2.3258011000000001E-29</c:v>
                </c:pt>
                <c:pt idx="104">
                  <c:v>3.1377537000000001E-29</c:v>
                </c:pt>
                <c:pt idx="105">
                  <c:v>9.713982E-29</c:v>
                </c:pt>
                <c:pt idx="106">
                  <c:v>9.9129524999999995E-30</c:v>
                </c:pt>
                <c:pt idx="107">
                  <c:v>8.0094930000000003E-26</c:v>
                </c:pt>
                <c:pt idx="108">
                  <c:v>1.00872545E-26</c:v>
                </c:pt>
                <c:pt idx="109">
                  <c:v>5.0456455000000001E-32</c:v>
                </c:pt>
                <c:pt idx="110">
                  <c:v>1.8121579999999999E-25</c:v>
                </c:pt>
                <c:pt idx="111">
                  <c:v>1.4419853E-26</c:v>
                </c:pt>
                <c:pt idx="112">
                  <c:v>2.811584E-25</c:v>
                </c:pt>
                <c:pt idx="113">
                  <c:v>2.114561E-26</c:v>
                </c:pt>
                <c:pt idx="114">
                  <c:v>1.5964112E-24</c:v>
                </c:pt>
                <c:pt idx="115">
                  <c:v>5.5639109999999995E-20</c:v>
                </c:pt>
                <c:pt idx="116">
                  <c:v>2.6575663000000001E-18</c:v>
                </c:pt>
                <c:pt idx="117">
                  <c:v>6.7450859999999996E-12</c:v>
                </c:pt>
                <c:pt idx="118">
                  <c:v>1.2995244E-3</c:v>
                </c:pt>
                <c:pt idx="119">
                  <c:v>3.3857982999999999E-3</c:v>
                </c:pt>
                <c:pt idx="120">
                  <c:v>5.2517989999999997E-3</c:v>
                </c:pt>
              </c:numCache>
            </c:numRef>
          </c:yVal>
          <c:smooth val="1"/>
          <c:extLst>
            <c:ext xmlns:c16="http://schemas.microsoft.com/office/drawing/2014/chart" uri="{C3380CC4-5D6E-409C-BE32-E72D297353CC}">
              <c16:uniqueId val="{00000000-69FE-4671-A1D4-B1EF18FCDD9A}"/>
            </c:ext>
          </c:extLst>
        </c:ser>
        <c:ser>
          <c:idx val="2"/>
          <c:order val="1"/>
          <c:tx>
            <c:strRef>
              <c:f>'1 day_'!$K$1</c:f>
              <c:strCache>
                <c:ptCount val="1"/>
                <c:pt idx="0">
                  <c:v>6000 rpm , 11.8 E/M</c:v>
                </c:pt>
              </c:strCache>
            </c:strRef>
          </c:tx>
          <c:spPr>
            <a:ln w="15875" cap="rnd">
              <a:solidFill>
                <a:srgbClr val="FF0000"/>
              </a:solidFill>
              <a:round/>
            </a:ln>
            <a:effectLst/>
          </c:spPr>
          <c:marker>
            <c:symbol val="triangle"/>
            <c:size val="5"/>
            <c:spPr>
              <a:solidFill>
                <a:srgbClr val="FF0000"/>
              </a:solidFill>
              <a:ln w="9525">
                <a:solidFill>
                  <a:srgbClr val="FF0000"/>
                </a:solidFill>
              </a:ln>
              <a:effectLst/>
            </c:spPr>
          </c:marker>
          <c:xVal>
            <c:numRef>
              <c:f>'21 days '!$K$3:$K$123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'21 days '!$L$3:$L$123</c:f>
              <c:numCache>
                <c:formatCode>0.00E+00</c:formatCode>
                <c:ptCount val="121"/>
                <c:pt idx="0">
                  <c:v>4.1664034000000001E-6</c:v>
                </c:pt>
                <c:pt idx="1">
                  <c:v>4.1662640000000001E-6</c:v>
                </c:pt>
                <c:pt idx="2">
                  <c:v>4.1656850000000004E-6</c:v>
                </c:pt>
                <c:pt idx="3">
                  <c:v>4.1626120000000001E-6</c:v>
                </c:pt>
                <c:pt idx="4">
                  <c:v>4.1667999999999996E-6</c:v>
                </c:pt>
                <c:pt idx="5">
                  <c:v>4.2059660000000004E-6</c:v>
                </c:pt>
                <c:pt idx="6">
                  <c:v>4.4277629999999998E-6</c:v>
                </c:pt>
                <c:pt idx="7">
                  <c:v>5.6646712999999998E-6</c:v>
                </c:pt>
                <c:pt idx="8">
                  <c:v>1.2102137E-5</c:v>
                </c:pt>
                <c:pt idx="9">
                  <c:v>4.0701673999999999E-5</c:v>
                </c:pt>
                <c:pt idx="10">
                  <c:v>1.2948665E-4</c:v>
                </c:pt>
                <c:pt idx="11">
                  <c:v>3.6331994000000001E-4</c:v>
                </c:pt>
                <c:pt idx="12">
                  <c:v>9.1125660000000003E-4</c:v>
                </c:pt>
                <c:pt idx="13" formatCode="General">
                  <c:v>2.0681864000000002E-3</c:v>
                </c:pt>
                <c:pt idx="14" formatCode="General">
                  <c:v>4.2941530000000002E-3</c:v>
                </c:pt>
                <c:pt idx="15" formatCode="General">
                  <c:v>8.2364199999999995E-3</c:v>
                </c:pt>
                <c:pt idx="16" formatCode="General">
                  <c:v>1.4721615E-2</c:v>
                </c:pt>
                <c:pt idx="17" formatCode="General">
                  <c:v>2.4711919999999998E-2</c:v>
                </c:pt>
                <c:pt idx="18" formatCode="General">
                  <c:v>3.9228760000000001E-2</c:v>
                </c:pt>
                <c:pt idx="19" formatCode="General">
                  <c:v>5.9255710000000003E-2</c:v>
                </c:pt>
                <c:pt idx="20" formatCode="General">
                  <c:v>8.5636790000000004E-2</c:v>
                </c:pt>
                <c:pt idx="21" formatCode="General">
                  <c:v>0.11898535</c:v>
                </c:pt>
                <c:pt idx="22" formatCode="General">
                  <c:v>0.15961444</c:v>
                </c:pt>
                <c:pt idx="23" formatCode="General">
                  <c:v>0.20749403999999999</c:v>
                </c:pt>
                <c:pt idx="24" formatCode="General">
                  <c:v>0.26223475000000002</c:v>
                </c:pt>
                <c:pt idx="25" formatCode="General">
                  <c:v>0.32309547</c:v>
                </c:pt>
                <c:pt idx="26" formatCode="General">
                  <c:v>0.38900970000000001</c:v>
                </c:pt>
                <c:pt idx="27" formatCode="General">
                  <c:v>0.45862629999999999</c:v>
                </c:pt>
                <c:pt idx="28" formatCode="General">
                  <c:v>0.53036039999999995</c:v>
                </c:pt>
                <c:pt idx="29" formatCode="General">
                  <c:v>0.60245139999999997</c:v>
                </c:pt>
                <c:pt idx="30" formatCode="General">
                  <c:v>0.67302479999999998</c:v>
                </c:pt>
                <c:pt idx="31" formatCode="General">
                  <c:v>0.74015779999999998</c:v>
                </c:pt>
                <c:pt idx="32" formatCode="General">
                  <c:v>0.80194390000000004</c:v>
                </c:pt>
                <c:pt idx="33" formatCode="General">
                  <c:v>0.85655709999999996</c:v>
                </c:pt>
                <c:pt idx="34" formatCode="General">
                  <c:v>0.90231329999999998</c:v>
                </c:pt>
                <c:pt idx="35" formatCode="General">
                  <c:v>0.93772524999999995</c:v>
                </c:pt>
                <c:pt idx="36" formatCode="General">
                  <c:v>0.96154903999999997</c:v>
                </c:pt>
                <c:pt idx="37" formatCode="General">
                  <c:v>0.97282064000000001</c:v>
                </c:pt>
                <c:pt idx="38" formatCode="General">
                  <c:v>0.97087670000000004</c:v>
                </c:pt>
                <c:pt idx="39" formatCode="General">
                  <c:v>0.95536195999999995</c:v>
                </c:pt>
                <c:pt idx="40" formatCode="General">
                  <c:v>0.92622249999999995</c:v>
                </c:pt>
                <c:pt idx="41" formatCode="General">
                  <c:v>0.88368599999999997</c:v>
                </c:pt>
                <c:pt idx="42" formatCode="General">
                  <c:v>0.82823544999999998</c:v>
                </c:pt>
                <c:pt idx="43" formatCode="General">
                  <c:v>0.76057940000000002</c:v>
                </c:pt>
                <c:pt idx="44" formatCode="General">
                  <c:v>0.68162453000000001</c:v>
                </c:pt>
                <c:pt idx="45" formatCode="General">
                  <c:v>0.59245320000000001</c:v>
                </c:pt>
                <c:pt idx="46" formatCode="General">
                  <c:v>0.49430856000000001</c:v>
                </c:pt>
                <c:pt idx="47" formatCode="General">
                  <c:v>0.38858409999999999</c:v>
                </c:pt>
                <c:pt idx="48" formatCode="General">
                  <c:v>0.27681607000000003</c:v>
                </c:pt>
                <c:pt idx="49" formatCode="General">
                  <c:v>0.16067217</c:v>
                </c:pt>
                <c:pt idx="50" formatCode="General">
                  <c:v>4.1933574000000001E-2</c:v>
                </c:pt>
                <c:pt idx="51" formatCode="General">
                  <c:v>9.6433199999999994E-40</c:v>
                </c:pt>
                <c:pt idx="52" formatCode="General">
                  <c:v>3.8861939999999999E-39</c:v>
                </c:pt>
                <c:pt idx="53" formatCode="General">
                  <c:v>6.1839999999999997E-42</c:v>
                </c:pt>
                <c:pt idx="54" formatCode="General">
                  <c:v>1.329101E-39</c:v>
                </c:pt>
                <c:pt idx="55" formatCode="General">
                  <c:v>1.2348099999999999E-40</c:v>
                </c:pt>
                <c:pt idx="56" formatCode="General">
                  <c:v>2.9463999999999998E-41</c:v>
                </c:pt>
                <c:pt idx="57" formatCode="General">
                  <c:v>9.2502400000000002E-40</c:v>
                </c:pt>
                <c:pt idx="58" formatCode="General">
                  <c:v>8.5121299999999993E-40</c:v>
                </c:pt>
                <c:pt idx="59" formatCode="General">
                  <c:v>1.050284E-39</c:v>
                </c:pt>
                <c:pt idx="60" formatCode="General">
                  <c:v>3.1566799999999998E-40</c:v>
                </c:pt>
                <c:pt idx="61">
                  <c:v>4.2082729999999999E-36</c:v>
                </c:pt>
                <c:pt idx="62">
                  <c:v>4.3174942999999996E-34</c:v>
                </c:pt>
                <c:pt idx="63">
                  <c:v>3.1508910000000002E-35</c:v>
                </c:pt>
                <c:pt idx="64">
                  <c:v>1.0154983999999999E-35</c:v>
                </c:pt>
                <c:pt idx="65">
                  <c:v>4.926025E-33</c:v>
                </c:pt>
                <c:pt idx="66">
                  <c:v>2.6536496999999999E-32</c:v>
                </c:pt>
                <c:pt idx="67">
                  <c:v>1.5128968E-30</c:v>
                </c:pt>
                <c:pt idx="68">
                  <c:v>1.766488E-31</c:v>
                </c:pt>
                <c:pt idx="69">
                  <c:v>2.965583E-33</c:v>
                </c:pt>
                <c:pt idx="70">
                  <c:v>3.9444759999999999E-38</c:v>
                </c:pt>
                <c:pt idx="71">
                  <c:v>8.8554035000000002E-36</c:v>
                </c:pt>
                <c:pt idx="72">
                  <c:v>5.5267219999999996E-35</c:v>
                </c:pt>
                <c:pt idx="73">
                  <c:v>9.3958089999999992E-34</c:v>
                </c:pt>
                <c:pt idx="74">
                  <c:v>2.7293199999999998E-40</c:v>
                </c:pt>
                <c:pt idx="75">
                  <c:v>5.1491764000000003E-31</c:v>
                </c:pt>
                <c:pt idx="76">
                  <c:v>4.3479736999999999E-29</c:v>
                </c:pt>
                <c:pt idx="77">
                  <c:v>3.1403240000000001E-35</c:v>
                </c:pt>
                <c:pt idx="78">
                  <c:v>3.8745899999999996E-40</c:v>
                </c:pt>
                <c:pt idx="79">
                  <c:v>8.4213545E-37</c:v>
                </c:pt>
                <c:pt idx="80">
                  <c:v>6.670974E-30</c:v>
                </c:pt>
                <c:pt idx="81">
                  <c:v>3.1258081999999999E-30</c:v>
                </c:pt>
                <c:pt idx="82">
                  <c:v>2.8077775999999999E-32</c:v>
                </c:pt>
                <c:pt idx="83">
                  <c:v>4.1634214000000002E-31</c:v>
                </c:pt>
                <c:pt idx="84">
                  <c:v>1.1394082E-27</c:v>
                </c:pt>
                <c:pt idx="85">
                  <c:v>9.7739499999999996E-30</c:v>
                </c:pt>
                <c:pt idx="86">
                  <c:v>6.2412505000000005E-38</c:v>
                </c:pt>
                <c:pt idx="87">
                  <c:v>4.881783E-35</c:v>
                </c:pt>
                <c:pt idx="88">
                  <c:v>2.1012176999999999E-34</c:v>
                </c:pt>
                <c:pt idx="89">
                  <c:v>8.9182510000000004E-36</c:v>
                </c:pt>
                <c:pt idx="90">
                  <c:v>1.3190606999999999E-32</c:v>
                </c:pt>
                <c:pt idx="91">
                  <c:v>1.1729854E-30</c:v>
                </c:pt>
                <c:pt idx="92">
                  <c:v>1.8574010000000001E-33</c:v>
                </c:pt>
                <c:pt idx="93">
                  <c:v>6.4297340000000003E-34</c:v>
                </c:pt>
                <c:pt idx="94">
                  <c:v>4.0521630000000003E-33</c:v>
                </c:pt>
                <c:pt idx="95">
                  <c:v>1.3186949E-35</c:v>
                </c:pt>
                <c:pt idx="96">
                  <c:v>6.4459080000000002E-33</c:v>
                </c:pt>
                <c:pt idx="97">
                  <c:v>3.2010944000000001E-35</c:v>
                </c:pt>
                <c:pt idx="98">
                  <c:v>1.8524850000000001E-37</c:v>
                </c:pt>
                <c:pt idx="99">
                  <c:v>1.5362788E-37</c:v>
                </c:pt>
                <c:pt idx="100">
                  <c:v>1.3780953999999999E-30</c:v>
                </c:pt>
                <c:pt idx="101">
                  <c:v>4.5204574999999996E-37</c:v>
                </c:pt>
                <c:pt idx="102">
                  <c:v>1.302192E-30</c:v>
                </c:pt>
                <c:pt idx="103">
                  <c:v>6.8932185000000002E-30</c:v>
                </c:pt>
                <c:pt idx="104">
                  <c:v>1.6749733E-34</c:v>
                </c:pt>
                <c:pt idx="105">
                  <c:v>5.8610176999999996E-31</c:v>
                </c:pt>
                <c:pt idx="106">
                  <c:v>6.1659237999999997E-30</c:v>
                </c:pt>
                <c:pt idx="107">
                  <c:v>8.8344289999999999E-32</c:v>
                </c:pt>
                <c:pt idx="108">
                  <c:v>1.4599416E-28</c:v>
                </c:pt>
                <c:pt idx="109">
                  <c:v>8.9296403999999995E-30</c:v>
                </c:pt>
                <c:pt idx="110">
                  <c:v>2.4824442E-33</c:v>
                </c:pt>
                <c:pt idx="111">
                  <c:v>1.0158145E-28</c:v>
                </c:pt>
                <c:pt idx="112">
                  <c:v>2.5730735999999999E-34</c:v>
                </c:pt>
                <c:pt idx="113">
                  <c:v>8.6064446999999998E-29</c:v>
                </c:pt>
                <c:pt idx="114">
                  <c:v>5.1280789999999996E-34</c:v>
                </c:pt>
                <c:pt idx="115">
                  <c:v>1.0320402500000001E-17</c:v>
                </c:pt>
                <c:pt idx="116">
                  <c:v>2.9084948000000002E-23</c:v>
                </c:pt>
                <c:pt idx="117">
                  <c:v>3.7280427999999999E-9</c:v>
                </c:pt>
                <c:pt idx="118">
                  <c:v>1.2222244E-3</c:v>
                </c:pt>
                <c:pt idx="119">
                  <c:v>2.4770242E-3</c:v>
                </c:pt>
                <c:pt idx="120">
                  <c:v>3.5868057E-3</c:v>
                </c:pt>
              </c:numCache>
            </c:numRef>
          </c:yVal>
          <c:smooth val="1"/>
          <c:extLst>
            <c:ext xmlns:c16="http://schemas.microsoft.com/office/drawing/2014/chart" uri="{C3380CC4-5D6E-409C-BE32-E72D297353CC}">
              <c16:uniqueId val="{00000001-69FE-4671-A1D4-B1EF18FCDD9A}"/>
            </c:ext>
          </c:extLst>
        </c:ser>
        <c:ser>
          <c:idx val="3"/>
          <c:order val="2"/>
          <c:tx>
            <c:strRef>
              <c:f>'21 days '!$Q$1:$R$1</c:f>
              <c:strCache>
                <c:ptCount val="1"/>
                <c:pt idx="0">
                  <c:v>12000 rpm , 11.8 E/M</c:v>
                </c:pt>
              </c:strCache>
            </c:strRef>
          </c:tx>
          <c:spPr>
            <a:ln w="15875" cap="rnd">
              <a:solidFill>
                <a:srgbClr val="FF0000"/>
              </a:solidFill>
              <a:prstDash val="sysDash"/>
              <a:round/>
            </a:ln>
            <a:effectLst/>
          </c:spPr>
          <c:marker>
            <c:symbol val="triangle"/>
            <c:size val="5"/>
            <c:spPr>
              <a:solidFill>
                <a:srgbClr val="FF0000"/>
              </a:solidFill>
              <a:ln w="9525">
                <a:solidFill>
                  <a:srgbClr val="FF0000"/>
                </a:solidFill>
              </a:ln>
              <a:effectLst/>
            </c:spPr>
          </c:marker>
          <c:xVal>
            <c:numRef>
              <c:f>'21 days '!$Q$3:$Q$124</c:f>
              <c:numCache>
                <c:formatCode>General</c:formatCode>
                <c:ptCount val="122"/>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'21 days '!$R$3:$R$125</c:f>
              <c:numCache>
                <c:formatCode>General</c:formatCode>
                <c:ptCount val="123"/>
                <c:pt idx="0">
                  <c:v>7.3635324999999998E-5</c:v>
                </c:pt>
                <c:pt idx="1">
                  <c:v>7.3146365999999995E-5</c:v>
                </c:pt>
                <c:pt idx="2">
                  <c:v>6.8400026E-5</c:v>
                </c:pt>
                <c:pt idx="3">
                  <c:v>7.5133440000000004E-5</c:v>
                </c:pt>
                <c:pt idx="4">
                  <c:v>9.2000559999999999E-5</c:v>
                </c:pt>
                <c:pt idx="5">
                  <c:v>3.9994999999999999E-5</c:v>
                </c:pt>
                <c:pt idx="6">
                  <c:v>9.8830149999999998E-5</c:v>
                </c:pt>
                <c:pt idx="7">
                  <c:v>1.093618E-4</c:v>
                </c:pt>
                <c:pt idx="8">
                  <c:v>9.3790199999999995E-5</c:v>
                </c:pt>
                <c:pt idx="9">
                  <c:v>1.6372104E-4</c:v>
                </c:pt>
                <c:pt idx="10">
                  <c:v>1.8782521999999999E-4</c:v>
                </c:pt>
                <c:pt idx="11">
                  <c:v>5.0114229999999999E-4</c:v>
                </c:pt>
                <c:pt idx="12">
                  <c:v>9.9409229999999991E-4</c:v>
                </c:pt>
                <c:pt idx="13">
                  <c:v>2.2658840000000001E-3</c:v>
                </c:pt>
                <c:pt idx="14">
                  <c:v>4.6829805000000004E-3</c:v>
                </c:pt>
                <c:pt idx="15">
                  <c:v>8.9820850000000008E-3</c:v>
                </c:pt>
                <c:pt idx="16">
                  <c:v>1.605407E-2</c:v>
                </c:pt>
                <c:pt idx="17">
                  <c:v>2.6947806000000001E-2</c:v>
                </c:pt>
                <c:pt idx="18">
                  <c:v>4.277649E-2</c:v>
                </c:pt>
                <c:pt idx="19">
                  <c:v>6.4611903999999998E-2</c:v>
                </c:pt>
                <c:pt idx="20">
                  <c:v>9.3374100000000002E-2</c:v>
                </c:pt>
                <c:pt idx="21">
                  <c:v>0.12973346999999999</c:v>
                </c:pt>
                <c:pt idx="22">
                  <c:v>0.1740371</c:v>
                </c:pt>
                <c:pt idx="23">
                  <c:v>0.22626560000000001</c:v>
                </c:pt>
                <c:pt idx="24">
                  <c:v>0.28601915</c:v>
                </c:pt>
                <c:pt idx="25">
                  <c:v>0.35253000000000001</c:v>
                </c:pt>
                <c:pt idx="26">
                  <c:v>0.42469414999999999</c:v>
                </c:pt>
                <c:pt idx="27">
                  <c:v>0.50111689999999998</c:v>
                </c:pt>
                <c:pt idx="28">
                  <c:v>0.5801674</c:v>
                </c:pt>
                <c:pt idx="29">
                  <c:v>0.66003822999999995</c:v>
                </c:pt>
                <c:pt idx="30">
                  <c:v>0.73880625</c:v>
                </c:pt>
                <c:pt idx="31">
                  <c:v>0.81449470000000002</c:v>
                </c:pt>
                <c:pt idx="32">
                  <c:v>0.88513299999999995</c:v>
                </c:pt>
                <c:pt idx="33">
                  <c:v>0.94881444999999998</c:v>
                </c:pt>
                <c:pt idx="34">
                  <c:v>1.0037495999999999</c:v>
                </c:pt>
                <c:pt idx="35">
                  <c:v>1.0483164</c:v>
                </c:pt>
                <c:pt idx="36">
                  <c:v>1.0811029999999999</c:v>
                </c:pt>
                <c:pt idx="37">
                  <c:v>1.1009473999999999</c:v>
                </c:pt>
                <c:pt idx="38">
                  <c:v>1.1069655</c:v>
                </c:pt>
                <c:pt idx="39">
                  <c:v>1.0985742000000001</c:v>
                </c:pt>
                <c:pt idx="40">
                  <c:v>1.075501</c:v>
                </c:pt>
                <c:pt idx="41">
                  <c:v>1.0377873</c:v>
                </c:pt>
                <c:pt idx="42">
                  <c:v>0.98578189999999999</c:v>
                </c:pt>
                <c:pt idx="43">
                  <c:v>0.92012919999999998</c:v>
                </c:pt>
                <c:pt idx="44">
                  <c:v>0.8417538</c:v>
                </c:pt>
                <c:pt idx="45">
                  <c:v>0.75184083000000002</c:v>
                </c:pt>
                <c:pt idx="46">
                  <c:v>0.65181476000000005</c:v>
                </c:pt>
                <c:pt idx="47">
                  <c:v>0.54331183000000005</c:v>
                </c:pt>
                <c:pt idx="48">
                  <c:v>0.42814609999999997</c:v>
                </c:pt>
                <c:pt idx="49">
                  <c:v>0.30826439999999999</c:v>
                </c:pt>
                <c:pt idx="50">
                  <c:v>0.18569082000000001</c:v>
                </c:pt>
                <c:pt idx="51">
                  <c:v>6.2459630000000002E-2</c:v>
                </c:pt>
                <c:pt idx="52">
                  <c:v>8.00899E-27</c:v>
                </c:pt>
                <c:pt idx="53">
                  <c:v>3.4739188000000001E-26</c:v>
                </c:pt>
                <c:pt idx="54">
                  <c:v>1.9915136000000001E-29</c:v>
                </c:pt>
                <c:pt idx="55">
                  <c:v>6.405959E-32</c:v>
                </c:pt>
                <c:pt idx="56">
                  <c:v>8.0099060000000005E-31</c:v>
                </c:pt>
                <c:pt idx="57">
                  <c:v>5.7750419999999995E-29</c:v>
                </c:pt>
                <c:pt idx="58">
                  <c:v>1.2742751000000001E-29</c:v>
                </c:pt>
                <c:pt idx="59">
                  <c:v>2.5868507999999999E-32</c:v>
                </c:pt>
                <c:pt idx="60">
                  <c:v>2.4649710000000001E-32</c:v>
                </c:pt>
                <c:pt idx="61">
                  <c:v>5.5128345999999997E-32</c:v>
                </c:pt>
                <c:pt idx="62">
                  <c:v>1.2961315999999999E-34</c:v>
                </c:pt>
                <c:pt idx="63">
                  <c:v>5.8398310000000005E-32</c:v>
                </c:pt>
                <c:pt idx="64">
                  <c:v>3.3025691999999998E-31</c:v>
                </c:pt>
                <c:pt idx="65">
                  <c:v>4.6955737000000002E-34</c:v>
                </c:pt>
                <c:pt idx="66">
                  <c:v>7.4127453999999999E-35</c:v>
                </c:pt>
                <c:pt idx="67">
                  <c:v>7.9415500000000003E-34</c:v>
                </c:pt>
                <c:pt idx="68">
                  <c:v>1.4558601000000001E-31</c:v>
                </c:pt>
                <c:pt idx="69">
                  <c:v>5.4371510000000005E-32</c:v>
                </c:pt>
                <c:pt idx="70">
                  <c:v>6.9987904000000003E-31</c:v>
                </c:pt>
                <c:pt idx="71">
                  <c:v>2.8268362999999999E-31</c:v>
                </c:pt>
                <c:pt idx="72">
                  <c:v>1.1717019999999999E-30</c:v>
                </c:pt>
                <c:pt idx="73">
                  <c:v>1.2514606000000001E-31</c:v>
                </c:pt>
                <c:pt idx="74">
                  <c:v>9.6407529999999994E-31</c:v>
                </c:pt>
                <c:pt idx="75">
                  <c:v>9.4340479999999997E-31</c:v>
                </c:pt>
                <c:pt idx="76">
                  <c:v>2.4213092E-30</c:v>
                </c:pt>
                <c:pt idx="77">
                  <c:v>4.4900204999999998E-30</c:v>
                </c:pt>
                <c:pt idx="78">
                  <c:v>1.580099E-30</c:v>
                </c:pt>
                <c:pt idx="79">
                  <c:v>1.6917514999999999E-31</c:v>
                </c:pt>
                <c:pt idx="80">
                  <c:v>7.0766360000000006E-30</c:v>
                </c:pt>
                <c:pt idx="81">
                  <c:v>1.4089767000000001E-30</c:v>
                </c:pt>
                <c:pt idx="82">
                  <c:v>3.066206E-29</c:v>
                </c:pt>
                <c:pt idx="83">
                  <c:v>5.5200185999999997E-29</c:v>
                </c:pt>
                <c:pt idx="84">
                  <c:v>4.8474813999999999E-28</c:v>
                </c:pt>
                <c:pt idx="85">
                  <c:v>1.0764065E-29</c:v>
                </c:pt>
                <c:pt idx="86">
                  <c:v>7.5131329999999999E-29</c:v>
                </c:pt>
                <c:pt idx="87">
                  <c:v>2.5774814000000001E-28</c:v>
                </c:pt>
                <c:pt idx="88">
                  <c:v>2.5489013999999999E-28</c:v>
                </c:pt>
                <c:pt idx="89">
                  <c:v>2.3035205E-28</c:v>
                </c:pt>
                <c:pt idx="90">
                  <c:v>1.6384027E-28</c:v>
                </c:pt>
                <c:pt idx="91">
                  <c:v>1.2064661E-29</c:v>
                </c:pt>
                <c:pt idx="92">
                  <c:v>2.3468605000000001E-28</c:v>
                </c:pt>
                <c:pt idx="93">
                  <c:v>4.8256503999999997E-29</c:v>
                </c:pt>
                <c:pt idx="94">
                  <c:v>5.8282109999999999E-28</c:v>
                </c:pt>
                <c:pt idx="95">
                  <c:v>2.2533380000000001E-29</c:v>
                </c:pt>
                <c:pt idx="96">
                  <c:v>2.6407725000000001E-23</c:v>
                </c:pt>
                <c:pt idx="97">
                  <c:v>2.3579294999999999E-28</c:v>
                </c:pt>
                <c:pt idx="98">
                  <c:v>2.896718E-28</c:v>
                </c:pt>
                <c:pt idx="99">
                  <c:v>2.2876082999999999E-28</c:v>
                </c:pt>
                <c:pt idx="100">
                  <c:v>3.255061E-27</c:v>
                </c:pt>
                <c:pt idx="101">
                  <c:v>2.0423896E-27</c:v>
                </c:pt>
                <c:pt idx="102">
                  <c:v>2.9327444000000002E-31</c:v>
                </c:pt>
                <c:pt idx="103">
                  <c:v>3.9743479999999998E-30</c:v>
                </c:pt>
                <c:pt idx="104">
                  <c:v>5.6193993999999998E-28</c:v>
                </c:pt>
                <c:pt idx="105">
                  <c:v>4.3037810000000002E-30</c:v>
                </c:pt>
                <c:pt idx="106">
                  <c:v>5.5914858E-27</c:v>
                </c:pt>
                <c:pt idx="107">
                  <c:v>8.6176080000000003E-30</c:v>
                </c:pt>
                <c:pt idx="108">
                  <c:v>3.8852073999999998E-30</c:v>
                </c:pt>
                <c:pt idx="109">
                  <c:v>1.1887057E-27</c:v>
                </c:pt>
                <c:pt idx="110">
                  <c:v>9.9999900000000005E-31</c:v>
                </c:pt>
                <c:pt idx="111">
                  <c:v>4.2541997999999999E-27</c:v>
                </c:pt>
                <c:pt idx="112">
                  <c:v>7.6440040000000001E-28</c:v>
                </c:pt>
                <c:pt idx="113">
                  <c:v>1.1579909599999999E-29</c:v>
                </c:pt>
                <c:pt idx="114">
                  <c:v>3.7994573E-30</c:v>
                </c:pt>
                <c:pt idx="115">
                  <c:v>1.9575500000000001E-32</c:v>
                </c:pt>
                <c:pt idx="116">
                  <c:v>1.9003540000000001E-28</c:v>
                </c:pt>
                <c:pt idx="117">
                  <c:v>4.1357226999999998E-28</c:v>
                </c:pt>
                <c:pt idx="118">
                  <c:v>2.5711740000000002E-28</c:v>
                </c:pt>
                <c:pt idx="119">
                  <c:v>4.1184460000000002E-30</c:v>
                </c:pt>
                <c:pt idx="120">
                  <c:v>2.2350412000000001E-35</c:v>
                </c:pt>
              </c:numCache>
            </c:numRef>
          </c:yVal>
          <c:smooth val="1"/>
          <c:extLst>
            <c:ext xmlns:c16="http://schemas.microsoft.com/office/drawing/2014/chart" uri="{C3380CC4-5D6E-409C-BE32-E72D297353CC}">
              <c16:uniqueId val="{00000002-69FE-4671-A1D4-B1EF18FCDD9A}"/>
            </c:ext>
          </c:extLst>
        </c:ser>
        <c:ser>
          <c:idx val="4"/>
          <c:order val="3"/>
          <c:tx>
            <c:strRef>
              <c:f>'1 day_'!$A$1:$B$1</c:f>
              <c:strCache>
                <c:ptCount val="1"/>
                <c:pt idx="0">
                  <c:v>6000 rpm , 5.9 E/M</c:v>
                </c:pt>
              </c:strCache>
            </c:strRef>
          </c:tx>
          <c:spPr>
            <a:ln w="15875" cap="rnd">
              <a:solidFill>
                <a:schemeClr val="tx1"/>
              </a:solidFill>
              <a:round/>
            </a:ln>
            <a:effectLst/>
          </c:spPr>
          <c:marker>
            <c:symbol val="none"/>
          </c:marker>
          <c:xVal>
            <c:numRef>
              <c:f>'21 days '!$C$3:$C$123</c:f>
              <c:numCache>
                <c:formatCode>0.00E+00</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formatCode="General">
                  <c:v>5.0118721999999997E-2</c:v>
                </c:pt>
                <c:pt idx="15" formatCode="General">
                  <c:v>5.6234131999999999E-2</c:v>
                </c:pt>
                <c:pt idx="16" formatCode="General">
                  <c:v>6.3095730000000003E-2</c:v>
                </c:pt>
                <c:pt idx="17" formatCode="General">
                  <c:v>7.0794574999999998E-2</c:v>
                </c:pt>
                <c:pt idx="18" formatCode="General">
                  <c:v>7.9432820000000001E-2</c:v>
                </c:pt>
                <c:pt idx="19" formatCode="General">
                  <c:v>8.9125099999999999E-2</c:v>
                </c:pt>
                <c:pt idx="20" formatCode="General">
                  <c:v>0.1</c:v>
                </c:pt>
                <c:pt idx="21" formatCode="General">
                  <c:v>0.11220185000000001</c:v>
                </c:pt>
                <c:pt idx="22" formatCode="General">
                  <c:v>0.12589253</c:v>
                </c:pt>
                <c:pt idx="23" formatCode="General">
                  <c:v>0.14125375000000001</c:v>
                </c:pt>
                <c:pt idx="24" formatCode="General">
                  <c:v>0.15848931999999999</c:v>
                </c:pt>
                <c:pt idx="25" formatCode="General">
                  <c:v>0.17782793999999999</c:v>
                </c:pt>
                <c:pt idx="26" formatCode="General">
                  <c:v>0.19952623999999999</c:v>
                </c:pt>
                <c:pt idx="27" formatCode="General">
                  <c:v>0.22387211000000001</c:v>
                </c:pt>
                <c:pt idx="28" formatCode="General">
                  <c:v>0.25118864000000002</c:v>
                </c:pt>
                <c:pt idx="29" formatCode="General">
                  <c:v>0.28183829999999999</c:v>
                </c:pt>
                <c:pt idx="30" formatCode="General">
                  <c:v>0.31622776000000002</c:v>
                </c:pt>
                <c:pt idx="31" formatCode="General">
                  <c:v>0.3548134</c:v>
                </c:pt>
                <c:pt idx="32" formatCode="General">
                  <c:v>0.39810717000000001</c:v>
                </c:pt>
                <c:pt idx="33" formatCode="General">
                  <c:v>0.44668360000000001</c:v>
                </c:pt>
                <c:pt idx="34" formatCode="General">
                  <c:v>0.50118720000000005</c:v>
                </c:pt>
                <c:pt idx="35" formatCode="General">
                  <c:v>0.56234132999999997</c:v>
                </c:pt>
                <c:pt idx="36" formatCode="General">
                  <c:v>0.63095736999999996</c:v>
                </c:pt>
                <c:pt idx="37" formatCode="General">
                  <c:v>0.70794575999999998</c:v>
                </c:pt>
                <c:pt idx="38" formatCode="General">
                  <c:v>0.79432820000000004</c:v>
                </c:pt>
                <c:pt idx="39" formatCode="General">
                  <c:v>0.89125089999999996</c:v>
                </c:pt>
                <c:pt idx="40" formatCode="General">
                  <c:v>1</c:v>
                </c:pt>
                <c:pt idx="41" formatCode="General">
                  <c:v>1.1220185</c:v>
                </c:pt>
                <c:pt idx="42" formatCode="General">
                  <c:v>1.2589254000000001</c:v>
                </c:pt>
                <c:pt idx="43" formatCode="General">
                  <c:v>1.4125376000000001</c:v>
                </c:pt>
                <c:pt idx="44" formatCode="General">
                  <c:v>1.5848932</c:v>
                </c:pt>
                <c:pt idx="45" formatCode="General">
                  <c:v>1.7782794</c:v>
                </c:pt>
                <c:pt idx="46" formatCode="General">
                  <c:v>1.9952623</c:v>
                </c:pt>
                <c:pt idx="47" formatCode="General">
                  <c:v>2.2387210999999998</c:v>
                </c:pt>
                <c:pt idx="48" formatCode="General">
                  <c:v>2.5118863999999999</c:v>
                </c:pt>
                <c:pt idx="49" formatCode="General">
                  <c:v>2.8183829999999999</c:v>
                </c:pt>
                <c:pt idx="50" formatCode="General">
                  <c:v>3.1622777000000002</c:v>
                </c:pt>
                <c:pt idx="51" formatCode="General">
                  <c:v>3.5481338999999998</c:v>
                </c:pt>
                <c:pt idx="52" formatCode="General">
                  <c:v>3.9810717000000002</c:v>
                </c:pt>
                <c:pt idx="53" formatCode="General">
                  <c:v>4.4668359999999998</c:v>
                </c:pt>
                <c:pt idx="54" formatCode="General">
                  <c:v>5.0118723000000003</c:v>
                </c:pt>
                <c:pt idx="55" formatCode="General">
                  <c:v>5.6234130000000002</c:v>
                </c:pt>
                <c:pt idx="56" formatCode="General">
                  <c:v>6.3095736999999996</c:v>
                </c:pt>
                <c:pt idx="57" formatCode="General">
                  <c:v>7.0794578000000001</c:v>
                </c:pt>
                <c:pt idx="58" formatCode="General">
                  <c:v>7.943282</c:v>
                </c:pt>
                <c:pt idx="59" formatCode="General">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formatCode="General">
                  <c:v>7943.2820000000002</c:v>
                </c:pt>
                <c:pt idx="119" formatCode="General">
                  <c:v>8912.51</c:v>
                </c:pt>
                <c:pt idx="120" formatCode="General">
                  <c:v>10000</c:v>
                </c:pt>
              </c:numCache>
            </c:numRef>
          </c:xVal>
          <c:yVal>
            <c:numRef>
              <c:f>'21 days '!$D$3:$D$123</c:f>
              <c:numCache>
                <c:formatCode>0.00E+00</c:formatCode>
                <c:ptCount val="121"/>
                <c:pt idx="0">
                  <c:v>1.5109682000000001E-6</c:v>
                </c:pt>
                <c:pt idx="1">
                  <c:v>1.5111008E-6</c:v>
                </c:pt>
                <c:pt idx="2">
                  <c:v>1.5130978E-6</c:v>
                </c:pt>
                <c:pt idx="3">
                  <c:v>1.5237788000000001E-6</c:v>
                </c:pt>
                <c:pt idx="4">
                  <c:v>1.5001968000000001E-6</c:v>
                </c:pt>
                <c:pt idx="5">
                  <c:v>1.5167944E-6</c:v>
                </c:pt>
                <c:pt idx="6">
                  <c:v>1.8462013000000001E-6</c:v>
                </c:pt>
                <c:pt idx="7">
                  <c:v>3.4364923000000001E-6</c:v>
                </c:pt>
                <c:pt idx="8">
                  <c:v>1.1882091E-5</c:v>
                </c:pt>
                <c:pt idx="9">
                  <c:v>4.3526855999999998E-5</c:v>
                </c:pt>
                <c:pt idx="10">
                  <c:v>1.3851183999999999E-4</c:v>
                </c:pt>
                <c:pt idx="11">
                  <c:v>3.8864493000000003E-4</c:v>
                </c:pt>
                <c:pt idx="12">
                  <c:v>9.7478536000000001E-4</c:v>
                </c:pt>
                <c:pt idx="13">
                  <c:v>2.2124196E-3</c:v>
                </c:pt>
                <c:pt idx="14" formatCode="General">
                  <c:v>4.593817E-3</c:v>
                </c:pt>
                <c:pt idx="15" formatCode="General">
                  <c:v>8.8118529999999997E-3</c:v>
                </c:pt>
                <c:pt idx="16" formatCode="General">
                  <c:v>1.5752078999999999E-2</c:v>
                </c:pt>
                <c:pt idx="17" formatCode="General">
                  <c:v>2.6446727999999999E-2</c:v>
                </c:pt>
                <c:pt idx="18" formatCode="General">
                  <c:v>4.1994392999999998E-2</c:v>
                </c:pt>
                <c:pt idx="19" formatCode="General">
                  <c:v>6.3457940000000004E-2</c:v>
                </c:pt>
                <c:pt idx="20" formatCode="General">
                  <c:v>9.1757565999999999E-2</c:v>
                </c:pt>
                <c:pt idx="21" formatCode="General">
                  <c:v>0.1275753</c:v>
                </c:pt>
                <c:pt idx="22" formatCode="General">
                  <c:v>0.17128213</c:v>
                </c:pt>
                <c:pt idx="23" formatCode="General">
                  <c:v>0.22289386</c:v>
                </c:pt>
                <c:pt idx="24" formatCode="General">
                  <c:v>0.28205540000000001</c:v>
                </c:pt>
                <c:pt idx="25" formatCode="General">
                  <c:v>0.34805150000000001</c:v>
                </c:pt>
                <c:pt idx="26" formatCode="General">
                  <c:v>0.41983753000000001</c:v>
                </c:pt>
                <c:pt idx="27" formatCode="General">
                  <c:v>0.49608550000000001</c:v>
                </c:pt>
                <c:pt idx="28" formatCode="General">
                  <c:v>0.57523840000000004</c:v>
                </c:pt>
                <c:pt idx="29" formatCode="General">
                  <c:v>0.6555685</c:v>
                </c:pt>
                <c:pt idx="30" formatCode="General">
                  <c:v>0.73523430000000001</c:v>
                </c:pt>
                <c:pt idx="31" formatCode="General">
                  <c:v>0.81233509999999998</c:v>
                </c:pt>
                <c:pt idx="32" formatCode="General">
                  <c:v>0.88495994</c:v>
                </c:pt>
                <c:pt idx="33" formatCode="General">
                  <c:v>0.95123460000000004</c:v>
                </c:pt>
                <c:pt idx="34" formatCode="General">
                  <c:v>1.0093627999999999</c:v>
                </c:pt>
                <c:pt idx="35" formatCode="General">
                  <c:v>1.0576668</c:v>
                </c:pt>
                <c:pt idx="36" formatCode="General">
                  <c:v>1.0946260000000001</c:v>
                </c:pt>
                <c:pt idx="37" formatCode="General">
                  <c:v>1.1189152</c:v>
                </c:pt>
                <c:pt idx="38" formatCode="General">
                  <c:v>1.1294422</c:v>
                </c:pt>
                <c:pt idx="39" formatCode="General">
                  <c:v>1.1253816999999999</c:v>
                </c:pt>
                <c:pt idx="40" formatCode="General">
                  <c:v>1.1062065000000001</c:v>
                </c:pt>
                <c:pt idx="41" formatCode="General">
                  <c:v>1.0717108</c:v>
                </c:pt>
                <c:pt idx="42" formatCode="General">
                  <c:v>1.0220252999999999</c:v>
                </c:pt>
                <c:pt idx="43" formatCode="General">
                  <c:v>0.95761985000000005</c:v>
                </c:pt>
                <c:pt idx="44" formatCode="General">
                  <c:v>0.87929570000000001</c:v>
                </c:pt>
                <c:pt idx="45" formatCode="General">
                  <c:v>0.788165</c:v>
                </c:pt>
                <c:pt idx="46" formatCode="General">
                  <c:v>0.68561910000000004</c:v>
                </c:pt>
                <c:pt idx="47" formatCode="General">
                  <c:v>0.57328869999999998</c:v>
                </c:pt>
                <c:pt idx="48" formatCode="General">
                  <c:v>0.45299622</c:v>
                </c:pt>
                <c:pt idx="49" formatCode="General">
                  <c:v>0.32670310000000002</c:v>
                </c:pt>
                <c:pt idx="50" formatCode="General">
                  <c:v>0.19645499999999999</c:v>
                </c:pt>
                <c:pt idx="51" formatCode="General">
                  <c:v>6.4326530000000007E-2</c:v>
                </c:pt>
                <c:pt idx="52" formatCode="General">
                  <c:v>2.8920720000000003E-29</c:v>
                </c:pt>
                <c:pt idx="53" formatCode="General">
                  <c:v>3.4270227999999999E-31</c:v>
                </c:pt>
                <c:pt idx="54" formatCode="General">
                  <c:v>2.8708192999999999E-33</c:v>
                </c:pt>
                <c:pt idx="55" formatCode="General">
                  <c:v>1.06616956E-32</c:v>
                </c:pt>
                <c:pt idx="56" formatCode="General">
                  <c:v>6.1139284E-34</c:v>
                </c:pt>
                <c:pt idx="57" formatCode="General">
                  <c:v>2.7674699999999999E-40</c:v>
                </c:pt>
                <c:pt idx="58" formatCode="General">
                  <c:v>3.665669E-37</c:v>
                </c:pt>
                <c:pt idx="59" formatCode="General">
                  <c:v>2.8722222000000002E-37</c:v>
                </c:pt>
                <c:pt idx="60">
                  <c:v>9.9286325000000003E-36</c:v>
                </c:pt>
                <c:pt idx="61">
                  <c:v>8.9348006000000003E-38</c:v>
                </c:pt>
                <c:pt idx="62">
                  <c:v>2.5682296999999999E-36</c:v>
                </c:pt>
                <c:pt idx="63">
                  <c:v>6.9855520000000004E-36</c:v>
                </c:pt>
                <c:pt idx="64">
                  <c:v>8.7775859999999998E-36</c:v>
                </c:pt>
                <c:pt idx="65">
                  <c:v>1.3142547000000001E-36</c:v>
                </c:pt>
                <c:pt idx="66">
                  <c:v>1.7277272E-35</c:v>
                </c:pt>
                <c:pt idx="67">
                  <c:v>1.4097123000000001E-34</c:v>
                </c:pt>
                <c:pt idx="68">
                  <c:v>3.9284779999999999E-36</c:v>
                </c:pt>
                <c:pt idx="69">
                  <c:v>4.9283695000000002E-36</c:v>
                </c:pt>
                <c:pt idx="70">
                  <c:v>1.0339614000000001E-35</c:v>
                </c:pt>
                <c:pt idx="71">
                  <c:v>1.0364582E-35</c:v>
                </c:pt>
                <c:pt idx="72">
                  <c:v>1.0994413999999999E-35</c:v>
                </c:pt>
                <c:pt idx="73">
                  <c:v>1.8079224E-34</c:v>
                </c:pt>
                <c:pt idx="74">
                  <c:v>4.9734742999999998E-36</c:v>
                </c:pt>
                <c:pt idx="75">
                  <c:v>1.7311891E-34</c:v>
                </c:pt>
                <c:pt idx="76">
                  <c:v>2.1742679999999999E-34</c:v>
                </c:pt>
                <c:pt idx="77">
                  <c:v>1.9568191999999999E-33</c:v>
                </c:pt>
                <c:pt idx="78">
                  <c:v>1.0166753000000001E-33</c:v>
                </c:pt>
                <c:pt idx="79">
                  <c:v>4.9713639999999996E-35</c:v>
                </c:pt>
                <c:pt idx="80">
                  <c:v>4.4741621999999998E-32</c:v>
                </c:pt>
                <c:pt idx="81">
                  <c:v>3.5211686000000001E-35</c:v>
                </c:pt>
                <c:pt idx="82">
                  <c:v>8.277597E-34</c:v>
                </c:pt>
                <c:pt idx="83">
                  <c:v>4.7435964999999997E-33</c:v>
                </c:pt>
                <c:pt idx="84">
                  <c:v>1.0019233E-33</c:v>
                </c:pt>
                <c:pt idx="85">
                  <c:v>2.0828558E-32</c:v>
                </c:pt>
                <c:pt idx="86">
                  <c:v>2.4281627E-33</c:v>
                </c:pt>
                <c:pt idx="87">
                  <c:v>4.4098018000000002E-32</c:v>
                </c:pt>
                <c:pt idx="88">
                  <c:v>1.4306627E-34</c:v>
                </c:pt>
                <c:pt idx="89">
                  <c:v>1.9953965999999999E-30</c:v>
                </c:pt>
                <c:pt idx="90">
                  <c:v>1.8815355000000001E-31</c:v>
                </c:pt>
                <c:pt idx="91">
                  <c:v>9.6743864999999995E-34</c:v>
                </c:pt>
                <c:pt idx="92">
                  <c:v>3.2203177000000004E-30</c:v>
                </c:pt>
                <c:pt idx="93">
                  <c:v>1.5798511999999999E-32</c:v>
                </c:pt>
                <c:pt idx="94">
                  <c:v>6.9898009999999999E-32</c:v>
                </c:pt>
                <c:pt idx="95">
                  <c:v>2.5771825999999998E-30</c:v>
                </c:pt>
                <c:pt idx="96">
                  <c:v>3.5775863999999998E-30</c:v>
                </c:pt>
                <c:pt idx="97">
                  <c:v>9.6187730000000004E-32</c:v>
                </c:pt>
                <c:pt idx="98">
                  <c:v>3.8792303000000003E-30</c:v>
                </c:pt>
                <c:pt idx="99">
                  <c:v>5.504452E-31</c:v>
                </c:pt>
                <c:pt idx="100">
                  <c:v>4.6250740000000002E-30</c:v>
                </c:pt>
                <c:pt idx="101">
                  <c:v>2.1817181999999998E-28</c:v>
                </c:pt>
                <c:pt idx="102">
                  <c:v>3.0838493000000001E-29</c:v>
                </c:pt>
                <c:pt idx="103">
                  <c:v>5.2844272999999998E-31</c:v>
                </c:pt>
                <c:pt idx="104">
                  <c:v>1.0389305E-29</c:v>
                </c:pt>
                <c:pt idx="105">
                  <c:v>7.3449109999999997E-29</c:v>
                </c:pt>
                <c:pt idx="106">
                  <c:v>9.5028340000000003E-30</c:v>
                </c:pt>
                <c:pt idx="107">
                  <c:v>6.7645539999999997E-31</c:v>
                </c:pt>
                <c:pt idx="108">
                  <c:v>2.1650501000000001E-27</c:v>
                </c:pt>
                <c:pt idx="109">
                  <c:v>5.8593086999999997E-28</c:v>
                </c:pt>
                <c:pt idx="110">
                  <c:v>1.7704178000000001E-27</c:v>
                </c:pt>
                <c:pt idx="111">
                  <c:v>2.3771299999999999E-26</c:v>
                </c:pt>
                <c:pt idx="112">
                  <c:v>1.0805398E-27</c:v>
                </c:pt>
                <c:pt idx="113">
                  <c:v>6.4100305999999999E-27</c:v>
                </c:pt>
                <c:pt idx="114">
                  <c:v>2.6362470000000001E-25</c:v>
                </c:pt>
                <c:pt idx="115">
                  <c:v>4.3966837999999999E-23</c:v>
                </c:pt>
                <c:pt idx="116">
                  <c:v>1.0330169E-20</c:v>
                </c:pt>
                <c:pt idx="117">
                  <c:v>5.9057579999999997E-20</c:v>
                </c:pt>
                <c:pt idx="118" formatCode="General">
                  <c:v>4.9970679999999997E-16</c:v>
                </c:pt>
                <c:pt idx="119" formatCode="General">
                  <c:v>2.4697536000000002E-10</c:v>
                </c:pt>
                <c:pt idx="120" formatCode="General">
                  <c:v>3.2476261E-3</c:v>
                </c:pt>
              </c:numCache>
            </c:numRef>
          </c:yVal>
          <c:smooth val="1"/>
          <c:extLst>
            <c:ext xmlns:c16="http://schemas.microsoft.com/office/drawing/2014/chart" uri="{C3380CC4-5D6E-409C-BE32-E72D297353CC}">
              <c16:uniqueId val="{00000003-69FE-4671-A1D4-B1EF18FCDD9A}"/>
            </c:ext>
          </c:extLst>
        </c:ser>
        <c:dLbls>
          <c:showLegendKey val="0"/>
          <c:showVal val="0"/>
          <c:showCatName val="0"/>
          <c:showSerName val="0"/>
          <c:showPercent val="0"/>
          <c:showBubbleSize val="0"/>
        </c:dLbls>
        <c:axId val="503789520"/>
        <c:axId val="503789912"/>
      </c:scatterChart>
      <c:valAx>
        <c:axId val="503789520"/>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T2 Relaxation Time (ms)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9912"/>
        <c:crosses val="autoZero"/>
        <c:crossBetween val="midCat"/>
      </c:valAx>
      <c:valAx>
        <c:axId val="50378991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Incremental porosity (p.u.)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0378952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b="1">
                <a:solidFill>
                  <a:schemeClr val="tx1"/>
                </a:solidFill>
              </a:rPr>
              <a:t>21 Days Curing</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1"/>
          <c:order val="0"/>
          <c:tx>
            <c:strRef>
              <c:f>'21 days '!$F$1:$G$1</c:f>
              <c:strCache>
                <c:ptCount val="1"/>
                <c:pt idx="0">
                  <c:v>12000 rpm , 5.9 E/M</c:v>
                </c:pt>
              </c:strCache>
            </c:strRef>
          </c:tx>
          <c:spPr>
            <a:ln w="15875" cap="rnd">
              <a:solidFill>
                <a:schemeClr val="tx1"/>
              </a:solidFill>
              <a:prstDash val="sysDash"/>
              <a:round/>
            </a:ln>
            <a:effectLst/>
          </c:spPr>
          <c:marker>
            <c:symbol val="none"/>
          </c:marker>
          <c:xVal>
            <c:numRef>
              <c:f>'21 days '!$H$3:$H$123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'21 days '!$I$3:$I$123</c:f>
              <c:numCache>
                <c:formatCode>General</c:formatCode>
                <c:ptCount val="121"/>
                <c:pt idx="0">
                  <c:v>7.3627652E-6</c:v>
                </c:pt>
                <c:pt idx="1">
                  <c:v>7.3247770000000002E-6</c:v>
                </c:pt>
                <c:pt idx="2">
                  <c:v>7.3787530000000002E-6</c:v>
                </c:pt>
                <c:pt idx="3">
                  <c:v>7.3574930000000003E-6</c:v>
                </c:pt>
                <c:pt idx="4">
                  <c:v>7.2740676999999997E-6</c:v>
                </c:pt>
                <c:pt idx="5">
                  <c:v>8.0627080000000001E-6</c:v>
                </c:pt>
                <c:pt idx="6">
                  <c:v>6.7797410000000001E-6</c:v>
                </c:pt>
                <c:pt idx="7">
                  <c:v>7.3301884999999999E-6</c:v>
                </c:pt>
                <c:pt idx="8">
                  <c:v>1.37611405E-5</c:v>
                </c:pt>
                <c:pt idx="9">
                  <c:v>4.4975080000000001E-5</c:v>
                </c:pt>
                <c:pt idx="10">
                  <c:v>1.4291645E-4</c:v>
                </c:pt>
                <c:pt idx="11">
                  <c:v>4.0100112999999997E-4</c:v>
                </c:pt>
                <c:pt idx="12">
                  <c:v>1.0057645999999999E-3</c:v>
                </c:pt>
                <c:pt idx="13">
                  <c:v>2.2826735E-3</c:v>
                </c:pt>
                <c:pt idx="14">
                  <c:v>4.7394587E-3</c:v>
                </c:pt>
                <c:pt idx="15">
                  <c:v>9.0904369999999998E-3</c:v>
                </c:pt>
                <c:pt idx="16">
                  <c:v>1.6247764000000001E-2</c:v>
                </c:pt>
                <c:pt idx="17">
                  <c:v>2.7272991999999999E-2</c:v>
                </c:pt>
                <c:pt idx="18">
                  <c:v>4.3292705000000001E-2</c:v>
                </c:pt>
                <c:pt idx="19">
                  <c:v>6.5391389999999994E-2</c:v>
                </c:pt>
                <c:pt idx="20">
                  <c:v>9.4499410000000006E-2</c:v>
                </c:pt>
                <c:pt idx="21">
                  <c:v>0.13129336</c:v>
                </c:pt>
                <c:pt idx="22">
                  <c:v>0.17612094</c:v>
                </c:pt>
                <c:pt idx="23">
                  <c:v>0.22895621999999999</c:v>
                </c:pt>
                <c:pt idx="24">
                  <c:v>0.28938562000000001</c:v>
                </c:pt>
                <c:pt idx="25">
                  <c:v>0.35661986000000001</c:v>
                </c:pt>
                <c:pt idx="26">
                  <c:v>0.42952698</c:v>
                </c:pt>
                <c:pt idx="27">
                  <c:v>0.50667890000000004</c:v>
                </c:pt>
                <c:pt idx="28">
                  <c:v>0.58640720000000002</c:v>
                </c:pt>
                <c:pt idx="29">
                  <c:v>0.66686369999999995</c:v>
                </c:pt>
                <c:pt idx="30">
                  <c:v>0.74608207000000004</c:v>
                </c:pt>
                <c:pt idx="31">
                  <c:v>0.82204056000000003</c:v>
                </c:pt>
                <c:pt idx="32">
                  <c:v>0.89272260000000003</c:v>
                </c:pt>
                <c:pt idx="33">
                  <c:v>0.95617633999999996</c:v>
                </c:pt>
                <c:pt idx="34">
                  <c:v>1.0105708</c:v>
                </c:pt>
                <c:pt idx="35">
                  <c:v>1.0542480000000001</c:v>
                </c:pt>
                <c:pt idx="36">
                  <c:v>1.085771</c:v>
                </c:pt>
                <c:pt idx="37">
                  <c:v>1.1039642000000001</c:v>
                </c:pt>
                <c:pt idx="38">
                  <c:v>1.107947</c:v>
                </c:pt>
                <c:pt idx="39">
                  <c:v>1.0971580000000001</c:v>
                </c:pt>
                <c:pt idx="40">
                  <c:v>1.0713710999999999</c:v>
                </c:pt>
                <c:pt idx="41">
                  <c:v>1.0307025000000001</c:v>
                </c:pt>
                <c:pt idx="42">
                  <c:v>0.97560817</c:v>
                </c:pt>
                <c:pt idx="43">
                  <c:v>0.90687410000000002</c:v>
                </c:pt>
                <c:pt idx="44">
                  <c:v>0.82559649999999996</c:v>
                </c:pt>
                <c:pt idx="45">
                  <c:v>0.73315304999999997</c:v>
                </c:pt>
                <c:pt idx="46">
                  <c:v>0.63116349999999999</c:v>
                </c:pt>
                <c:pt idx="47">
                  <c:v>0.52143883999999996</c:v>
                </c:pt>
                <c:pt idx="48">
                  <c:v>0.40592230000000001</c:v>
                </c:pt>
                <c:pt idx="49">
                  <c:v>0.28662077000000002</c:v>
                </c:pt>
                <c:pt idx="50">
                  <c:v>0.16553533000000001</c:v>
                </c:pt>
                <c:pt idx="51">
                  <c:v>4.4593203999999997E-2</c:v>
                </c:pt>
                <c:pt idx="52">
                  <c:v>2.2440663E-29</c:v>
                </c:pt>
                <c:pt idx="53">
                  <c:v>2.2282481000000001E-32</c:v>
                </c:pt>
                <c:pt idx="54">
                  <c:v>2.9508554999999999E-32</c:v>
                </c:pt>
                <c:pt idx="55">
                  <c:v>1.1537291E-38</c:v>
                </c:pt>
                <c:pt idx="56">
                  <c:v>1.8758706999999999E-35</c:v>
                </c:pt>
                <c:pt idx="57">
                  <c:v>1.2340081999999999E-35</c:v>
                </c:pt>
                <c:pt idx="58">
                  <c:v>1.4697962000000001E-34</c:v>
                </c:pt>
                <c:pt idx="59">
                  <c:v>1.2611121999999999E-35</c:v>
                </c:pt>
                <c:pt idx="60">
                  <c:v>7.2777820000000001E-35</c:v>
                </c:pt>
                <c:pt idx="61">
                  <c:v>2.4281948E-34</c:v>
                </c:pt>
                <c:pt idx="62">
                  <c:v>3.454252E-35</c:v>
                </c:pt>
                <c:pt idx="63">
                  <c:v>3.0579715999999998E-34</c:v>
                </c:pt>
                <c:pt idx="64">
                  <c:v>1.4973095E-34</c:v>
                </c:pt>
                <c:pt idx="65">
                  <c:v>8.5083555000000004E-35</c:v>
                </c:pt>
                <c:pt idx="66">
                  <c:v>5.7494380000000005E-35</c:v>
                </c:pt>
                <c:pt idx="67">
                  <c:v>1.6201461999999999E-36</c:v>
                </c:pt>
                <c:pt idx="68">
                  <c:v>4.7827438000000003E-37</c:v>
                </c:pt>
                <c:pt idx="69">
                  <c:v>1.5169778499999999E-33</c:v>
                </c:pt>
                <c:pt idx="70">
                  <c:v>1.6926970000000001E-34</c:v>
                </c:pt>
                <c:pt idx="71">
                  <c:v>8.579243E-34</c:v>
                </c:pt>
                <c:pt idx="72">
                  <c:v>3.688166E-34</c:v>
                </c:pt>
                <c:pt idx="73">
                  <c:v>2.0640046000000001E-33</c:v>
                </c:pt>
                <c:pt idx="74">
                  <c:v>2.1738312E-33</c:v>
                </c:pt>
                <c:pt idx="75">
                  <c:v>6.5224180000000003E-32</c:v>
                </c:pt>
                <c:pt idx="76">
                  <c:v>3.9838720000000001E-33</c:v>
                </c:pt>
                <c:pt idx="77">
                  <c:v>3.4112946999999998E-31</c:v>
                </c:pt>
                <c:pt idx="78">
                  <c:v>9.7917265999999997E-36</c:v>
                </c:pt>
                <c:pt idx="79">
                  <c:v>1.0784426E-33</c:v>
                </c:pt>
                <c:pt idx="80">
                  <c:v>2.8819372000000002E-34</c:v>
                </c:pt>
                <c:pt idx="81">
                  <c:v>4.2934250000000001E-33</c:v>
                </c:pt>
                <c:pt idx="82">
                  <c:v>6.6288634999999997E-35</c:v>
                </c:pt>
                <c:pt idx="83">
                  <c:v>6.0519319999999999E-31</c:v>
                </c:pt>
                <c:pt idx="84">
                  <c:v>1.0023166E-31</c:v>
                </c:pt>
                <c:pt idx="85">
                  <c:v>7.5530654999999994E-33</c:v>
                </c:pt>
                <c:pt idx="86">
                  <c:v>1.1943982E-31</c:v>
                </c:pt>
                <c:pt idx="87">
                  <c:v>2.0007052E-32</c:v>
                </c:pt>
                <c:pt idx="88">
                  <c:v>1.0902302E-31</c:v>
                </c:pt>
                <c:pt idx="89">
                  <c:v>1.7320848999999998E-33</c:v>
                </c:pt>
                <c:pt idx="90">
                  <c:v>6.4224636E-29</c:v>
                </c:pt>
                <c:pt idx="91">
                  <c:v>1.6105405000000001E-32</c:v>
                </c:pt>
                <c:pt idx="92">
                  <c:v>2.6179535E-32</c:v>
                </c:pt>
                <c:pt idx="93">
                  <c:v>7.4753439999999999E-29</c:v>
                </c:pt>
                <c:pt idx="94">
                  <c:v>2.1130475000000001E-34</c:v>
                </c:pt>
                <c:pt idx="95">
                  <c:v>1.2982801999999999E-32</c:v>
                </c:pt>
                <c:pt idx="96">
                  <c:v>4.8430677999999997E-31</c:v>
                </c:pt>
                <c:pt idx="97">
                  <c:v>1.3786951000000001E-30</c:v>
                </c:pt>
                <c:pt idx="98">
                  <c:v>1.0664721E-30</c:v>
                </c:pt>
                <c:pt idx="99">
                  <c:v>1.3554719999999999E-30</c:v>
                </c:pt>
                <c:pt idx="100">
                  <c:v>6.4656910000000005E-29</c:v>
                </c:pt>
                <c:pt idx="101">
                  <c:v>7.2711024999999995E-30</c:v>
                </c:pt>
                <c:pt idx="102">
                  <c:v>1.618849E-29</c:v>
                </c:pt>
                <c:pt idx="103">
                  <c:v>2.3258011000000001E-29</c:v>
                </c:pt>
                <c:pt idx="104">
                  <c:v>3.1377537000000001E-29</c:v>
                </c:pt>
                <c:pt idx="105">
                  <c:v>9.713982E-29</c:v>
                </c:pt>
                <c:pt idx="106">
                  <c:v>9.9129524999999995E-30</c:v>
                </c:pt>
                <c:pt idx="107">
                  <c:v>8.0094930000000003E-26</c:v>
                </c:pt>
                <c:pt idx="108">
                  <c:v>1.00872545E-26</c:v>
                </c:pt>
                <c:pt idx="109">
                  <c:v>5.0456455000000001E-32</c:v>
                </c:pt>
                <c:pt idx="110">
                  <c:v>1.8121579999999999E-25</c:v>
                </c:pt>
                <c:pt idx="111">
                  <c:v>1.4419853E-26</c:v>
                </c:pt>
                <c:pt idx="112">
                  <c:v>2.811584E-25</c:v>
                </c:pt>
                <c:pt idx="113">
                  <c:v>2.114561E-26</c:v>
                </c:pt>
                <c:pt idx="114">
                  <c:v>1.5964112E-24</c:v>
                </c:pt>
                <c:pt idx="115">
                  <c:v>5.5639109999999995E-20</c:v>
                </c:pt>
                <c:pt idx="116">
                  <c:v>2.6575663000000001E-18</c:v>
                </c:pt>
                <c:pt idx="117">
                  <c:v>6.7450859999999996E-12</c:v>
                </c:pt>
                <c:pt idx="118">
                  <c:v>1.2995244E-3</c:v>
                </c:pt>
                <c:pt idx="119">
                  <c:v>3.3857982999999999E-3</c:v>
                </c:pt>
                <c:pt idx="120">
                  <c:v>5.2517989999999997E-3</c:v>
                </c:pt>
              </c:numCache>
            </c:numRef>
          </c:yVal>
          <c:smooth val="1"/>
          <c:extLst>
            <c:ext xmlns:c16="http://schemas.microsoft.com/office/drawing/2014/chart" uri="{C3380CC4-5D6E-409C-BE32-E72D297353CC}">
              <c16:uniqueId val="{00000000-90F5-42EA-B5AF-44381FD6584F}"/>
            </c:ext>
          </c:extLst>
        </c:ser>
        <c:ser>
          <c:idx val="2"/>
          <c:order val="1"/>
          <c:tx>
            <c:strRef>
              <c:f>'1 day_'!$M$1</c:f>
              <c:strCache>
                <c:ptCount val="1"/>
                <c:pt idx="0">
                  <c:v>6000 rpm , 11.8 E/M</c:v>
                </c:pt>
              </c:strCache>
            </c:strRef>
          </c:tx>
          <c:spPr>
            <a:ln w="15875" cap="rnd">
              <a:solidFill>
                <a:srgbClr val="FF0000"/>
              </a:solidFill>
              <a:round/>
            </a:ln>
            <a:effectLst/>
          </c:spPr>
          <c:marker>
            <c:symbol val="triangle"/>
            <c:size val="5"/>
            <c:spPr>
              <a:solidFill>
                <a:srgbClr val="FF0000"/>
              </a:solidFill>
              <a:ln w="9525">
                <a:solidFill>
                  <a:srgbClr val="FF0000"/>
                </a:solidFill>
              </a:ln>
              <a:effectLst/>
            </c:spPr>
          </c:marker>
          <c:xVal>
            <c:numRef>
              <c:f>'21 days '!$K$3:$K$123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'21 days '!$L$3:$L$123</c:f>
              <c:numCache>
                <c:formatCode>0.00E+00</c:formatCode>
                <c:ptCount val="121"/>
                <c:pt idx="0">
                  <c:v>4.1664034000000001E-6</c:v>
                </c:pt>
                <c:pt idx="1">
                  <c:v>4.1662640000000001E-6</c:v>
                </c:pt>
                <c:pt idx="2">
                  <c:v>4.1656850000000004E-6</c:v>
                </c:pt>
                <c:pt idx="3">
                  <c:v>4.1626120000000001E-6</c:v>
                </c:pt>
                <c:pt idx="4">
                  <c:v>4.1667999999999996E-6</c:v>
                </c:pt>
                <c:pt idx="5">
                  <c:v>4.2059660000000004E-6</c:v>
                </c:pt>
                <c:pt idx="6">
                  <c:v>4.4277629999999998E-6</c:v>
                </c:pt>
                <c:pt idx="7">
                  <c:v>5.6646712999999998E-6</c:v>
                </c:pt>
                <c:pt idx="8">
                  <c:v>1.2102137E-5</c:v>
                </c:pt>
                <c:pt idx="9">
                  <c:v>4.0701673999999999E-5</c:v>
                </c:pt>
                <c:pt idx="10">
                  <c:v>1.2948665E-4</c:v>
                </c:pt>
                <c:pt idx="11">
                  <c:v>3.6331994000000001E-4</c:v>
                </c:pt>
                <c:pt idx="12">
                  <c:v>9.1125660000000003E-4</c:v>
                </c:pt>
                <c:pt idx="13" formatCode="General">
                  <c:v>2.0681864000000002E-3</c:v>
                </c:pt>
                <c:pt idx="14" formatCode="General">
                  <c:v>4.2941530000000002E-3</c:v>
                </c:pt>
                <c:pt idx="15" formatCode="General">
                  <c:v>8.2364199999999995E-3</c:v>
                </c:pt>
                <c:pt idx="16" formatCode="General">
                  <c:v>1.4721615E-2</c:v>
                </c:pt>
                <c:pt idx="17" formatCode="General">
                  <c:v>2.4711919999999998E-2</c:v>
                </c:pt>
                <c:pt idx="18" formatCode="General">
                  <c:v>3.9228760000000001E-2</c:v>
                </c:pt>
                <c:pt idx="19" formatCode="General">
                  <c:v>5.9255710000000003E-2</c:v>
                </c:pt>
                <c:pt idx="20" formatCode="General">
                  <c:v>8.5636790000000004E-2</c:v>
                </c:pt>
                <c:pt idx="21" formatCode="General">
                  <c:v>0.11898535</c:v>
                </c:pt>
                <c:pt idx="22" formatCode="General">
                  <c:v>0.15961444</c:v>
                </c:pt>
                <c:pt idx="23" formatCode="General">
                  <c:v>0.20749403999999999</c:v>
                </c:pt>
                <c:pt idx="24" formatCode="General">
                  <c:v>0.26223475000000002</c:v>
                </c:pt>
                <c:pt idx="25" formatCode="General">
                  <c:v>0.32309547</c:v>
                </c:pt>
                <c:pt idx="26" formatCode="General">
                  <c:v>0.38900970000000001</c:v>
                </c:pt>
                <c:pt idx="27" formatCode="General">
                  <c:v>0.45862629999999999</c:v>
                </c:pt>
                <c:pt idx="28" formatCode="General">
                  <c:v>0.53036039999999995</c:v>
                </c:pt>
                <c:pt idx="29" formatCode="General">
                  <c:v>0.60245139999999997</c:v>
                </c:pt>
                <c:pt idx="30" formatCode="General">
                  <c:v>0.67302479999999998</c:v>
                </c:pt>
                <c:pt idx="31" formatCode="General">
                  <c:v>0.74015779999999998</c:v>
                </c:pt>
                <c:pt idx="32" formatCode="General">
                  <c:v>0.80194390000000004</c:v>
                </c:pt>
                <c:pt idx="33" formatCode="General">
                  <c:v>0.85655709999999996</c:v>
                </c:pt>
                <c:pt idx="34" formatCode="General">
                  <c:v>0.90231329999999998</c:v>
                </c:pt>
                <c:pt idx="35" formatCode="General">
                  <c:v>0.93772524999999995</c:v>
                </c:pt>
                <c:pt idx="36" formatCode="General">
                  <c:v>0.96154903999999997</c:v>
                </c:pt>
                <c:pt idx="37" formatCode="General">
                  <c:v>0.97282064000000001</c:v>
                </c:pt>
                <c:pt idx="38" formatCode="General">
                  <c:v>0.97087670000000004</c:v>
                </c:pt>
                <c:pt idx="39" formatCode="General">
                  <c:v>0.95536195999999995</c:v>
                </c:pt>
                <c:pt idx="40" formatCode="General">
                  <c:v>0.92622249999999995</c:v>
                </c:pt>
                <c:pt idx="41" formatCode="General">
                  <c:v>0.88368599999999997</c:v>
                </c:pt>
                <c:pt idx="42" formatCode="General">
                  <c:v>0.82823544999999998</c:v>
                </c:pt>
                <c:pt idx="43" formatCode="General">
                  <c:v>0.76057940000000002</c:v>
                </c:pt>
                <c:pt idx="44" formatCode="General">
                  <c:v>0.68162453000000001</c:v>
                </c:pt>
                <c:pt idx="45" formatCode="General">
                  <c:v>0.59245320000000001</c:v>
                </c:pt>
                <c:pt idx="46" formatCode="General">
                  <c:v>0.49430856000000001</c:v>
                </c:pt>
                <c:pt idx="47" formatCode="General">
                  <c:v>0.38858409999999999</c:v>
                </c:pt>
                <c:pt idx="48" formatCode="General">
                  <c:v>0.27681607000000003</c:v>
                </c:pt>
                <c:pt idx="49" formatCode="General">
                  <c:v>0.16067217</c:v>
                </c:pt>
                <c:pt idx="50" formatCode="General">
                  <c:v>4.1933574000000001E-2</c:v>
                </c:pt>
                <c:pt idx="51" formatCode="General">
                  <c:v>9.6433199999999994E-40</c:v>
                </c:pt>
                <c:pt idx="52" formatCode="General">
                  <c:v>3.8861939999999999E-39</c:v>
                </c:pt>
                <c:pt idx="53" formatCode="General">
                  <c:v>6.1839999999999997E-42</c:v>
                </c:pt>
                <c:pt idx="54" formatCode="General">
                  <c:v>1.329101E-39</c:v>
                </c:pt>
                <c:pt idx="55" formatCode="General">
                  <c:v>1.2348099999999999E-40</c:v>
                </c:pt>
                <c:pt idx="56" formatCode="General">
                  <c:v>2.9463999999999998E-41</c:v>
                </c:pt>
                <c:pt idx="57" formatCode="General">
                  <c:v>9.2502400000000002E-40</c:v>
                </c:pt>
                <c:pt idx="58" formatCode="General">
                  <c:v>8.5121299999999993E-40</c:v>
                </c:pt>
                <c:pt idx="59" formatCode="General">
                  <c:v>1.050284E-39</c:v>
                </c:pt>
                <c:pt idx="60" formatCode="General">
                  <c:v>3.1566799999999998E-40</c:v>
                </c:pt>
                <c:pt idx="61">
                  <c:v>4.2082729999999999E-36</c:v>
                </c:pt>
                <c:pt idx="62">
                  <c:v>4.3174942999999996E-34</c:v>
                </c:pt>
                <c:pt idx="63">
                  <c:v>3.1508910000000002E-35</c:v>
                </c:pt>
                <c:pt idx="64">
                  <c:v>1.0154983999999999E-35</c:v>
                </c:pt>
                <c:pt idx="65">
                  <c:v>4.926025E-33</c:v>
                </c:pt>
                <c:pt idx="66">
                  <c:v>2.6536496999999999E-32</c:v>
                </c:pt>
                <c:pt idx="67">
                  <c:v>1.5128968E-30</c:v>
                </c:pt>
                <c:pt idx="68">
                  <c:v>1.766488E-31</c:v>
                </c:pt>
                <c:pt idx="69">
                  <c:v>2.965583E-33</c:v>
                </c:pt>
                <c:pt idx="70">
                  <c:v>3.9444759999999999E-38</c:v>
                </c:pt>
                <c:pt idx="71">
                  <c:v>8.8554035000000002E-36</c:v>
                </c:pt>
                <c:pt idx="72">
                  <c:v>5.5267219999999996E-35</c:v>
                </c:pt>
                <c:pt idx="73">
                  <c:v>9.3958089999999992E-34</c:v>
                </c:pt>
                <c:pt idx="74">
                  <c:v>2.7293199999999998E-40</c:v>
                </c:pt>
                <c:pt idx="75">
                  <c:v>5.1491764000000003E-31</c:v>
                </c:pt>
                <c:pt idx="76">
                  <c:v>4.3479736999999999E-29</c:v>
                </c:pt>
                <c:pt idx="77">
                  <c:v>3.1403240000000001E-35</c:v>
                </c:pt>
                <c:pt idx="78">
                  <c:v>3.8745899999999996E-40</c:v>
                </c:pt>
                <c:pt idx="79">
                  <c:v>8.4213545E-37</c:v>
                </c:pt>
                <c:pt idx="80">
                  <c:v>6.670974E-30</c:v>
                </c:pt>
                <c:pt idx="81">
                  <c:v>3.1258081999999999E-30</c:v>
                </c:pt>
                <c:pt idx="82">
                  <c:v>2.8077775999999999E-32</c:v>
                </c:pt>
                <c:pt idx="83">
                  <c:v>4.1634214000000002E-31</c:v>
                </c:pt>
                <c:pt idx="84">
                  <c:v>1.1394082E-27</c:v>
                </c:pt>
                <c:pt idx="85">
                  <c:v>9.7739499999999996E-30</c:v>
                </c:pt>
                <c:pt idx="86">
                  <c:v>6.2412505000000005E-38</c:v>
                </c:pt>
                <c:pt idx="87">
                  <c:v>4.881783E-35</c:v>
                </c:pt>
                <c:pt idx="88">
                  <c:v>2.1012176999999999E-34</c:v>
                </c:pt>
                <c:pt idx="89">
                  <c:v>8.9182510000000004E-36</c:v>
                </c:pt>
                <c:pt idx="90">
                  <c:v>1.3190606999999999E-32</c:v>
                </c:pt>
                <c:pt idx="91">
                  <c:v>1.1729854E-30</c:v>
                </c:pt>
                <c:pt idx="92">
                  <c:v>1.8574010000000001E-33</c:v>
                </c:pt>
                <c:pt idx="93">
                  <c:v>6.4297340000000003E-34</c:v>
                </c:pt>
                <c:pt idx="94">
                  <c:v>4.0521630000000003E-33</c:v>
                </c:pt>
                <c:pt idx="95">
                  <c:v>1.3186949E-35</c:v>
                </c:pt>
                <c:pt idx="96">
                  <c:v>6.4459080000000002E-33</c:v>
                </c:pt>
                <c:pt idx="97">
                  <c:v>3.2010944000000001E-35</c:v>
                </c:pt>
                <c:pt idx="98">
                  <c:v>1.8524850000000001E-37</c:v>
                </c:pt>
                <c:pt idx="99">
                  <c:v>1.5362788E-37</c:v>
                </c:pt>
                <c:pt idx="100">
                  <c:v>1.3780953999999999E-30</c:v>
                </c:pt>
                <c:pt idx="101">
                  <c:v>4.5204574999999996E-37</c:v>
                </c:pt>
                <c:pt idx="102">
                  <c:v>1.302192E-30</c:v>
                </c:pt>
                <c:pt idx="103">
                  <c:v>6.8932185000000002E-30</c:v>
                </c:pt>
                <c:pt idx="104">
                  <c:v>1.6749733E-34</c:v>
                </c:pt>
                <c:pt idx="105">
                  <c:v>5.8610176999999996E-31</c:v>
                </c:pt>
                <c:pt idx="106">
                  <c:v>6.1659237999999997E-30</c:v>
                </c:pt>
                <c:pt idx="107">
                  <c:v>8.8344289999999999E-32</c:v>
                </c:pt>
                <c:pt idx="108">
                  <c:v>1.4599416E-28</c:v>
                </c:pt>
                <c:pt idx="109">
                  <c:v>8.9296403999999995E-30</c:v>
                </c:pt>
                <c:pt idx="110">
                  <c:v>2.4824442E-33</c:v>
                </c:pt>
                <c:pt idx="111">
                  <c:v>1.0158145E-28</c:v>
                </c:pt>
                <c:pt idx="112">
                  <c:v>2.5730735999999999E-34</c:v>
                </c:pt>
                <c:pt idx="113">
                  <c:v>8.6064446999999998E-29</c:v>
                </c:pt>
                <c:pt idx="114">
                  <c:v>5.1280789999999996E-34</c:v>
                </c:pt>
                <c:pt idx="115">
                  <c:v>1.0320402500000001E-17</c:v>
                </c:pt>
                <c:pt idx="116">
                  <c:v>2.9084948000000002E-23</c:v>
                </c:pt>
                <c:pt idx="117">
                  <c:v>3.7280427999999999E-9</c:v>
                </c:pt>
                <c:pt idx="118">
                  <c:v>1.2222244E-3</c:v>
                </c:pt>
                <c:pt idx="119">
                  <c:v>2.4770242E-3</c:v>
                </c:pt>
                <c:pt idx="120">
                  <c:v>3.5868057E-3</c:v>
                </c:pt>
              </c:numCache>
            </c:numRef>
          </c:yVal>
          <c:smooth val="1"/>
          <c:extLst>
            <c:ext xmlns:c16="http://schemas.microsoft.com/office/drawing/2014/chart" uri="{C3380CC4-5D6E-409C-BE32-E72D297353CC}">
              <c16:uniqueId val="{00000001-90F5-42EA-B5AF-44381FD6584F}"/>
            </c:ext>
          </c:extLst>
        </c:ser>
        <c:ser>
          <c:idx val="3"/>
          <c:order val="2"/>
          <c:tx>
            <c:strRef>
              <c:f>'21 days '!$Q$1:$R$1</c:f>
              <c:strCache>
                <c:ptCount val="1"/>
                <c:pt idx="0">
                  <c:v>12000 rpm , 11.8 E/M</c:v>
                </c:pt>
              </c:strCache>
            </c:strRef>
          </c:tx>
          <c:spPr>
            <a:ln w="15875" cap="rnd">
              <a:solidFill>
                <a:srgbClr val="FF0000"/>
              </a:solidFill>
              <a:prstDash val="sysDash"/>
              <a:round/>
            </a:ln>
            <a:effectLst/>
          </c:spPr>
          <c:marker>
            <c:symbol val="triangle"/>
            <c:size val="5"/>
            <c:spPr>
              <a:solidFill>
                <a:srgbClr val="FF0000"/>
              </a:solidFill>
              <a:ln w="9525">
                <a:solidFill>
                  <a:srgbClr val="FF0000"/>
                </a:solidFill>
              </a:ln>
              <a:effectLst/>
            </c:spPr>
          </c:marker>
          <c:xVal>
            <c:numRef>
              <c:f>'21 days '!$Q$3:$Q$124</c:f>
              <c:numCache>
                <c:formatCode>General</c:formatCode>
                <c:ptCount val="122"/>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'21 days '!$R$3:$R$125</c:f>
              <c:numCache>
                <c:formatCode>General</c:formatCode>
                <c:ptCount val="123"/>
                <c:pt idx="0">
                  <c:v>7.3635324999999998E-5</c:v>
                </c:pt>
                <c:pt idx="1">
                  <c:v>7.3146365999999995E-5</c:v>
                </c:pt>
                <c:pt idx="2">
                  <c:v>6.8400026E-5</c:v>
                </c:pt>
                <c:pt idx="3">
                  <c:v>7.5133440000000004E-5</c:v>
                </c:pt>
                <c:pt idx="4">
                  <c:v>9.2000559999999999E-5</c:v>
                </c:pt>
                <c:pt idx="5">
                  <c:v>3.9994999999999999E-5</c:v>
                </c:pt>
                <c:pt idx="6">
                  <c:v>9.8830149999999998E-5</c:v>
                </c:pt>
                <c:pt idx="7">
                  <c:v>1.093618E-4</c:v>
                </c:pt>
                <c:pt idx="8">
                  <c:v>9.3790199999999995E-5</c:v>
                </c:pt>
                <c:pt idx="9">
                  <c:v>1.6372104E-4</c:v>
                </c:pt>
                <c:pt idx="10">
                  <c:v>1.8782521999999999E-4</c:v>
                </c:pt>
                <c:pt idx="11">
                  <c:v>5.0114229999999999E-4</c:v>
                </c:pt>
                <c:pt idx="12">
                  <c:v>9.9409229999999991E-4</c:v>
                </c:pt>
                <c:pt idx="13">
                  <c:v>2.2658840000000001E-3</c:v>
                </c:pt>
                <c:pt idx="14">
                  <c:v>4.6829805000000004E-3</c:v>
                </c:pt>
                <c:pt idx="15">
                  <c:v>8.9820850000000008E-3</c:v>
                </c:pt>
                <c:pt idx="16">
                  <c:v>1.605407E-2</c:v>
                </c:pt>
                <c:pt idx="17">
                  <c:v>2.6947806000000001E-2</c:v>
                </c:pt>
                <c:pt idx="18">
                  <c:v>4.277649E-2</c:v>
                </c:pt>
                <c:pt idx="19">
                  <c:v>6.4611903999999998E-2</c:v>
                </c:pt>
                <c:pt idx="20">
                  <c:v>9.3374100000000002E-2</c:v>
                </c:pt>
                <c:pt idx="21">
                  <c:v>0.12973346999999999</c:v>
                </c:pt>
                <c:pt idx="22">
                  <c:v>0.1740371</c:v>
                </c:pt>
                <c:pt idx="23">
                  <c:v>0.22626560000000001</c:v>
                </c:pt>
                <c:pt idx="24">
                  <c:v>0.28601915</c:v>
                </c:pt>
                <c:pt idx="25">
                  <c:v>0.35253000000000001</c:v>
                </c:pt>
                <c:pt idx="26">
                  <c:v>0.42469414999999999</c:v>
                </c:pt>
                <c:pt idx="27">
                  <c:v>0.50111689999999998</c:v>
                </c:pt>
                <c:pt idx="28">
                  <c:v>0.5801674</c:v>
                </c:pt>
                <c:pt idx="29">
                  <c:v>0.66003822999999995</c:v>
                </c:pt>
                <c:pt idx="30">
                  <c:v>0.73880625</c:v>
                </c:pt>
                <c:pt idx="31">
                  <c:v>0.81449470000000002</c:v>
                </c:pt>
                <c:pt idx="32">
                  <c:v>0.88513299999999995</c:v>
                </c:pt>
                <c:pt idx="33">
                  <c:v>0.94881444999999998</c:v>
                </c:pt>
                <c:pt idx="34">
                  <c:v>1.0037495999999999</c:v>
                </c:pt>
                <c:pt idx="35">
                  <c:v>1.0483164</c:v>
                </c:pt>
                <c:pt idx="36">
                  <c:v>1.0811029999999999</c:v>
                </c:pt>
                <c:pt idx="37">
                  <c:v>1.1009473999999999</c:v>
                </c:pt>
                <c:pt idx="38">
                  <c:v>1.1069655</c:v>
                </c:pt>
                <c:pt idx="39">
                  <c:v>1.0985742000000001</c:v>
                </c:pt>
                <c:pt idx="40">
                  <c:v>1.075501</c:v>
                </c:pt>
                <c:pt idx="41">
                  <c:v>1.0377873</c:v>
                </c:pt>
                <c:pt idx="42">
                  <c:v>0.98578189999999999</c:v>
                </c:pt>
                <c:pt idx="43">
                  <c:v>0.92012919999999998</c:v>
                </c:pt>
                <c:pt idx="44">
                  <c:v>0.8417538</c:v>
                </c:pt>
                <c:pt idx="45">
                  <c:v>0.75184083000000002</c:v>
                </c:pt>
                <c:pt idx="46">
                  <c:v>0.65181476000000005</c:v>
                </c:pt>
                <c:pt idx="47">
                  <c:v>0.54331183000000005</c:v>
                </c:pt>
                <c:pt idx="48">
                  <c:v>0.42814609999999997</c:v>
                </c:pt>
                <c:pt idx="49">
                  <c:v>0.30826439999999999</c:v>
                </c:pt>
                <c:pt idx="50">
                  <c:v>0.18569082000000001</c:v>
                </c:pt>
                <c:pt idx="51">
                  <c:v>6.2459630000000002E-2</c:v>
                </c:pt>
                <c:pt idx="52">
                  <c:v>8.00899E-27</c:v>
                </c:pt>
                <c:pt idx="53">
                  <c:v>3.4739188000000001E-26</c:v>
                </c:pt>
                <c:pt idx="54">
                  <c:v>1.9915136000000001E-29</c:v>
                </c:pt>
                <c:pt idx="55">
                  <c:v>6.405959E-32</c:v>
                </c:pt>
                <c:pt idx="56">
                  <c:v>8.0099060000000005E-31</c:v>
                </c:pt>
                <c:pt idx="57">
                  <c:v>5.7750419999999995E-29</c:v>
                </c:pt>
                <c:pt idx="58">
                  <c:v>1.2742751000000001E-29</c:v>
                </c:pt>
                <c:pt idx="59">
                  <c:v>2.5868507999999999E-32</c:v>
                </c:pt>
                <c:pt idx="60">
                  <c:v>2.4649710000000001E-32</c:v>
                </c:pt>
                <c:pt idx="61">
                  <c:v>5.5128345999999997E-32</c:v>
                </c:pt>
                <c:pt idx="62">
                  <c:v>1.2961315999999999E-34</c:v>
                </c:pt>
                <c:pt idx="63">
                  <c:v>5.8398310000000005E-32</c:v>
                </c:pt>
                <c:pt idx="64">
                  <c:v>3.3025691999999998E-31</c:v>
                </c:pt>
                <c:pt idx="65">
                  <c:v>4.6955737000000002E-34</c:v>
                </c:pt>
                <c:pt idx="66">
                  <c:v>7.4127453999999999E-35</c:v>
                </c:pt>
                <c:pt idx="67">
                  <c:v>7.9415500000000003E-34</c:v>
                </c:pt>
                <c:pt idx="68">
                  <c:v>1.4558601000000001E-31</c:v>
                </c:pt>
                <c:pt idx="69">
                  <c:v>5.4371510000000005E-32</c:v>
                </c:pt>
                <c:pt idx="70">
                  <c:v>6.9987904000000003E-31</c:v>
                </c:pt>
                <c:pt idx="71">
                  <c:v>2.8268362999999999E-31</c:v>
                </c:pt>
                <c:pt idx="72">
                  <c:v>1.1717019999999999E-30</c:v>
                </c:pt>
                <c:pt idx="73">
                  <c:v>1.2514606000000001E-31</c:v>
                </c:pt>
                <c:pt idx="74">
                  <c:v>9.6407529999999994E-31</c:v>
                </c:pt>
                <c:pt idx="75">
                  <c:v>9.4340479999999997E-31</c:v>
                </c:pt>
                <c:pt idx="76">
                  <c:v>2.4213092E-30</c:v>
                </c:pt>
                <c:pt idx="77">
                  <c:v>4.4900204999999998E-30</c:v>
                </c:pt>
                <c:pt idx="78">
                  <c:v>1.580099E-30</c:v>
                </c:pt>
                <c:pt idx="79">
                  <c:v>1.6917514999999999E-31</c:v>
                </c:pt>
                <c:pt idx="80">
                  <c:v>7.0766360000000006E-30</c:v>
                </c:pt>
                <c:pt idx="81">
                  <c:v>1.4089767000000001E-30</c:v>
                </c:pt>
                <c:pt idx="82">
                  <c:v>3.066206E-29</c:v>
                </c:pt>
                <c:pt idx="83">
                  <c:v>5.5200185999999997E-29</c:v>
                </c:pt>
                <c:pt idx="84">
                  <c:v>4.8474813999999999E-28</c:v>
                </c:pt>
                <c:pt idx="85">
                  <c:v>1.0764065E-29</c:v>
                </c:pt>
                <c:pt idx="86">
                  <c:v>7.5131329999999999E-29</c:v>
                </c:pt>
                <c:pt idx="87">
                  <c:v>2.5774814000000001E-28</c:v>
                </c:pt>
                <c:pt idx="88">
                  <c:v>2.5489013999999999E-28</c:v>
                </c:pt>
                <c:pt idx="89">
                  <c:v>2.3035205E-28</c:v>
                </c:pt>
                <c:pt idx="90">
                  <c:v>1.6384027E-28</c:v>
                </c:pt>
                <c:pt idx="91">
                  <c:v>1.2064661E-29</c:v>
                </c:pt>
                <c:pt idx="92">
                  <c:v>2.3468605000000001E-28</c:v>
                </c:pt>
                <c:pt idx="93">
                  <c:v>4.8256503999999997E-29</c:v>
                </c:pt>
                <c:pt idx="94">
                  <c:v>5.8282109999999999E-28</c:v>
                </c:pt>
                <c:pt idx="95">
                  <c:v>2.2533380000000001E-29</c:v>
                </c:pt>
                <c:pt idx="96">
                  <c:v>2.6407725000000001E-23</c:v>
                </c:pt>
                <c:pt idx="97">
                  <c:v>2.3579294999999999E-28</c:v>
                </c:pt>
                <c:pt idx="98">
                  <c:v>2.896718E-28</c:v>
                </c:pt>
                <c:pt idx="99">
                  <c:v>2.2876082999999999E-28</c:v>
                </c:pt>
                <c:pt idx="100">
                  <c:v>3.255061E-27</c:v>
                </c:pt>
                <c:pt idx="101">
                  <c:v>2.0423896E-27</c:v>
                </c:pt>
                <c:pt idx="102">
                  <c:v>2.9327444000000002E-31</c:v>
                </c:pt>
                <c:pt idx="103">
                  <c:v>3.9743479999999998E-30</c:v>
                </c:pt>
                <c:pt idx="104">
                  <c:v>5.6193993999999998E-28</c:v>
                </c:pt>
                <c:pt idx="105">
                  <c:v>4.3037810000000002E-30</c:v>
                </c:pt>
                <c:pt idx="106">
                  <c:v>5.5914858E-27</c:v>
                </c:pt>
                <c:pt idx="107">
                  <c:v>8.6176080000000003E-30</c:v>
                </c:pt>
                <c:pt idx="108">
                  <c:v>3.8852073999999998E-30</c:v>
                </c:pt>
                <c:pt idx="109">
                  <c:v>1.1887057E-27</c:v>
                </c:pt>
                <c:pt idx="110">
                  <c:v>9.9999900000000005E-31</c:v>
                </c:pt>
                <c:pt idx="111">
                  <c:v>4.2541997999999999E-27</c:v>
                </c:pt>
                <c:pt idx="112">
                  <c:v>7.6440040000000001E-28</c:v>
                </c:pt>
                <c:pt idx="113">
                  <c:v>1.1579909599999999E-29</c:v>
                </c:pt>
                <c:pt idx="114">
                  <c:v>3.7994573E-30</c:v>
                </c:pt>
                <c:pt idx="115">
                  <c:v>1.9575500000000001E-32</c:v>
                </c:pt>
                <c:pt idx="116">
                  <c:v>1.9003540000000001E-28</c:v>
                </c:pt>
                <c:pt idx="117">
                  <c:v>4.1357226999999998E-28</c:v>
                </c:pt>
                <c:pt idx="118">
                  <c:v>2.5711740000000002E-28</c:v>
                </c:pt>
                <c:pt idx="119">
                  <c:v>4.1184460000000002E-30</c:v>
                </c:pt>
                <c:pt idx="120">
                  <c:v>2.2350412000000001E-35</c:v>
                </c:pt>
              </c:numCache>
            </c:numRef>
          </c:yVal>
          <c:smooth val="1"/>
          <c:extLst>
            <c:ext xmlns:c16="http://schemas.microsoft.com/office/drawing/2014/chart" uri="{C3380CC4-5D6E-409C-BE32-E72D297353CC}">
              <c16:uniqueId val="{00000002-90F5-42EA-B5AF-44381FD6584F}"/>
            </c:ext>
          </c:extLst>
        </c:ser>
        <c:ser>
          <c:idx val="4"/>
          <c:order val="3"/>
          <c:tx>
            <c:strRef>
              <c:f>'1 day_'!$A$1:$B$1</c:f>
              <c:strCache>
                <c:ptCount val="1"/>
                <c:pt idx="0">
                  <c:v>6000 rpm , 5.9 E/M</c:v>
                </c:pt>
              </c:strCache>
            </c:strRef>
          </c:tx>
          <c:spPr>
            <a:ln w="15875" cap="rnd">
              <a:solidFill>
                <a:schemeClr val="tx1"/>
              </a:solidFill>
              <a:round/>
            </a:ln>
            <a:effectLst/>
          </c:spPr>
          <c:marker>
            <c:symbol val="none"/>
          </c:marker>
          <c:xVal>
            <c:numRef>
              <c:f>'21 days '!$C$3:$C$123</c:f>
              <c:numCache>
                <c:formatCode>0.00E+00</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formatCode="General">
                  <c:v>5.0118721999999997E-2</c:v>
                </c:pt>
                <c:pt idx="15" formatCode="General">
                  <c:v>5.6234131999999999E-2</c:v>
                </c:pt>
                <c:pt idx="16" formatCode="General">
                  <c:v>6.3095730000000003E-2</c:v>
                </c:pt>
                <c:pt idx="17" formatCode="General">
                  <c:v>7.0794574999999998E-2</c:v>
                </c:pt>
                <c:pt idx="18" formatCode="General">
                  <c:v>7.9432820000000001E-2</c:v>
                </c:pt>
                <c:pt idx="19" formatCode="General">
                  <c:v>8.9125099999999999E-2</c:v>
                </c:pt>
                <c:pt idx="20" formatCode="General">
                  <c:v>0.1</c:v>
                </c:pt>
                <c:pt idx="21" formatCode="General">
                  <c:v>0.11220185000000001</c:v>
                </c:pt>
                <c:pt idx="22" formatCode="General">
                  <c:v>0.12589253</c:v>
                </c:pt>
                <c:pt idx="23" formatCode="General">
                  <c:v>0.14125375000000001</c:v>
                </c:pt>
                <c:pt idx="24" formatCode="General">
                  <c:v>0.15848931999999999</c:v>
                </c:pt>
                <c:pt idx="25" formatCode="General">
                  <c:v>0.17782793999999999</c:v>
                </c:pt>
                <c:pt idx="26" formatCode="General">
                  <c:v>0.19952623999999999</c:v>
                </c:pt>
                <c:pt idx="27" formatCode="General">
                  <c:v>0.22387211000000001</c:v>
                </c:pt>
                <c:pt idx="28" formatCode="General">
                  <c:v>0.25118864000000002</c:v>
                </c:pt>
                <c:pt idx="29" formatCode="General">
                  <c:v>0.28183829999999999</c:v>
                </c:pt>
                <c:pt idx="30" formatCode="General">
                  <c:v>0.31622776000000002</c:v>
                </c:pt>
                <c:pt idx="31" formatCode="General">
                  <c:v>0.3548134</c:v>
                </c:pt>
                <c:pt idx="32" formatCode="General">
                  <c:v>0.39810717000000001</c:v>
                </c:pt>
                <c:pt idx="33" formatCode="General">
                  <c:v>0.44668360000000001</c:v>
                </c:pt>
                <c:pt idx="34" formatCode="General">
                  <c:v>0.50118720000000005</c:v>
                </c:pt>
                <c:pt idx="35" formatCode="General">
                  <c:v>0.56234132999999997</c:v>
                </c:pt>
                <c:pt idx="36" formatCode="General">
                  <c:v>0.63095736999999996</c:v>
                </c:pt>
                <c:pt idx="37" formatCode="General">
                  <c:v>0.70794575999999998</c:v>
                </c:pt>
                <c:pt idx="38" formatCode="General">
                  <c:v>0.79432820000000004</c:v>
                </c:pt>
                <c:pt idx="39" formatCode="General">
                  <c:v>0.89125089999999996</c:v>
                </c:pt>
                <c:pt idx="40" formatCode="General">
                  <c:v>1</c:v>
                </c:pt>
                <c:pt idx="41" formatCode="General">
                  <c:v>1.1220185</c:v>
                </c:pt>
                <c:pt idx="42" formatCode="General">
                  <c:v>1.2589254000000001</c:v>
                </c:pt>
                <c:pt idx="43" formatCode="General">
                  <c:v>1.4125376000000001</c:v>
                </c:pt>
                <c:pt idx="44" formatCode="General">
                  <c:v>1.5848932</c:v>
                </c:pt>
                <c:pt idx="45" formatCode="General">
                  <c:v>1.7782794</c:v>
                </c:pt>
                <c:pt idx="46" formatCode="General">
                  <c:v>1.9952623</c:v>
                </c:pt>
                <c:pt idx="47" formatCode="General">
                  <c:v>2.2387210999999998</c:v>
                </c:pt>
                <c:pt idx="48" formatCode="General">
                  <c:v>2.5118863999999999</c:v>
                </c:pt>
                <c:pt idx="49" formatCode="General">
                  <c:v>2.8183829999999999</c:v>
                </c:pt>
                <c:pt idx="50" formatCode="General">
                  <c:v>3.1622777000000002</c:v>
                </c:pt>
                <c:pt idx="51" formatCode="General">
                  <c:v>3.5481338999999998</c:v>
                </c:pt>
                <c:pt idx="52" formatCode="General">
                  <c:v>3.9810717000000002</c:v>
                </c:pt>
                <c:pt idx="53" formatCode="General">
                  <c:v>4.4668359999999998</c:v>
                </c:pt>
                <c:pt idx="54" formatCode="General">
                  <c:v>5.0118723000000003</c:v>
                </c:pt>
                <c:pt idx="55" formatCode="General">
                  <c:v>5.6234130000000002</c:v>
                </c:pt>
                <c:pt idx="56" formatCode="General">
                  <c:v>6.3095736999999996</c:v>
                </c:pt>
                <c:pt idx="57" formatCode="General">
                  <c:v>7.0794578000000001</c:v>
                </c:pt>
                <c:pt idx="58" formatCode="General">
                  <c:v>7.943282</c:v>
                </c:pt>
                <c:pt idx="59" formatCode="General">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formatCode="General">
                  <c:v>7943.2820000000002</c:v>
                </c:pt>
                <c:pt idx="119" formatCode="General">
                  <c:v>8912.51</c:v>
                </c:pt>
                <c:pt idx="120" formatCode="General">
                  <c:v>10000</c:v>
                </c:pt>
              </c:numCache>
            </c:numRef>
          </c:xVal>
          <c:yVal>
            <c:numRef>
              <c:f>'21 days '!$D$3:$D$123</c:f>
              <c:numCache>
                <c:formatCode>0.00E+00</c:formatCode>
                <c:ptCount val="121"/>
                <c:pt idx="0">
                  <c:v>1.5109682000000001E-6</c:v>
                </c:pt>
                <c:pt idx="1">
                  <c:v>1.5111008E-6</c:v>
                </c:pt>
                <c:pt idx="2">
                  <c:v>1.5130978E-6</c:v>
                </c:pt>
                <c:pt idx="3">
                  <c:v>1.5237788000000001E-6</c:v>
                </c:pt>
                <c:pt idx="4">
                  <c:v>1.5001968000000001E-6</c:v>
                </c:pt>
                <c:pt idx="5">
                  <c:v>1.5167944E-6</c:v>
                </c:pt>
                <c:pt idx="6">
                  <c:v>1.8462013000000001E-6</c:v>
                </c:pt>
                <c:pt idx="7">
                  <c:v>3.4364923000000001E-6</c:v>
                </c:pt>
                <c:pt idx="8">
                  <c:v>1.1882091E-5</c:v>
                </c:pt>
                <c:pt idx="9">
                  <c:v>4.3526855999999998E-5</c:v>
                </c:pt>
                <c:pt idx="10">
                  <c:v>1.3851183999999999E-4</c:v>
                </c:pt>
                <c:pt idx="11">
                  <c:v>3.8864493000000003E-4</c:v>
                </c:pt>
                <c:pt idx="12">
                  <c:v>9.7478536000000001E-4</c:v>
                </c:pt>
                <c:pt idx="13">
                  <c:v>2.2124196E-3</c:v>
                </c:pt>
                <c:pt idx="14" formatCode="General">
                  <c:v>4.593817E-3</c:v>
                </c:pt>
                <c:pt idx="15" formatCode="General">
                  <c:v>8.8118529999999997E-3</c:v>
                </c:pt>
                <c:pt idx="16" formatCode="General">
                  <c:v>1.5752078999999999E-2</c:v>
                </c:pt>
                <c:pt idx="17" formatCode="General">
                  <c:v>2.6446727999999999E-2</c:v>
                </c:pt>
                <c:pt idx="18" formatCode="General">
                  <c:v>4.1994392999999998E-2</c:v>
                </c:pt>
                <c:pt idx="19" formatCode="General">
                  <c:v>6.3457940000000004E-2</c:v>
                </c:pt>
                <c:pt idx="20" formatCode="General">
                  <c:v>9.1757565999999999E-2</c:v>
                </c:pt>
                <c:pt idx="21" formatCode="General">
                  <c:v>0.1275753</c:v>
                </c:pt>
                <c:pt idx="22" formatCode="General">
                  <c:v>0.17128213</c:v>
                </c:pt>
                <c:pt idx="23" formatCode="General">
                  <c:v>0.22289386</c:v>
                </c:pt>
                <c:pt idx="24" formatCode="General">
                  <c:v>0.28205540000000001</c:v>
                </c:pt>
                <c:pt idx="25" formatCode="General">
                  <c:v>0.34805150000000001</c:v>
                </c:pt>
                <c:pt idx="26" formatCode="General">
                  <c:v>0.41983753000000001</c:v>
                </c:pt>
                <c:pt idx="27" formatCode="General">
                  <c:v>0.49608550000000001</c:v>
                </c:pt>
                <c:pt idx="28" formatCode="General">
                  <c:v>0.57523840000000004</c:v>
                </c:pt>
                <c:pt idx="29" formatCode="General">
                  <c:v>0.6555685</c:v>
                </c:pt>
                <c:pt idx="30" formatCode="General">
                  <c:v>0.73523430000000001</c:v>
                </c:pt>
                <c:pt idx="31" formatCode="General">
                  <c:v>0.81233509999999998</c:v>
                </c:pt>
                <c:pt idx="32" formatCode="General">
                  <c:v>0.88495994</c:v>
                </c:pt>
                <c:pt idx="33" formatCode="General">
                  <c:v>0.95123460000000004</c:v>
                </c:pt>
                <c:pt idx="34" formatCode="General">
                  <c:v>1.0093627999999999</c:v>
                </c:pt>
                <c:pt idx="35" formatCode="General">
                  <c:v>1.0576668</c:v>
                </c:pt>
                <c:pt idx="36" formatCode="General">
                  <c:v>1.0946260000000001</c:v>
                </c:pt>
                <c:pt idx="37" formatCode="General">
                  <c:v>1.1189152</c:v>
                </c:pt>
                <c:pt idx="38" formatCode="General">
                  <c:v>1.1294422</c:v>
                </c:pt>
                <c:pt idx="39" formatCode="General">
                  <c:v>1.1253816999999999</c:v>
                </c:pt>
                <c:pt idx="40" formatCode="General">
                  <c:v>1.1062065000000001</c:v>
                </c:pt>
                <c:pt idx="41" formatCode="General">
                  <c:v>1.0717108</c:v>
                </c:pt>
                <c:pt idx="42" formatCode="General">
                  <c:v>1.0220252999999999</c:v>
                </c:pt>
                <c:pt idx="43" formatCode="General">
                  <c:v>0.95761985000000005</c:v>
                </c:pt>
                <c:pt idx="44" formatCode="General">
                  <c:v>0.87929570000000001</c:v>
                </c:pt>
                <c:pt idx="45" formatCode="General">
                  <c:v>0.788165</c:v>
                </c:pt>
                <c:pt idx="46" formatCode="General">
                  <c:v>0.68561910000000004</c:v>
                </c:pt>
                <c:pt idx="47" formatCode="General">
                  <c:v>0.57328869999999998</c:v>
                </c:pt>
                <c:pt idx="48" formatCode="General">
                  <c:v>0.45299622</c:v>
                </c:pt>
                <c:pt idx="49" formatCode="General">
                  <c:v>0.32670310000000002</c:v>
                </c:pt>
                <c:pt idx="50" formatCode="General">
                  <c:v>0.19645499999999999</c:v>
                </c:pt>
                <c:pt idx="51" formatCode="General">
                  <c:v>6.4326530000000007E-2</c:v>
                </c:pt>
                <c:pt idx="52" formatCode="General">
                  <c:v>2.8920720000000003E-29</c:v>
                </c:pt>
                <c:pt idx="53" formatCode="General">
                  <c:v>3.4270227999999999E-31</c:v>
                </c:pt>
                <c:pt idx="54" formatCode="General">
                  <c:v>2.8708192999999999E-33</c:v>
                </c:pt>
                <c:pt idx="55" formatCode="General">
                  <c:v>1.06616956E-32</c:v>
                </c:pt>
                <c:pt idx="56" formatCode="General">
                  <c:v>6.1139284E-34</c:v>
                </c:pt>
                <c:pt idx="57" formatCode="General">
                  <c:v>2.7674699999999999E-40</c:v>
                </c:pt>
                <c:pt idx="58" formatCode="General">
                  <c:v>3.665669E-37</c:v>
                </c:pt>
                <c:pt idx="59" formatCode="General">
                  <c:v>2.8722222000000002E-37</c:v>
                </c:pt>
                <c:pt idx="60">
                  <c:v>9.9286325000000003E-36</c:v>
                </c:pt>
                <c:pt idx="61">
                  <c:v>8.9348006000000003E-38</c:v>
                </c:pt>
                <c:pt idx="62">
                  <c:v>2.5682296999999999E-36</c:v>
                </c:pt>
                <c:pt idx="63">
                  <c:v>6.9855520000000004E-36</c:v>
                </c:pt>
                <c:pt idx="64">
                  <c:v>8.7775859999999998E-36</c:v>
                </c:pt>
                <c:pt idx="65">
                  <c:v>1.3142547000000001E-36</c:v>
                </c:pt>
                <c:pt idx="66">
                  <c:v>1.7277272E-35</c:v>
                </c:pt>
                <c:pt idx="67">
                  <c:v>1.4097123000000001E-34</c:v>
                </c:pt>
                <c:pt idx="68">
                  <c:v>3.9284779999999999E-36</c:v>
                </c:pt>
                <c:pt idx="69">
                  <c:v>4.9283695000000002E-36</c:v>
                </c:pt>
                <c:pt idx="70">
                  <c:v>1.0339614000000001E-35</c:v>
                </c:pt>
                <c:pt idx="71">
                  <c:v>1.0364582E-35</c:v>
                </c:pt>
                <c:pt idx="72">
                  <c:v>1.0994413999999999E-35</c:v>
                </c:pt>
                <c:pt idx="73">
                  <c:v>1.8079224E-34</c:v>
                </c:pt>
                <c:pt idx="74">
                  <c:v>4.9734742999999998E-36</c:v>
                </c:pt>
                <c:pt idx="75">
                  <c:v>1.7311891E-34</c:v>
                </c:pt>
                <c:pt idx="76">
                  <c:v>2.1742679999999999E-34</c:v>
                </c:pt>
                <c:pt idx="77">
                  <c:v>1.9568191999999999E-33</c:v>
                </c:pt>
                <c:pt idx="78">
                  <c:v>1.0166753000000001E-33</c:v>
                </c:pt>
                <c:pt idx="79">
                  <c:v>4.9713639999999996E-35</c:v>
                </c:pt>
                <c:pt idx="80">
                  <c:v>4.4741621999999998E-32</c:v>
                </c:pt>
                <c:pt idx="81">
                  <c:v>3.5211686000000001E-35</c:v>
                </c:pt>
                <c:pt idx="82">
                  <c:v>8.277597E-34</c:v>
                </c:pt>
                <c:pt idx="83">
                  <c:v>4.7435964999999997E-33</c:v>
                </c:pt>
                <c:pt idx="84">
                  <c:v>1.0019233E-33</c:v>
                </c:pt>
                <c:pt idx="85">
                  <c:v>2.0828558E-32</c:v>
                </c:pt>
                <c:pt idx="86">
                  <c:v>2.4281627E-33</c:v>
                </c:pt>
                <c:pt idx="87">
                  <c:v>4.4098018000000002E-32</c:v>
                </c:pt>
                <c:pt idx="88">
                  <c:v>1.4306627E-34</c:v>
                </c:pt>
                <c:pt idx="89">
                  <c:v>1.9953965999999999E-30</c:v>
                </c:pt>
                <c:pt idx="90">
                  <c:v>1.8815355000000001E-31</c:v>
                </c:pt>
                <c:pt idx="91">
                  <c:v>9.6743864999999995E-34</c:v>
                </c:pt>
                <c:pt idx="92">
                  <c:v>3.2203177000000004E-30</c:v>
                </c:pt>
                <c:pt idx="93">
                  <c:v>1.5798511999999999E-32</c:v>
                </c:pt>
                <c:pt idx="94">
                  <c:v>6.9898009999999999E-32</c:v>
                </c:pt>
                <c:pt idx="95">
                  <c:v>2.5771825999999998E-30</c:v>
                </c:pt>
                <c:pt idx="96">
                  <c:v>3.5775863999999998E-30</c:v>
                </c:pt>
                <c:pt idx="97">
                  <c:v>9.6187730000000004E-32</c:v>
                </c:pt>
                <c:pt idx="98">
                  <c:v>3.8792303000000003E-30</c:v>
                </c:pt>
                <c:pt idx="99">
                  <c:v>5.504452E-31</c:v>
                </c:pt>
                <c:pt idx="100">
                  <c:v>4.6250740000000002E-30</c:v>
                </c:pt>
                <c:pt idx="101">
                  <c:v>2.1817181999999998E-28</c:v>
                </c:pt>
                <c:pt idx="102">
                  <c:v>3.0838493000000001E-29</c:v>
                </c:pt>
                <c:pt idx="103">
                  <c:v>5.2844272999999998E-31</c:v>
                </c:pt>
                <c:pt idx="104">
                  <c:v>1.0389305E-29</c:v>
                </c:pt>
                <c:pt idx="105">
                  <c:v>7.3449109999999997E-29</c:v>
                </c:pt>
                <c:pt idx="106">
                  <c:v>9.5028340000000003E-30</c:v>
                </c:pt>
                <c:pt idx="107">
                  <c:v>6.7645539999999997E-31</c:v>
                </c:pt>
                <c:pt idx="108">
                  <c:v>2.1650501000000001E-27</c:v>
                </c:pt>
                <c:pt idx="109">
                  <c:v>5.8593086999999997E-28</c:v>
                </c:pt>
                <c:pt idx="110">
                  <c:v>1.7704178000000001E-27</c:v>
                </c:pt>
                <c:pt idx="111">
                  <c:v>2.3771299999999999E-26</c:v>
                </c:pt>
                <c:pt idx="112">
                  <c:v>1.0805398E-27</c:v>
                </c:pt>
                <c:pt idx="113">
                  <c:v>6.4100305999999999E-27</c:v>
                </c:pt>
                <c:pt idx="114">
                  <c:v>2.6362470000000001E-25</c:v>
                </c:pt>
                <c:pt idx="115">
                  <c:v>4.3966837999999999E-23</c:v>
                </c:pt>
                <c:pt idx="116">
                  <c:v>1.0330169E-20</c:v>
                </c:pt>
                <c:pt idx="117">
                  <c:v>5.9057579999999997E-20</c:v>
                </c:pt>
                <c:pt idx="118" formatCode="General">
                  <c:v>4.9970679999999997E-16</c:v>
                </c:pt>
                <c:pt idx="119" formatCode="General">
                  <c:v>2.4697536000000002E-10</c:v>
                </c:pt>
                <c:pt idx="120" formatCode="General">
                  <c:v>3.2476261E-3</c:v>
                </c:pt>
              </c:numCache>
            </c:numRef>
          </c:yVal>
          <c:smooth val="1"/>
          <c:extLst>
            <c:ext xmlns:c16="http://schemas.microsoft.com/office/drawing/2014/chart" uri="{C3380CC4-5D6E-409C-BE32-E72D297353CC}">
              <c16:uniqueId val="{00000003-90F5-42EA-B5AF-44381FD6584F}"/>
            </c:ext>
          </c:extLst>
        </c:ser>
        <c:dLbls>
          <c:showLegendKey val="0"/>
          <c:showVal val="0"/>
          <c:showCatName val="0"/>
          <c:showSerName val="0"/>
          <c:showPercent val="0"/>
          <c:showBubbleSize val="0"/>
        </c:dLbls>
        <c:axId val="624922736"/>
        <c:axId val="624923128"/>
      </c:scatterChart>
      <c:valAx>
        <c:axId val="624922736"/>
        <c:scaling>
          <c:logBase val="10"/>
          <c:orientation val="minMax"/>
          <c:max val="100"/>
          <c:min val="1.0000000000000002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T2 Relaxation Time (ms)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4923128"/>
        <c:crosses val="autoZero"/>
        <c:crossBetween val="midCat"/>
      </c:valAx>
      <c:valAx>
        <c:axId val="624923128"/>
        <c:scaling>
          <c:orientation val="minMax"/>
          <c:min val="0.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Incremental porosity (p.u.)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4922736"/>
        <c:crosses val="autoZero"/>
        <c:crossBetween val="midCat"/>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b="1">
                <a:solidFill>
                  <a:schemeClr val="tx1"/>
                </a:solidFill>
              </a:rPr>
              <a:t>5.9 E/M, 6000 rpm</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4"/>
          <c:order val="0"/>
          <c:tx>
            <c:v>5.9 E/M, 6000 rpm, 21 days</c:v>
          </c:tx>
          <c:spPr>
            <a:ln w="15875" cap="rnd">
              <a:solidFill>
                <a:schemeClr val="tx1"/>
              </a:solidFill>
              <a:round/>
            </a:ln>
            <a:effectLst/>
          </c:spPr>
          <c:marker>
            <c:symbol val="none"/>
          </c:marker>
          <c:xVal>
            <c:numRef>
              <c:f>'21 days '!$C$3:$C$123</c:f>
              <c:numCache>
                <c:formatCode>0.00E+00</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formatCode="General">
                  <c:v>5.0118721999999997E-2</c:v>
                </c:pt>
                <c:pt idx="15" formatCode="General">
                  <c:v>5.6234131999999999E-2</c:v>
                </c:pt>
                <c:pt idx="16" formatCode="General">
                  <c:v>6.3095730000000003E-2</c:v>
                </c:pt>
                <c:pt idx="17" formatCode="General">
                  <c:v>7.0794574999999998E-2</c:v>
                </c:pt>
                <c:pt idx="18" formatCode="General">
                  <c:v>7.9432820000000001E-2</c:v>
                </c:pt>
                <c:pt idx="19" formatCode="General">
                  <c:v>8.9125099999999999E-2</c:v>
                </c:pt>
                <c:pt idx="20" formatCode="General">
                  <c:v>0.1</c:v>
                </c:pt>
                <c:pt idx="21" formatCode="General">
                  <c:v>0.11220185000000001</c:v>
                </c:pt>
                <c:pt idx="22" formatCode="General">
                  <c:v>0.12589253</c:v>
                </c:pt>
                <c:pt idx="23" formatCode="General">
                  <c:v>0.14125375000000001</c:v>
                </c:pt>
                <c:pt idx="24" formatCode="General">
                  <c:v>0.15848931999999999</c:v>
                </c:pt>
                <c:pt idx="25" formatCode="General">
                  <c:v>0.17782793999999999</c:v>
                </c:pt>
                <c:pt idx="26" formatCode="General">
                  <c:v>0.19952623999999999</c:v>
                </c:pt>
                <c:pt idx="27" formatCode="General">
                  <c:v>0.22387211000000001</c:v>
                </c:pt>
                <c:pt idx="28" formatCode="General">
                  <c:v>0.25118864000000002</c:v>
                </c:pt>
                <c:pt idx="29" formatCode="General">
                  <c:v>0.28183829999999999</c:v>
                </c:pt>
                <c:pt idx="30" formatCode="General">
                  <c:v>0.31622776000000002</c:v>
                </c:pt>
                <c:pt idx="31" formatCode="General">
                  <c:v>0.3548134</c:v>
                </c:pt>
                <c:pt idx="32" formatCode="General">
                  <c:v>0.39810717000000001</c:v>
                </c:pt>
                <c:pt idx="33" formatCode="General">
                  <c:v>0.44668360000000001</c:v>
                </c:pt>
                <c:pt idx="34" formatCode="General">
                  <c:v>0.50118720000000005</c:v>
                </c:pt>
                <c:pt idx="35" formatCode="General">
                  <c:v>0.56234132999999997</c:v>
                </c:pt>
                <c:pt idx="36" formatCode="General">
                  <c:v>0.63095736999999996</c:v>
                </c:pt>
                <c:pt idx="37" formatCode="General">
                  <c:v>0.70794575999999998</c:v>
                </c:pt>
                <c:pt idx="38" formatCode="General">
                  <c:v>0.79432820000000004</c:v>
                </c:pt>
                <c:pt idx="39" formatCode="General">
                  <c:v>0.89125089999999996</c:v>
                </c:pt>
                <c:pt idx="40" formatCode="General">
                  <c:v>1</c:v>
                </c:pt>
                <c:pt idx="41" formatCode="General">
                  <c:v>1.1220185</c:v>
                </c:pt>
                <c:pt idx="42" formatCode="General">
                  <c:v>1.2589254000000001</c:v>
                </c:pt>
                <c:pt idx="43" formatCode="General">
                  <c:v>1.4125376000000001</c:v>
                </c:pt>
                <c:pt idx="44" formatCode="General">
                  <c:v>1.5848932</c:v>
                </c:pt>
                <c:pt idx="45" formatCode="General">
                  <c:v>1.7782794</c:v>
                </c:pt>
                <c:pt idx="46" formatCode="General">
                  <c:v>1.9952623</c:v>
                </c:pt>
                <c:pt idx="47" formatCode="General">
                  <c:v>2.2387210999999998</c:v>
                </c:pt>
                <c:pt idx="48" formatCode="General">
                  <c:v>2.5118863999999999</c:v>
                </c:pt>
                <c:pt idx="49" formatCode="General">
                  <c:v>2.8183829999999999</c:v>
                </c:pt>
                <c:pt idx="50" formatCode="General">
                  <c:v>3.1622777000000002</c:v>
                </c:pt>
                <c:pt idx="51" formatCode="General">
                  <c:v>3.5481338999999998</c:v>
                </c:pt>
                <c:pt idx="52" formatCode="General">
                  <c:v>3.9810717000000002</c:v>
                </c:pt>
                <c:pt idx="53" formatCode="General">
                  <c:v>4.4668359999999998</c:v>
                </c:pt>
                <c:pt idx="54" formatCode="General">
                  <c:v>5.0118723000000003</c:v>
                </c:pt>
                <c:pt idx="55" formatCode="General">
                  <c:v>5.6234130000000002</c:v>
                </c:pt>
                <c:pt idx="56" formatCode="General">
                  <c:v>6.3095736999999996</c:v>
                </c:pt>
                <c:pt idx="57" formatCode="General">
                  <c:v>7.0794578000000001</c:v>
                </c:pt>
                <c:pt idx="58" formatCode="General">
                  <c:v>7.943282</c:v>
                </c:pt>
                <c:pt idx="59" formatCode="General">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formatCode="General">
                  <c:v>7943.2820000000002</c:v>
                </c:pt>
                <c:pt idx="119" formatCode="General">
                  <c:v>8912.51</c:v>
                </c:pt>
                <c:pt idx="120" formatCode="General">
                  <c:v>10000</c:v>
                </c:pt>
              </c:numCache>
            </c:numRef>
          </c:xVal>
          <c:yVal>
            <c:numRef>
              <c:f>'21 days '!$D$3:$D$123</c:f>
              <c:numCache>
                <c:formatCode>0.00E+00</c:formatCode>
                <c:ptCount val="121"/>
                <c:pt idx="0">
                  <c:v>1.5109682000000001E-6</c:v>
                </c:pt>
                <c:pt idx="1">
                  <c:v>1.5111008E-6</c:v>
                </c:pt>
                <c:pt idx="2">
                  <c:v>1.5130978E-6</c:v>
                </c:pt>
                <c:pt idx="3">
                  <c:v>1.5237788000000001E-6</c:v>
                </c:pt>
                <c:pt idx="4">
                  <c:v>1.5001968000000001E-6</c:v>
                </c:pt>
                <c:pt idx="5">
                  <c:v>1.5167944E-6</c:v>
                </c:pt>
                <c:pt idx="6">
                  <c:v>1.8462013000000001E-6</c:v>
                </c:pt>
                <c:pt idx="7">
                  <c:v>3.4364923000000001E-6</c:v>
                </c:pt>
                <c:pt idx="8">
                  <c:v>1.1882091E-5</c:v>
                </c:pt>
                <c:pt idx="9">
                  <c:v>4.3526855999999998E-5</c:v>
                </c:pt>
                <c:pt idx="10">
                  <c:v>1.3851183999999999E-4</c:v>
                </c:pt>
                <c:pt idx="11">
                  <c:v>3.8864493000000003E-4</c:v>
                </c:pt>
                <c:pt idx="12">
                  <c:v>9.7478536000000001E-4</c:v>
                </c:pt>
                <c:pt idx="13">
                  <c:v>2.2124196E-3</c:v>
                </c:pt>
                <c:pt idx="14" formatCode="General">
                  <c:v>4.593817E-3</c:v>
                </c:pt>
                <c:pt idx="15" formatCode="General">
                  <c:v>8.8118529999999997E-3</c:v>
                </c:pt>
                <c:pt idx="16" formatCode="General">
                  <c:v>1.5752078999999999E-2</c:v>
                </c:pt>
                <c:pt idx="17" formatCode="General">
                  <c:v>2.6446727999999999E-2</c:v>
                </c:pt>
                <c:pt idx="18" formatCode="General">
                  <c:v>4.1994392999999998E-2</c:v>
                </c:pt>
                <c:pt idx="19" formatCode="General">
                  <c:v>6.3457940000000004E-2</c:v>
                </c:pt>
                <c:pt idx="20" formatCode="General">
                  <c:v>9.1757565999999999E-2</c:v>
                </c:pt>
                <c:pt idx="21" formatCode="General">
                  <c:v>0.1275753</c:v>
                </c:pt>
                <c:pt idx="22" formatCode="General">
                  <c:v>0.17128213</c:v>
                </c:pt>
                <c:pt idx="23" formatCode="General">
                  <c:v>0.22289386</c:v>
                </c:pt>
                <c:pt idx="24" formatCode="General">
                  <c:v>0.28205540000000001</c:v>
                </c:pt>
                <c:pt idx="25" formatCode="General">
                  <c:v>0.34805150000000001</c:v>
                </c:pt>
                <c:pt idx="26" formatCode="General">
                  <c:v>0.41983753000000001</c:v>
                </c:pt>
                <c:pt idx="27" formatCode="General">
                  <c:v>0.49608550000000001</c:v>
                </c:pt>
                <c:pt idx="28" formatCode="General">
                  <c:v>0.57523840000000004</c:v>
                </c:pt>
                <c:pt idx="29" formatCode="General">
                  <c:v>0.6555685</c:v>
                </c:pt>
                <c:pt idx="30" formatCode="General">
                  <c:v>0.73523430000000001</c:v>
                </c:pt>
                <c:pt idx="31" formatCode="General">
                  <c:v>0.81233509999999998</c:v>
                </c:pt>
                <c:pt idx="32" formatCode="General">
                  <c:v>0.88495994</c:v>
                </c:pt>
                <c:pt idx="33" formatCode="General">
                  <c:v>0.95123460000000004</c:v>
                </c:pt>
                <c:pt idx="34" formatCode="General">
                  <c:v>1.0093627999999999</c:v>
                </c:pt>
                <c:pt idx="35" formatCode="General">
                  <c:v>1.0576668</c:v>
                </c:pt>
                <c:pt idx="36" formatCode="General">
                  <c:v>1.0946260000000001</c:v>
                </c:pt>
                <c:pt idx="37" formatCode="General">
                  <c:v>1.1189152</c:v>
                </c:pt>
                <c:pt idx="38" formatCode="General">
                  <c:v>1.1294422</c:v>
                </c:pt>
                <c:pt idx="39" formatCode="General">
                  <c:v>1.1253816999999999</c:v>
                </c:pt>
                <c:pt idx="40" formatCode="General">
                  <c:v>1.1062065000000001</c:v>
                </c:pt>
                <c:pt idx="41" formatCode="General">
                  <c:v>1.0717108</c:v>
                </c:pt>
                <c:pt idx="42" formatCode="General">
                  <c:v>1.0220252999999999</c:v>
                </c:pt>
                <c:pt idx="43" formatCode="General">
                  <c:v>0.95761985000000005</c:v>
                </c:pt>
                <c:pt idx="44" formatCode="General">
                  <c:v>0.87929570000000001</c:v>
                </c:pt>
                <c:pt idx="45" formatCode="General">
                  <c:v>0.788165</c:v>
                </c:pt>
                <c:pt idx="46" formatCode="General">
                  <c:v>0.68561910000000004</c:v>
                </c:pt>
                <c:pt idx="47" formatCode="General">
                  <c:v>0.57328869999999998</c:v>
                </c:pt>
                <c:pt idx="48" formatCode="General">
                  <c:v>0.45299622</c:v>
                </c:pt>
                <c:pt idx="49" formatCode="General">
                  <c:v>0.32670310000000002</c:v>
                </c:pt>
                <c:pt idx="50" formatCode="General">
                  <c:v>0.19645499999999999</c:v>
                </c:pt>
                <c:pt idx="51" formatCode="General">
                  <c:v>6.4326530000000007E-2</c:v>
                </c:pt>
                <c:pt idx="52" formatCode="General">
                  <c:v>2.8920720000000003E-29</c:v>
                </c:pt>
                <c:pt idx="53" formatCode="General">
                  <c:v>3.4270227999999999E-31</c:v>
                </c:pt>
                <c:pt idx="54" formatCode="General">
                  <c:v>2.8708192999999999E-33</c:v>
                </c:pt>
                <c:pt idx="55" formatCode="General">
                  <c:v>1.06616956E-32</c:v>
                </c:pt>
                <c:pt idx="56" formatCode="General">
                  <c:v>6.1139284E-34</c:v>
                </c:pt>
                <c:pt idx="57" formatCode="General">
                  <c:v>2.7674699999999999E-40</c:v>
                </c:pt>
                <c:pt idx="58" formatCode="General">
                  <c:v>3.665669E-37</c:v>
                </c:pt>
                <c:pt idx="59" formatCode="General">
                  <c:v>2.8722222000000002E-37</c:v>
                </c:pt>
                <c:pt idx="60">
                  <c:v>9.9286325000000003E-36</c:v>
                </c:pt>
                <c:pt idx="61">
                  <c:v>8.9348006000000003E-38</c:v>
                </c:pt>
                <c:pt idx="62">
                  <c:v>2.5682296999999999E-36</c:v>
                </c:pt>
                <c:pt idx="63">
                  <c:v>6.9855520000000004E-36</c:v>
                </c:pt>
                <c:pt idx="64">
                  <c:v>8.7775859999999998E-36</c:v>
                </c:pt>
                <c:pt idx="65">
                  <c:v>1.3142547000000001E-36</c:v>
                </c:pt>
                <c:pt idx="66">
                  <c:v>1.7277272E-35</c:v>
                </c:pt>
                <c:pt idx="67">
                  <c:v>1.4097123000000001E-34</c:v>
                </c:pt>
                <c:pt idx="68">
                  <c:v>3.9284779999999999E-36</c:v>
                </c:pt>
                <c:pt idx="69">
                  <c:v>4.9283695000000002E-36</c:v>
                </c:pt>
                <c:pt idx="70">
                  <c:v>1.0339614000000001E-35</c:v>
                </c:pt>
                <c:pt idx="71">
                  <c:v>1.0364582E-35</c:v>
                </c:pt>
                <c:pt idx="72">
                  <c:v>1.0994413999999999E-35</c:v>
                </c:pt>
                <c:pt idx="73">
                  <c:v>1.8079224E-34</c:v>
                </c:pt>
                <c:pt idx="74">
                  <c:v>4.9734742999999998E-36</c:v>
                </c:pt>
                <c:pt idx="75">
                  <c:v>1.7311891E-34</c:v>
                </c:pt>
                <c:pt idx="76">
                  <c:v>2.1742679999999999E-34</c:v>
                </c:pt>
                <c:pt idx="77">
                  <c:v>1.9568191999999999E-33</c:v>
                </c:pt>
                <c:pt idx="78">
                  <c:v>1.0166753000000001E-33</c:v>
                </c:pt>
                <c:pt idx="79">
                  <c:v>4.9713639999999996E-35</c:v>
                </c:pt>
                <c:pt idx="80">
                  <c:v>4.4741621999999998E-32</c:v>
                </c:pt>
                <c:pt idx="81">
                  <c:v>3.5211686000000001E-35</c:v>
                </c:pt>
                <c:pt idx="82">
                  <c:v>8.277597E-34</c:v>
                </c:pt>
                <c:pt idx="83">
                  <c:v>4.7435964999999997E-33</c:v>
                </c:pt>
                <c:pt idx="84">
                  <c:v>1.0019233E-33</c:v>
                </c:pt>
                <c:pt idx="85">
                  <c:v>2.0828558E-32</c:v>
                </c:pt>
                <c:pt idx="86">
                  <c:v>2.4281627E-33</c:v>
                </c:pt>
                <c:pt idx="87">
                  <c:v>4.4098018000000002E-32</c:v>
                </c:pt>
                <c:pt idx="88">
                  <c:v>1.4306627E-34</c:v>
                </c:pt>
                <c:pt idx="89">
                  <c:v>1.9953965999999999E-30</c:v>
                </c:pt>
                <c:pt idx="90">
                  <c:v>1.8815355000000001E-31</c:v>
                </c:pt>
                <c:pt idx="91">
                  <c:v>9.6743864999999995E-34</c:v>
                </c:pt>
                <c:pt idx="92">
                  <c:v>3.2203177000000004E-30</c:v>
                </c:pt>
                <c:pt idx="93">
                  <c:v>1.5798511999999999E-32</c:v>
                </c:pt>
                <c:pt idx="94">
                  <c:v>6.9898009999999999E-32</c:v>
                </c:pt>
                <c:pt idx="95">
                  <c:v>2.5771825999999998E-30</c:v>
                </c:pt>
                <c:pt idx="96">
                  <c:v>3.5775863999999998E-30</c:v>
                </c:pt>
                <c:pt idx="97">
                  <c:v>9.6187730000000004E-32</c:v>
                </c:pt>
                <c:pt idx="98">
                  <c:v>3.8792303000000003E-30</c:v>
                </c:pt>
                <c:pt idx="99">
                  <c:v>5.504452E-31</c:v>
                </c:pt>
                <c:pt idx="100">
                  <c:v>4.6250740000000002E-30</c:v>
                </c:pt>
                <c:pt idx="101">
                  <c:v>2.1817181999999998E-28</c:v>
                </c:pt>
                <c:pt idx="102">
                  <c:v>3.0838493000000001E-29</c:v>
                </c:pt>
                <c:pt idx="103">
                  <c:v>5.2844272999999998E-31</c:v>
                </c:pt>
                <c:pt idx="104">
                  <c:v>1.0389305E-29</c:v>
                </c:pt>
                <c:pt idx="105">
                  <c:v>7.3449109999999997E-29</c:v>
                </c:pt>
                <c:pt idx="106">
                  <c:v>9.5028340000000003E-30</c:v>
                </c:pt>
                <c:pt idx="107">
                  <c:v>6.7645539999999997E-31</c:v>
                </c:pt>
                <c:pt idx="108">
                  <c:v>2.1650501000000001E-27</c:v>
                </c:pt>
                <c:pt idx="109">
                  <c:v>5.8593086999999997E-28</c:v>
                </c:pt>
                <c:pt idx="110">
                  <c:v>1.7704178000000001E-27</c:v>
                </c:pt>
                <c:pt idx="111">
                  <c:v>2.3771299999999999E-26</c:v>
                </c:pt>
                <c:pt idx="112">
                  <c:v>1.0805398E-27</c:v>
                </c:pt>
                <c:pt idx="113">
                  <c:v>6.4100305999999999E-27</c:v>
                </c:pt>
                <c:pt idx="114">
                  <c:v>2.6362470000000001E-25</c:v>
                </c:pt>
                <c:pt idx="115">
                  <c:v>4.3966837999999999E-23</c:v>
                </c:pt>
                <c:pt idx="116">
                  <c:v>1.0330169E-20</c:v>
                </c:pt>
                <c:pt idx="117">
                  <c:v>5.9057579999999997E-20</c:v>
                </c:pt>
                <c:pt idx="118" formatCode="General">
                  <c:v>4.9970679999999997E-16</c:v>
                </c:pt>
                <c:pt idx="119" formatCode="General">
                  <c:v>2.4697536000000002E-10</c:v>
                </c:pt>
                <c:pt idx="120" formatCode="General">
                  <c:v>3.2476261E-3</c:v>
                </c:pt>
              </c:numCache>
            </c:numRef>
          </c:yVal>
          <c:smooth val="1"/>
          <c:extLst>
            <c:ext xmlns:c16="http://schemas.microsoft.com/office/drawing/2014/chart" uri="{C3380CC4-5D6E-409C-BE32-E72D297353CC}">
              <c16:uniqueId val="{00000000-3309-483A-A8D6-22C54CCED00C}"/>
            </c:ext>
          </c:extLst>
        </c:ser>
        <c:ser>
          <c:idx val="0"/>
          <c:order val="1"/>
          <c:tx>
            <c:v>5.9 E/M, 6000 rpm, 7 days</c:v>
          </c:tx>
          <c:spPr>
            <a:ln w="19050" cap="rnd">
              <a:solidFill>
                <a:schemeClr val="accent1"/>
              </a:solidFill>
              <a:round/>
            </a:ln>
            <a:effectLst/>
          </c:spPr>
          <c:marker>
            <c:symbol val="none"/>
          </c:marker>
          <c:xVal>
            <c:numRef>
              <c:f>'7 days'!$C$3:$C$123</c:f>
              <c:numCache>
                <c:formatCode>0.00E+00</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formatCode="General">
                  <c:v>5.0118721999999997E-2</c:v>
                </c:pt>
                <c:pt idx="15" formatCode="General">
                  <c:v>5.6234131999999999E-2</c:v>
                </c:pt>
                <c:pt idx="16" formatCode="General">
                  <c:v>6.3095730000000003E-2</c:v>
                </c:pt>
                <c:pt idx="17" formatCode="General">
                  <c:v>7.0794574999999998E-2</c:v>
                </c:pt>
                <c:pt idx="18" formatCode="General">
                  <c:v>7.9432820000000001E-2</c:v>
                </c:pt>
                <c:pt idx="19" formatCode="General">
                  <c:v>8.9125099999999999E-2</c:v>
                </c:pt>
                <c:pt idx="20" formatCode="General">
                  <c:v>0.1</c:v>
                </c:pt>
                <c:pt idx="21" formatCode="General">
                  <c:v>0.11220185000000001</c:v>
                </c:pt>
                <c:pt idx="22" formatCode="General">
                  <c:v>0.12589253</c:v>
                </c:pt>
                <c:pt idx="23" formatCode="General">
                  <c:v>0.14125375000000001</c:v>
                </c:pt>
                <c:pt idx="24" formatCode="General">
                  <c:v>0.15848931999999999</c:v>
                </c:pt>
                <c:pt idx="25" formatCode="General">
                  <c:v>0.17782793999999999</c:v>
                </c:pt>
                <c:pt idx="26" formatCode="General">
                  <c:v>0.19952623999999999</c:v>
                </c:pt>
                <c:pt idx="27" formatCode="General">
                  <c:v>0.22387211000000001</c:v>
                </c:pt>
                <c:pt idx="28" formatCode="General">
                  <c:v>0.25118864000000002</c:v>
                </c:pt>
                <c:pt idx="29" formatCode="General">
                  <c:v>0.28183829999999999</c:v>
                </c:pt>
                <c:pt idx="30" formatCode="General">
                  <c:v>0.31622776000000002</c:v>
                </c:pt>
                <c:pt idx="31" formatCode="General">
                  <c:v>0.3548134</c:v>
                </c:pt>
                <c:pt idx="32" formatCode="General">
                  <c:v>0.39810717000000001</c:v>
                </c:pt>
                <c:pt idx="33" formatCode="General">
                  <c:v>0.44668360000000001</c:v>
                </c:pt>
                <c:pt idx="34" formatCode="General">
                  <c:v>0.50118720000000005</c:v>
                </c:pt>
                <c:pt idx="35" formatCode="General">
                  <c:v>0.56234132999999997</c:v>
                </c:pt>
                <c:pt idx="36" formatCode="General">
                  <c:v>0.63095736999999996</c:v>
                </c:pt>
                <c:pt idx="37" formatCode="General">
                  <c:v>0.70794575999999998</c:v>
                </c:pt>
                <c:pt idx="38" formatCode="General">
                  <c:v>0.79432820000000004</c:v>
                </c:pt>
                <c:pt idx="39" formatCode="General">
                  <c:v>0.89125089999999996</c:v>
                </c:pt>
                <c:pt idx="40" formatCode="General">
                  <c:v>1</c:v>
                </c:pt>
                <c:pt idx="41" formatCode="General">
                  <c:v>1.1220185</c:v>
                </c:pt>
                <c:pt idx="42" formatCode="General">
                  <c:v>1.2589254000000001</c:v>
                </c:pt>
                <c:pt idx="43" formatCode="General">
                  <c:v>1.4125376000000001</c:v>
                </c:pt>
                <c:pt idx="44" formatCode="General">
                  <c:v>1.5848932</c:v>
                </c:pt>
                <c:pt idx="45" formatCode="General">
                  <c:v>1.7782794</c:v>
                </c:pt>
                <c:pt idx="46" formatCode="General">
                  <c:v>1.9952623</c:v>
                </c:pt>
                <c:pt idx="47" formatCode="General">
                  <c:v>2.2387210999999998</c:v>
                </c:pt>
                <c:pt idx="48" formatCode="General">
                  <c:v>2.5118863999999999</c:v>
                </c:pt>
                <c:pt idx="49" formatCode="General">
                  <c:v>2.8183829999999999</c:v>
                </c:pt>
                <c:pt idx="50" formatCode="General">
                  <c:v>3.1622777000000002</c:v>
                </c:pt>
                <c:pt idx="51" formatCode="General">
                  <c:v>3.5481338999999998</c:v>
                </c:pt>
                <c:pt idx="52" formatCode="General">
                  <c:v>3.9810717000000002</c:v>
                </c:pt>
                <c:pt idx="53" formatCode="General">
                  <c:v>4.4668359999999998</c:v>
                </c:pt>
                <c:pt idx="54" formatCode="General">
                  <c:v>5.0118723000000003</c:v>
                </c:pt>
                <c:pt idx="55" formatCode="General">
                  <c:v>5.6234130000000002</c:v>
                </c:pt>
                <c:pt idx="56" formatCode="General">
                  <c:v>6.3095736999999996</c:v>
                </c:pt>
                <c:pt idx="57" formatCode="General">
                  <c:v>7.0794578000000001</c:v>
                </c:pt>
                <c:pt idx="58" formatCode="General">
                  <c:v>7.943282</c:v>
                </c:pt>
                <c:pt idx="59" formatCode="General">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formatCode="General">
                  <c:v>7943.2820000000002</c:v>
                </c:pt>
                <c:pt idx="119" formatCode="General">
                  <c:v>8912.51</c:v>
                </c:pt>
                <c:pt idx="120" formatCode="General">
                  <c:v>10000</c:v>
                </c:pt>
              </c:numCache>
            </c:numRef>
          </c:xVal>
          <c:yVal>
            <c:numRef>
              <c:f>'7 days'!$D$3:$D$123</c:f>
              <c:numCache>
                <c:formatCode>0.00E+00</c:formatCode>
                <c:ptCount val="121"/>
                <c:pt idx="0">
                  <c:v>5.6473054000000001E-5</c:v>
                </c:pt>
                <c:pt idx="1">
                  <c:v>5.6473040000000002E-5</c:v>
                </c:pt>
                <c:pt idx="2">
                  <c:v>5.6473050000000003E-5</c:v>
                </c:pt>
                <c:pt idx="3">
                  <c:v>5.6473895000000001E-5</c:v>
                </c:pt>
                <c:pt idx="4">
                  <c:v>5.6479847000000003E-5</c:v>
                </c:pt>
                <c:pt idx="5">
                  <c:v>5.651698E-5</c:v>
                </c:pt>
                <c:pt idx="6">
                  <c:v>5.6724926000000001E-5</c:v>
                </c:pt>
                <c:pt idx="7">
                  <c:v>5.7861478000000001E-5</c:v>
                </c:pt>
                <c:pt idx="8">
                  <c:v>6.2584324000000002E-5</c:v>
                </c:pt>
                <c:pt idx="9">
                  <c:v>8.238222E-5</c:v>
                </c:pt>
                <c:pt idx="10">
                  <c:v>1.5501119000000001E-4</c:v>
                </c:pt>
                <c:pt idx="11">
                  <c:v>3.9255078E-4</c:v>
                </c:pt>
                <c:pt idx="12">
                  <c:v>9.8430619999999996E-4</c:v>
                </c:pt>
                <c:pt idx="13">
                  <c:v>2.2338865999999998E-3</c:v>
                </c:pt>
                <c:pt idx="14" formatCode="General">
                  <c:v>4.6380212999999997E-3</c:v>
                </c:pt>
                <c:pt idx="15" formatCode="General">
                  <c:v>8.8977329999999997E-3</c:v>
                </c:pt>
                <c:pt idx="16" formatCode="General">
                  <c:v>1.5909046E-2</c:v>
                </c:pt>
                <c:pt idx="17" formatCode="General">
                  <c:v>2.6719848000000001E-2</c:v>
                </c:pt>
                <c:pt idx="18" formatCode="General">
                  <c:v>4.2450773999999997E-2</c:v>
                </c:pt>
                <c:pt idx="19" formatCode="General">
                  <c:v>6.4196623999999994E-2</c:v>
                </c:pt>
                <c:pt idx="20" formatCode="General">
                  <c:v>9.2923655999999993E-2</c:v>
                </c:pt>
                <c:pt idx="21" formatCode="General">
                  <c:v>0.12937941999999999</c:v>
                </c:pt>
                <c:pt idx="22" formatCode="General">
                  <c:v>0.17402603999999999</c:v>
                </c:pt>
                <c:pt idx="23" formatCode="General">
                  <c:v>0.22700161999999999</c:v>
                </c:pt>
                <c:pt idx="24" formatCode="General">
                  <c:v>0.28810897000000002</c:v>
                </c:pt>
                <c:pt idx="25" formatCode="General">
                  <c:v>0.35682701999999999</c:v>
                </c:pt>
                <c:pt idx="26" formatCode="General">
                  <c:v>0.43233853999999999</c:v>
                </c:pt>
                <c:pt idx="27" formatCode="General">
                  <c:v>0.51356703000000004</c:v>
                </c:pt>
                <c:pt idx="28" formatCode="General">
                  <c:v>0.59921849999999999</c:v>
                </c:pt>
                <c:pt idx="29" formatCode="General">
                  <c:v>0.68782319999999997</c:v>
                </c:pt>
                <c:pt idx="30" formatCode="General">
                  <c:v>0.77777549999999995</c:v>
                </c:pt>
                <c:pt idx="31" formatCode="General">
                  <c:v>0.86737233000000002</c:v>
                </c:pt>
                <c:pt idx="32" formatCode="General">
                  <c:v>0.95484864999999997</c:v>
                </c:pt>
                <c:pt idx="33" formatCode="General">
                  <c:v>1.0384129</c:v>
                </c:pt>
                <c:pt idx="34" formatCode="General">
                  <c:v>1.1162804</c:v>
                </c:pt>
                <c:pt idx="35" formatCode="General">
                  <c:v>1.1867072999999999</c:v>
                </c:pt>
                <c:pt idx="36" formatCode="General">
                  <c:v>1.2480205</c:v>
                </c:pt>
                <c:pt idx="37" formatCode="General">
                  <c:v>1.298646</c:v>
                </c:pt>
                <c:pt idx="38" formatCode="General">
                  <c:v>1.3371310000000001</c:v>
                </c:pt>
                <c:pt idx="39" formatCode="General">
                  <c:v>1.3621677999999999</c:v>
                </c:pt>
                <c:pt idx="40" formatCode="General">
                  <c:v>1.3726164000000001</c:v>
                </c:pt>
                <c:pt idx="41" formatCode="General">
                  <c:v>1.3675364999999999</c:v>
                </c:pt>
                <c:pt idx="42" formatCode="General">
                  <c:v>1.3462267000000001</c:v>
                </c:pt>
                <c:pt idx="43" formatCode="General">
                  <c:v>1.3082731999999999</c:v>
                </c:pt>
                <c:pt idx="44" formatCode="General">
                  <c:v>1.253601</c:v>
                </c:pt>
                <c:pt idx="45" formatCode="General">
                  <c:v>1.1825186999999999</c:v>
                </c:pt>
                <c:pt idx="46" formatCode="General">
                  <c:v>1.0957490999999999</c:v>
                </c:pt>
                <c:pt idx="47" formatCode="General">
                  <c:v>0.99443185000000001</c:v>
                </c:pt>
                <c:pt idx="48" formatCode="General">
                  <c:v>0.88010200000000005</c:v>
                </c:pt>
                <c:pt idx="49" formatCode="General">
                  <c:v>0.75463720000000001</c:v>
                </c:pt>
                <c:pt idx="50" formatCode="General">
                  <c:v>0.62018810000000002</c:v>
                </c:pt>
                <c:pt idx="51" formatCode="General">
                  <c:v>0.47909620000000003</c:v>
                </c:pt>
                <c:pt idx="52" formatCode="General">
                  <c:v>0.33381151999999997</c:v>
                </c:pt>
                <c:pt idx="53" formatCode="General">
                  <c:v>0.18681577999999999</c:v>
                </c:pt>
                <c:pt idx="54" formatCode="General">
                  <c:v>4.0554593999999999E-2</c:v>
                </c:pt>
                <c:pt idx="55" formatCode="General">
                  <c:v>6.3214949999999995E-26</c:v>
                </c:pt>
                <c:pt idx="56" formatCode="General">
                  <c:v>5.254227E-33</c:v>
                </c:pt>
                <c:pt idx="57" formatCode="General">
                  <c:v>1.0597159E-31</c:v>
                </c:pt>
                <c:pt idx="58" formatCode="General">
                  <c:v>8.2477223999999999E-33</c:v>
                </c:pt>
                <c:pt idx="59" formatCode="General">
                  <c:v>2.7579594000000001E-35</c:v>
                </c:pt>
                <c:pt idx="60">
                  <c:v>1.1166746999999999E-34</c:v>
                </c:pt>
                <c:pt idx="61">
                  <c:v>9.0216599999999992E-37</c:v>
                </c:pt>
                <c:pt idx="62">
                  <c:v>8.1427460000000002E-37</c:v>
                </c:pt>
                <c:pt idx="63">
                  <c:v>2.8248876000000002E-34</c:v>
                </c:pt>
                <c:pt idx="64">
                  <c:v>5.6635962000000001E-36</c:v>
                </c:pt>
                <c:pt idx="65">
                  <c:v>1.4721705999999999E-35</c:v>
                </c:pt>
                <c:pt idx="66">
                  <c:v>2.2756495E-36</c:v>
                </c:pt>
                <c:pt idx="67">
                  <c:v>4.5454966E-35</c:v>
                </c:pt>
                <c:pt idx="68">
                  <c:v>1.0048636E-33</c:v>
                </c:pt>
                <c:pt idx="69">
                  <c:v>4.497352E-35</c:v>
                </c:pt>
                <c:pt idx="70">
                  <c:v>3.0041287999999998E-35</c:v>
                </c:pt>
                <c:pt idx="71">
                  <c:v>5.1848700000000003E-33</c:v>
                </c:pt>
                <c:pt idx="72">
                  <c:v>1.9398459999999999E-33</c:v>
                </c:pt>
                <c:pt idx="73">
                  <c:v>4.577007E-32</c:v>
                </c:pt>
                <c:pt idx="74">
                  <c:v>4.9133209999999997E-34</c:v>
                </c:pt>
                <c:pt idx="75">
                  <c:v>3.5837325999999999E-32</c:v>
                </c:pt>
                <c:pt idx="76">
                  <c:v>4.0009976000000002E-35</c:v>
                </c:pt>
                <c:pt idx="77">
                  <c:v>7.4474509999999998E-36</c:v>
                </c:pt>
                <c:pt idx="78">
                  <c:v>1.3900744E-31</c:v>
                </c:pt>
                <c:pt idx="79">
                  <c:v>3.5449826999999998E-31</c:v>
                </c:pt>
                <c:pt idx="80">
                  <c:v>4.9607386000000001E-34</c:v>
                </c:pt>
                <c:pt idx="81">
                  <c:v>3.8647112999999999E-31</c:v>
                </c:pt>
                <c:pt idx="82">
                  <c:v>2.9800806E-31</c:v>
                </c:pt>
                <c:pt idx="83">
                  <c:v>6.3542749999999995E-32</c:v>
                </c:pt>
                <c:pt idx="84">
                  <c:v>1.847183E-32</c:v>
                </c:pt>
                <c:pt idx="85">
                  <c:v>2.7404747999999999E-33</c:v>
                </c:pt>
                <c:pt idx="86">
                  <c:v>3.2190932999999998E-32</c:v>
                </c:pt>
                <c:pt idx="87">
                  <c:v>1.7154313000000002E-30</c:v>
                </c:pt>
                <c:pt idx="88">
                  <c:v>3.3928005999999998E-30</c:v>
                </c:pt>
                <c:pt idx="89">
                  <c:v>3.3570554999999999E-32</c:v>
                </c:pt>
                <c:pt idx="90">
                  <c:v>4.4705334E-31</c:v>
                </c:pt>
                <c:pt idx="91">
                  <c:v>1.7072918000000001E-29</c:v>
                </c:pt>
                <c:pt idx="92">
                  <c:v>8.4445130000000004E-30</c:v>
                </c:pt>
                <c:pt idx="93">
                  <c:v>3.1346669000000001E-30</c:v>
                </c:pt>
                <c:pt idx="94">
                  <c:v>3.7089182999999999E-30</c:v>
                </c:pt>
                <c:pt idx="95">
                  <c:v>2.6212653000000002E-29</c:v>
                </c:pt>
                <c:pt idx="96">
                  <c:v>3.1826232E-31</c:v>
                </c:pt>
                <c:pt idx="97">
                  <c:v>1.160003E-29</c:v>
                </c:pt>
                <c:pt idx="98">
                  <c:v>8.8564890000000001E-32</c:v>
                </c:pt>
                <c:pt idx="99">
                  <c:v>1.3621849E-30</c:v>
                </c:pt>
                <c:pt idx="100">
                  <c:v>5.5686834999999997E-31</c:v>
                </c:pt>
                <c:pt idx="101">
                  <c:v>3.8590382000000001E-31</c:v>
                </c:pt>
                <c:pt idx="102">
                  <c:v>3.1490182000000002E-29</c:v>
                </c:pt>
                <c:pt idx="103">
                  <c:v>5.4449376000000002E-28</c:v>
                </c:pt>
                <c:pt idx="104">
                  <c:v>8.7132020000000007E-30</c:v>
                </c:pt>
                <c:pt idx="105">
                  <c:v>8.4013279999999996E-30</c:v>
                </c:pt>
                <c:pt idx="106">
                  <c:v>1.4311473999999999E-27</c:v>
                </c:pt>
                <c:pt idx="107">
                  <c:v>3.3808794999999998E-28</c:v>
                </c:pt>
                <c:pt idx="108">
                  <c:v>3.1487732000000002E-28</c:v>
                </c:pt>
                <c:pt idx="109">
                  <c:v>1.2447427999999999E-30</c:v>
                </c:pt>
                <c:pt idx="110">
                  <c:v>7.1915530000000001E-28</c:v>
                </c:pt>
                <c:pt idx="111">
                  <c:v>3.0760209999999998E-29</c:v>
                </c:pt>
                <c:pt idx="112">
                  <c:v>1.5544825E-27</c:v>
                </c:pt>
                <c:pt idx="113">
                  <c:v>1.3854367E-27</c:v>
                </c:pt>
                <c:pt idx="114">
                  <c:v>1.0344384E-26</c:v>
                </c:pt>
                <c:pt idx="115">
                  <c:v>2.8503797000000001E-26</c:v>
                </c:pt>
                <c:pt idx="116">
                  <c:v>6.0223666000000003E-28</c:v>
                </c:pt>
                <c:pt idx="117">
                  <c:v>4.1678151999999998E-27</c:v>
                </c:pt>
                <c:pt idx="118" formatCode="General">
                  <c:v>1.9757084E-28</c:v>
                </c:pt>
                <c:pt idx="119" formatCode="General">
                  <c:v>1.8165490999999999E-26</c:v>
                </c:pt>
                <c:pt idx="120" formatCode="General">
                  <c:v>0</c:v>
                </c:pt>
              </c:numCache>
            </c:numRef>
          </c:yVal>
          <c:smooth val="1"/>
          <c:extLst>
            <c:ext xmlns:c16="http://schemas.microsoft.com/office/drawing/2014/chart" uri="{C3380CC4-5D6E-409C-BE32-E72D297353CC}">
              <c16:uniqueId val="{00000001-3309-483A-A8D6-22C54CCED00C}"/>
            </c:ext>
          </c:extLst>
        </c:ser>
        <c:ser>
          <c:idx val="1"/>
          <c:order val="2"/>
          <c:tx>
            <c:v>5.9 E/M, 6000 rpm, 3 Days</c:v>
          </c:tx>
          <c:spPr>
            <a:ln w="19050" cap="rnd">
              <a:solidFill>
                <a:schemeClr val="accent2"/>
              </a:solidFill>
              <a:round/>
            </a:ln>
            <a:effectLst/>
          </c:spPr>
          <c:marker>
            <c:symbol val="none"/>
          </c:marker>
          <c:xVal>
            <c:numRef>
              <c:f>'3 day'!$C$3:$C$123</c:f>
              <c:numCache>
                <c:formatCode>0.00E+00</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formatCode="General">
                  <c:v>5.0118721999999997E-2</c:v>
                </c:pt>
                <c:pt idx="15" formatCode="General">
                  <c:v>5.6234131999999999E-2</c:v>
                </c:pt>
                <c:pt idx="16" formatCode="General">
                  <c:v>6.3095730000000003E-2</c:v>
                </c:pt>
                <c:pt idx="17" formatCode="General">
                  <c:v>7.0794574999999998E-2</c:v>
                </c:pt>
                <c:pt idx="18" formatCode="General">
                  <c:v>7.9432820000000001E-2</c:v>
                </c:pt>
                <c:pt idx="19" formatCode="General">
                  <c:v>8.9125099999999999E-2</c:v>
                </c:pt>
                <c:pt idx="20" formatCode="General">
                  <c:v>0.1</c:v>
                </c:pt>
                <c:pt idx="21" formatCode="General">
                  <c:v>0.11220185000000001</c:v>
                </c:pt>
                <c:pt idx="22" formatCode="General">
                  <c:v>0.12589253</c:v>
                </c:pt>
                <c:pt idx="23" formatCode="General">
                  <c:v>0.14125375000000001</c:v>
                </c:pt>
                <c:pt idx="24" formatCode="General">
                  <c:v>0.15848931999999999</c:v>
                </c:pt>
                <c:pt idx="25" formatCode="General">
                  <c:v>0.17782793999999999</c:v>
                </c:pt>
                <c:pt idx="26" formatCode="General">
                  <c:v>0.19952623999999999</c:v>
                </c:pt>
                <c:pt idx="27" formatCode="General">
                  <c:v>0.22387211000000001</c:v>
                </c:pt>
                <c:pt idx="28" formatCode="General">
                  <c:v>0.25118864000000002</c:v>
                </c:pt>
                <c:pt idx="29" formatCode="General">
                  <c:v>0.28183829999999999</c:v>
                </c:pt>
                <c:pt idx="30" formatCode="General">
                  <c:v>0.31622776000000002</c:v>
                </c:pt>
                <c:pt idx="31" formatCode="General">
                  <c:v>0.3548134</c:v>
                </c:pt>
                <c:pt idx="32" formatCode="General">
                  <c:v>0.39810717000000001</c:v>
                </c:pt>
                <c:pt idx="33" formatCode="General">
                  <c:v>0.44668360000000001</c:v>
                </c:pt>
                <c:pt idx="34" formatCode="General">
                  <c:v>0.50118720000000005</c:v>
                </c:pt>
                <c:pt idx="35" formatCode="General">
                  <c:v>0.56234132999999997</c:v>
                </c:pt>
                <c:pt idx="36" formatCode="General">
                  <c:v>0.63095736999999996</c:v>
                </c:pt>
                <c:pt idx="37" formatCode="General">
                  <c:v>0.70794575999999998</c:v>
                </c:pt>
                <c:pt idx="38" formatCode="General">
                  <c:v>0.79432820000000004</c:v>
                </c:pt>
                <c:pt idx="39" formatCode="General">
                  <c:v>0.89125089999999996</c:v>
                </c:pt>
                <c:pt idx="40" formatCode="General">
                  <c:v>1</c:v>
                </c:pt>
                <c:pt idx="41" formatCode="General">
                  <c:v>1.1220185</c:v>
                </c:pt>
                <c:pt idx="42" formatCode="General">
                  <c:v>1.2589254000000001</c:v>
                </c:pt>
                <c:pt idx="43" formatCode="General">
                  <c:v>1.4125376000000001</c:v>
                </c:pt>
                <c:pt idx="44" formatCode="General">
                  <c:v>1.5848932</c:v>
                </c:pt>
                <c:pt idx="45" formatCode="General">
                  <c:v>1.7782794</c:v>
                </c:pt>
                <c:pt idx="46" formatCode="General">
                  <c:v>1.9952623</c:v>
                </c:pt>
                <c:pt idx="47" formatCode="General">
                  <c:v>2.2387210999999998</c:v>
                </c:pt>
                <c:pt idx="48" formatCode="General">
                  <c:v>2.5118863999999999</c:v>
                </c:pt>
                <c:pt idx="49" formatCode="General">
                  <c:v>2.8183829999999999</c:v>
                </c:pt>
                <c:pt idx="50" formatCode="General">
                  <c:v>3.1622777000000002</c:v>
                </c:pt>
                <c:pt idx="51" formatCode="General">
                  <c:v>3.5481338999999998</c:v>
                </c:pt>
                <c:pt idx="52" formatCode="General">
                  <c:v>3.9810717000000002</c:v>
                </c:pt>
                <c:pt idx="53" formatCode="General">
                  <c:v>4.4668359999999998</c:v>
                </c:pt>
                <c:pt idx="54" formatCode="General">
                  <c:v>5.0118723000000003</c:v>
                </c:pt>
                <c:pt idx="55" formatCode="General">
                  <c:v>5.6234130000000002</c:v>
                </c:pt>
                <c:pt idx="56" formatCode="General">
                  <c:v>6.3095736999999996</c:v>
                </c:pt>
                <c:pt idx="57" formatCode="General">
                  <c:v>7.0794578000000001</c:v>
                </c:pt>
                <c:pt idx="58" formatCode="General">
                  <c:v>7.943282</c:v>
                </c:pt>
                <c:pt idx="59" formatCode="General">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formatCode="General">
                  <c:v>7943.2820000000002</c:v>
                </c:pt>
                <c:pt idx="119" formatCode="General">
                  <c:v>8912.51</c:v>
                </c:pt>
                <c:pt idx="120" formatCode="General">
                  <c:v>10000</c:v>
                </c:pt>
              </c:numCache>
            </c:numRef>
          </c:xVal>
          <c:yVal>
            <c:numRef>
              <c:f>'3 day'!$D$3:$D$123</c:f>
              <c:numCache>
                <c:formatCode>0.00E+00</c:formatCode>
                <c:ptCount val="121"/>
                <c:pt idx="0">
                  <c:v>2.5155866000000002E-6</c:v>
                </c:pt>
                <c:pt idx="1">
                  <c:v>2.5155404999999998E-6</c:v>
                </c:pt>
                <c:pt idx="2">
                  <c:v>2.5152162E-6</c:v>
                </c:pt>
                <c:pt idx="3">
                  <c:v>2.5169102000000001E-6</c:v>
                </c:pt>
                <c:pt idx="4">
                  <c:v>2.5276059999999999E-6</c:v>
                </c:pt>
                <c:pt idx="5">
                  <c:v>2.5538404E-6</c:v>
                </c:pt>
                <c:pt idx="6">
                  <c:v>2.7623681999999999E-6</c:v>
                </c:pt>
                <c:pt idx="7">
                  <c:v>3.8803059999999997E-6</c:v>
                </c:pt>
                <c:pt idx="8">
                  <c:v>9.8991669999999997E-6</c:v>
                </c:pt>
                <c:pt idx="9">
                  <c:v>3.5128498000000002E-5</c:v>
                </c:pt>
                <c:pt idx="10">
                  <c:v>1.1174707E-4</c:v>
                </c:pt>
                <c:pt idx="11">
                  <c:v>3.1355073000000002E-4</c:v>
                </c:pt>
                <c:pt idx="12">
                  <c:v>7.8649090000000002E-4</c:v>
                </c:pt>
                <c:pt idx="13">
                  <c:v>1.7853552E-3</c:v>
                </c:pt>
                <c:pt idx="14" formatCode="General">
                  <c:v>3.7082617999999999E-3</c:v>
                </c:pt>
                <c:pt idx="15" formatCode="General">
                  <c:v>7.1172429999999997E-3</c:v>
                </c:pt>
                <c:pt idx="16" formatCode="General">
                  <c:v>1.2734784000000001E-2</c:v>
                </c:pt>
                <c:pt idx="17" formatCode="General">
                  <c:v>2.1412113999999999E-2</c:v>
                </c:pt>
                <c:pt idx="18" formatCode="General">
                  <c:v>3.4072845999999997E-2</c:v>
                </c:pt>
                <c:pt idx="19" formatCode="General">
                  <c:v>5.1641904000000002E-2</c:v>
                </c:pt>
                <c:pt idx="20" formatCode="General">
                  <c:v>7.4972369999999997E-2</c:v>
                </c:pt>
                <c:pt idx="21" formatCode="General">
                  <c:v>0.10478162000000001</c:v>
                </c:pt>
                <c:pt idx="22" formatCode="General">
                  <c:v>0.14160376999999999</c:v>
                </c:pt>
                <c:pt idx="23" formatCode="General">
                  <c:v>0.1857616</c:v>
                </c:pt>
                <c:pt idx="24" formatCode="General">
                  <c:v>0.23735682999999999</c:v>
                </c:pt>
                <c:pt idx="25" formatCode="General">
                  <c:v>0.29627537999999998</c:v>
                </c:pt>
                <c:pt idx="26" formatCode="General">
                  <c:v>0.3622031</c:v>
                </c:pt>
                <c:pt idx="27" formatCode="General">
                  <c:v>0.4346467</c:v>
                </c:pt>
                <c:pt idx="28" formatCode="General">
                  <c:v>0.51295643999999996</c:v>
                </c:pt>
                <c:pt idx="29" formatCode="General">
                  <c:v>0.59634640000000005</c:v>
                </c:pt>
                <c:pt idx="30" formatCode="General">
                  <c:v>0.68391199999999996</c:v>
                </c:pt>
                <c:pt idx="31" formatCode="General">
                  <c:v>0.77464489999999997</c:v>
                </c:pt>
                <c:pt idx="32" formatCode="General">
                  <c:v>0.86744463000000005</c:v>
                </c:pt>
                <c:pt idx="33" formatCode="General">
                  <c:v>0.96112909999999996</c:v>
                </c:pt>
                <c:pt idx="34" formatCode="General">
                  <c:v>1.0544429</c:v>
                </c:pt>
                <c:pt idx="35" formatCode="General">
                  <c:v>1.1460629</c:v>
                </c:pt>
                <c:pt idx="36" formatCode="General">
                  <c:v>1.2345999999999999</c:v>
                </c:pt>
                <c:pt idx="37" formatCode="General">
                  <c:v>1.3185977</c:v>
                </c:pt>
                <c:pt idx="38" formatCode="General">
                  <c:v>1.3965272</c:v>
                </c:pt>
                <c:pt idx="39" formatCode="General">
                  <c:v>1.4667825999999999</c:v>
                </c:pt>
                <c:pt idx="40" formatCode="General">
                  <c:v>1.5276862</c:v>
                </c:pt>
                <c:pt idx="41" formatCode="General">
                  <c:v>1.5775039</c:v>
                </c:pt>
                <c:pt idx="42" formatCode="General">
                  <c:v>1.6144810000000001</c:v>
                </c:pt>
                <c:pt idx="43" formatCode="General">
                  <c:v>1.6368989</c:v>
                </c:pt>
                <c:pt idx="44" formatCode="General">
                  <c:v>1.6431509</c:v>
                </c:pt>
                <c:pt idx="45" formatCode="General">
                  <c:v>1.6318311999999999</c:v>
                </c:pt>
                <c:pt idx="46" formatCode="General">
                  <c:v>1.6018268</c:v>
                </c:pt>
                <c:pt idx="47" formatCode="General">
                  <c:v>1.5524047999999999</c:v>
                </c:pt>
                <c:pt idx="48" formatCode="General">
                  <c:v>1.4832859</c:v>
                </c:pt>
                <c:pt idx="49" formatCode="General">
                  <c:v>1.3946962000000001</c:v>
                </c:pt>
                <c:pt idx="50" formatCode="General">
                  <c:v>1.2873962999999999</c:v>
                </c:pt>
                <c:pt idx="51" formatCode="General">
                  <c:v>1.1626846</c:v>
                </c:pt>
                <c:pt idx="52" formatCode="General">
                  <c:v>1.0223773</c:v>
                </c:pt>
                <c:pt idx="53" formatCode="General">
                  <c:v>0.86876726000000004</c:v>
                </c:pt>
                <c:pt idx="54" formatCode="General">
                  <c:v>0.70456470000000004</c:v>
                </c:pt>
                <c:pt idx="55" formatCode="General">
                  <c:v>0.53281915000000002</c:v>
                </c:pt>
                <c:pt idx="56" formatCode="General">
                  <c:v>0.35682434000000002</c:v>
                </c:pt>
                <c:pt idx="57" formatCode="General">
                  <c:v>0.18000743</c:v>
                </c:pt>
                <c:pt idx="58" formatCode="General">
                  <c:v>5.8025580000000002E-3</c:v>
                </c:pt>
                <c:pt idx="59" formatCode="General">
                  <c:v>3.0878398E-24</c:v>
                </c:pt>
                <c:pt idx="60">
                  <c:v>1.5919498999999999E-27</c:v>
                </c:pt>
                <c:pt idx="61">
                  <c:v>2.8788433000000001E-24</c:v>
                </c:pt>
                <c:pt idx="62">
                  <c:v>1.0749426000000001E-20</c:v>
                </c:pt>
                <c:pt idx="63">
                  <c:v>5.5344339999999999E-21</c:v>
                </c:pt>
                <c:pt idx="64">
                  <c:v>2.3527275999999999E-23</c:v>
                </c:pt>
                <c:pt idx="65">
                  <c:v>1.9301951999999999E-26</c:v>
                </c:pt>
                <c:pt idx="66">
                  <c:v>6.1274914000000003E-25</c:v>
                </c:pt>
                <c:pt idx="67">
                  <c:v>2.4638073E-23</c:v>
                </c:pt>
                <c:pt idx="68">
                  <c:v>6.3556393E-24</c:v>
                </c:pt>
                <c:pt idx="69">
                  <c:v>1.2177585E-24</c:v>
                </c:pt>
                <c:pt idx="70">
                  <c:v>4.7997270000000003E-25</c:v>
                </c:pt>
                <c:pt idx="71">
                  <c:v>1.9371331999999999E-25</c:v>
                </c:pt>
                <c:pt idx="72">
                  <c:v>1.5838719999999999E-23</c:v>
                </c:pt>
                <c:pt idx="73">
                  <c:v>1.3962898000000001E-23</c:v>
                </c:pt>
                <c:pt idx="74">
                  <c:v>5.5849469999999997E-23</c:v>
                </c:pt>
                <c:pt idx="75">
                  <c:v>5.2247843000000004E-24</c:v>
                </c:pt>
                <c:pt idx="76">
                  <c:v>3.5136674000000002E-27</c:v>
                </c:pt>
                <c:pt idx="77">
                  <c:v>3.393363E-24</c:v>
                </c:pt>
                <c:pt idx="78">
                  <c:v>1.0745245E-23</c:v>
                </c:pt>
                <c:pt idx="79">
                  <c:v>1.4366356000000001E-23</c:v>
                </c:pt>
                <c:pt idx="80">
                  <c:v>8.7898825999999995E-23</c:v>
                </c:pt>
                <c:pt idx="81">
                  <c:v>2.2272577000000001E-21</c:v>
                </c:pt>
                <c:pt idx="82">
                  <c:v>5.156811E-23</c:v>
                </c:pt>
                <c:pt idx="83">
                  <c:v>2.2369800000000001E-22</c:v>
                </c:pt>
                <c:pt idx="84">
                  <c:v>3.4173779999999998E-21</c:v>
                </c:pt>
                <c:pt idx="85">
                  <c:v>7.8730330000000001E-22</c:v>
                </c:pt>
                <c:pt idx="86">
                  <c:v>5.0287069999999997E-23</c:v>
                </c:pt>
                <c:pt idx="87">
                  <c:v>1.0892001E-20</c:v>
                </c:pt>
                <c:pt idx="88">
                  <c:v>4.3878996000000002E-23</c:v>
                </c:pt>
                <c:pt idx="89">
                  <c:v>1.1660007E-20</c:v>
                </c:pt>
                <c:pt idx="90">
                  <c:v>1.2665232E-20</c:v>
                </c:pt>
                <c:pt idx="91">
                  <c:v>1.6518194E-21</c:v>
                </c:pt>
                <c:pt idx="92">
                  <c:v>9.2649969999999998E-21</c:v>
                </c:pt>
                <c:pt idx="93">
                  <c:v>4.8512490000000002E-19</c:v>
                </c:pt>
                <c:pt idx="94">
                  <c:v>1.09862895E-17</c:v>
                </c:pt>
                <c:pt idx="95">
                  <c:v>3.6786149999999999E-17</c:v>
                </c:pt>
                <c:pt idx="96">
                  <c:v>2.0891719999999998E-18</c:v>
                </c:pt>
                <c:pt idx="97">
                  <c:v>3.3772351999999999E-19</c:v>
                </c:pt>
                <c:pt idx="98">
                  <c:v>7.3168779999999999E-18</c:v>
                </c:pt>
                <c:pt idx="99">
                  <c:v>5.7068969999999995E-23</c:v>
                </c:pt>
                <c:pt idx="100">
                  <c:v>1.0369409E-17</c:v>
                </c:pt>
                <c:pt idx="101">
                  <c:v>1.6457609000000001E-18</c:v>
                </c:pt>
                <c:pt idx="102">
                  <c:v>1.02377894E-17</c:v>
                </c:pt>
                <c:pt idx="103">
                  <c:v>8.4976020000000003E-19</c:v>
                </c:pt>
                <c:pt idx="104">
                  <c:v>9.201222E-18</c:v>
                </c:pt>
                <c:pt idx="105">
                  <c:v>3.4693853999999998E-17</c:v>
                </c:pt>
                <c:pt idx="106">
                  <c:v>1.5039147999999999E-16</c:v>
                </c:pt>
                <c:pt idx="107">
                  <c:v>4.2888493999999998E-17</c:v>
                </c:pt>
                <c:pt idx="108">
                  <c:v>2.6154972999999999E-17</c:v>
                </c:pt>
                <c:pt idx="109">
                  <c:v>5.0624840000000001E-17</c:v>
                </c:pt>
                <c:pt idx="110">
                  <c:v>1.0819756E-16</c:v>
                </c:pt>
                <c:pt idx="111">
                  <c:v>3.1843032000000002E-17</c:v>
                </c:pt>
                <c:pt idx="112">
                  <c:v>4.6644955E-18</c:v>
                </c:pt>
                <c:pt idx="113">
                  <c:v>1.0674362E-16</c:v>
                </c:pt>
                <c:pt idx="114">
                  <c:v>7.6748935000000004E-19</c:v>
                </c:pt>
                <c:pt idx="115">
                  <c:v>1.5526291E-16</c:v>
                </c:pt>
                <c:pt idx="116">
                  <c:v>2.7173789999999999E-16</c:v>
                </c:pt>
                <c:pt idx="117">
                  <c:v>1.9459805000000001E-13</c:v>
                </c:pt>
                <c:pt idx="118" formatCode="General">
                  <c:v>1.3018873E-14</c:v>
                </c:pt>
                <c:pt idx="119" formatCode="General">
                  <c:v>3.3787736E-10</c:v>
                </c:pt>
                <c:pt idx="120" formatCode="General">
                  <c:v>6.9166539999999997E-4</c:v>
                </c:pt>
              </c:numCache>
            </c:numRef>
          </c:yVal>
          <c:smooth val="1"/>
          <c:extLst>
            <c:ext xmlns:c16="http://schemas.microsoft.com/office/drawing/2014/chart" uri="{C3380CC4-5D6E-409C-BE32-E72D297353CC}">
              <c16:uniqueId val="{00000002-3309-483A-A8D6-22C54CCED00C}"/>
            </c:ext>
          </c:extLst>
        </c:ser>
        <c:ser>
          <c:idx val="2"/>
          <c:order val="3"/>
          <c:tx>
            <c:v>5.9 E/M, 6000 rpm, 1 day</c:v>
          </c:tx>
          <c:spPr>
            <a:ln w="19050" cap="rnd">
              <a:solidFill>
                <a:schemeClr val="accent3"/>
              </a:solidFill>
              <a:round/>
            </a:ln>
            <a:effectLst/>
          </c:spPr>
          <c:marker>
            <c:symbol val="none"/>
          </c:marker>
          <c:xVal>
            <c:numRef>
              <c:f>'1 day_'!$D$3:$D$123</c:f>
              <c:numCache>
                <c:formatCode>0.00E+00</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formatCode="General">
                  <c:v>5.0118721999999997E-2</c:v>
                </c:pt>
                <c:pt idx="15" formatCode="General">
                  <c:v>5.6234131999999999E-2</c:v>
                </c:pt>
                <c:pt idx="16" formatCode="General">
                  <c:v>6.3095730000000003E-2</c:v>
                </c:pt>
                <c:pt idx="17" formatCode="General">
                  <c:v>7.0794574999999998E-2</c:v>
                </c:pt>
                <c:pt idx="18" formatCode="General">
                  <c:v>7.9432820000000001E-2</c:v>
                </c:pt>
                <c:pt idx="19" formatCode="General">
                  <c:v>8.9125099999999999E-2</c:v>
                </c:pt>
                <c:pt idx="20" formatCode="General">
                  <c:v>0.1</c:v>
                </c:pt>
                <c:pt idx="21" formatCode="General">
                  <c:v>0.11220185000000001</c:v>
                </c:pt>
                <c:pt idx="22" formatCode="General">
                  <c:v>0.12589253</c:v>
                </c:pt>
                <c:pt idx="23" formatCode="General">
                  <c:v>0.14125375000000001</c:v>
                </c:pt>
                <c:pt idx="24" formatCode="General">
                  <c:v>0.15848931999999999</c:v>
                </c:pt>
                <c:pt idx="25" formatCode="General">
                  <c:v>0.17782793999999999</c:v>
                </c:pt>
                <c:pt idx="26" formatCode="General">
                  <c:v>0.19952623999999999</c:v>
                </c:pt>
                <c:pt idx="27" formatCode="General">
                  <c:v>0.22387211000000001</c:v>
                </c:pt>
                <c:pt idx="28" formatCode="General">
                  <c:v>0.25118864000000002</c:v>
                </c:pt>
                <c:pt idx="29" formatCode="General">
                  <c:v>0.28183829999999999</c:v>
                </c:pt>
                <c:pt idx="30" formatCode="General">
                  <c:v>0.31622776000000002</c:v>
                </c:pt>
                <c:pt idx="31" formatCode="General">
                  <c:v>0.3548134</c:v>
                </c:pt>
                <c:pt idx="32" formatCode="General">
                  <c:v>0.39810717000000001</c:v>
                </c:pt>
                <c:pt idx="33" formatCode="General">
                  <c:v>0.44668360000000001</c:v>
                </c:pt>
                <c:pt idx="34" formatCode="General">
                  <c:v>0.50118720000000005</c:v>
                </c:pt>
                <c:pt idx="35" formatCode="General">
                  <c:v>0.56234132999999997</c:v>
                </c:pt>
                <c:pt idx="36" formatCode="General">
                  <c:v>0.63095736999999996</c:v>
                </c:pt>
                <c:pt idx="37" formatCode="General">
                  <c:v>0.70794575999999998</c:v>
                </c:pt>
                <c:pt idx="38" formatCode="General">
                  <c:v>0.79432820000000004</c:v>
                </c:pt>
                <c:pt idx="39" formatCode="General">
                  <c:v>0.89125089999999996</c:v>
                </c:pt>
                <c:pt idx="40" formatCode="General">
                  <c:v>1</c:v>
                </c:pt>
                <c:pt idx="41" formatCode="General">
                  <c:v>1.1220185</c:v>
                </c:pt>
                <c:pt idx="42" formatCode="General">
                  <c:v>1.2589254000000001</c:v>
                </c:pt>
                <c:pt idx="43" formatCode="General">
                  <c:v>1.4125376000000001</c:v>
                </c:pt>
                <c:pt idx="44" formatCode="General">
                  <c:v>1.5848932</c:v>
                </c:pt>
                <c:pt idx="45" formatCode="General">
                  <c:v>1.7782794</c:v>
                </c:pt>
                <c:pt idx="46" formatCode="General">
                  <c:v>1.9952623</c:v>
                </c:pt>
                <c:pt idx="47" formatCode="General">
                  <c:v>2.2387210999999998</c:v>
                </c:pt>
                <c:pt idx="48" formatCode="General">
                  <c:v>2.5118863999999999</c:v>
                </c:pt>
                <c:pt idx="49" formatCode="General">
                  <c:v>2.8183829999999999</c:v>
                </c:pt>
                <c:pt idx="50" formatCode="General">
                  <c:v>3.1622777000000002</c:v>
                </c:pt>
                <c:pt idx="51" formatCode="General">
                  <c:v>3.5481338999999998</c:v>
                </c:pt>
                <c:pt idx="52" formatCode="General">
                  <c:v>3.9810717000000002</c:v>
                </c:pt>
                <c:pt idx="53" formatCode="General">
                  <c:v>4.4668359999999998</c:v>
                </c:pt>
                <c:pt idx="54" formatCode="General">
                  <c:v>5.0118723000000003</c:v>
                </c:pt>
                <c:pt idx="55" formatCode="General">
                  <c:v>5.6234130000000002</c:v>
                </c:pt>
                <c:pt idx="56" formatCode="General">
                  <c:v>6.3095736999999996</c:v>
                </c:pt>
                <c:pt idx="57" formatCode="General">
                  <c:v>7.0794578000000001</c:v>
                </c:pt>
                <c:pt idx="58" formatCode="General">
                  <c:v>7.943282</c:v>
                </c:pt>
                <c:pt idx="59" formatCode="General">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formatCode="General">
                  <c:v>7943.2820000000002</c:v>
                </c:pt>
                <c:pt idx="119" formatCode="General">
                  <c:v>8912.51</c:v>
                </c:pt>
                <c:pt idx="120" formatCode="General">
                  <c:v>10000</c:v>
                </c:pt>
              </c:numCache>
            </c:numRef>
          </c:xVal>
          <c:yVal>
            <c:numRef>
              <c:f>'1 day_'!$E$3:$E$123</c:f>
              <c:numCache>
                <c:formatCode>0.00E+00</c:formatCode>
                <c:ptCount val="121"/>
                <c:pt idx="0">
                  <c:v>2.2929556E-4</c:v>
                </c:pt>
                <c:pt idx="1">
                  <c:v>2.2929527E-4</c:v>
                </c:pt>
                <c:pt idx="2">
                  <c:v>2.2928548999999999E-4</c:v>
                </c:pt>
                <c:pt idx="3">
                  <c:v>2.2928799999999999E-4</c:v>
                </c:pt>
                <c:pt idx="4">
                  <c:v>2.2928181999999999E-4</c:v>
                </c:pt>
                <c:pt idx="5">
                  <c:v>2.2907683E-4</c:v>
                </c:pt>
                <c:pt idx="6">
                  <c:v>2.2792626999999999E-4</c:v>
                </c:pt>
                <c:pt idx="7">
                  <c:v>2.2988931E-4</c:v>
                </c:pt>
                <c:pt idx="8">
                  <c:v>2.2473866999999999E-4</c:v>
                </c:pt>
                <c:pt idx="9">
                  <c:v>2.3240501E-4</c:v>
                </c:pt>
                <c:pt idx="10">
                  <c:v>2.5430712000000001E-4</c:v>
                </c:pt>
                <c:pt idx="11">
                  <c:v>3.1029613000000002E-4</c:v>
                </c:pt>
                <c:pt idx="12">
                  <c:v>4.8529747E-4</c:v>
                </c:pt>
                <c:pt idx="13">
                  <c:v>9.4778310000000004E-4</c:v>
                </c:pt>
                <c:pt idx="14" formatCode="General">
                  <c:v>1.9182784E-3</c:v>
                </c:pt>
                <c:pt idx="15" formatCode="General">
                  <c:v>3.6669392000000002E-3</c:v>
                </c:pt>
                <c:pt idx="16" formatCode="General">
                  <c:v>6.5702655999999998E-3</c:v>
                </c:pt>
                <c:pt idx="17" formatCode="General">
                  <c:v>1.1070590999999999E-2</c:v>
                </c:pt>
                <c:pt idx="18" formatCode="General">
                  <c:v>1.7670033000000002E-2</c:v>
                </c:pt>
                <c:pt idx="19" formatCode="General">
                  <c:v>2.6894515000000001E-2</c:v>
                </c:pt>
                <c:pt idx="20" formatCode="General">
                  <c:v>3.9264846999999999E-2</c:v>
                </c:pt>
                <c:pt idx="21" formatCode="General">
                  <c:v>5.5274539999999997E-2</c:v>
                </c:pt>
                <c:pt idx="22" formatCode="General">
                  <c:v>7.5374916E-2</c:v>
                </c:pt>
                <c:pt idx="23" formatCode="General">
                  <c:v>9.9969044000000007E-2</c:v>
                </c:pt>
                <c:pt idx="24" formatCode="General">
                  <c:v>0.12941414000000001</c:v>
                </c:pt>
                <c:pt idx="25" formatCode="General">
                  <c:v>0.16403116000000001</c:v>
                </c:pt>
                <c:pt idx="26" formatCode="General">
                  <c:v>0.20411950000000001</c:v>
                </c:pt>
                <c:pt idx="27" formatCode="General">
                  <c:v>0.24997390999999999</c:v>
                </c:pt>
                <c:pt idx="28" formatCode="General">
                  <c:v>0.30190030000000001</c:v>
                </c:pt>
                <c:pt idx="29" formatCode="General">
                  <c:v>0.36022674999999998</c:v>
                </c:pt>
                <c:pt idx="30" formatCode="General">
                  <c:v>0.42530602000000001</c:v>
                </c:pt>
                <c:pt idx="31" formatCode="General">
                  <c:v>0.49750640000000002</c:v>
                </c:pt>
                <c:pt idx="32" formatCode="General">
                  <c:v>0.57718800000000003</c:v>
                </c:pt>
                <c:pt idx="33" formatCode="General">
                  <c:v>0.66466354999999999</c:v>
                </c:pt>
                <c:pt idx="34" formatCode="General">
                  <c:v>0.76014250000000005</c:v>
                </c:pt>
                <c:pt idx="35" formatCode="General">
                  <c:v>0.86366003999999996</c:v>
                </c:pt>
                <c:pt idx="36" formatCode="General">
                  <c:v>0.97499519999999995</c:v>
                </c:pt>
                <c:pt idx="37" formatCode="General">
                  <c:v>1.0935821999999999</c:v>
                </c:pt>
                <c:pt idx="38" formatCode="General">
                  <c:v>1.218424</c:v>
                </c:pt>
                <c:pt idx="39" formatCode="General">
                  <c:v>1.3480154</c:v>
                </c:pt>
                <c:pt idx="40" formatCode="General">
                  <c:v>1.4802834</c:v>
                </c:pt>
                <c:pt idx="41" formatCode="General">
                  <c:v>1.6125559</c:v>
                </c:pt>
                <c:pt idx="42" formatCode="General">
                  <c:v>1.7415651999999999</c:v>
                </c:pt>
                <c:pt idx="43" formatCode="General">
                  <c:v>1.8634949000000001</c:v>
                </c:pt>
                <c:pt idx="44" formatCode="General">
                  <c:v>1.9740669</c:v>
                </c:pt>
                <c:pt idx="45" formatCode="General">
                  <c:v>2.0686789999999999</c:v>
                </c:pt>
                <c:pt idx="46" formatCode="General">
                  <c:v>2.1425803000000001</c:v>
                </c:pt>
                <c:pt idx="47" formatCode="General">
                  <c:v>2.1910756</c:v>
                </c:pt>
                <c:pt idx="48" formatCode="General">
                  <c:v>2.2097528</c:v>
                </c:pt>
                <c:pt idx="49" formatCode="General">
                  <c:v>2.1947152999999999</c:v>
                </c:pt>
                <c:pt idx="50" formatCode="General">
                  <c:v>2.1428026999999998</c:v>
                </c:pt>
                <c:pt idx="51" formatCode="General">
                  <c:v>2.0517957</c:v>
                </c:pt>
                <c:pt idx="52" formatCode="General">
                  <c:v>1.9205843</c:v>
                </c:pt>
                <c:pt idx="53" formatCode="General">
                  <c:v>1.7492899</c:v>
                </c:pt>
                <c:pt idx="54" formatCode="General">
                  <c:v>1.5393313</c:v>
                </c:pt>
                <c:pt idx="55" formatCode="General">
                  <c:v>1.2934226</c:v>
                </c:pt>
                <c:pt idx="56" formatCode="General">
                  <c:v>1.0154938</c:v>
                </c:pt>
                <c:pt idx="57" formatCode="General">
                  <c:v>0.71054019999999996</c:v>
                </c:pt>
                <c:pt idx="58" formatCode="General">
                  <c:v>0.38439927000000002</c:v>
                </c:pt>
                <c:pt idx="59" formatCode="General">
                  <c:v>4.3474644E-2</c:v>
                </c:pt>
                <c:pt idx="60">
                  <c:v>4.7053357999999999E-20</c:v>
                </c:pt>
                <c:pt idx="61">
                  <c:v>1.7919095E-19</c:v>
                </c:pt>
                <c:pt idx="62">
                  <c:v>5.498381E-18</c:v>
                </c:pt>
                <c:pt idx="63">
                  <c:v>3.7823970000000002E-19</c:v>
                </c:pt>
                <c:pt idx="64">
                  <c:v>2.1386197999999999E-22</c:v>
                </c:pt>
                <c:pt idx="65">
                  <c:v>3.2305875999999999E-18</c:v>
                </c:pt>
                <c:pt idx="66">
                  <c:v>9.7969310000000005E-19</c:v>
                </c:pt>
                <c:pt idx="67">
                  <c:v>4.342536E-18</c:v>
                </c:pt>
                <c:pt idx="68">
                  <c:v>1.2126938000000001E-18</c:v>
                </c:pt>
                <c:pt idx="69">
                  <c:v>1.8562412E-19</c:v>
                </c:pt>
                <c:pt idx="70">
                  <c:v>1.6711056999999999E-20</c:v>
                </c:pt>
                <c:pt idx="71">
                  <c:v>6.9483419999999998E-20</c:v>
                </c:pt>
                <c:pt idx="72">
                  <c:v>2.4145365999999999E-22</c:v>
                </c:pt>
                <c:pt idx="73">
                  <c:v>1.4991833E-18</c:v>
                </c:pt>
                <c:pt idx="74">
                  <c:v>9.0322474999999999E-20</c:v>
                </c:pt>
                <c:pt idx="75">
                  <c:v>7.8994740000000002E-20</c:v>
                </c:pt>
                <c:pt idx="76">
                  <c:v>3.8489518E-19</c:v>
                </c:pt>
                <c:pt idx="77">
                  <c:v>4.6905749999999996E-22</c:v>
                </c:pt>
                <c:pt idx="78">
                  <c:v>5.6002729999999999E-21</c:v>
                </c:pt>
                <c:pt idx="79">
                  <c:v>7.8496680000000007E-21</c:v>
                </c:pt>
                <c:pt idx="80">
                  <c:v>1.8751436999999999E-24</c:v>
                </c:pt>
                <c:pt idx="81">
                  <c:v>3.5420409999999999E-24</c:v>
                </c:pt>
                <c:pt idx="82">
                  <c:v>3.7019469999999997E-20</c:v>
                </c:pt>
                <c:pt idx="83">
                  <c:v>1.954655E-22</c:v>
                </c:pt>
                <c:pt idx="84">
                  <c:v>1.9849748000000001E-20</c:v>
                </c:pt>
                <c:pt idx="85">
                  <c:v>5.6643690000000004E-19</c:v>
                </c:pt>
                <c:pt idx="86">
                  <c:v>1.4725162E-22</c:v>
                </c:pt>
                <c:pt idx="87">
                  <c:v>1.5228663E-19</c:v>
                </c:pt>
                <c:pt idx="88">
                  <c:v>2.2034604999999999E-19</c:v>
                </c:pt>
                <c:pt idx="89">
                  <c:v>6.7092019999999997E-20</c:v>
                </c:pt>
                <c:pt idx="90">
                  <c:v>1.8133511E-18</c:v>
                </c:pt>
                <c:pt idx="91">
                  <c:v>1.3641486E-18</c:v>
                </c:pt>
                <c:pt idx="92">
                  <c:v>9.5564890000000002E-20</c:v>
                </c:pt>
                <c:pt idx="93">
                  <c:v>5.9322194999999996E-20</c:v>
                </c:pt>
                <c:pt idx="94">
                  <c:v>1.2377874E-18</c:v>
                </c:pt>
                <c:pt idx="95">
                  <c:v>3.8609597E-22</c:v>
                </c:pt>
                <c:pt idx="96">
                  <c:v>2.1202136E-19</c:v>
                </c:pt>
                <c:pt idx="97">
                  <c:v>7.0977855999999997E-19</c:v>
                </c:pt>
                <c:pt idx="98">
                  <c:v>2.4014640000000002E-22</c:v>
                </c:pt>
                <c:pt idx="99">
                  <c:v>2.0595722E-19</c:v>
                </c:pt>
                <c:pt idx="100">
                  <c:v>3.1889481999999999E-19</c:v>
                </c:pt>
                <c:pt idx="101">
                  <c:v>1.8794886999999999E-23</c:v>
                </c:pt>
                <c:pt idx="102">
                  <c:v>1.4890987999999999E-20</c:v>
                </c:pt>
                <c:pt idx="103">
                  <c:v>2.8143489999999998E-19</c:v>
                </c:pt>
                <c:pt idx="104">
                  <c:v>1.1898138E-20</c:v>
                </c:pt>
                <c:pt idx="105">
                  <c:v>5.9284379999999995E-20</c:v>
                </c:pt>
                <c:pt idx="106">
                  <c:v>6.966385E-19</c:v>
                </c:pt>
                <c:pt idx="107">
                  <c:v>1.3976605999999999E-20</c:v>
                </c:pt>
                <c:pt idx="108">
                  <c:v>2.5149165000000002E-19</c:v>
                </c:pt>
                <c:pt idx="109">
                  <c:v>2.7573749999999999E-19</c:v>
                </c:pt>
                <c:pt idx="110">
                  <c:v>2.9720629999999999E-19</c:v>
                </c:pt>
                <c:pt idx="111">
                  <c:v>5.5659096999999997E-21</c:v>
                </c:pt>
                <c:pt idx="112">
                  <c:v>1.7085819999999999E-21</c:v>
                </c:pt>
                <c:pt idx="113">
                  <c:v>1.1134008600000001E-20</c:v>
                </c:pt>
                <c:pt idx="114">
                  <c:v>6.8799292999999997E-22</c:v>
                </c:pt>
                <c:pt idx="115">
                  <c:v>1.0225006E-20</c:v>
                </c:pt>
                <c:pt idx="116">
                  <c:v>4.8801239999999996E-22</c:v>
                </c:pt>
                <c:pt idx="117">
                  <c:v>3.5251252999999998E-23</c:v>
                </c:pt>
                <c:pt idx="118" formatCode="General">
                  <c:v>1.13382244E-20</c:v>
                </c:pt>
                <c:pt idx="119" formatCode="General">
                  <c:v>1.1415315999999999E-19</c:v>
                </c:pt>
                <c:pt idx="120" formatCode="General">
                  <c:v>2.7993238000000001E-29</c:v>
                </c:pt>
              </c:numCache>
            </c:numRef>
          </c:yVal>
          <c:smooth val="1"/>
          <c:extLst>
            <c:ext xmlns:c16="http://schemas.microsoft.com/office/drawing/2014/chart" uri="{C3380CC4-5D6E-409C-BE32-E72D297353CC}">
              <c16:uniqueId val="{00000003-3309-483A-A8D6-22C54CCED00C}"/>
            </c:ext>
          </c:extLst>
        </c:ser>
        <c:dLbls>
          <c:showLegendKey val="0"/>
          <c:showVal val="0"/>
          <c:showCatName val="0"/>
          <c:showSerName val="0"/>
          <c:showPercent val="0"/>
          <c:showBubbleSize val="0"/>
        </c:dLbls>
        <c:axId val="624923912"/>
        <c:axId val="624924304"/>
      </c:scatterChart>
      <c:valAx>
        <c:axId val="624923912"/>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T2 Relaxation Time (ms)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4924304"/>
        <c:crosses val="autoZero"/>
        <c:crossBetween val="midCat"/>
      </c:valAx>
      <c:valAx>
        <c:axId val="6249243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Incremental porosity (p.u.)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492391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b="1">
                <a:solidFill>
                  <a:schemeClr val="tx1"/>
                </a:solidFill>
              </a:rPr>
              <a:t>5.9 E/M, 12000 rpm</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4"/>
          <c:order val="0"/>
          <c:tx>
            <c:v>5.9 E/M, 12000 rpm, 21 days</c:v>
          </c:tx>
          <c:spPr>
            <a:ln w="19050" cap="rnd">
              <a:solidFill>
                <a:schemeClr val="accent5"/>
              </a:solidFill>
              <a:round/>
            </a:ln>
            <a:effectLst/>
          </c:spPr>
          <c:marker>
            <c:symbol val="none"/>
          </c:marker>
          <c:xVal>
            <c:numRef>
              <c:f>'21 days '!$H$3:$H$123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'21 days '!$I$3:$I$123</c:f>
              <c:numCache>
                <c:formatCode>General</c:formatCode>
                <c:ptCount val="121"/>
                <c:pt idx="0">
                  <c:v>7.3627652E-6</c:v>
                </c:pt>
                <c:pt idx="1">
                  <c:v>7.3247770000000002E-6</c:v>
                </c:pt>
                <c:pt idx="2">
                  <c:v>7.3787530000000002E-6</c:v>
                </c:pt>
                <c:pt idx="3">
                  <c:v>7.3574930000000003E-6</c:v>
                </c:pt>
                <c:pt idx="4">
                  <c:v>7.2740676999999997E-6</c:v>
                </c:pt>
                <c:pt idx="5">
                  <c:v>8.0627080000000001E-6</c:v>
                </c:pt>
                <c:pt idx="6">
                  <c:v>6.7797410000000001E-6</c:v>
                </c:pt>
                <c:pt idx="7">
                  <c:v>7.3301884999999999E-6</c:v>
                </c:pt>
                <c:pt idx="8">
                  <c:v>1.37611405E-5</c:v>
                </c:pt>
                <c:pt idx="9">
                  <c:v>4.4975080000000001E-5</c:v>
                </c:pt>
                <c:pt idx="10">
                  <c:v>1.4291645E-4</c:v>
                </c:pt>
                <c:pt idx="11">
                  <c:v>4.0100112999999997E-4</c:v>
                </c:pt>
                <c:pt idx="12">
                  <c:v>1.0057645999999999E-3</c:v>
                </c:pt>
                <c:pt idx="13">
                  <c:v>2.2826735E-3</c:v>
                </c:pt>
                <c:pt idx="14">
                  <c:v>4.7394587E-3</c:v>
                </c:pt>
                <c:pt idx="15">
                  <c:v>9.0904369999999998E-3</c:v>
                </c:pt>
                <c:pt idx="16">
                  <c:v>1.6247764000000001E-2</c:v>
                </c:pt>
                <c:pt idx="17">
                  <c:v>2.7272991999999999E-2</c:v>
                </c:pt>
                <c:pt idx="18">
                  <c:v>4.3292705000000001E-2</c:v>
                </c:pt>
                <c:pt idx="19">
                  <c:v>6.5391389999999994E-2</c:v>
                </c:pt>
                <c:pt idx="20">
                  <c:v>9.4499410000000006E-2</c:v>
                </c:pt>
                <c:pt idx="21">
                  <c:v>0.13129336</c:v>
                </c:pt>
                <c:pt idx="22">
                  <c:v>0.17612094</c:v>
                </c:pt>
                <c:pt idx="23">
                  <c:v>0.22895621999999999</c:v>
                </c:pt>
                <c:pt idx="24">
                  <c:v>0.28938562000000001</c:v>
                </c:pt>
                <c:pt idx="25">
                  <c:v>0.35661986000000001</c:v>
                </c:pt>
                <c:pt idx="26">
                  <c:v>0.42952698</c:v>
                </c:pt>
                <c:pt idx="27">
                  <c:v>0.50667890000000004</c:v>
                </c:pt>
                <c:pt idx="28">
                  <c:v>0.58640720000000002</c:v>
                </c:pt>
                <c:pt idx="29">
                  <c:v>0.66686369999999995</c:v>
                </c:pt>
                <c:pt idx="30">
                  <c:v>0.74608207000000004</c:v>
                </c:pt>
                <c:pt idx="31">
                  <c:v>0.82204056000000003</c:v>
                </c:pt>
                <c:pt idx="32">
                  <c:v>0.89272260000000003</c:v>
                </c:pt>
                <c:pt idx="33">
                  <c:v>0.95617633999999996</c:v>
                </c:pt>
                <c:pt idx="34">
                  <c:v>1.0105708</c:v>
                </c:pt>
                <c:pt idx="35">
                  <c:v>1.0542480000000001</c:v>
                </c:pt>
                <c:pt idx="36">
                  <c:v>1.085771</c:v>
                </c:pt>
                <c:pt idx="37">
                  <c:v>1.1039642000000001</c:v>
                </c:pt>
                <c:pt idx="38">
                  <c:v>1.107947</c:v>
                </c:pt>
                <c:pt idx="39">
                  <c:v>1.0971580000000001</c:v>
                </c:pt>
                <c:pt idx="40">
                  <c:v>1.0713710999999999</c:v>
                </c:pt>
                <c:pt idx="41">
                  <c:v>1.0307025000000001</c:v>
                </c:pt>
                <c:pt idx="42">
                  <c:v>0.97560817</c:v>
                </c:pt>
                <c:pt idx="43">
                  <c:v>0.90687410000000002</c:v>
                </c:pt>
                <c:pt idx="44">
                  <c:v>0.82559649999999996</c:v>
                </c:pt>
                <c:pt idx="45">
                  <c:v>0.73315304999999997</c:v>
                </c:pt>
                <c:pt idx="46">
                  <c:v>0.63116349999999999</c:v>
                </c:pt>
                <c:pt idx="47">
                  <c:v>0.52143883999999996</c:v>
                </c:pt>
                <c:pt idx="48">
                  <c:v>0.40592230000000001</c:v>
                </c:pt>
                <c:pt idx="49">
                  <c:v>0.28662077000000002</c:v>
                </c:pt>
                <c:pt idx="50">
                  <c:v>0.16553533000000001</c:v>
                </c:pt>
                <c:pt idx="51">
                  <c:v>4.4593203999999997E-2</c:v>
                </c:pt>
                <c:pt idx="52">
                  <c:v>2.2440663E-29</c:v>
                </c:pt>
                <c:pt idx="53">
                  <c:v>2.2282481000000001E-32</c:v>
                </c:pt>
                <c:pt idx="54">
                  <c:v>2.9508554999999999E-32</c:v>
                </c:pt>
                <c:pt idx="55">
                  <c:v>1.1537291E-38</c:v>
                </c:pt>
                <c:pt idx="56">
                  <c:v>1.8758706999999999E-35</c:v>
                </c:pt>
                <c:pt idx="57">
                  <c:v>1.2340081999999999E-35</c:v>
                </c:pt>
                <c:pt idx="58">
                  <c:v>1.4697962000000001E-34</c:v>
                </c:pt>
                <c:pt idx="59">
                  <c:v>1.2611121999999999E-35</c:v>
                </c:pt>
                <c:pt idx="60">
                  <c:v>7.2777820000000001E-35</c:v>
                </c:pt>
                <c:pt idx="61">
                  <c:v>2.4281948E-34</c:v>
                </c:pt>
                <c:pt idx="62">
                  <c:v>3.454252E-35</c:v>
                </c:pt>
                <c:pt idx="63">
                  <c:v>3.0579715999999998E-34</c:v>
                </c:pt>
                <c:pt idx="64">
                  <c:v>1.4973095E-34</c:v>
                </c:pt>
                <c:pt idx="65">
                  <c:v>8.5083555000000004E-35</c:v>
                </c:pt>
                <c:pt idx="66">
                  <c:v>5.7494380000000005E-35</c:v>
                </c:pt>
                <c:pt idx="67">
                  <c:v>1.6201461999999999E-36</c:v>
                </c:pt>
                <c:pt idx="68">
                  <c:v>4.7827438000000003E-37</c:v>
                </c:pt>
                <c:pt idx="69">
                  <c:v>1.5169778499999999E-33</c:v>
                </c:pt>
                <c:pt idx="70">
                  <c:v>1.6926970000000001E-34</c:v>
                </c:pt>
                <c:pt idx="71">
                  <c:v>8.579243E-34</c:v>
                </c:pt>
                <c:pt idx="72">
                  <c:v>3.688166E-34</c:v>
                </c:pt>
                <c:pt idx="73">
                  <c:v>2.0640046000000001E-33</c:v>
                </c:pt>
                <c:pt idx="74">
                  <c:v>2.1738312E-33</c:v>
                </c:pt>
                <c:pt idx="75">
                  <c:v>6.5224180000000003E-32</c:v>
                </c:pt>
                <c:pt idx="76">
                  <c:v>3.9838720000000001E-33</c:v>
                </c:pt>
                <c:pt idx="77">
                  <c:v>3.4112946999999998E-31</c:v>
                </c:pt>
                <c:pt idx="78">
                  <c:v>9.7917265999999997E-36</c:v>
                </c:pt>
                <c:pt idx="79">
                  <c:v>1.0784426E-33</c:v>
                </c:pt>
                <c:pt idx="80">
                  <c:v>2.8819372000000002E-34</c:v>
                </c:pt>
                <c:pt idx="81">
                  <c:v>4.2934250000000001E-33</c:v>
                </c:pt>
                <c:pt idx="82">
                  <c:v>6.6288634999999997E-35</c:v>
                </c:pt>
                <c:pt idx="83">
                  <c:v>6.0519319999999999E-31</c:v>
                </c:pt>
                <c:pt idx="84">
                  <c:v>1.0023166E-31</c:v>
                </c:pt>
                <c:pt idx="85">
                  <c:v>7.5530654999999994E-33</c:v>
                </c:pt>
                <c:pt idx="86">
                  <c:v>1.1943982E-31</c:v>
                </c:pt>
                <c:pt idx="87">
                  <c:v>2.0007052E-32</c:v>
                </c:pt>
                <c:pt idx="88">
                  <c:v>1.0902302E-31</c:v>
                </c:pt>
                <c:pt idx="89">
                  <c:v>1.7320848999999998E-33</c:v>
                </c:pt>
                <c:pt idx="90">
                  <c:v>6.4224636E-29</c:v>
                </c:pt>
                <c:pt idx="91">
                  <c:v>1.6105405000000001E-32</c:v>
                </c:pt>
                <c:pt idx="92">
                  <c:v>2.6179535E-32</c:v>
                </c:pt>
                <c:pt idx="93">
                  <c:v>7.4753439999999999E-29</c:v>
                </c:pt>
                <c:pt idx="94">
                  <c:v>2.1130475000000001E-34</c:v>
                </c:pt>
                <c:pt idx="95">
                  <c:v>1.2982801999999999E-32</c:v>
                </c:pt>
                <c:pt idx="96">
                  <c:v>4.8430677999999997E-31</c:v>
                </c:pt>
                <c:pt idx="97">
                  <c:v>1.3786951000000001E-30</c:v>
                </c:pt>
                <c:pt idx="98">
                  <c:v>1.0664721E-30</c:v>
                </c:pt>
                <c:pt idx="99">
                  <c:v>1.3554719999999999E-30</c:v>
                </c:pt>
                <c:pt idx="100">
                  <c:v>6.4656910000000005E-29</c:v>
                </c:pt>
                <c:pt idx="101">
                  <c:v>7.2711024999999995E-30</c:v>
                </c:pt>
                <c:pt idx="102">
                  <c:v>1.618849E-29</c:v>
                </c:pt>
                <c:pt idx="103">
                  <c:v>2.3258011000000001E-29</c:v>
                </c:pt>
                <c:pt idx="104">
                  <c:v>3.1377537000000001E-29</c:v>
                </c:pt>
                <c:pt idx="105">
                  <c:v>9.713982E-29</c:v>
                </c:pt>
                <c:pt idx="106">
                  <c:v>9.9129524999999995E-30</c:v>
                </c:pt>
                <c:pt idx="107">
                  <c:v>8.0094930000000003E-26</c:v>
                </c:pt>
                <c:pt idx="108">
                  <c:v>1.00872545E-26</c:v>
                </c:pt>
                <c:pt idx="109">
                  <c:v>5.0456455000000001E-32</c:v>
                </c:pt>
                <c:pt idx="110">
                  <c:v>1.8121579999999999E-25</c:v>
                </c:pt>
                <c:pt idx="111">
                  <c:v>1.4419853E-26</c:v>
                </c:pt>
                <c:pt idx="112">
                  <c:v>2.811584E-25</c:v>
                </c:pt>
                <c:pt idx="113">
                  <c:v>2.114561E-26</c:v>
                </c:pt>
                <c:pt idx="114">
                  <c:v>1.5964112E-24</c:v>
                </c:pt>
                <c:pt idx="115">
                  <c:v>5.5639109999999995E-20</c:v>
                </c:pt>
                <c:pt idx="116">
                  <c:v>2.6575663000000001E-18</c:v>
                </c:pt>
                <c:pt idx="117">
                  <c:v>6.7450859999999996E-12</c:v>
                </c:pt>
                <c:pt idx="118">
                  <c:v>1.2995244E-3</c:v>
                </c:pt>
                <c:pt idx="119">
                  <c:v>3.3857982999999999E-3</c:v>
                </c:pt>
                <c:pt idx="120">
                  <c:v>5.2517989999999997E-3</c:v>
                </c:pt>
              </c:numCache>
            </c:numRef>
          </c:yVal>
          <c:smooth val="1"/>
          <c:extLst>
            <c:ext xmlns:c16="http://schemas.microsoft.com/office/drawing/2014/chart" uri="{C3380CC4-5D6E-409C-BE32-E72D297353CC}">
              <c16:uniqueId val="{00000000-F593-4DB4-A1A4-710E6FA15464}"/>
            </c:ext>
          </c:extLst>
        </c:ser>
        <c:ser>
          <c:idx val="0"/>
          <c:order val="1"/>
          <c:tx>
            <c:v>5.9 E/M, 12000 rpm, 7 days</c:v>
          </c:tx>
          <c:spPr>
            <a:ln w="19050" cap="rnd">
              <a:solidFill>
                <a:schemeClr val="accent1"/>
              </a:solidFill>
              <a:round/>
            </a:ln>
            <a:effectLst/>
          </c:spPr>
          <c:marker>
            <c:symbol val="none"/>
          </c:marker>
          <c:xVal>
            <c:numRef>
              <c:f>'7 days'!$H$3:$H$123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'7 days'!$I$3:$I$123</c:f>
              <c:numCache>
                <c:formatCode>General</c:formatCode>
                <c:ptCount val="121"/>
                <c:pt idx="0">
                  <c:v>1.9953593000000002E-6</c:v>
                </c:pt>
                <c:pt idx="1">
                  <c:v>1.992755E-6</c:v>
                </c:pt>
                <c:pt idx="2">
                  <c:v>1.9957842999999998E-6</c:v>
                </c:pt>
                <c:pt idx="3">
                  <c:v>2.0005139000000002E-6</c:v>
                </c:pt>
                <c:pt idx="4">
                  <c:v>1.9930949000000002E-6</c:v>
                </c:pt>
                <c:pt idx="5">
                  <c:v>2.0511948000000001E-6</c:v>
                </c:pt>
                <c:pt idx="6">
                  <c:v>2.2539846E-6</c:v>
                </c:pt>
                <c:pt idx="7">
                  <c:v>3.8096419999999998E-6</c:v>
                </c:pt>
                <c:pt idx="8">
                  <c:v>1.214053E-5</c:v>
                </c:pt>
                <c:pt idx="9">
                  <c:v>4.4357889999999997E-5</c:v>
                </c:pt>
                <c:pt idx="10">
                  <c:v>1.4115634E-4</c:v>
                </c:pt>
                <c:pt idx="11">
                  <c:v>3.9606940000000001E-4</c:v>
                </c:pt>
                <c:pt idx="12">
                  <c:v>9.9343239999999996E-4</c:v>
                </c:pt>
                <c:pt idx="13">
                  <c:v>2.2548642000000002E-3</c:v>
                </c:pt>
                <c:pt idx="14">
                  <c:v>4.6824359999999999E-3</c:v>
                </c:pt>
                <c:pt idx="15">
                  <c:v>8.9835100000000001E-3</c:v>
                </c:pt>
                <c:pt idx="16">
                  <c:v>1.6063862000000002E-2</c:v>
                </c:pt>
                <c:pt idx="17">
                  <c:v>2.6983090000000001E-2</c:v>
                </c:pt>
                <c:pt idx="18">
                  <c:v>4.2876337E-2</c:v>
                </c:pt>
                <c:pt idx="19">
                  <c:v>6.4855250000000003E-2</c:v>
                </c:pt>
                <c:pt idx="20">
                  <c:v>9.3905165999999998E-2</c:v>
                </c:pt>
                <c:pt idx="21">
                  <c:v>0.13079457999999999</c:v>
                </c:pt>
                <c:pt idx="22">
                  <c:v>0.17600769999999999</c:v>
                </c:pt>
                <c:pt idx="23">
                  <c:v>0.22970547999999999</c:v>
                </c:pt>
                <c:pt idx="24">
                  <c:v>0.29171434000000002</c:v>
                </c:pt>
                <c:pt idx="25">
                  <c:v>0.3615391</c:v>
                </c:pt>
                <c:pt idx="26">
                  <c:v>0.43839349999999999</c:v>
                </c:pt>
                <c:pt idx="27">
                  <c:v>0.52124159999999997</c:v>
                </c:pt>
                <c:pt idx="28">
                  <c:v>0.60884450000000001</c:v>
                </c:pt>
                <c:pt idx="29">
                  <c:v>0.69980600000000004</c:v>
                </c:pt>
                <c:pt idx="30">
                  <c:v>0.79261389999999998</c:v>
                </c:pt>
                <c:pt idx="31">
                  <c:v>0.88567704000000003</c:v>
                </c:pt>
                <c:pt idx="32">
                  <c:v>0.97735243999999999</c:v>
                </c:pt>
                <c:pt idx="33">
                  <c:v>1.0659704999999999</c:v>
                </c:pt>
                <c:pt idx="34">
                  <c:v>1.1498538</c:v>
                </c:pt>
                <c:pt idx="35">
                  <c:v>1.2273343999999999</c:v>
                </c:pt>
                <c:pt idx="36">
                  <c:v>1.2967709000000001</c:v>
                </c:pt>
                <c:pt idx="37">
                  <c:v>1.3565662000000001</c:v>
                </c:pt>
                <c:pt idx="38">
                  <c:v>1.4051875</c:v>
                </c:pt>
                <c:pt idx="39">
                  <c:v>1.4411877</c:v>
                </c:pt>
                <c:pt idx="40">
                  <c:v>1.4632316999999999</c:v>
                </c:pt>
                <c:pt idx="41">
                  <c:v>1.4701253999999999</c:v>
                </c:pt>
                <c:pt idx="42">
                  <c:v>1.4608517999999999</c:v>
                </c:pt>
                <c:pt idx="43">
                  <c:v>1.434609</c:v>
                </c:pt>
                <c:pt idx="44">
                  <c:v>1.3908541000000001</c:v>
                </c:pt>
                <c:pt idx="45">
                  <c:v>1.3293444000000001</c:v>
                </c:pt>
                <c:pt idx="46">
                  <c:v>1.2501739000000001</c:v>
                </c:pt>
                <c:pt idx="47">
                  <c:v>1.1538025000000001</c:v>
                </c:pt>
                <c:pt idx="48">
                  <c:v>1.0410671</c:v>
                </c:pt>
                <c:pt idx="49">
                  <c:v>0.91318010000000005</c:v>
                </c:pt>
                <c:pt idx="50">
                  <c:v>0.7717098</c:v>
                </c:pt>
                <c:pt idx="51">
                  <c:v>0.61854509999999996</c:v>
                </c:pt>
                <c:pt idx="52">
                  <c:v>0.45584857000000001</c:v>
                </c:pt>
                <c:pt idx="53">
                  <c:v>0.28600051999999998</c:v>
                </c:pt>
                <c:pt idx="54">
                  <c:v>0.111539155</c:v>
                </c:pt>
                <c:pt idx="55">
                  <c:v>1.4453285999999999E-26</c:v>
                </c:pt>
                <c:pt idx="56">
                  <c:v>9.3351819999999997E-31</c:v>
                </c:pt>
                <c:pt idx="57">
                  <c:v>3.2024977000000002E-33</c:v>
                </c:pt>
                <c:pt idx="58">
                  <c:v>5.8449910000000004E-35</c:v>
                </c:pt>
                <c:pt idx="59">
                  <c:v>1.8460140000000001E-36</c:v>
                </c:pt>
                <c:pt idx="60">
                  <c:v>6.4947475999999993E-36</c:v>
                </c:pt>
                <c:pt idx="61">
                  <c:v>2.6301230000000001E-36</c:v>
                </c:pt>
                <c:pt idx="62">
                  <c:v>2.3120207E-35</c:v>
                </c:pt>
                <c:pt idx="63">
                  <c:v>7.1778404000000003E-37</c:v>
                </c:pt>
                <c:pt idx="64">
                  <c:v>1.3218800999999999E-35</c:v>
                </c:pt>
                <c:pt idx="65">
                  <c:v>2.9476932999999997E-35</c:v>
                </c:pt>
                <c:pt idx="66">
                  <c:v>1.7039023999999999E-34</c:v>
                </c:pt>
                <c:pt idx="67">
                  <c:v>8.6013430000000005E-36</c:v>
                </c:pt>
                <c:pt idx="68">
                  <c:v>2.2162730999999998E-34</c:v>
                </c:pt>
                <c:pt idx="69">
                  <c:v>1.715562E-34</c:v>
                </c:pt>
                <c:pt idx="70">
                  <c:v>5.9763037000000004E-34</c:v>
                </c:pt>
                <c:pt idx="71">
                  <c:v>1.5403260999999999E-33</c:v>
                </c:pt>
                <c:pt idx="72">
                  <c:v>2.761764E-34</c:v>
                </c:pt>
                <c:pt idx="73">
                  <c:v>1.7166219000000001E-32</c:v>
                </c:pt>
                <c:pt idx="74">
                  <c:v>1.350066E-32</c:v>
                </c:pt>
                <c:pt idx="75">
                  <c:v>1.4654926E-31</c:v>
                </c:pt>
                <c:pt idx="76">
                  <c:v>2.2228238E-33</c:v>
                </c:pt>
                <c:pt idx="77">
                  <c:v>4.4688559999999997E-33</c:v>
                </c:pt>
                <c:pt idx="78">
                  <c:v>1.7734869000000001E-33</c:v>
                </c:pt>
                <c:pt idx="79">
                  <c:v>4.9845955999999997E-33</c:v>
                </c:pt>
                <c:pt idx="80">
                  <c:v>5.2337564000000005E-32</c:v>
                </c:pt>
                <c:pt idx="81">
                  <c:v>1.3887591999999999E-33</c:v>
                </c:pt>
                <c:pt idx="82">
                  <c:v>9.7744829999999995E-32</c:v>
                </c:pt>
                <c:pt idx="83">
                  <c:v>2.5126605999999998E-31</c:v>
                </c:pt>
                <c:pt idx="84">
                  <c:v>5.6028376999999998E-33</c:v>
                </c:pt>
                <c:pt idx="85">
                  <c:v>9.6791324999999995E-34</c:v>
                </c:pt>
                <c:pt idx="86">
                  <c:v>1.5530744000000001E-35</c:v>
                </c:pt>
                <c:pt idx="87">
                  <c:v>6.2136599999999996E-32</c:v>
                </c:pt>
                <c:pt idx="88">
                  <c:v>8.5282879999999999E-31</c:v>
                </c:pt>
                <c:pt idx="89">
                  <c:v>4.4037690000000002E-31</c:v>
                </c:pt>
                <c:pt idx="90">
                  <c:v>8.3610509999999993E-31</c:v>
                </c:pt>
                <c:pt idx="91">
                  <c:v>8.2813594999999998E-32</c:v>
                </c:pt>
                <c:pt idx="92">
                  <c:v>1.7509601000000002E-30</c:v>
                </c:pt>
                <c:pt idx="93">
                  <c:v>8.2234379999999994E-31</c:v>
                </c:pt>
                <c:pt idx="94">
                  <c:v>5.351062E-32</c:v>
                </c:pt>
                <c:pt idx="95">
                  <c:v>1.3845791999999999E-29</c:v>
                </c:pt>
                <c:pt idx="96">
                  <c:v>6.0260324000000001E-30</c:v>
                </c:pt>
                <c:pt idx="97">
                  <c:v>5.9850930000000003E-30</c:v>
                </c:pt>
                <c:pt idx="98">
                  <c:v>7.7399329999999999E-28</c:v>
                </c:pt>
                <c:pt idx="99">
                  <c:v>3.7343025999999999E-28</c:v>
                </c:pt>
                <c:pt idx="100">
                  <c:v>1.2870579E-27</c:v>
                </c:pt>
                <c:pt idx="101">
                  <c:v>4.4598000000000003E-28</c:v>
                </c:pt>
                <c:pt idx="102">
                  <c:v>1.4142389E-30</c:v>
                </c:pt>
                <c:pt idx="103">
                  <c:v>2.1538095999999999E-27</c:v>
                </c:pt>
                <c:pt idx="104">
                  <c:v>2.6676898000000001E-28</c:v>
                </c:pt>
                <c:pt idx="105">
                  <c:v>2.5935395999999999E-28</c:v>
                </c:pt>
                <c:pt idx="106">
                  <c:v>1.0862209000000001E-25</c:v>
                </c:pt>
                <c:pt idx="107">
                  <c:v>3.4967794000000002E-26</c:v>
                </c:pt>
                <c:pt idx="108">
                  <c:v>6.7948730000000004E-28</c:v>
                </c:pt>
                <c:pt idx="109">
                  <c:v>1.6089722999999999E-25</c:v>
                </c:pt>
                <c:pt idx="110">
                  <c:v>1.3045076499999999E-23</c:v>
                </c:pt>
                <c:pt idx="111">
                  <c:v>4.628107E-24</c:v>
                </c:pt>
                <c:pt idx="112">
                  <c:v>3.0290419999999997E-23</c:v>
                </c:pt>
                <c:pt idx="113">
                  <c:v>5.1533839999999997E-22</c:v>
                </c:pt>
                <c:pt idx="114">
                  <c:v>1.2425211E-21</c:v>
                </c:pt>
                <c:pt idx="115">
                  <c:v>4.0986612999999998E-22</c:v>
                </c:pt>
                <c:pt idx="116">
                  <c:v>1.5202209999999999E-21</c:v>
                </c:pt>
                <c:pt idx="117">
                  <c:v>6.2766089999999998E-20</c:v>
                </c:pt>
                <c:pt idx="118">
                  <c:v>8.3727479999999998E-19</c:v>
                </c:pt>
                <c:pt idx="119">
                  <c:v>4.969337E-13</c:v>
                </c:pt>
                <c:pt idx="120">
                  <c:v>3.8147168E-3</c:v>
                </c:pt>
              </c:numCache>
            </c:numRef>
          </c:yVal>
          <c:smooth val="1"/>
          <c:extLst>
            <c:ext xmlns:c16="http://schemas.microsoft.com/office/drawing/2014/chart" uri="{C3380CC4-5D6E-409C-BE32-E72D297353CC}">
              <c16:uniqueId val="{00000001-F593-4DB4-A1A4-710E6FA15464}"/>
            </c:ext>
          </c:extLst>
        </c:ser>
        <c:ser>
          <c:idx val="1"/>
          <c:order val="2"/>
          <c:tx>
            <c:v>5.9 E/M, 12000 rpm, 3 Days</c:v>
          </c:tx>
          <c:spPr>
            <a:ln w="19050" cap="rnd">
              <a:solidFill>
                <a:schemeClr val="accent2"/>
              </a:solidFill>
              <a:round/>
            </a:ln>
            <a:effectLst/>
          </c:spPr>
          <c:marker>
            <c:symbol val="none"/>
          </c:marker>
          <c:xVal>
            <c:numRef>
              <c:f>'3 day'!$H$3:$H$123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 day'!$I$3:$I$123</c:f>
              <c:numCache>
                <c:formatCode>General</c:formatCode>
                <c:ptCount val="121"/>
                <c:pt idx="0">
                  <c:v>3.9157657999999999E-4</c:v>
                </c:pt>
                <c:pt idx="1">
                  <c:v>3.9157040999999998E-4</c:v>
                </c:pt>
                <c:pt idx="2">
                  <c:v>3.9160333000000001E-4</c:v>
                </c:pt>
                <c:pt idx="3">
                  <c:v>3.9175243E-4</c:v>
                </c:pt>
                <c:pt idx="4">
                  <c:v>3.9160932999999999E-4</c:v>
                </c:pt>
                <c:pt idx="5">
                  <c:v>3.9147003999999999E-4</c:v>
                </c:pt>
                <c:pt idx="6">
                  <c:v>3.9236659999999999E-4</c:v>
                </c:pt>
                <c:pt idx="7">
                  <c:v>3.9241349999999999E-4</c:v>
                </c:pt>
                <c:pt idx="8">
                  <c:v>3.9439450000000001E-4</c:v>
                </c:pt>
                <c:pt idx="9">
                  <c:v>4.0593299999999998E-4</c:v>
                </c:pt>
                <c:pt idx="10">
                  <c:v>4.2879167999999997E-4</c:v>
                </c:pt>
                <c:pt idx="11">
                  <c:v>5.2270349999999997E-4</c:v>
                </c:pt>
                <c:pt idx="12">
                  <c:v>8.5290194999999998E-4</c:v>
                </c:pt>
                <c:pt idx="13">
                  <c:v>1.7399193E-3</c:v>
                </c:pt>
                <c:pt idx="14">
                  <c:v>3.5203360000000002E-3</c:v>
                </c:pt>
                <c:pt idx="15">
                  <c:v>6.754665E-3</c:v>
                </c:pt>
                <c:pt idx="16">
                  <c:v>1.2079091E-2</c:v>
                </c:pt>
                <c:pt idx="17">
                  <c:v>2.0304404000000002E-2</c:v>
                </c:pt>
                <c:pt idx="18">
                  <c:v>3.2297775000000001E-2</c:v>
                </c:pt>
                <c:pt idx="19">
                  <c:v>4.8925780000000002E-2</c:v>
                </c:pt>
                <c:pt idx="20">
                  <c:v>7.0980760000000004E-2</c:v>
                </c:pt>
                <c:pt idx="21">
                  <c:v>9.9118529999999996E-2</c:v>
                </c:pt>
                <c:pt idx="22">
                  <c:v>0.13381404</c:v>
                </c:pt>
                <c:pt idx="23">
                  <c:v>0.17533724000000001</c:v>
                </c:pt>
                <c:pt idx="24">
                  <c:v>0.22374868000000001</c:v>
                </c:pt>
                <c:pt idx="25">
                  <c:v>0.27891349999999998</c:v>
                </c:pt>
                <c:pt idx="26">
                  <c:v>0.34052798000000001</c:v>
                </c:pt>
                <c:pt idx="27">
                  <c:v>0.40815493000000003</c:v>
                </c:pt>
                <c:pt idx="28">
                  <c:v>0.48126212000000002</c:v>
                </c:pt>
                <c:pt idx="29">
                  <c:v>0.55925740000000002</c:v>
                </c:pt>
                <c:pt idx="30">
                  <c:v>0.64151760000000002</c:v>
                </c:pt>
                <c:pt idx="31">
                  <c:v>0.72740585000000002</c:v>
                </c:pt>
                <c:pt idx="32">
                  <c:v>0.81627620000000001</c:v>
                </c:pt>
                <c:pt idx="33">
                  <c:v>0.90746479999999996</c:v>
                </c:pt>
                <c:pt idx="34">
                  <c:v>1.0002686999999999</c:v>
                </c:pt>
                <c:pt idx="35">
                  <c:v>1.0939155</c:v>
                </c:pt>
                <c:pt idx="36">
                  <c:v>1.1875260999999999</c:v>
                </c:pt>
                <c:pt idx="37">
                  <c:v>1.2800779</c:v>
                </c:pt>
                <c:pt idx="38">
                  <c:v>1.3703685000000001</c:v>
                </c:pt>
                <c:pt idx="39">
                  <c:v>1.4569885</c:v>
                </c:pt>
                <c:pt idx="40">
                  <c:v>1.5383058000000001</c:v>
                </c:pt>
                <c:pt idx="41">
                  <c:v>1.6124655999999999</c:v>
                </c:pt>
                <c:pt idx="42">
                  <c:v>1.6774081999999999</c:v>
                </c:pt>
                <c:pt idx="43">
                  <c:v>1.7309060999999999</c:v>
                </c:pt>
                <c:pt idx="44">
                  <c:v>1.7706219999999999</c:v>
                </c:pt>
                <c:pt idx="45">
                  <c:v>1.7941841000000001</c:v>
                </c:pt>
                <c:pt idx="46">
                  <c:v>1.7992764000000001</c:v>
                </c:pt>
                <c:pt idx="47">
                  <c:v>1.7837429</c:v>
                </c:pt>
                <c:pt idx="48">
                  <c:v>1.7456959999999999</c:v>
                </c:pt>
                <c:pt idx="49">
                  <c:v>1.6836233</c:v>
                </c:pt>
                <c:pt idx="50">
                  <c:v>1.5964894000000001</c:v>
                </c:pt>
                <c:pt idx="51">
                  <c:v>1.4838206</c:v>
                </c:pt>
                <c:pt idx="52">
                  <c:v>1.3457701</c:v>
                </c:pt>
                <c:pt idx="53">
                  <c:v>1.1831588</c:v>
                </c:pt>
                <c:pt idx="54">
                  <c:v>0.99748813999999997</c:v>
                </c:pt>
                <c:pt idx="55">
                  <c:v>0.79092620000000002</c:v>
                </c:pt>
                <c:pt idx="56">
                  <c:v>0.56626350000000003</c:v>
                </c:pt>
                <c:pt idx="57">
                  <c:v>0.32683753999999998</c:v>
                </c:pt>
                <c:pt idx="58">
                  <c:v>7.6418680000000003E-2</c:v>
                </c:pt>
                <c:pt idx="59">
                  <c:v>1.9326045000000001E-18</c:v>
                </c:pt>
                <c:pt idx="60">
                  <c:v>4.6983491999999997E-23</c:v>
                </c:pt>
                <c:pt idx="61">
                  <c:v>5.8218950000000004E-25</c:v>
                </c:pt>
                <c:pt idx="62">
                  <c:v>1.9467376E-22</c:v>
                </c:pt>
                <c:pt idx="63">
                  <c:v>4.5609800000000003E-23</c:v>
                </c:pt>
                <c:pt idx="64">
                  <c:v>2.7476081999999998E-23</c:v>
                </c:pt>
                <c:pt idx="65">
                  <c:v>3.8683154999999999E-24</c:v>
                </c:pt>
                <c:pt idx="66">
                  <c:v>3.3955261999999998E-23</c:v>
                </c:pt>
                <c:pt idx="67">
                  <c:v>9.5907280000000002E-26</c:v>
                </c:pt>
                <c:pt idx="68">
                  <c:v>2.248475E-32</c:v>
                </c:pt>
                <c:pt idx="69">
                  <c:v>1.4284098E-34</c:v>
                </c:pt>
                <c:pt idx="70">
                  <c:v>3.4262937E-34</c:v>
                </c:pt>
                <c:pt idx="71">
                  <c:v>2.5215688000000002E-28</c:v>
                </c:pt>
                <c:pt idx="72">
                  <c:v>5.1763945000000001E-30</c:v>
                </c:pt>
                <c:pt idx="73">
                  <c:v>2.2424399999999999E-31</c:v>
                </c:pt>
                <c:pt idx="74">
                  <c:v>2.0484851000000001E-33</c:v>
                </c:pt>
                <c:pt idx="75">
                  <c:v>1.2535788E-27</c:v>
                </c:pt>
                <c:pt idx="76">
                  <c:v>1.8968543999999999E-31</c:v>
                </c:pt>
                <c:pt idx="77">
                  <c:v>5.6559170000000004E-31</c:v>
                </c:pt>
                <c:pt idx="78">
                  <c:v>1.2234124E-31</c:v>
                </c:pt>
                <c:pt idx="79">
                  <c:v>3.6297120000000003E-24</c:v>
                </c:pt>
                <c:pt idx="80">
                  <c:v>1.4571553E-25</c:v>
                </c:pt>
                <c:pt idx="81">
                  <c:v>2.9236144000000001E-28</c:v>
                </c:pt>
                <c:pt idx="82">
                  <c:v>7.6612735000000002E-26</c:v>
                </c:pt>
                <c:pt idx="83">
                  <c:v>4.1503026999999999E-25</c:v>
                </c:pt>
                <c:pt idx="84">
                  <c:v>4.1029500999999998E-25</c:v>
                </c:pt>
                <c:pt idx="85">
                  <c:v>1.7522886E-25</c:v>
                </c:pt>
                <c:pt idx="86">
                  <c:v>2.7590294000000002E-24</c:v>
                </c:pt>
                <c:pt idx="87">
                  <c:v>1.6386786999999999E-23</c:v>
                </c:pt>
                <c:pt idx="88">
                  <c:v>3.0637964000000002E-29</c:v>
                </c:pt>
                <c:pt idx="89">
                  <c:v>7.7950759999999996E-26</c:v>
                </c:pt>
                <c:pt idx="90">
                  <c:v>1.4084334999999999E-24</c:v>
                </c:pt>
                <c:pt idx="91">
                  <c:v>3.8295982999999999E-26</c:v>
                </c:pt>
                <c:pt idx="92">
                  <c:v>3.5167522999999999E-25</c:v>
                </c:pt>
                <c:pt idx="93">
                  <c:v>9.9704910000000004E-28</c:v>
                </c:pt>
                <c:pt idx="94">
                  <c:v>9.7342610000000004E-24</c:v>
                </c:pt>
                <c:pt idx="95">
                  <c:v>5.8261192000000001E-24</c:v>
                </c:pt>
                <c:pt idx="96">
                  <c:v>8.1864585E-24</c:v>
                </c:pt>
                <c:pt idx="97">
                  <c:v>2.2303384999999999E-25</c:v>
                </c:pt>
                <c:pt idx="98">
                  <c:v>2.625526E-30</c:v>
                </c:pt>
                <c:pt idx="99">
                  <c:v>5.0344360000000004E-25</c:v>
                </c:pt>
                <c:pt idx="100">
                  <c:v>2.217975E-24</c:v>
                </c:pt>
                <c:pt idx="101">
                  <c:v>1.1718854E-23</c:v>
                </c:pt>
                <c:pt idx="102">
                  <c:v>2.834841E-24</c:v>
                </c:pt>
                <c:pt idx="103">
                  <c:v>1.5035159999999999E-24</c:v>
                </c:pt>
                <c:pt idx="104">
                  <c:v>3.2862490000000002E-26</c:v>
                </c:pt>
                <c:pt idx="105">
                  <c:v>1.2805393E-24</c:v>
                </c:pt>
                <c:pt idx="106">
                  <c:v>1.3334522E-24</c:v>
                </c:pt>
                <c:pt idx="107">
                  <c:v>1.8286807E-25</c:v>
                </c:pt>
                <c:pt idx="108">
                  <c:v>3.1171689E-24</c:v>
                </c:pt>
                <c:pt idx="109">
                  <c:v>2.0861074000000002E-24</c:v>
                </c:pt>
                <c:pt idx="110">
                  <c:v>6.0473359999999998E-24</c:v>
                </c:pt>
                <c:pt idx="111">
                  <c:v>6.0473115E-24</c:v>
                </c:pt>
                <c:pt idx="112">
                  <c:v>1.9677558E-23</c:v>
                </c:pt>
                <c:pt idx="113">
                  <c:v>8.5674215E-24</c:v>
                </c:pt>
                <c:pt idx="114">
                  <c:v>5.1149812000000004E-24</c:v>
                </c:pt>
                <c:pt idx="115">
                  <c:v>9.5415479999999998E-24</c:v>
                </c:pt>
                <c:pt idx="116">
                  <c:v>2.0374420999999999E-24</c:v>
                </c:pt>
                <c:pt idx="117">
                  <c:v>2.1058684999999999E-24</c:v>
                </c:pt>
                <c:pt idx="118">
                  <c:v>4.7975305999999998E-25</c:v>
                </c:pt>
                <c:pt idx="119">
                  <c:v>3.2840025000000002E-27</c:v>
                </c:pt>
                <c:pt idx="120">
                  <c:v>1.6334282E-33</c:v>
                </c:pt>
              </c:numCache>
            </c:numRef>
          </c:yVal>
          <c:smooth val="1"/>
          <c:extLst>
            <c:ext xmlns:c16="http://schemas.microsoft.com/office/drawing/2014/chart" uri="{C3380CC4-5D6E-409C-BE32-E72D297353CC}">
              <c16:uniqueId val="{00000002-F593-4DB4-A1A4-710E6FA15464}"/>
            </c:ext>
          </c:extLst>
        </c:ser>
        <c:ser>
          <c:idx val="2"/>
          <c:order val="3"/>
          <c:tx>
            <c:v>5.9 E/M, 12000 rpm, 1 day</c:v>
          </c:tx>
          <c:spPr>
            <a:ln w="19050" cap="rnd">
              <a:solidFill>
                <a:schemeClr val="accent3"/>
              </a:solidFill>
              <a:round/>
            </a:ln>
            <a:effectLst/>
          </c:spPr>
          <c:marker>
            <c:symbol val="none"/>
          </c:marker>
          <c:xVal>
            <c:numRef>
              <c:f>'1 day_'!$J$3:$J$123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 day_'!$K$3:$K$123</c:f>
              <c:numCache>
                <c:formatCode>General</c:formatCode>
                <c:ptCount val="121"/>
                <c:pt idx="0">
                  <c:v>1.6125461E-5</c:v>
                </c:pt>
                <c:pt idx="1">
                  <c:v>1.6125583E-5</c:v>
                </c:pt>
                <c:pt idx="2">
                  <c:v>1.6127206E-5</c:v>
                </c:pt>
                <c:pt idx="3">
                  <c:v>1.6130635999999999E-5</c:v>
                </c:pt>
                <c:pt idx="4">
                  <c:v>1.6141782999999999E-5</c:v>
                </c:pt>
                <c:pt idx="5">
                  <c:v>1.6284961000000001E-5</c:v>
                </c:pt>
                <c:pt idx="6">
                  <c:v>1.6343827000000001E-5</c:v>
                </c:pt>
                <c:pt idx="7">
                  <c:v>1.6591476999999999E-5</c:v>
                </c:pt>
                <c:pt idx="8">
                  <c:v>1.8942197000000001E-5</c:v>
                </c:pt>
                <c:pt idx="9">
                  <c:v>2.5665191000000002E-5</c:v>
                </c:pt>
                <c:pt idx="10">
                  <c:v>4.8894090000000003E-5</c:v>
                </c:pt>
                <c:pt idx="11">
                  <c:v>1.2312447999999999E-4</c:v>
                </c:pt>
                <c:pt idx="12">
                  <c:v>3.0870063E-4</c:v>
                </c:pt>
                <c:pt idx="13">
                  <c:v>7.0104840000000004E-4</c:v>
                </c:pt>
                <c:pt idx="14">
                  <c:v>1.4573307E-3</c:v>
                </c:pt>
                <c:pt idx="15">
                  <c:v>2.8012066999999999E-3</c:v>
                </c:pt>
                <c:pt idx="16">
                  <c:v>5.0244030000000002E-3</c:v>
                </c:pt>
                <c:pt idx="17">
                  <c:v>8.4796690000000004E-3</c:v>
                </c:pt>
                <c:pt idx="18">
                  <c:v>1.3566862000000001E-2</c:v>
                </c:pt>
                <c:pt idx="19">
                  <c:v>2.0715585000000002E-2</c:v>
                </c:pt>
                <c:pt idx="20">
                  <c:v>3.03678E-2</c:v>
                </c:pt>
                <c:pt idx="21">
                  <c:v>4.2962755999999998E-2</c:v>
                </c:pt>
                <c:pt idx="22">
                  <c:v>5.8925338000000001E-2</c:v>
                </c:pt>
                <c:pt idx="23">
                  <c:v>7.8658679999999995E-2</c:v>
                </c:pt>
                <c:pt idx="24">
                  <c:v>0.10254149999999999</c:v>
                </c:pt>
                <c:pt idx="25">
                  <c:v>0.13093162999999999</c:v>
                </c:pt>
                <c:pt idx="26">
                  <c:v>0.16417562999999999</c:v>
                </c:pt>
                <c:pt idx="27">
                  <c:v>0.20262416</c:v>
                </c:pt>
                <c:pt idx="28">
                  <c:v>0.24665129</c:v>
                </c:pt>
                <c:pt idx="29">
                  <c:v>0.29667442999999999</c:v>
                </c:pt>
                <c:pt idx="30">
                  <c:v>0.3531704</c:v>
                </c:pt>
                <c:pt idx="31">
                  <c:v>0.41668364000000002</c:v>
                </c:pt>
                <c:pt idx="32">
                  <c:v>0.487819</c:v>
                </c:pt>
                <c:pt idx="33">
                  <c:v>0.56721600000000005</c:v>
                </c:pt>
                <c:pt idx="34">
                  <c:v>0.65549886000000002</c:v>
                </c:pt>
                <c:pt idx="35">
                  <c:v>0.75320339999999997</c:v>
                </c:pt>
                <c:pt idx="36">
                  <c:v>0.86068135000000001</c:v>
                </c:pt>
                <c:pt idx="37">
                  <c:v>0.97799086999999996</c:v>
                </c:pt>
                <c:pt idx="38">
                  <c:v>1.1047807000000001</c:v>
                </c:pt>
                <c:pt idx="39">
                  <c:v>1.2401764</c:v>
                </c:pt>
                <c:pt idx="40">
                  <c:v>1.3826797</c:v>
                </c:pt>
                <c:pt idx="41">
                  <c:v>1.5300856</c:v>
                </c:pt>
                <c:pt idx="42">
                  <c:v>1.6794297</c:v>
                </c:pt>
                <c:pt idx="43">
                  <c:v>1.8269702999999999</c:v>
                </c:pt>
                <c:pt idx="44">
                  <c:v>1.9682165</c:v>
                </c:pt>
                <c:pt idx="45">
                  <c:v>2.0980108</c:v>
                </c:pt>
                <c:pt idx="46">
                  <c:v>2.2106764000000001</c:v>
                </c:pt>
                <c:pt idx="47">
                  <c:v>2.3002297999999999</c:v>
                </c:pt>
                <c:pt idx="48">
                  <c:v>2.3606531999999998</c:v>
                </c:pt>
                <c:pt idx="49">
                  <c:v>2.3862182999999999</c:v>
                </c:pt>
                <c:pt idx="50">
                  <c:v>2.3718279999999998</c:v>
                </c:pt>
                <c:pt idx="51">
                  <c:v>2.3133588</c:v>
                </c:pt>
                <c:pt idx="52">
                  <c:v>2.2079577000000001</c:v>
                </c:pt>
                <c:pt idx="53">
                  <c:v>2.0542788999999999</c:v>
                </c:pt>
                <c:pt idx="54">
                  <c:v>1.8526319</c:v>
                </c:pt>
                <c:pt idx="55">
                  <c:v>1.6050302000000001</c:v>
                </c:pt>
                <c:pt idx="56">
                  <c:v>1.3151416</c:v>
                </c:pt>
                <c:pt idx="57">
                  <c:v>0.98814290000000005</c:v>
                </c:pt>
                <c:pt idx="58">
                  <c:v>0.6304902</c:v>
                </c:pt>
                <c:pt idx="59">
                  <c:v>0.24962914999999999</c:v>
                </c:pt>
                <c:pt idx="60">
                  <c:v>2.8595526E-27</c:v>
                </c:pt>
                <c:pt idx="61">
                  <c:v>1.2324588999999999E-34</c:v>
                </c:pt>
                <c:pt idx="62">
                  <c:v>9.9281160000000009E-38</c:v>
                </c:pt>
                <c:pt idx="63">
                  <c:v>2.3198417999999999E-36</c:v>
                </c:pt>
                <c:pt idx="64">
                  <c:v>4.7833576000000004E-37</c:v>
                </c:pt>
                <c:pt idx="65">
                  <c:v>7.6247609999999992E-37</c:v>
                </c:pt>
                <c:pt idx="66">
                  <c:v>8.5674799999999993E-37</c:v>
                </c:pt>
                <c:pt idx="67">
                  <c:v>1.6263477999999999E-37</c:v>
                </c:pt>
                <c:pt idx="68">
                  <c:v>7.7832820000000003E-38</c:v>
                </c:pt>
                <c:pt idx="69">
                  <c:v>3.0482406999999997E-36</c:v>
                </c:pt>
                <c:pt idx="70">
                  <c:v>8.7790759999999999E-39</c:v>
                </c:pt>
                <c:pt idx="71">
                  <c:v>1.3173782000000001E-38</c:v>
                </c:pt>
                <c:pt idx="72">
                  <c:v>5.9088700000000002E-40</c:v>
                </c:pt>
                <c:pt idx="73">
                  <c:v>7.3836099999999996E-40</c:v>
                </c:pt>
                <c:pt idx="74">
                  <c:v>9.5769680000000001E-39</c:v>
                </c:pt>
                <c:pt idx="75">
                  <c:v>2.0441108E-38</c:v>
                </c:pt>
                <c:pt idx="76">
                  <c:v>1.34746E-40</c:v>
                </c:pt>
                <c:pt idx="77">
                  <c:v>2.4736696000000002E-38</c:v>
                </c:pt>
                <c:pt idx="78">
                  <c:v>6.1744245999999997E-37</c:v>
                </c:pt>
                <c:pt idx="79">
                  <c:v>1.8571500000000001E-40</c:v>
                </c:pt>
                <c:pt idx="80">
                  <c:v>7.5981509999999994E-37</c:v>
                </c:pt>
                <c:pt idx="81">
                  <c:v>1.7047189999999999E-39</c:v>
                </c:pt>
                <c:pt idx="82">
                  <c:v>1.7438826999999999E-36</c:v>
                </c:pt>
                <c:pt idx="83">
                  <c:v>1.301551E-39</c:v>
                </c:pt>
                <c:pt idx="84">
                  <c:v>1.9138744000000001E-35</c:v>
                </c:pt>
                <c:pt idx="85">
                  <c:v>3.4766818000000002E-37</c:v>
                </c:pt>
                <c:pt idx="86">
                  <c:v>4.0624999999999997E-39</c:v>
                </c:pt>
                <c:pt idx="87">
                  <c:v>7.8922070000000005E-37</c:v>
                </c:pt>
                <c:pt idx="88">
                  <c:v>3.3865600000000001E-38</c:v>
                </c:pt>
                <c:pt idx="89">
                  <c:v>2.1872641E-37</c:v>
                </c:pt>
                <c:pt idx="90">
                  <c:v>7.3707847000000005E-35</c:v>
                </c:pt>
                <c:pt idx="91">
                  <c:v>8.3985860000000005E-37</c:v>
                </c:pt>
                <c:pt idx="92">
                  <c:v>1.0082947E-34</c:v>
                </c:pt>
                <c:pt idx="93">
                  <c:v>2.019178E-35</c:v>
                </c:pt>
                <c:pt idx="94">
                  <c:v>6.7246479999999997E-35</c:v>
                </c:pt>
                <c:pt idx="95">
                  <c:v>6.5896854000000006E-36</c:v>
                </c:pt>
                <c:pt idx="96">
                  <c:v>6.6182237999999999E-34</c:v>
                </c:pt>
                <c:pt idx="97">
                  <c:v>1.1617369499999999E-32</c:v>
                </c:pt>
                <c:pt idx="98">
                  <c:v>1.4086089999999999E-33</c:v>
                </c:pt>
                <c:pt idx="99">
                  <c:v>7.0812444000000005E-32</c:v>
                </c:pt>
                <c:pt idx="100">
                  <c:v>1.1824596E-31</c:v>
                </c:pt>
                <c:pt idx="101">
                  <c:v>3.3957305999999998E-33</c:v>
                </c:pt>
                <c:pt idx="102">
                  <c:v>1.1539961E-29</c:v>
                </c:pt>
                <c:pt idx="103">
                  <c:v>8.4581090000000003E-30</c:v>
                </c:pt>
                <c:pt idx="104">
                  <c:v>3.2812786999999998E-31</c:v>
                </c:pt>
                <c:pt idx="105">
                  <c:v>3.1360997000000001E-31</c:v>
                </c:pt>
                <c:pt idx="106">
                  <c:v>3.9530800000000002E-28</c:v>
                </c:pt>
                <c:pt idx="107">
                  <c:v>4.9402929999999997E-28</c:v>
                </c:pt>
                <c:pt idx="108">
                  <c:v>8.9429119999999995E-28</c:v>
                </c:pt>
                <c:pt idx="109">
                  <c:v>4.7357216E-28</c:v>
                </c:pt>
                <c:pt idx="110">
                  <c:v>5.5611719999999999E-28</c:v>
                </c:pt>
                <c:pt idx="111">
                  <c:v>4.8415524999999997E-27</c:v>
                </c:pt>
                <c:pt idx="112">
                  <c:v>4.967811E-26</c:v>
                </c:pt>
                <c:pt idx="113">
                  <c:v>6.2180117000000003E-25</c:v>
                </c:pt>
                <c:pt idx="114">
                  <c:v>6.2491659999999996E-23</c:v>
                </c:pt>
                <c:pt idx="115">
                  <c:v>3.5233385999999999E-22</c:v>
                </c:pt>
                <c:pt idx="116">
                  <c:v>2.2596115000000001E-21</c:v>
                </c:pt>
                <c:pt idx="117">
                  <c:v>9.4612170000000005E-23</c:v>
                </c:pt>
                <c:pt idx="118">
                  <c:v>4.0521126999999999E-21</c:v>
                </c:pt>
                <c:pt idx="119">
                  <c:v>2.2822187000000001E-15</c:v>
                </c:pt>
                <c:pt idx="120">
                  <c:v>1.7351131999999999E-4</c:v>
                </c:pt>
              </c:numCache>
            </c:numRef>
          </c:yVal>
          <c:smooth val="1"/>
          <c:extLst>
            <c:ext xmlns:c16="http://schemas.microsoft.com/office/drawing/2014/chart" uri="{C3380CC4-5D6E-409C-BE32-E72D297353CC}">
              <c16:uniqueId val="{00000003-F593-4DB4-A1A4-710E6FA15464}"/>
            </c:ext>
          </c:extLst>
        </c:ser>
        <c:dLbls>
          <c:showLegendKey val="0"/>
          <c:showVal val="0"/>
          <c:showCatName val="0"/>
          <c:showSerName val="0"/>
          <c:showPercent val="0"/>
          <c:showBubbleSize val="0"/>
        </c:dLbls>
        <c:axId val="624925088"/>
        <c:axId val="624925480"/>
      </c:scatterChart>
      <c:valAx>
        <c:axId val="624925088"/>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T2 Relaxation Time (ms)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4925480"/>
        <c:crosses val="autoZero"/>
        <c:crossBetween val="midCat"/>
      </c:valAx>
      <c:valAx>
        <c:axId val="62492548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Incremental porosity (p.u.)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492508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b="1">
                <a:solidFill>
                  <a:schemeClr val="tx1"/>
                </a:solidFill>
              </a:rPr>
              <a:t>11.8 E/M, 6000 rpm</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4"/>
          <c:order val="0"/>
          <c:tx>
            <c:v>11.8 E/M, 6000 rpm, 21 days</c:v>
          </c:tx>
          <c:spPr>
            <a:ln w="19050" cap="rnd">
              <a:solidFill>
                <a:schemeClr val="accent5"/>
              </a:solidFill>
              <a:round/>
            </a:ln>
            <a:effectLst/>
          </c:spPr>
          <c:marker>
            <c:symbol val="none"/>
          </c:marker>
          <c:xVal>
            <c:numRef>
              <c:f>'21 days '!$N$3:$N$123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'21 days '!$O$3:$O$123</c:f>
              <c:numCache>
                <c:formatCode>General</c:formatCode>
                <c:ptCount val="121"/>
                <c:pt idx="0">
                  <c:v>1.5437871999999999E-4</c:v>
                </c:pt>
                <c:pt idx="1">
                  <c:v>1.5298992000000001E-4</c:v>
                </c:pt>
                <c:pt idx="2">
                  <c:v>1.5481149999999999E-4</c:v>
                </c:pt>
                <c:pt idx="3">
                  <c:v>1.5752744E-4</c:v>
                </c:pt>
                <c:pt idx="4">
                  <c:v>1.5032475999999999E-4</c:v>
                </c:pt>
                <c:pt idx="5">
                  <c:v>1.5547520000000001E-4</c:v>
                </c:pt>
                <c:pt idx="6">
                  <c:v>1.5985836E-4</c:v>
                </c:pt>
                <c:pt idx="7">
                  <c:v>1.5038915000000001E-4</c:v>
                </c:pt>
                <c:pt idx="8">
                  <c:v>1.5768119000000001E-4</c:v>
                </c:pt>
                <c:pt idx="9">
                  <c:v>1.96448E-4</c:v>
                </c:pt>
                <c:pt idx="10">
                  <c:v>2.3959820000000001E-4</c:v>
                </c:pt>
                <c:pt idx="11">
                  <c:v>4.2914709999999998E-4</c:v>
                </c:pt>
                <c:pt idx="12">
                  <c:v>9.6802664000000002E-4</c:v>
                </c:pt>
                <c:pt idx="13">
                  <c:v>2.1799528E-3</c:v>
                </c:pt>
                <c:pt idx="14">
                  <c:v>4.5238505E-3</c:v>
                </c:pt>
                <c:pt idx="15">
                  <c:v>8.6767890000000007E-3</c:v>
                </c:pt>
                <c:pt idx="16">
                  <c:v>1.5507734E-2</c:v>
                </c:pt>
                <c:pt idx="17">
                  <c:v>2.6029210000000001E-2</c:v>
                </c:pt>
                <c:pt idx="18">
                  <c:v>4.1314673000000003E-2</c:v>
                </c:pt>
                <c:pt idx="19">
                  <c:v>6.2396253999999998E-2</c:v>
                </c:pt>
                <c:pt idx="20">
                  <c:v>9.0157409999999993E-2</c:v>
                </c:pt>
                <c:pt idx="21">
                  <c:v>0.12523793999999999</c:v>
                </c:pt>
                <c:pt idx="22">
                  <c:v>0.16796275999999999</c:v>
                </c:pt>
                <c:pt idx="23">
                  <c:v>0.21830057</c:v>
                </c:pt>
                <c:pt idx="24">
                  <c:v>0.27585179999999998</c:v>
                </c:pt>
                <c:pt idx="25">
                  <c:v>0.33986284999999999</c:v>
                </c:pt>
                <c:pt idx="26">
                  <c:v>0.40926035999999999</c:v>
                </c:pt>
                <c:pt idx="27">
                  <c:v>0.48269932999999998</c:v>
                </c:pt>
                <c:pt idx="28">
                  <c:v>0.55861985999999997</c:v>
                </c:pt>
                <c:pt idx="29">
                  <c:v>0.63530713000000005</c:v>
                </c:pt>
                <c:pt idx="30">
                  <c:v>0.71095043000000002</c:v>
                </c:pt>
                <c:pt idx="31">
                  <c:v>0.78370017000000003</c:v>
                </c:pt>
                <c:pt idx="32">
                  <c:v>0.85171883999999998</c:v>
                </c:pt>
                <c:pt idx="33">
                  <c:v>0.91322930000000002</c:v>
                </c:pt>
                <c:pt idx="34">
                  <c:v>0.96655743999999999</c:v>
                </c:pt>
                <c:pt idx="35">
                  <c:v>1.0101731</c:v>
                </c:pt>
                <c:pt idx="36">
                  <c:v>1.0427257000000001</c:v>
                </c:pt>
                <c:pt idx="37">
                  <c:v>1.0630777</c:v>
                </c:pt>
                <c:pt idx="38">
                  <c:v>1.0703317999999999</c:v>
                </c:pt>
                <c:pt idx="39">
                  <c:v>1.0638523</c:v>
                </c:pt>
                <c:pt idx="40">
                  <c:v>1.0432812</c:v>
                </c:pt>
                <c:pt idx="41">
                  <c:v>1.0085496</c:v>
                </c:pt>
                <c:pt idx="42">
                  <c:v>0.95988286</c:v>
                </c:pt>
                <c:pt idx="43">
                  <c:v>0.89780210000000005</c:v>
                </c:pt>
                <c:pt idx="44">
                  <c:v>0.82311875000000001</c:v>
                </c:pt>
                <c:pt idx="45">
                  <c:v>0.73692219999999997</c:v>
                </c:pt>
                <c:pt idx="46">
                  <c:v>0.64055662999999996</c:v>
                </c:pt>
                <c:pt idx="47">
                  <c:v>0.53558665999999999</c:v>
                </c:pt>
                <c:pt idx="48">
                  <c:v>0.42374953999999998</c:v>
                </c:pt>
                <c:pt idx="49">
                  <c:v>0.30689677999999998</c:v>
                </c:pt>
                <c:pt idx="50">
                  <c:v>0.18692777999999999</c:v>
                </c:pt>
                <c:pt idx="51">
                  <c:v>6.5723030000000002E-2</c:v>
                </c:pt>
                <c:pt idx="52">
                  <c:v>2.4441900000000002E-16</c:v>
                </c:pt>
                <c:pt idx="53">
                  <c:v>9.9140049999999993E-19</c:v>
                </c:pt>
                <c:pt idx="54">
                  <c:v>2.2300793999999999E-19</c:v>
                </c:pt>
                <c:pt idx="55">
                  <c:v>1.0953585000000001E-19</c:v>
                </c:pt>
                <c:pt idx="56">
                  <c:v>3.4509664999999998E-20</c:v>
                </c:pt>
                <c:pt idx="57">
                  <c:v>1.143291E-22</c:v>
                </c:pt>
                <c:pt idx="58">
                  <c:v>7.4554640000000003E-26</c:v>
                </c:pt>
                <c:pt idx="59">
                  <c:v>1.3078663000000001E-20</c:v>
                </c:pt>
                <c:pt idx="60">
                  <c:v>6.1700300000000002E-20</c:v>
                </c:pt>
                <c:pt idx="61">
                  <c:v>1.3977286E-20</c:v>
                </c:pt>
                <c:pt idx="62">
                  <c:v>1.7167567999999999E-21</c:v>
                </c:pt>
                <c:pt idx="63">
                  <c:v>8.3862080000000002E-21</c:v>
                </c:pt>
                <c:pt idx="64">
                  <c:v>4.7523619999999999E-19</c:v>
                </c:pt>
                <c:pt idx="65">
                  <c:v>5.6191744E-19</c:v>
                </c:pt>
                <c:pt idx="66">
                  <c:v>8.6636759999999994E-21</c:v>
                </c:pt>
                <c:pt idx="67">
                  <c:v>5.9460167000000005E-19</c:v>
                </c:pt>
                <c:pt idx="68">
                  <c:v>1.2544267000000001E-20</c:v>
                </c:pt>
                <c:pt idx="69">
                  <c:v>1.7511666000000002E-18</c:v>
                </c:pt>
                <c:pt idx="70">
                  <c:v>1.6554124000000001E-19</c:v>
                </c:pt>
                <c:pt idx="71">
                  <c:v>2.0584036E-18</c:v>
                </c:pt>
                <c:pt idx="72">
                  <c:v>3.6872903000000004E-18</c:v>
                </c:pt>
                <c:pt idx="73">
                  <c:v>6.0006444E-21</c:v>
                </c:pt>
                <c:pt idx="74">
                  <c:v>4.2815384999999999E-19</c:v>
                </c:pt>
                <c:pt idx="75">
                  <c:v>1.5240738E-18</c:v>
                </c:pt>
                <c:pt idx="76">
                  <c:v>6.9630199999999993E-21</c:v>
                </c:pt>
                <c:pt idx="77">
                  <c:v>3.6162797999999999E-22</c:v>
                </c:pt>
                <c:pt idx="78">
                  <c:v>1.1380876E-21</c:v>
                </c:pt>
                <c:pt idx="79">
                  <c:v>6.9625590000000003E-25</c:v>
                </c:pt>
                <c:pt idx="80">
                  <c:v>5.7704860000000006E-20</c:v>
                </c:pt>
                <c:pt idx="81">
                  <c:v>9.7513610000000004E-20</c:v>
                </c:pt>
                <c:pt idx="82">
                  <c:v>4.8553146999999999E-21</c:v>
                </c:pt>
                <c:pt idx="83">
                  <c:v>7.6355460000000006E-21</c:v>
                </c:pt>
                <c:pt idx="84">
                  <c:v>1.26392325E-20</c:v>
                </c:pt>
                <c:pt idx="85">
                  <c:v>1.2940236000000001E-19</c:v>
                </c:pt>
                <c:pt idx="86">
                  <c:v>4.6619126999999999E-20</c:v>
                </c:pt>
                <c:pt idx="87">
                  <c:v>1.5034071999999999E-20</c:v>
                </c:pt>
                <c:pt idx="88">
                  <c:v>1.6470108E-22</c:v>
                </c:pt>
                <c:pt idx="89">
                  <c:v>3.8005820999999999E-19</c:v>
                </c:pt>
                <c:pt idx="90">
                  <c:v>2.5051095000000001E-20</c:v>
                </c:pt>
                <c:pt idx="91">
                  <c:v>9.0544850000000002E-18</c:v>
                </c:pt>
                <c:pt idx="92">
                  <c:v>1.4107673000000001E-19</c:v>
                </c:pt>
                <c:pt idx="93">
                  <c:v>1.1110940999999999E-19</c:v>
                </c:pt>
                <c:pt idx="94">
                  <c:v>2.9316412999999999E-19</c:v>
                </c:pt>
                <c:pt idx="95">
                  <c:v>9.9575909999999995E-19</c:v>
                </c:pt>
                <c:pt idx="96">
                  <c:v>2.9064509999999999E-17</c:v>
                </c:pt>
                <c:pt idx="97">
                  <c:v>3.0475283000000001E-17</c:v>
                </c:pt>
                <c:pt idx="98">
                  <c:v>5.7556435E-18</c:v>
                </c:pt>
                <c:pt idx="99">
                  <c:v>3.1590534E-17</c:v>
                </c:pt>
                <c:pt idx="100">
                  <c:v>4.0158556000000001E-18</c:v>
                </c:pt>
                <c:pt idx="101">
                  <c:v>1.4637287E-17</c:v>
                </c:pt>
                <c:pt idx="102">
                  <c:v>2.9230048000000001E-19</c:v>
                </c:pt>
                <c:pt idx="103">
                  <c:v>8.5618320000000001E-21</c:v>
                </c:pt>
                <c:pt idx="104">
                  <c:v>5.1353920000000002E-17</c:v>
                </c:pt>
                <c:pt idx="105">
                  <c:v>3.0448216000000001E-18</c:v>
                </c:pt>
                <c:pt idx="106">
                  <c:v>1.7943315999999998E-18</c:v>
                </c:pt>
                <c:pt idx="107">
                  <c:v>7.0283780000000004E-21</c:v>
                </c:pt>
                <c:pt idx="108">
                  <c:v>2.8378922999999999E-18</c:v>
                </c:pt>
                <c:pt idx="109">
                  <c:v>1.087476E-17</c:v>
                </c:pt>
                <c:pt idx="110">
                  <c:v>1.8621893000000001E-19</c:v>
                </c:pt>
                <c:pt idx="111">
                  <c:v>2.6567745000000001E-18</c:v>
                </c:pt>
                <c:pt idx="112">
                  <c:v>1.5092522E-19</c:v>
                </c:pt>
                <c:pt idx="113">
                  <c:v>5.6237367000000001E-20</c:v>
                </c:pt>
                <c:pt idx="114">
                  <c:v>6.9777789999999994E-18</c:v>
                </c:pt>
                <c:pt idx="115">
                  <c:v>2.0838694E-18</c:v>
                </c:pt>
                <c:pt idx="116">
                  <c:v>3.3631154E-20</c:v>
                </c:pt>
                <c:pt idx="117">
                  <c:v>3.8271015000000002E-19</c:v>
                </c:pt>
                <c:pt idx="118">
                  <c:v>1.6718889E-19</c:v>
                </c:pt>
                <c:pt idx="119">
                  <c:v>2.2291894E-20</c:v>
                </c:pt>
                <c:pt idx="120">
                  <c:v>1.1708271999999999E-17</c:v>
                </c:pt>
              </c:numCache>
            </c:numRef>
          </c:yVal>
          <c:smooth val="1"/>
          <c:extLst>
            <c:ext xmlns:c16="http://schemas.microsoft.com/office/drawing/2014/chart" uri="{C3380CC4-5D6E-409C-BE32-E72D297353CC}">
              <c16:uniqueId val="{00000000-A401-4860-A169-DE00073CC3B5}"/>
            </c:ext>
          </c:extLst>
        </c:ser>
        <c:ser>
          <c:idx val="0"/>
          <c:order val="1"/>
          <c:tx>
            <c:v>11.8 E/M, 6000 rpm, 7 days</c:v>
          </c:tx>
          <c:spPr>
            <a:ln w="19050" cap="rnd">
              <a:solidFill>
                <a:schemeClr val="accent1"/>
              </a:solidFill>
              <a:round/>
            </a:ln>
            <a:effectLst/>
          </c:spPr>
          <c:marker>
            <c:symbol val="none"/>
          </c:marker>
          <c:xVal>
            <c:numRef>
              <c:f>'7 days'!$N$3:$N$123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'7 days'!$O$3:$O$153</c:f>
              <c:numCache>
                <c:formatCode>General</c:formatCode>
                <c:ptCount val="151"/>
                <c:pt idx="0">
                  <c:v>1.161451E-4</c:v>
                </c:pt>
                <c:pt idx="1">
                  <c:v>1.1472892E-4</c:v>
                </c:pt>
                <c:pt idx="2">
                  <c:v>1.1659212999999999E-4</c:v>
                </c:pt>
                <c:pt idx="3">
                  <c:v>1.1641548E-4</c:v>
                </c:pt>
                <c:pt idx="4">
                  <c:v>1.16205876E-4</c:v>
                </c:pt>
                <c:pt idx="5">
                  <c:v>1.17811425E-4</c:v>
                </c:pt>
                <c:pt idx="6">
                  <c:v>1.1888998999999999E-4</c:v>
                </c:pt>
                <c:pt idx="7">
                  <c:v>1.2428029999999999E-4</c:v>
                </c:pt>
                <c:pt idx="8">
                  <c:v>1.2657938000000001E-4</c:v>
                </c:pt>
                <c:pt idx="9">
                  <c:v>1.3849167999999999E-4</c:v>
                </c:pt>
                <c:pt idx="10">
                  <c:v>2.0101841000000001E-4</c:v>
                </c:pt>
                <c:pt idx="11">
                  <c:v>3.9874852999999998E-4</c:v>
                </c:pt>
                <c:pt idx="12">
                  <c:v>9.6113404000000005E-4</c:v>
                </c:pt>
                <c:pt idx="13">
                  <c:v>2.1804974000000001E-3</c:v>
                </c:pt>
                <c:pt idx="14">
                  <c:v>4.5281490000000004E-3</c:v>
                </c:pt>
                <c:pt idx="15">
                  <c:v>8.6880240000000008E-3</c:v>
                </c:pt>
                <c:pt idx="16">
                  <c:v>1.5537034999999999E-2</c:v>
                </c:pt>
                <c:pt idx="17">
                  <c:v>2.6102113E-2</c:v>
                </c:pt>
                <c:pt idx="18">
                  <c:v>4.1485474000000001E-2</c:v>
                </c:pt>
                <c:pt idx="19">
                  <c:v>6.2769820000000004E-2</c:v>
                </c:pt>
                <c:pt idx="20">
                  <c:v>9.0919719999999996E-2</c:v>
                </c:pt>
                <c:pt idx="21">
                  <c:v>0.12669370999999999</c:v>
                </c:pt>
                <c:pt idx="22">
                  <c:v>0.17057732</c:v>
                </c:pt>
                <c:pt idx="23">
                  <c:v>0.22274158999999999</c:v>
                </c:pt>
                <c:pt idx="24">
                  <c:v>0.28302574000000003</c:v>
                </c:pt>
                <c:pt idx="25">
                  <c:v>0.35094189999999997</c:v>
                </c:pt>
                <c:pt idx="26">
                  <c:v>0.42569541999999999</c:v>
                </c:pt>
                <c:pt idx="27">
                  <c:v>0.50621689999999997</c:v>
                </c:pt>
                <c:pt idx="28">
                  <c:v>0.59120077000000004</c:v>
                </c:pt>
                <c:pt idx="29">
                  <c:v>0.67914635000000001</c:v>
                </c:pt>
                <c:pt idx="30">
                  <c:v>0.76839966000000004</c:v>
                </c:pt>
                <c:pt idx="31">
                  <c:v>0.85719365000000003</c:v>
                </c:pt>
                <c:pt idx="32">
                  <c:v>0.94368624999999995</c:v>
                </c:pt>
                <c:pt idx="33">
                  <c:v>1.0259974999999999</c:v>
                </c:pt>
                <c:pt idx="34">
                  <c:v>1.1022457000000001</c:v>
                </c:pt>
                <c:pt idx="35">
                  <c:v>1.1705848000000001</c:v>
                </c:pt>
                <c:pt idx="36">
                  <c:v>1.2292434999999999</c:v>
                </c:pt>
                <c:pt idx="37">
                  <c:v>1.2765675000000001</c:v>
                </c:pt>
                <c:pt idx="38">
                  <c:v>1.3110638999999999</c:v>
                </c:pt>
                <c:pt idx="39">
                  <c:v>1.3314482999999999</c:v>
                </c:pt>
                <c:pt idx="40">
                  <c:v>1.3366880000000001</c:v>
                </c:pt>
                <c:pt idx="41">
                  <c:v>1.3260426999999999</c:v>
                </c:pt>
                <c:pt idx="42">
                  <c:v>1.2990942000000001</c:v>
                </c:pt>
                <c:pt idx="43">
                  <c:v>1.2557666000000001</c:v>
                </c:pt>
                <c:pt idx="44">
                  <c:v>1.1963322000000001</c:v>
                </c:pt>
                <c:pt idx="45">
                  <c:v>1.1214061</c:v>
                </c:pt>
                <c:pt idx="46">
                  <c:v>1.0319328000000001</c:v>
                </c:pt>
                <c:pt idx="47">
                  <c:v>0.92916270000000001</c:v>
                </c:pt>
                <c:pt idx="48">
                  <c:v>0.81462420000000002</c:v>
                </c:pt>
                <c:pt idx="49">
                  <c:v>0.69008552999999995</c:v>
                </c:pt>
                <c:pt idx="50">
                  <c:v>0.55750770000000005</c:v>
                </c:pt>
                <c:pt idx="51">
                  <c:v>0.41898829999999998</c:v>
                </c:pt>
                <c:pt idx="52">
                  <c:v>0.27669622999999999</c:v>
                </c:pt>
                <c:pt idx="53">
                  <c:v>0.13280511</c:v>
                </c:pt>
                <c:pt idx="54">
                  <c:v>1.7822600000000001E-19</c:v>
                </c:pt>
                <c:pt idx="55">
                  <c:v>7.1439049999999995E-29</c:v>
                </c:pt>
                <c:pt idx="56">
                  <c:v>1.6925646E-31</c:v>
                </c:pt>
                <c:pt idx="57">
                  <c:v>5.6369400000000002E-31</c:v>
                </c:pt>
                <c:pt idx="58">
                  <c:v>2.9302099999999998E-32</c:v>
                </c:pt>
                <c:pt idx="59">
                  <c:v>2.1148515999999999E-31</c:v>
                </c:pt>
                <c:pt idx="60">
                  <c:v>1.2744463E-36</c:v>
                </c:pt>
                <c:pt idx="61">
                  <c:v>4.1089899999999999E-36</c:v>
                </c:pt>
                <c:pt idx="62">
                  <c:v>3.2325667000000002E-35</c:v>
                </c:pt>
                <c:pt idx="63">
                  <c:v>1.8966933999999999E-33</c:v>
                </c:pt>
                <c:pt idx="64">
                  <c:v>1.7367939999999999E-34</c:v>
                </c:pt>
                <c:pt idx="65">
                  <c:v>8.3644319999999994E-37</c:v>
                </c:pt>
                <c:pt idx="66">
                  <c:v>7.0927059999999998E-34</c:v>
                </c:pt>
                <c:pt idx="67">
                  <c:v>1.3210512E-34</c:v>
                </c:pt>
                <c:pt idx="68">
                  <c:v>5.3321485999999997E-35</c:v>
                </c:pt>
                <c:pt idx="69">
                  <c:v>2.4780811000000001E-36</c:v>
                </c:pt>
                <c:pt idx="70">
                  <c:v>1.0113775E-32</c:v>
                </c:pt>
                <c:pt idx="71">
                  <c:v>6.5387830000000004E-33</c:v>
                </c:pt>
                <c:pt idx="72">
                  <c:v>1.4153502000000001E-33</c:v>
                </c:pt>
                <c:pt idx="73">
                  <c:v>7.1171654999999996E-34</c:v>
                </c:pt>
                <c:pt idx="74">
                  <c:v>1.2992217E-32</c:v>
                </c:pt>
                <c:pt idx="75">
                  <c:v>2.4487581999999999E-33</c:v>
                </c:pt>
                <c:pt idx="76">
                  <c:v>5.9285713000000002E-34</c:v>
                </c:pt>
                <c:pt idx="77">
                  <c:v>1.2940093E-34</c:v>
                </c:pt>
                <c:pt idx="78">
                  <c:v>1.1921537E-34</c:v>
                </c:pt>
                <c:pt idx="79">
                  <c:v>6.2347250000000003E-36</c:v>
                </c:pt>
                <c:pt idx="80">
                  <c:v>6.3650526000000004E-34</c:v>
                </c:pt>
                <c:pt idx="81">
                  <c:v>5.0675019999999999E-35</c:v>
                </c:pt>
                <c:pt idx="82">
                  <c:v>2.0639620000000001E-36</c:v>
                </c:pt>
                <c:pt idx="83">
                  <c:v>3.5675884000000001E-36</c:v>
                </c:pt>
                <c:pt idx="84">
                  <c:v>1.6003489E-36</c:v>
                </c:pt>
                <c:pt idx="85">
                  <c:v>1.3658461999999999E-35</c:v>
                </c:pt>
                <c:pt idx="86">
                  <c:v>1.0080087E-35</c:v>
                </c:pt>
                <c:pt idx="87">
                  <c:v>1.5372455999999999E-35</c:v>
                </c:pt>
                <c:pt idx="88">
                  <c:v>1.5593822000000001E-32</c:v>
                </c:pt>
                <c:pt idx="89">
                  <c:v>4.2247559999999999E-33</c:v>
                </c:pt>
                <c:pt idx="90">
                  <c:v>2.2040074E-36</c:v>
                </c:pt>
                <c:pt idx="91">
                  <c:v>1.0099173999999999E-31</c:v>
                </c:pt>
                <c:pt idx="92">
                  <c:v>1.2331348E-31</c:v>
                </c:pt>
                <c:pt idx="93">
                  <c:v>8.2719250000000004E-35</c:v>
                </c:pt>
                <c:pt idx="94">
                  <c:v>2.8724669999999998E-32</c:v>
                </c:pt>
                <c:pt idx="95">
                  <c:v>2.7510218000000002E-32</c:v>
                </c:pt>
                <c:pt idx="96">
                  <c:v>2.2536505000000002E-31</c:v>
                </c:pt>
                <c:pt idx="97">
                  <c:v>8.3217850000000003E-35</c:v>
                </c:pt>
                <c:pt idx="98">
                  <c:v>1.5924987999999999E-32</c:v>
                </c:pt>
                <c:pt idx="99">
                  <c:v>7.2560169999999999E-33</c:v>
                </c:pt>
                <c:pt idx="100">
                  <c:v>5.2784914000000004E-35</c:v>
                </c:pt>
                <c:pt idx="101">
                  <c:v>7.4686659999999996E-32</c:v>
                </c:pt>
                <c:pt idx="102">
                  <c:v>1.1401937000000001E-32</c:v>
                </c:pt>
                <c:pt idx="103">
                  <c:v>9.7352459999999994E-34</c:v>
                </c:pt>
                <c:pt idx="104">
                  <c:v>1.1290185E-31</c:v>
                </c:pt>
                <c:pt idx="105">
                  <c:v>3.6171982999999999E-32</c:v>
                </c:pt>
                <c:pt idx="106">
                  <c:v>1.6381000000000001E-34</c:v>
                </c:pt>
                <c:pt idx="107">
                  <c:v>9.6077280000000006E-38</c:v>
                </c:pt>
                <c:pt idx="108">
                  <c:v>5.8585113999999998E-34</c:v>
                </c:pt>
                <c:pt idx="109">
                  <c:v>2.0881453999999999E-33</c:v>
                </c:pt>
                <c:pt idx="110">
                  <c:v>8.0272330000000001E-32</c:v>
                </c:pt>
                <c:pt idx="111">
                  <c:v>4.7013440000000003E-31</c:v>
                </c:pt>
                <c:pt idx="112">
                  <c:v>1.8399273E-35</c:v>
                </c:pt>
                <c:pt idx="113">
                  <c:v>1.2249629000000001E-34</c:v>
                </c:pt>
                <c:pt idx="114">
                  <c:v>2.2941302000000001E-36</c:v>
                </c:pt>
                <c:pt idx="115">
                  <c:v>5.7117215999999997E-36</c:v>
                </c:pt>
                <c:pt idx="116">
                  <c:v>1.3657936E-33</c:v>
                </c:pt>
                <c:pt idx="117">
                  <c:v>7.915266E-35</c:v>
                </c:pt>
                <c:pt idx="118">
                  <c:v>1.9895214000000001E-32</c:v>
                </c:pt>
                <c:pt idx="119">
                  <c:v>2.5124794E-33</c:v>
                </c:pt>
                <c:pt idx="120">
                  <c:v>0</c:v>
                </c:pt>
              </c:numCache>
            </c:numRef>
          </c:yVal>
          <c:smooth val="1"/>
          <c:extLst>
            <c:ext xmlns:c16="http://schemas.microsoft.com/office/drawing/2014/chart" uri="{C3380CC4-5D6E-409C-BE32-E72D297353CC}">
              <c16:uniqueId val="{00000001-A401-4860-A169-DE00073CC3B5}"/>
            </c:ext>
          </c:extLst>
        </c:ser>
        <c:ser>
          <c:idx val="1"/>
          <c:order val="2"/>
          <c:tx>
            <c:v>11.8 E/M, 6000 rpm, 3 Days</c:v>
          </c:tx>
          <c:spPr>
            <a:ln w="19050" cap="rnd">
              <a:solidFill>
                <a:schemeClr val="accent2"/>
              </a:solidFill>
              <a:round/>
            </a:ln>
            <a:effectLst/>
          </c:spPr>
          <c:marker>
            <c:symbol val="none"/>
          </c:marker>
          <c:xVal>
            <c:numRef>
              <c:f>'3 day'!$N$3:$N$123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 day'!$O$3:$O$123</c:f>
              <c:numCache>
                <c:formatCode>General</c:formatCode>
                <c:ptCount val="121"/>
                <c:pt idx="0">
                  <c:v>4.0754790000000003E-6</c:v>
                </c:pt>
                <c:pt idx="1">
                  <c:v>4.0752983999999999E-6</c:v>
                </c:pt>
                <c:pt idx="2">
                  <c:v>4.0701159999999998E-6</c:v>
                </c:pt>
                <c:pt idx="3">
                  <c:v>4.0781196999999999E-6</c:v>
                </c:pt>
                <c:pt idx="4">
                  <c:v>4.0925640000000003E-6</c:v>
                </c:pt>
                <c:pt idx="5">
                  <c:v>4.107305E-6</c:v>
                </c:pt>
                <c:pt idx="6">
                  <c:v>4.3598909999999999E-6</c:v>
                </c:pt>
                <c:pt idx="7">
                  <c:v>5.6995929999999996E-6</c:v>
                </c:pt>
                <c:pt idx="8">
                  <c:v>1.2798354E-5</c:v>
                </c:pt>
                <c:pt idx="9">
                  <c:v>4.3704086999999998E-5</c:v>
                </c:pt>
                <c:pt idx="10">
                  <c:v>1.3905545000000001E-4</c:v>
                </c:pt>
                <c:pt idx="11">
                  <c:v>3.9017534999999999E-4</c:v>
                </c:pt>
                <c:pt idx="12">
                  <c:v>9.7865369999999992E-4</c:v>
                </c:pt>
                <c:pt idx="13">
                  <c:v>2.2213424E-3</c:v>
                </c:pt>
                <c:pt idx="14">
                  <c:v>4.6129170000000002E-3</c:v>
                </c:pt>
                <c:pt idx="15">
                  <c:v>8.8504440000000007E-3</c:v>
                </c:pt>
                <c:pt idx="16">
                  <c:v>1.5826842000000001E-2</c:v>
                </c:pt>
                <c:pt idx="17">
                  <c:v>2.6587332000000002E-2</c:v>
                </c:pt>
                <c:pt idx="18">
                  <c:v>4.2252972999999999E-2</c:v>
                </c:pt>
                <c:pt idx="19">
                  <c:v>6.3923820000000006E-2</c:v>
                </c:pt>
                <c:pt idx="20">
                  <c:v>9.2578469999999996E-2</c:v>
                </c:pt>
                <c:pt idx="21">
                  <c:v>0.12898539000000001</c:v>
                </c:pt>
                <c:pt idx="22">
                  <c:v>0.17363648000000001</c:v>
                </c:pt>
                <c:pt idx="23">
                  <c:v>0.22670813000000001</c:v>
                </c:pt>
                <c:pt idx="24">
                  <c:v>0.28804845000000001</c:v>
                </c:pt>
                <c:pt idx="25">
                  <c:v>0.35718796000000003</c:v>
                </c:pt>
                <c:pt idx="26">
                  <c:v>0.4333668</c:v>
                </c:pt>
                <c:pt idx="27">
                  <c:v>0.51557350000000002</c:v>
                </c:pt>
                <c:pt idx="28">
                  <c:v>0.60258889999999998</c:v>
                </c:pt>
                <c:pt idx="29">
                  <c:v>0.69303130000000002</c:v>
                </c:pt>
                <c:pt idx="30">
                  <c:v>0.78539999999999999</c:v>
                </c:pt>
                <c:pt idx="31">
                  <c:v>0.87811459999999997</c:v>
                </c:pt>
                <c:pt idx="32">
                  <c:v>0.96955020000000003</c:v>
                </c:pt>
                <c:pt idx="33">
                  <c:v>1.0580670999999999</c:v>
                </c:pt>
                <c:pt idx="34">
                  <c:v>1.1420360000000001</c:v>
                </c:pt>
                <c:pt idx="35">
                  <c:v>1.2198591999999999</c:v>
                </c:pt>
                <c:pt idx="36">
                  <c:v>1.2899894999999999</c:v>
                </c:pt>
                <c:pt idx="37">
                  <c:v>1.3509475</c:v>
                </c:pt>
                <c:pt idx="38">
                  <c:v>1.4013418</c:v>
                </c:pt>
                <c:pt idx="39">
                  <c:v>1.4398915000000001</c:v>
                </c:pt>
                <c:pt idx="40">
                  <c:v>1.4654528</c:v>
                </c:pt>
                <c:pt idx="41">
                  <c:v>1.4770516</c:v>
                </c:pt>
                <c:pt idx="42">
                  <c:v>1.4739180999999999</c:v>
                </c:pt>
                <c:pt idx="43">
                  <c:v>1.4555241000000001</c:v>
                </c:pt>
                <c:pt idx="44">
                  <c:v>1.4216200000000001</c:v>
                </c:pt>
                <c:pt idx="45">
                  <c:v>1.3722685999999999</c:v>
                </c:pt>
                <c:pt idx="46">
                  <c:v>1.3078719999999999</c:v>
                </c:pt>
                <c:pt idx="47">
                  <c:v>1.2291924000000001</c:v>
                </c:pt>
                <c:pt idx="48">
                  <c:v>1.1373589</c:v>
                </c:pt>
                <c:pt idx="49">
                  <c:v>1.0338635</c:v>
                </c:pt>
                <c:pt idx="50">
                  <c:v>0.92053854000000002</c:v>
                </c:pt>
                <c:pt idx="51">
                  <c:v>0.79951483000000001</c:v>
                </c:pt>
                <c:pt idx="52">
                  <c:v>0.67315935999999998</c:v>
                </c:pt>
                <c:pt idx="53">
                  <c:v>0.54399310000000001</c:v>
                </c:pt>
                <c:pt idx="54">
                  <c:v>0.41459249999999997</c:v>
                </c:pt>
                <c:pt idx="55">
                  <c:v>0.28748386999999997</c:v>
                </c:pt>
                <c:pt idx="56">
                  <c:v>0.16503970000000001</c:v>
                </c:pt>
                <c:pt idx="57">
                  <c:v>4.9388736000000003E-2</c:v>
                </c:pt>
                <c:pt idx="58">
                  <c:v>4.812493E-39</c:v>
                </c:pt>
                <c:pt idx="59">
                  <c:v>5.6530759999999999E-36</c:v>
                </c:pt>
                <c:pt idx="60">
                  <c:v>1.6467000000000001E-41</c:v>
                </c:pt>
                <c:pt idx="61">
                  <c:v>2.4527E-41</c:v>
                </c:pt>
                <c:pt idx="62">
                  <c:v>3.2306000000000001E-41</c:v>
                </c:pt>
                <c:pt idx="63">
                  <c:v>6.0386750000000003E-35</c:v>
                </c:pt>
                <c:pt idx="64">
                  <c:v>1.0265111E-33</c:v>
                </c:pt>
                <c:pt idx="65">
                  <c:v>4.5496085000000004E-34</c:v>
                </c:pt>
                <c:pt idx="66">
                  <c:v>2.7246022E-37</c:v>
                </c:pt>
                <c:pt idx="67">
                  <c:v>4.8975253000000003E-33</c:v>
                </c:pt>
                <c:pt idx="68">
                  <c:v>1.6627200000000001E-33</c:v>
                </c:pt>
                <c:pt idx="69">
                  <c:v>1.0487453E-33</c:v>
                </c:pt>
                <c:pt idx="70">
                  <c:v>1.9030619E-34</c:v>
                </c:pt>
                <c:pt idx="71">
                  <c:v>2.0140766000000001E-34</c:v>
                </c:pt>
                <c:pt idx="72">
                  <c:v>6.8212199999999998E-34</c:v>
                </c:pt>
                <c:pt idx="73">
                  <c:v>4.2643035E-32</c:v>
                </c:pt>
                <c:pt idx="74">
                  <c:v>2.1176047000000001E-32</c:v>
                </c:pt>
                <c:pt idx="75">
                  <c:v>1.4449883999999999E-31</c:v>
                </c:pt>
                <c:pt idx="76">
                  <c:v>1.0417243000000001E-31</c:v>
                </c:pt>
                <c:pt idx="77">
                  <c:v>1.5692525E-32</c:v>
                </c:pt>
                <c:pt idx="78">
                  <c:v>1.0431302E-30</c:v>
                </c:pt>
                <c:pt idx="79">
                  <c:v>9.1174219999999998E-32</c:v>
                </c:pt>
                <c:pt idx="80">
                  <c:v>8.2633616000000002E-33</c:v>
                </c:pt>
                <c:pt idx="81">
                  <c:v>1.2178541999999999E-30</c:v>
                </c:pt>
                <c:pt idx="82">
                  <c:v>3.638272E-30</c:v>
                </c:pt>
                <c:pt idx="83">
                  <c:v>9.3034734999999997E-32</c:v>
                </c:pt>
                <c:pt idx="84">
                  <c:v>9.3787630000000008E-31</c:v>
                </c:pt>
                <c:pt idx="85">
                  <c:v>5.3976099999999999E-30</c:v>
                </c:pt>
                <c:pt idx="86">
                  <c:v>3.755163E-29</c:v>
                </c:pt>
                <c:pt idx="87">
                  <c:v>1.1031554E-30</c:v>
                </c:pt>
                <c:pt idx="88">
                  <c:v>1.953985E-30</c:v>
                </c:pt>
                <c:pt idx="89">
                  <c:v>7.3971935999999998E-29</c:v>
                </c:pt>
                <c:pt idx="90">
                  <c:v>9.4818910000000006E-31</c:v>
                </c:pt>
                <c:pt idx="91">
                  <c:v>8.8845982999999995E-29</c:v>
                </c:pt>
                <c:pt idx="92">
                  <c:v>1.9561500000000001E-29</c:v>
                </c:pt>
                <c:pt idx="93">
                  <c:v>7.8372463000000004E-29</c:v>
                </c:pt>
                <c:pt idx="94">
                  <c:v>4.8081856999999999E-28</c:v>
                </c:pt>
                <c:pt idx="95">
                  <c:v>4.5171649999999997E-36</c:v>
                </c:pt>
                <c:pt idx="96">
                  <c:v>1.8310181999999999E-29</c:v>
                </c:pt>
                <c:pt idx="97">
                  <c:v>1.1182361999999999E-27</c:v>
                </c:pt>
                <c:pt idx="98">
                  <c:v>1.5382246000000001E-28</c:v>
                </c:pt>
                <c:pt idx="99">
                  <c:v>9.6726600000000001E-31</c:v>
                </c:pt>
                <c:pt idx="100">
                  <c:v>1.6384799E-27</c:v>
                </c:pt>
                <c:pt idx="101">
                  <c:v>1.0296052999999999E-28</c:v>
                </c:pt>
                <c:pt idx="102">
                  <c:v>3.8043925000000001E-32</c:v>
                </c:pt>
                <c:pt idx="103">
                  <c:v>9.1842590000000008E-28</c:v>
                </c:pt>
                <c:pt idx="104">
                  <c:v>1.0225116E-26</c:v>
                </c:pt>
                <c:pt idx="105">
                  <c:v>3.9785040000000001E-28</c:v>
                </c:pt>
                <c:pt idx="106">
                  <c:v>7.5788299999999999E-27</c:v>
                </c:pt>
                <c:pt idx="107">
                  <c:v>4.9419035000000003E-27</c:v>
                </c:pt>
                <c:pt idx="108">
                  <c:v>2.9168573000000003E-26</c:v>
                </c:pt>
                <c:pt idx="109">
                  <c:v>6.9112499999999996E-28</c:v>
                </c:pt>
                <c:pt idx="110">
                  <c:v>5.8814333000000001E-28</c:v>
                </c:pt>
                <c:pt idx="111">
                  <c:v>2.6282481E-25</c:v>
                </c:pt>
                <c:pt idx="112">
                  <c:v>4.3684944000000002E-27</c:v>
                </c:pt>
                <c:pt idx="113">
                  <c:v>5.1968643999999997E-21</c:v>
                </c:pt>
                <c:pt idx="114">
                  <c:v>1.3558218999999999E-25</c:v>
                </c:pt>
                <c:pt idx="115">
                  <c:v>2.9747513E-12</c:v>
                </c:pt>
                <c:pt idx="116">
                  <c:v>1.5018045999999999E-13</c:v>
                </c:pt>
                <c:pt idx="117">
                  <c:v>2.9855588E-4</c:v>
                </c:pt>
                <c:pt idx="118">
                  <c:v>1.7373593000000001E-3</c:v>
                </c:pt>
                <c:pt idx="119">
                  <c:v>3.0214846999999999E-3</c:v>
                </c:pt>
                <c:pt idx="120">
                  <c:v>4.1672699999999998E-3</c:v>
                </c:pt>
              </c:numCache>
            </c:numRef>
          </c:yVal>
          <c:smooth val="1"/>
          <c:extLst>
            <c:ext xmlns:c16="http://schemas.microsoft.com/office/drawing/2014/chart" uri="{C3380CC4-5D6E-409C-BE32-E72D297353CC}">
              <c16:uniqueId val="{00000002-A401-4860-A169-DE00073CC3B5}"/>
            </c:ext>
          </c:extLst>
        </c:ser>
        <c:ser>
          <c:idx val="2"/>
          <c:order val="3"/>
          <c:tx>
            <c:v>11.8 E/M, 6000 rpm, 1 day</c:v>
          </c:tx>
          <c:spPr>
            <a:ln w="19050" cap="rnd">
              <a:solidFill>
                <a:schemeClr val="accent3"/>
              </a:solidFill>
              <a:round/>
            </a:ln>
            <a:effectLst/>
          </c:spPr>
          <c:marker>
            <c:symbol val="none"/>
          </c:marker>
          <c:xVal>
            <c:numRef>
              <c:f>'1 day_'!$P$3:$P$123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 day_'!$Q$3:$Q$123</c:f>
              <c:numCache>
                <c:formatCode>General</c:formatCode>
                <c:ptCount val="121"/>
                <c:pt idx="0">
                  <c:v>4.6367875999999997E-4</c:v>
                </c:pt>
                <c:pt idx="1">
                  <c:v>4.6367419999999998E-4</c:v>
                </c:pt>
                <c:pt idx="2">
                  <c:v>4.6370420000000002E-4</c:v>
                </c:pt>
                <c:pt idx="3">
                  <c:v>4.6387860000000002E-4</c:v>
                </c:pt>
                <c:pt idx="4">
                  <c:v>4.6279429999999998E-4</c:v>
                </c:pt>
                <c:pt idx="5">
                  <c:v>4.6376023000000002E-4</c:v>
                </c:pt>
                <c:pt idx="6">
                  <c:v>4.634339E-4</c:v>
                </c:pt>
                <c:pt idx="7">
                  <c:v>4.6512894999999998E-4</c:v>
                </c:pt>
                <c:pt idx="8">
                  <c:v>4.6710521999999998E-4</c:v>
                </c:pt>
                <c:pt idx="9">
                  <c:v>4.7471714999999999E-4</c:v>
                </c:pt>
                <c:pt idx="10">
                  <c:v>4.9911580000000001E-4</c:v>
                </c:pt>
                <c:pt idx="11">
                  <c:v>5.709771E-4</c:v>
                </c:pt>
                <c:pt idx="12">
                  <c:v>7.7093444999999997E-4</c:v>
                </c:pt>
                <c:pt idx="13">
                  <c:v>1.3214806000000001E-3</c:v>
                </c:pt>
                <c:pt idx="14">
                  <c:v>2.6090484999999998E-3</c:v>
                </c:pt>
                <c:pt idx="15">
                  <c:v>4.9712495000000002E-3</c:v>
                </c:pt>
                <c:pt idx="16">
                  <c:v>8.8886369999999996E-3</c:v>
                </c:pt>
                <c:pt idx="17">
                  <c:v>1.4961324E-2</c:v>
                </c:pt>
                <c:pt idx="18">
                  <c:v>2.3847589999999998E-2</c:v>
                </c:pt>
                <c:pt idx="19">
                  <c:v>3.6227660000000002E-2</c:v>
                </c:pt>
                <c:pt idx="20">
                  <c:v>5.2757900000000003E-2</c:v>
                </c:pt>
                <c:pt idx="21">
                  <c:v>7.4030799999999994E-2</c:v>
                </c:pt>
                <c:pt idx="22">
                  <c:v>0.100549445</c:v>
                </c:pt>
                <c:pt idx="23">
                  <c:v>0.13271057999999999</c:v>
                </c:pt>
                <c:pt idx="24">
                  <c:v>0.17079728999999999</c:v>
                </c:pt>
                <c:pt idx="25">
                  <c:v>0.21497878000000001</c:v>
                </c:pt>
                <c:pt idx="26">
                  <c:v>0.26531482000000001</c:v>
                </c:pt>
                <c:pt idx="27">
                  <c:v>0.32176413999999998</c:v>
                </c:pt>
                <c:pt idx="28">
                  <c:v>0.38419619999999999</c:v>
                </c:pt>
                <c:pt idx="29">
                  <c:v>0.45240511999999999</c:v>
                </c:pt>
                <c:pt idx="30">
                  <c:v>0.52612420000000004</c:v>
                </c:pt>
                <c:pt idx="31">
                  <c:v>0.60503929999999995</c:v>
                </c:pt>
                <c:pt idx="32">
                  <c:v>0.68879734999999997</c:v>
                </c:pt>
                <c:pt idx="33">
                  <c:v>0.77700780000000003</c:v>
                </c:pt>
                <c:pt idx="34">
                  <c:v>0.86923366999999996</c:v>
                </c:pt>
                <c:pt idx="35">
                  <c:v>0.96497076999999998</c:v>
                </c:pt>
                <c:pt idx="36">
                  <c:v>1.0636162</c:v>
                </c:pt>
                <c:pt idx="37">
                  <c:v>1.1644258000000001</c:v>
                </c:pt>
                <c:pt idx="38">
                  <c:v>1.2664664000000001</c:v>
                </c:pt>
                <c:pt idx="39">
                  <c:v>1.3685658999999999</c:v>
                </c:pt>
                <c:pt idx="40">
                  <c:v>1.469271</c:v>
                </c:pt>
                <c:pt idx="41">
                  <c:v>1.5668173000000001</c:v>
                </c:pt>
                <c:pt idx="42">
                  <c:v>1.6591206000000001</c:v>
                </c:pt>
                <c:pt idx="43">
                  <c:v>1.7437932</c:v>
                </c:pt>
                <c:pt idx="44">
                  <c:v>1.8181882</c:v>
                </c:pt>
                <c:pt idx="45">
                  <c:v>1.8794708</c:v>
                </c:pt>
                <c:pt idx="46">
                  <c:v>1.9247164999999999</c:v>
                </c:pt>
                <c:pt idx="47">
                  <c:v>1.9510251999999999</c:v>
                </c:pt>
                <c:pt idx="48">
                  <c:v>1.9556519999999999</c:v>
                </c:pt>
                <c:pt idx="49">
                  <c:v>1.9361428000000001</c:v>
                </c:pt>
                <c:pt idx="50">
                  <c:v>1.8904692999999999</c:v>
                </c:pt>
                <c:pt idx="51">
                  <c:v>1.8171554000000001</c:v>
                </c:pt>
                <c:pt idx="52">
                  <c:v>1.7153841999999999</c:v>
                </c:pt>
                <c:pt idx="53">
                  <c:v>1.585078</c:v>
                </c:pt>
                <c:pt idx="54">
                  <c:v>1.4269371</c:v>
                </c:pt>
                <c:pt idx="55">
                  <c:v>1.2424366</c:v>
                </c:pt>
                <c:pt idx="56">
                  <c:v>1.0337681999999999</c:v>
                </c:pt>
                <c:pt idx="57">
                  <c:v>0.80373689999999998</c:v>
                </c:pt>
                <c:pt idx="58">
                  <c:v>0.55562020000000001</c:v>
                </c:pt>
                <c:pt idx="59">
                  <c:v>0.29300870000000001</c:v>
                </c:pt>
                <c:pt idx="60">
                  <c:v>1.9651498999999999E-2</c:v>
                </c:pt>
                <c:pt idx="61">
                  <c:v>4.9781800000000001E-17</c:v>
                </c:pt>
                <c:pt idx="62">
                  <c:v>1.4280360999999999E-16</c:v>
                </c:pt>
                <c:pt idx="63">
                  <c:v>7.8330737000000002E-19</c:v>
                </c:pt>
                <c:pt idx="64">
                  <c:v>1.568639E-23</c:v>
                </c:pt>
                <c:pt idx="65">
                  <c:v>6.0512049999999997E-18</c:v>
                </c:pt>
                <c:pt idx="66">
                  <c:v>1.7592868000000001E-18</c:v>
                </c:pt>
                <c:pt idx="67">
                  <c:v>5.6801190000000001E-17</c:v>
                </c:pt>
                <c:pt idx="68">
                  <c:v>1.5307312E-24</c:v>
                </c:pt>
                <c:pt idx="69">
                  <c:v>1.4484107000000001E-19</c:v>
                </c:pt>
                <c:pt idx="70">
                  <c:v>7.8639639999999999E-22</c:v>
                </c:pt>
                <c:pt idx="71">
                  <c:v>9.5115410000000004E-22</c:v>
                </c:pt>
                <c:pt idx="72">
                  <c:v>2.3867390000000001E-21</c:v>
                </c:pt>
                <c:pt idx="73">
                  <c:v>2.131644E-22</c:v>
                </c:pt>
                <c:pt idx="74">
                  <c:v>4.3276478000000001E-17</c:v>
                </c:pt>
                <c:pt idx="75">
                  <c:v>6.4561283999999997E-24</c:v>
                </c:pt>
                <c:pt idx="76">
                  <c:v>2.1279226E-17</c:v>
                </c:pt>
                <c:pt idx="77">
                  <c:v>1.6150217999999999E-17</c:v>
                </c:pt>
                <c:pt idx="78">
                  <c:v>8.6481640000000006E-21</c:v>
                </c:pt>
                <c:pt idx="79">
                  <c:v>3.9374309999999998E-20</c:v>
                </c:pt>
                <c:pt idx="80">
                  <c:v>2.0757524999999998E-18</c:v>
                </c:pt>
                <c:pt idx="81">
                  <c:v>1.4322951999999999E-17</c:v>
                </c:pt>
                <c:pt idx="82">
                  <c:v>2.0297355E-19</c:v>
                </c:pt>
                <c:pt idx="83">
                  <c:v>7.5064605999999997E-18</c:v>
                </c:pt>
                <c:pt idx="84">
                  <c:v>2.2987230999999999E-18</c:v>
                </c:pt>
                <c:pt idx="85">
                  <c:v>2.0258698000000001E-18</c:v>
                </c:pt>
                <c:pt idx="86">
                  <c:v>8.4502354000000002E-20</c:v>
                </c:pt>
                <c:pt idx="87">
                  <c:v>3.4918225000000001E-17</c:v>
                </c:pt>
                <c:pt idx="88">
                  <c:v>2.7819503000000001E-18</c:v>
                </c:pt>
                <c:pt idx="89">
                  <c:v>1.7012226999999999E-22</c:v>
                </c:pt>
                <c:pt idx="90">
                  <c:v>7.2070534000000003E-23</c:v>
                </c:pt>
                <c:pt idx="91">
                  <c:v>1.3322665E-18</c:v>
                </c:pt>
                <c:pt idx="92">
                  <c:v>1.3891047E-18</c:v>
                </c:pt>
                <c:pt idx="93">
                  <c:v>1.6268472999999999E-20</c:v>
                </c:pt>
                <c:pt idx="94">
                  <c:v>5.0278422999999999E-17</c:v>
                </c:pt>
                <c:pt idx="95">
                  <c:v>1.2932806E-21</c:v>
                </c:pt>
                <c:pt idx="96">
                  <c:v>3.987862E-24</c:v>
                </c:pt>
                <c:pt idx="97">
                  <c:v>6.8368984000000003E-23</c:v>
                </c:pt>
                <c:pt idx="98">
                  <c:v>3.9611972999999999E-22</c:v>
                </c:pt>
                <c:pt idx="99">
                  <c:v>2.5917888999999998E-21</c:v>
                </c:pt>
                <c:pt idx="100">
                  <c:v>2.9943413E-21</c:v>
                </c:pt>
                <c:pt idx="101">
                  <c:v>4.9960153999999999E-18</c:v>
                </c:pt>
                <c:pt idx="102">
                  <c:v>1.6330190000000001E-17</c:v>
                </c:pt>
                <c:pt idx="103">
                  <c:v>7.4017664E-21</c:v>
                </c:pt>
                <c:pt idx="104">
                  <c:v>8.0951590000000002E-21</c:v>
                </c:pt>
                <c:pt idx="105">
                  <c:v>7.9711189999999994E-21</c:v>
                </c:pt>
                <c:pt idx="106">
                  <c:v>5.8848469999999999E-18</c:v>
                </c:pt>
                <c:pt idx="107">
                  <c:v>1.2621413999999999E-19</c:v>
                </c:pt>
                <c:pt idx="108">
                  <c:v>1.3687545000000001E-24</c:v>
                </c:pt>
                <c:pt idx="109">
                  <c:v>8.4592310000000007E-18</c:v>
                </c:pt>
                <c:pt idx="110">
                  <c:v>1.0250773E-17</c:v>
                </c:pt>
                <c:pt idx="111">
                  <c:v>5.4517399999999998E-19</c:v>
                </c:pt>
                <c:pt idx="112">
                  <c:v>2.8041644999999999E-22</c:v>
                </c:pt>
                <c:pt idx="113">
                  <c:v>9.5695453999999999E-23</c:v>
                </c:pt>
                <c:pt idx="114">
                  <c:v>1.8038583999999999E-21</c:v>
                </c:pt>
                <c:pt idx="115">
                  <c:v>5.2385119999999998E-21</c:v>
                </c:pt>
                <c:pt idx="116">
                  <c:v>3.0805869999999998E-23</c:v>
                </c:pt>
                <c:pt idx="117">
                  <c:v>6.506279E-19</c:v>
                </c:pt>
                <c:pt idx="118">
                  <c:v>7.81176E-19</c:v>
                </c:pt>
                <c:pt idx="119">
                  <c:v>5.7341469999999998E-19</c:v>
                </c:pt>
                <c:pt idx="120">
                  <c:v>2.5656580000000001E-16</c:v>
                </c:pt>
              </c:numCache>
            </c:numRef>
          </c:yVal>
          <c:smooth val="1"/>
          <c:extLst>
            <c:ext xmlns:c16="http://schemas.microsoft.com/office/drawing/2014/chart" uri="{C3380CC4-5D6E-409C-BE32-E72D297353CC}">
              <c16:uniqueId val="{00000003-A401-4860-A169-DE00073CC3B5}"/>
            </c:ext>
          </c:extLst>
        </c:ser>
        <c:dLbls>
          <c:showLegendKey val="0"/>
          <c:showVal val="0"/>
          <c:showCatName val="0"/>
          <c:showSerName val="0"/>
          <c:showPercent val="0"/>
          <c:showBubbleSize val="0"/>
        </c:dLbls>
        <c:axId val="624926264"/>
        <c:axId val="624926656"/>
      </c:scatterChart>
      <c:valAx>
        <c:axId val="624926264"/>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T2 Relaxation Time (ms)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4926656"/>
        <c:crosses val="autoZero"/>
        <c:crossBetween val="midCat"/>
      </c:valAx>
      <c:valAx>
        <c:axId val="62492665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Incremental porosity (p.u.)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492626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b="1">
                <a:solidFill>
                  <a:schemeClr val="tx1"/>
                </a:solidFill>
              </a:rPr>
              <a:t>11.8 E/M, 12000 rpm</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4"/>
          <c:order val="0"/>
          <c:tx>
            <c:v>11.8 E/M, 12000 rpm, 21 days</c:v>
          </c:tx>
          <c:spPr>
            <a:ln w="19050" cap="rnd">
              <a:solidFill>
                <a:schemeClr val="accent5"/>
              </a:solidFill>
              <a:round/>
            </a:ln>
            <a:effectLst/>
          </c:spPr>
          <c:marker>
            <c:symbol val="none"/>
          </c:marker>
          <c:xVal>
            <c:numRef>
              <c:f>'21 days '!$T$3:$T$123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'21 days '!$U$3:$U$123</c:f>
              <c:numCache>
                <c:formatCode>General</c:formatCode>
                <c:ptCount val="121"/>
                <c:pt idx="0">
                  <c:v>1.5656793999999999E-4</c:v>
                </c:pt>
                <c:pt idx="1">
                  <c:v>1.5969517999999999E-4</c:v>
                </c:pt>
                <c:pt idx="2">
                  <c:v>1.5239225E-4</c:v>
                </c:pt>
                <c:pt idx="3">
                  <c:v>1.6068463E-4</c:v>
                </c:pt>
                <c:pt idx="4">
                  <c:v>1.6475151999999999E-4</c:v>
                </c:pt>
                <c:pt idx="5">
                  <c:v>1.5302674999999999E-4</c:v>
                </c:pt>
                <c:pt idx="6">
                  <c:v>1.2579726999999999E-6</c:v>
                </c:pt>
                <c:pt idx="7">
                  <c:v>4.0941424E-5</c:v>
                </c:pt>
                <c:pt idx="8">
                  <c:v>2.6002122000000003E-4</c:v>
                </c:pt>
                <c:pt idx="9">
                  <c:v>3.2942916999999998E-4</c:v>
                </c:pt>
                <c:pt idx="10">
                  <c:v>6.6057364000000004E-5</c:v>
                </c:pt>
                <c:pt idx="11">
                  <c:v>2.4395646000000001E-4</c:v>
                </c:pt>
                <c:pt idx="12">
                  <c:v>9.8032460000000007E-4</c:v>
                </c:pt>
                <c:pt idx="13">
                  <c:v>2.1683065999999998E-3</c:v>
                </c:pt>
                <c:pt idx="14">
                  <c:v>4.5245453000000001E-3</c:v>
                </c:pt>
                <c:pt idx="15">
                  <c:v>8.6774950000000003E-3</c:v>
                </c:pt>
                <c:pt idx="16">
                  <c:v>1.55114755E-2</c:v>
                </c:pt>
                <c:pt idx="17">
                  <c:v>2.6041578999999999E-2</c:v>
                </c:pt>
                <c:pt idx="18">
                  <c:v>4.1348363999999999E-2</c:v>
                </c:pt>
                <c:pt idx="19">
                  <c:v>6.2476147000000003E-2</c:v>
                </c:pt>
                <c:pt idx="20">
                  <c:v>9.0327500000000005E-2</c:v>
                </c:pt>
                <c:pt idx="21">
                  <c:v>0.12556893999999999</c:v>
                </c:pt>
                <c:pt idx="22">
                  <c:v>0.16855903</c:v>
                </c:pt>
                <c:pt idx="23">
                  <c:v>0.21930462000000001</c:v>
                </c:pt>
                <c:pt idx="24">
                  <c:v>0.27744445000000001</c:v>
                </c:pt>
                <c:pt idx="25">
                  <c:v>0.34225803999999999</c:v>
                </c:pt>
                <c:pt idx="26">
                  <c:v>0.41269296</c:v>
                </c:pt>
                <c:pt idx="27">
                  <c:v>0.48740689999999998</c:v>
                </c:pt>
                <c:pt idx="28">
                  <c:v>0.56481930000000002</c:v>
                </c:pt>
                <c:pt idx="29">
                  <c:v>0.64316695999999995</c:v>
                </c:pt>
                <c:pt idx="30">
                  <c:v>0.72056439999999999</c:v>
                </c:pt>
                <c:pt idx="31">
                  <c:v>0.79506326000000005</c:v>
                </c:pt>
                <c:pt idx="32">
                  <c:v>0.86471145999999999</c:v>
                </c:pt>
                <c:pt idx="33">
                  <c:v>0.9276122</c:v>
                </c:pt>
                <c:pt idx="34">
                  <c:v>0.98197966999999997</c:v>
                </c:pt>
                <c:pt idx="35">
                  <c:v>1.0261933999999999</c:v>
                </c:pt>
                <c:pt idx="36">
                  <c:v>1.0588458999999999</c:v>
                </c:pt>
                <c:pt idx="37">
                  <c:v>1.0787846000000001</c:v>
                </c:pt>
                <c:pt idx="38">
                  <c:v>1.085143</c:v>
                </c:pt>
                <c:pt idx="39">
                  <c:v>1.0773598</c:v>
                </c:pt>
                <c:pt idx="40">
                  <c:v>1.0551866999999999</c:v>
                </c:pt>
                <c:pt idx="41">
                  <c:v>1.0186864</c:v>
                </c:pt>
                <c:pt idx="42">
                  <c:v>0.96821946000000003</c:v>
                </c:pt>
                <c:pt idx="43">
                  <c:v>0.90442895999999995</c:v>
                </c:pt>
                <c:pt idx="44">
                  <c:v>0.82821889999999998</c:v>
                </c:pt>
                <c:pt idx="45">
                  <c:v>0.74073135999999995</c:v>
                </c:pt>
                <c:pt idx="46">
                  <c:v>0.64332290000000003</c:v>
                </c:pt>
                <c:pt idx="47">
                  <c:v>0.53753980000000001</c:v>
                </c:pt>
                <c:pt idx="48">
                  <c:v>0.42509168000000003</c:v>
                </c:pt>
                <c:pt idx="49">
                  <c:v>0.30782454999999997</c:v>
                </c:pt>
                <c:pt idx="50">
                  <c:v>0.18768985999999999</c:v>
                </c:pt>
                <c:pt idx="51">
                  <c:v>6.6709370000000004E-2</c:v>
                </c:pt>
                <c:pt idx="52">
                  <c:v>8.1286960000000005E-15</c:v>
                </c:pt>
                <c:pt idx="53">
                  <c:v>4.5975635999999995E-13</c:v>
                </c:pt>
                <c:pt idx="54">
                  <c:v>8.9162805000000005E-15</c:v>
                </c:pt>
                <c:pt idx="55">
                  <c:v>1.5111021E-17</c:v>
                </c:pt>
                <c:pt idx="56">
                  <c:v>4.9353797E-18</c:v>
                </c:pt>
                <c:pt idx="57">
                  <c:v>3.8963018E-16</c:v>
                </c:pt>
                <c:pt idx="58">
                  <c:v>8.1667004E-19</c:v>
                </c:pt>
                <c:pt idx="59">
                  <c:v>1.2836804000000001E-19</c:v>
                </c:pt>
                <c:pt idx="60">
                  <c:v>6.3908785999999996E-19</c:v>
                </c:pt>
                <c:pt idx="61">
                  <c:v>6.3606809999999995E-17</c:v>
                </c:pt>
                <c:pt idx="62">
                  <c:v>3.7732496999999998E-18</c:v>
                </c:pt>
                <c:pt idx="63">
                  <c:v>1.5065360999999999E-17</c:v>
                </c:pt>
                <c:pt idx="64">
                  <c:v>3.8942309999999999E-18</c:v>
                </c:pt>
                <c:pt idx="65">
                  <c:v>9.7564080000000007E-18</c:v>
                </c:pt>
                <c:pt idx="66">
                  <c:v>6.9108499999999997E-18</c:v>
                </c:pt>
                <c:pt idx="67">
                  <c:v>5.6123490000000001E-17</c:v>
                </c:pt>
                <c:pt idx="68">
                  <c:v>7.9513124999999995E-18</c:v>
                </c:pt>
                <c:pt idx="69">
                  <c:v>4.8114809999999997E-17</c:v>
                </c:pt>
                <c:pt idx="70">
                  <c:v>1.06671346E-16</c:v>
                </c:pt>
                <c:pt idx="71">
                  <c:v>1.1635625000000001E-15</c:v>
                </c:pt>
                <c:pt idx="72">
                  <c:v>5.3539810000000003E-13</c:v>
                </c:pt>
                <c:pt idx="73">
                  <c:v>2.9003933000000001E-14</c:v>
                </c:pt>
                <c:pt idx="74">
                  <c:v>6.5833255999999996E-15</c:v>
                </c:pt>
                <c:pt idx="75">
                  <c:v>2.8340089999999999E-15</c:v>
                </c:pt>
                <c:pt idx="76">
                  <c:v>2.4516276000000002E-19</c:v>
                </c:pt>
                <c:pt idx="77">
                  <c:v>2.0590266000000001E-13</c:v>
                </c:pt>
                <c:pt idx="78">
                  <c:v>2.7349614000000001E-16</c:v>
                </c:pt>
                <c:pt idx="79">
                  <c:v>2.0974036999999998E-15</c:v>
                </c:pt>
                <c:pt idx="80">
                  <c:v>2.8645325999999999E-14</c:v>
                </c:pt>
                <c:pt idx="81">
                  <c:v>4.8870285999999999E-18</c:v>
                </c:pt>
                <c:pt idx="82">
                  <c:v>2.3216503E-17</c:v>
                </c:pt>
                <c:pt idx="83">
                  <c:v>4.8207410000000003E-14</c:v>
                </c:pt>
                <c:pt idx="84">
                  <c:v>1.5197687000000001E-14</c:v>
                </c:pt>
                <c:pt idx="85">
                  <c:v>1.1329977E-14</c:v>
                </c:pt>
                <c:pt idx="86">
                  <c:v>2.0124796E-15</c:v>
                </c:pt>
                <c:pt idx="87">
                  <c:v>8.6328523000000004E-16</c:v>
                </c:pt>
                <c:pt idx="88">
                  <c:v>9.2803499999999994E-15</c:v>
                </c:pt>
                <c:pt idx="89">
                  <c:v>3.8261334000000002E-18</c:v>
                </c:pt>
                <c:pt idx="90">
                  <c:v>7.4796730000000006E-15</c:v>
                </c:pt>
                <c:pt idx="91">
                  <c:v>2.6905036E-14</c:v>
                </c:pt>
                <c:pt idx="92">
                  <c:v>5.7823183E-15</c:v>
                </c:pt>
                <c:pt idx="93">
                  <c:v>1.1632243999999999E-13</c:v>
                </c:pt>
                <c:pt idx="94">
                  <c:v>2.5619047E-14</c:v>
                </c:pt>
                <c:pt idx="95">
                  <c:v>2.1091492E-13</c:v>
                </c:pt>
                <c:pt idx="96">
                  <c:v>1.0272349E-14</c:v>
                </c:pt>
                <c:pt idx="97">
                  <c:v>3.5681928000000004E-15</c:v>
                </c:pt>
                <c:pt idx="98">
                  <c:v>3.3824077000000002E-17</c:v>
                </c:pt>
                <c:pt idx="99">
                  <c:v>8.8041459999999992E-15</c:v>
                </c:pt>
                <c:pt idx="100">
                  <c:v>9.5365884000000004E-18</c:v>
                </c:pt>
                <c:pt idx="101">
                  <c:v>3.4084412999999999E-14</c:v>
                </c:pt>
                <c:pt idx="102">
                  <c:v>5.2804487000000003E-15</c:v>
                </c:pt>
                <c:pt idx="103">
                  <c:v>1.2910319000000001E-16</c:v>
                </c:pt>
                <c:pt idx="104">
                  <c:v>2.2825681E-14</c:v>
                </c:pt>
                <c:pt idx="105">
                  <c:v>3.4762582E-16</c:v>
                </c:pt>
                <c:pt idx="106">
                  <c:v>7.8775640000000004E-17</c:v>
                </c:pt>
                <c:pt idx="107">
                  <c:v>3.4208325999999999E-15</c:v>
                </c:pt>
                <c:pt idx="108">
                  <c:v>1.6302587E-17</c:v>
                </c:pt>
                <c:pt idx="109">
                  <c:v>7.9126713999999998E-14</c:v>
                </c:pt>
                <c:pt idx="110">
                  <c:v>6.5257629999999995E-17</c:v>
                </c:pt>
                <c:pt idx="111">
                  <c:v>1.2230271999999999E-16</c:v>
                </c:pt>
                <c:pt idx="112">
                  <c:v>2.7306275E-15</c:v>
                </c:pt>
                <c:pt idx="113">
                  <c:v>1.2406231499999999E-14</c:v>
                </c:pt>
                <c:pt idx="114">
                  <c:v>1.3084540000000001E-15</c:v>
                </c:pt>
                <c:pt idx="115">
                  <c:v>4.7623390000000002E-15</c:v>
                </c:pt>
                <c:pt idx="116">
                  <c:v>1.2821708999999999E-15</c:v>
                </c:pt>
                <c:pt idx="117">
                  <c:v>1.8477615999999999E-16</c:v>
                </c:pt>
                <c:pt idx="118">
                  <c:v>2.1698324E-15</c:v>
                </c:pt>
                <c:pt idx="119">
                  <c:v>2.8632929999999999E-16</c:v>
                </c:pt>
                <c:pt idx="120">
                  <c:v>0</c:v>
                </c:pt>
              </c:numCache>
            </c:numRef>
          </c:yVal>
          <c:smooth val="1"/>
          <c:extLst>
            <c:ext xmlns:c16="http://schemas.microsoft.com/office/drawing/2014/chart" uri="{C3380CC4-5D6E-409C-BE32-E72D297353CC}">
              <c16:uniqueId val="{00000000-E85B-45D8-8579-BD130C19EFAD}"/>
            </c:ext>
          </c:extLst>
        </c:ser>
        <c:ser>
          <c:idx val="0"/>
          <c:order val="1"/>
          <c:tx>
            <c:v>11.8 E/M, 12000 rpm, 7 days</c:v>
          </c:tx>
          <c:spPr>
            <a:ln w="19050" cap="rnd">
              <a:solidFill>
                <a:schemeClr val="accent1"/>
              </a:solidFill>
              <a:round/>
            </a:ln>
            <a:effectLst/>
          </c:spPr>
          <c:marker>
            <c:symbol val="none"/>
          </c:marker>
          <c:xVal>
            <c:numRef>
              <c:f>'7 days'!$T$3:$T$123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'7 days'!$U$3:$U$123</c:f>
              <c:numCache>
                <c:formatCode>General</c:formatCode>
                <c:ptCount val="121"/>
                <c:pt idx="0">
                  <c:v>3.4447566999999999E-4</c:v>
                </c:pt>
                <c:pt idx="1">
                  <c:v>3.5683159999999999E-4</c:v>
                </c:pt>
                <c:pt idx="2">
                  <c:v>3.5886437000000001E-4</c:v>
                </c:pt>
                <c:pt idx="3">
                  <c:v>3.431237E-4</c:v>
                </c:pt>
                <c:pt idx="4">
                  <c:v>3.5197610000000003E-4</c:v>
                </c:pt>
                <c:pt idx="5">
                  <c:v>3.4878653000000001E-4</c:v>
                </c:pt>
                <c:pt idx="6">
                  <c:v>3.5052263000000001E-4</c:v>
                </c:pt>
                <c:pt idx="7">
                  <c:v>3.4822439999999998E-4</c:v>
                </c:pt>
                <c:pt idx="8">
                  <c:v>3.8940102000000002E-4</c:v>
                </c:pt>
                <c:pt idx="9">
                  <c:v>3.6451940000000003E-4</c:v>
                </c:pt>
                <c:pt idx="10">
                  <c:v>4.3785623999999999E-4</c:v>
                </c:pt>
                <c:pt idx="11">
                  <c:v>5.7197135000000001E-4</c:v>
                </c:pt>
                <c:pt idx="12">
                  <c:v>1.0236430999999999E-3</c:v>
                </c:pt>
                <c:pt idx="13">
                  <c:v>2.2954260000000002E-3</c:v>
                </c:pt>
                <c:pt idx="14">
                  <c:v>4.7645824999999996E-3</c:v>
                </c:pt>
                <c:pt idx="15">
                  <c:v>9.1404169999999996E-3</c:v>
                </c:pt>
                <c:pt idx="16">
                  <c:v>1.6343988E-2</c:v>
                </c:pt>
                <c:pt idx="17">
                  <c:v>2.7452688999999999E-2</c:v>
                </c:pt>
                <c:pt idx="18">
                  <c:v>4.3620445000000001E-2</c:v>
                </c:pt>
                <c:pt idx="19">
                  <c:v>6.5976456000000003E-2</c:v>
                </c:pt>
                <c:pt idx="20">
                  <c:v>9.5520430000000003E-2</c:v>
                </c:pt>
                <c:pt idx="21">
                  <c:v>0.13302995000000001</c:v>
                </c:pt>
                <c:pt idx="22">
                  <c:v>0.17899139999999999</c:v>
                </c:pt>
                <c:pt idx="23">
                  <c:v>0.2335594</c:v>
                </c:pt>
                <c:pt idx="24">
                  <c:v>0.29654332999999999</c:v>
                </c:pt>
                <c:pt idx="25">
                  <c:v>0.36741793</c:v>
                </c:pt>
                <c:pt idx="26">
                  <c:v>0.44535097000000001</c:v>
                </c:pt>
                <c:pt idx="27">
                  <c:v>0.52924150000000003</c:v>
                </c:pt>
                <c:pt idx="28">
                  <c:v>0.61776430000000004</c:v>
                </c:pt>
                <c:pt idx="29">
                  <c:v>0.70941405999999996</c:v>
                </c:pt>
                <c:pt idx="30">
                  <c:v>0.80254720000000002</c:v>
                </c:pt>
                <c:pt idx="31">
                  <c:v>0.89541939999999998</c:v>
                </c:pt>
                <c:pt idx="32">
                  <c:v>0.98621829999999999</c:v>
                </c:pt>
                <c:pt idx="33">
                  <c:v>1.0730938000000001</c:v>
                </c:pt>
                <c:pt idx="34">
                  <c:v>1.1541862000000001</c:v>
                </c:pt>
                <c:pt idx="35">
                  <c:v>1.2276555</c:v>
                </c:pt>
                <c:pt idx="36">
                  <c:v>1.2917113</c:v>
                </c:pt>
                <c:pt idx="37">
                  <c:v>1.3446480000000001</c:v>
                </c:pt>
                <c:pt idx="38">
                  <c:v>1.3848828</c:v>
                </c:pt>
                <c:pt idx="39">
                  <c:v>1.4109986999999999</c:v>
                </c:pt>
                <c:pt idx="40">
                  <c:v>1.4217898</c:v>
                </c:pt>
                <c:pt idx="41">
                  <c:v>1.4163074</c:v>
                </c:pt>
                <c:pt idx="42">
                  <c:v>1.3939012</c:v>
                </c:pt>
                <c:pt idx="43">
                  <c:v>1.3542535</c:v>
                </c:pt>
                <c:pt idx="44">
                  <c:v>1.2974015000000001</c:v>
                </c:pt>
                <c:pt idx="45">
                  <c:v>1.2237488999999999</c:v>
                </c:pt>
                <c:pt idx="46">
                  <c:v>1.1340667</c:v>
                </c:pt>
                <c:pt idx="47">
                  <c:v>1.0294852999999999</c:v>
                </c:pt>
                <c:pt idx="48">
                  <c:v>0.91147840000000002</c:v>
                </c:pt>
                <c:pt idx="49">
                  <c:v>0.78183599999999998</c:v>
                </c:pt>
                <c:pt idx="50">
                  <c:v>0.64262719999999995</c:v>
                </c:pt>
                <c:pt idx="51">
                  <c:v>0.49614826000000001</c:v>
                </c:pt>
                <c:pt idx="52">
                  <c:v>0.34485808000000001</c:v>
                </c:pt>
                <c:pt idx="53">
                  <c:v>0.19130215</c:v>
                </c:pt>
                <c:pt idx="54">
                  <c:v>3.803107E-2</c:v>
                </c:pt>
                <c:pt idx="55">
                  <c:v>1.9553822E-17</c:v>
                </c:pt>
                <c:pt idx="56">
                  <c:v>8.8613379999999998E-14</c:v>
                </c:pt>
                <c:pt idx="57">
                  <c:v>3.7032194000000001E-19</c:v>
                </c:pt>
                <c:pt idx="58">
                  <c:v>1.1622317E-22</c:v>
                </c:pt>
                <c:pt idx="59">
                  <c:v>5.3892185999999998E-21</c:v>
                </c:pt>
                <c:pt idx="60">
                  <c:v>1.0534291E-22</c:v>
                </c:pt>
                <c:pt idx="61">
                  <c:v>8.1435333999999999E-24</c:v>
                </c:pt>
                <c:pt idx="62">
                  <c:v>7.2477896999999998E-25</c:v>
                </c:pt>
                <c:pt idx="63">
                  <c:v>3.5455133E-22</c:v>
                </c:pt>
                <c:pt idx="64">
                  <c:v>2.6547801999999999E-24</c:v>
                </c:pt>
                <c:pt idx="65">
                  <c:v>8.218516E-24</c:v>
                </c:pt>
                <c:pt idx="66">
                  <c:v>2.8113962999999999E-24</c:v>
                </c:pt>
                <c:pt idx="67">
                  <c:v>2.4245697999999999E-26</c:v>
                </c:pt>
                <c:pt idx="68">
                  <c:v>4.1940993000000002E-25</c:v>
                </c:pt>
                <c:pt idx="69">
                  <c:v>8.2761302999999996E-23</c:v>
                </c:pt>
                <c:pt idx="70">
                  <c:v>8.8418610000000003E-24</c:v>
                </c:pt>
                <c:pt idx="71">
                  <c:v>3.379297E-23</c:v>
                </c:pt>
                <c:pt idx="72">
                  <c:v>2.6390982999999998E-24</c:v>
                </c:pt>
                <c:pt idx="73">
                  <c:v>1.4600241999999999E-23</c:v>
                </c:pt>
                <c:pt idx="74">
                  <c:v>1.6910033000000001E-23</c:v>
                </c:pt>
                <c:pt idx="75">
                  <c:v>2.9863986000000002E-24</c:v>
                </c:pt>
                <c:pt idx="76">
                  <c:v>1.2125466E-25</c:v>
                </c:pt>
                <c:pt idx="77">
                  <c:v>1.0273159999999999E-23</c:v>
                </c:pt>
                <c:pt idx="78">
                  <c:v>7.8836007000000001E-22</c:v>
                </c:pt>
                <c:pt idx="79">
                  <c:v>2.5347817E-25</c:v>
                </c:pt>
                <c:pt idx="80">
                  <c:v>8.1440309999999997E-22</c:v>
                </c:pt>
                <c:pt idx="81">
                  <c:v>1.1362533999999999E-22</c:v>
                </c:pt>
                <c:pt idx="82">
                  <c:v>1.9263952E-22</c:v>
                </c:pt>
                <c:pt idx="83">
                  <c:v>1.7219236E-20</c:v>
                </c:pt>
                <c:pt idx="84">
                  <c:v>6.4877100000000003E-18</c:v>
                </c:pt>
                <c:pt idx="85">
                  <c:v>1.5610267000000001E-22</c:v>
                </c:pt>
                <c:pt idx="86">
                  <c:v>4.0510254000000003E-23</c:v>
                </c:pt>
                <c:pt idx="87">
                  <c:v>5.3023619999999996E-22</c:v>
                </c:pt>
                <c:pt idx="88">
                  <c:v>1.4679629000000001E-21</c:v>
                </c:pt>
                <c:pt idx="89">
                  <c:v>1.1086951E-24</c:v>
                </c:pt>
                <c:pt idx="90">
                  <c:v>6.0127382999999998E-21</c:v>
                </c:pt>
                <c:pt idx="91">
                  <c:v>3.8639742999999998E-21</c:v>
                </c:pt>
                <c:pt idx="92">
                  <c:v>1.5400207E-21</c:v>
                </c:pt>
                <c:pt idx="93">
                  <c:v>3.781076E-18</c:v>
                </c:pt>
                <c:pt idx="94">
                  <c:v>5.2819852E-21</c:v>
                </c:pt>
                <c:pt idx="95">
                  <c:v>1.0624123E-20</c:v>
                </c:pt>
                <c:pt idx="96">
                  <c:v>2.0103059E-22</c:v>
                </c:pt>
                <c:pt idx="97">
                  <c:v>3.1642134000000001E-21</c:v>
                </c:pt>
                <c:pt idx="98">
                  <c:v>1.8359222000000001E-29</c:v>
                </c:pt>
                <c:pt idx="99">
                  <c:v>2.5509440999999999E-23</c:v>
                </c:pt>
                <c:pt idx="100">
                  <c:v>2.102875E-22</c:v>
                </c:pt>
                <c:pt idx="101">
                  <c:v>1.1163060999999999E-23</c:v>
                </c:pt>
                <c:pt idx="102">
                  <c:v>5.5460753999999995E-22</c:v>
                </c:pt>
                <c:pt idx="103">
                  <c:v>4.3753722000000001E-23</c:v>
                </c:pt>
                <c:pt idx="104">
                  <c:v>9.7005080000000002E-24</c:v>
                </c:pt>
                <c:pt idx="105">
                  <c:v>6.3353896000000001E-22</c:v>
                </c:pt>
                <c:pt idx="106">
                  <c:v>1.4139569E-24</c:v>
                </c:pt>
                <c:pt idx="107">
                  <c:v>2.7438276E-25</c:v>
                </c:pt>
                <c:pt idx="108">
                  <c:v>1.0394148E-24</c:v>
                </c:pt>
                <c:pt idx="109">
                  <c:v>9.5713220000000001E-25</c:v>
                </c:pt>
                <c:pt idx="110">
                  <c:v>3.3814598000000002E-24</c:v>
                </c:pt>
                <c:pt idx="111">
                  <c:v>5.5473149999999996E-23</c:v>
                </c:pt>
                <c:pt idx="112">
                  <c:v>3.2705073000000001E-26</c:v>
                </c:pt>
                <c:pt idx="113">
                  <c:v>9.2173759999999997E-24</c:v>
                </c:pt>
                <c:pt idx="114">
                  <c:v>4.5795803999999997E-21</c:v>
                </c:pt>
                <c:pt idx="115">
                  <c:v>1.4115168000000001E-24</c:v>
                </c:pt>
                <c:pt idx="116">
                  <c:v>1.4407148000000001E-23</c:v>
                </c:pt>
                <c:pt idx="117">
                  <c:v>3.4634957E-23</c:v>
                </c:pt>
                <c:pt idx="118">
                  <c:v>4.5094250000000002E-23</c:v>
                </c:pt>
                <c:pt idx="119">
                  <c:v>1.6951739E-22</c:v>
                </c:pt>
                <c:pt idx="120">
                  <c:v>3.9941994E-33</c:v>
                </c:pt>
              </c:numCache>
            </c:numRef>
          </c:yVal>
          <c:smooth val="1"/>
          <c:extLst>
            <c:ext xmlns:c16="http://schemas.microsoft.com/office/drawing/2014/chart" uri="{C3380CC4-5D6E-409C-BE32-E72D297353CC}">
              <c16:uniqueId val="{00000001-E85B-45D8-8579-BD130C19EFAD}"/>
            </c:ext>
          </c:extLst>
        </c:ser>
        <c:ser>
          <c:idx val="1"/>
          <c:order val="2"/>
          <c:tx>
            <c:v>11.8 E/M, 12000 rpm, 3 Days</c:v>
          </c:tx>
          <c:spPr>
            <a:ln w="19050" cap="rnd">
              <a:solidFill>
                <a:schemeClr val="accent2"/>
              </a:solidFill>
              <a:round/>
            </a:ln>
            <a:effectLst/>
          </c:spPr>
          <c:marker>
            <c:symbol val="none"/>
          </c:marker>
          <c:xVal>
            <c:numRef>
              <c:f>'3 day'!$T$3:$T$123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'3 day'!$U$3:$U$123</c:f>
              <c:numCache>
                <c:formatCode>General</c:formatCode>
                <c:ptCount val="121"/>
                <c:pt idx="0">
                  <c:v>5.8368572999999997E-6</c:v>
                </c:pt>
                <c:pt idx="1">
                  <c:v>5.836762E-6</c:v>
                </c:pt>
                <c:pt idx="2">
                  <c:v>5.83684E-6</c:v>
                </c:pt>
                <c:pt idx="3">
                  <c:v>5.8341489999999996E-6</c:v>
                </c:pt>
                <c:pt idx="4">
                  <c:v>5.8061360000000003E-6</c:v>
                </c:pt>
                <c:pt idx="5">
                  <c:v>5.9095537000000003E-6</c:v>
                </c:pt>
                <c:pt idx="6">
                  <c:v>6.1106149999999998E-6</c:v>
                </c:pt>
                <c:pt idx="7">
                  <c:v>7.0418729999999998E-6</c:v>
                </c:pt>
                <c:pt idx="8">
                  <c:v>1.2758273000000001E-5</c:v>
                </c:pt>
                <c:pt idx="9">
                  <c:v>3.8920654000000002E-5</c:v>
                </c:pt>
                <c:pt idx="10">
                  <c:v>1.2351557000000001E-4</c:v>
                </c:pt>
                <c:pt idx="11">
                  <c:v>3.4657489999999997E-4</c:v>
                </c:pt>
                <c:pt idx="12">
                  <c:v>8.6931829999999999E-4</c:v>
                </c:pt>
                <c:pt idx="13">
                  <c:v>1.9732946999999998E-3</c:v>
                </c:pt>
                <c:pt idx="14">
                  <c:v>4.0982950000000001E-3</c:v>
                </c:pt>
                <c:pt idx="15">
                  <c:v>7.8647209999999999E-3</c:v>
                </c:pt>
                <c:pt idx="16">
                  <c:v>1.4068962000000001E-2</c:v>
                </c:pt>
                <c:pt idx="17">
                  <c:v>2.3646869000000001E-2</c:v>
                </c:pt>
                <c:pt idx="18">
                  <c:v>3.7609166999999999E-2</c:v>
                </c:pt>
                <c:pt idx="19">
                  <c:v>5.6959849999999999E-2</c:v>
                </c:pt>
                <c:pt idx="20">
                  <c:v>8.2611809999999994E-2</c:v>
                </c:pt>
                <c:pt idx="21">
                  <c:v>0.11531229</c:v>
                </c:pt>
                <c:pt idx="22">
                  <c:v>0.15558744999999999</c:v>
                </c:pt>
                <c:pt idx="23">
                  <c:v>0.20370928999999999</c:v>
                </c:pt>
                <c:pt idx="24">
                  <c:v>0.25968307000000002</c:v>
                </c:pt>
                <c:pt idx="25">
                  <c:v>0.32325584000000002</c:v>
                </c:pt>
                <c:pt idx="26">
                  <c:v>0.39393709999999998</c:v>
                </c:pt>
                <c:pt idx="27">
                  <c:v>0.47103062000000001</c:v>
                </c:pt>
                <c:pt idx="28">
                  <c:v>0.55367016999999996</c:v>
                </c:pt>
                <c:pt idx="29">
                  <c:v>0.64085539999999996</c:v>
                </c:pt>
                <c:pt idx="30">
                  <c:v>0.73148279999999999</c:v>
                </c:pt>
                <c:pt idx="31">
                  <c:v>0.82437223000000004</c:v>
                </c:pt>
                <c:pt idx="32">
                  <c:v>0.9182844</c:v>
                </c:pt>
                <c:pt idx="33">
                  <c:v>1.0119336999999999</c:v>
                </c:pt>
                <c:pt idx="34">
                  <c:v>1.1039956</c:v>
                </c:pt>
                <c:pt idx="35">
                  <c:v>1.1931141999999999</c:v>
                </c:pt>
                <c:pt idx="36">
                  <c:v>1.2779077999999999</c:v>
                </c:pt>
                <c:pt idx="37">
                  <c:v>1.3569739999999999</c:v>
                </c:pt>
                <c:pt idx="38">
                  <c:v>1.4288949</c:v>
                </c:pt>
                <c:pt idx="39">
                  <c:v>1.4922396</c:v>
                </c:pt>
                <c:pt idx="40">
                  <c:v>1.5455665999999999</c:v>
                </c:pt>
                <c:pt idx="41">
                  <c:v>1.5874282</c:v>
                </c:pt>
                <c:pt idx="42">
                  <c:v>1.6163844999999999</c:v>
                </c:pt>
                <c:pt idx="43">
                  <c:v>1.6310283000000001</c:v>
                </c:pt>
                <c:pt idx="44">
                  <c:v>1.6300287</c:v>
                </c:pt>
                <c:pt idx="45">
                  <c:v>1.6121916000000001</c:v>
                </c:pt>
                <c:pt idx="46">
                  <c:v>1.5765357</c:v>
                </c:pt>
                <c:pt idx="47">
                  <c:v>1.5223745</c:v>
                </c:pt>
                <c:pt idx="48">
                  <c:v>1.4493966</c:v>
                </c:pt>
                <c:pt idx="49">
                  <c:v>1.3577292999999999</c:v>
                </c:pt>
                <c:pt idx="50">
                  <c:v>1.2479792999999999</c:v>
                </c:pt>
                <c:pt idx="51">
                  <c:v>1.1212405999999999</c:v>
                </c:pt>
                <c:pt idx="52">
                  <c:v>0.97907084</c:v>
                </c:pt>
                <c:pt idx="53">
                  <c:v>0.82343889999999997</c:v>
                </c:pt>
                <c:pt idx="54">
                  <c:v>0.65665114000000002</c:v>
                </c:pt>
                <c:pt idx="55">
                  <c:v>0.48126960000000002</c:v>
                </c:pt>
                <c:pt idx="56">
                  <c:v>0.30002805999999999</c:v>
                </c:pt>
                <c:pt idx="57">
                  <c:v>0.11575711499999999</c:v>
                </c:pt>
                <c:pt idx="58">
                  <c:v>3.4779037000000001E-30</c:v>
                </c:pt>
                <c:pt idx="59">
                  <c:v>1.0617891E-26</c:v>
                </c:pt>
                <c:pt idx="60">
                  <c:v>4.2923366000000002E-27</c:v>
                </c:pt>
                <c:pt idx="61">
                  <c:v>1.7452900000000001E-26</c:v>
                </c:pt>
                <c:pt idx="62">
                  <c:v>6.2212169999999997E-28</c:v>
                </c:pt>
                <c:pt idx="63">
                  <c:v>3.0554854E-28</c:v>
                </c:pt>
                <c:pt idx="64">
                  <c:v>1.0512637999999999E-28</c:v>
                </c:pt>
                <c:pt idx="65">
                  <c:v>1.9361613E-28</c:v>
                </c:pt>
                <c:pt idx="66">
                  <c:v>1.1068915E-27</c:v>
                </c:pt>
                <c:pt idx="67">
                  <c:v>4.3401816999999998E-27</c:v>
                </c:pt>
                <c:pt idx="68">
                  <c:v>1.6100169000000001E-26</c:v>
                </c:pt>
                <c:pt idx="69">
                  <c:v>1.0295325000000001E-28</c:v>
                </c:pt>
                <c:pt idx="70">
                  <c:v>3.0734818000000002E-29</c:v>
                </c:pt>
                <c:pt idx="71">
                  <c:v>5.0788832999999997E-28</c:v>
                </c:pt>
                <c:pt idx="72">
                  <c:v>6.3856436999999999E-28</c:v>
                </c:pt>
                <c:pt idx="73">
                  <c:v>1.8504873999999999E-28</c:v>
                </c:pt>
                <c:pt idx="74">
                  <c:v>4.3829076000000001E-28</c:v>
                </c:pt>
                <c:pt idx="75">
                  <c:v>2.6870998999999998E-24</c:v>
                </c:pt>
                <c:pt idx="76">
                  <c:v>4.6289616E-23</c:v>
                </c:pt>
                <c:pt idx="77">
                  <c:v>8.3075455000000001E-30</c:v>
                </c:pt>
                <c:pt idx="78">
                  <c:v>1.2822376999999999E-23</c:v>
                </c:pt>
                <c:pt idx="79">
                  <c:v>1.0447049000000001E-23</c:v>
                </c:pt>
                <c:pt idx="80">
                  <c:v>9.8026596000000003E-29</c:v>
                </c:pt>
                <c:pt idx="81">
                  <c:v>2.3509199000000001E-23</c:v>
                </c:pt>
                <c:pt idx="82">
                  <c:v>2.8332276999999999E-33</c:v>
                </c:pt>
                <c:pt idx="83">
                  <c:v>5.9358178000000001E-24</c:v>
                </c:pt>
                <c:pt idx="84">
                  <c:v>2.8941875999999998E-27</c:v>
                </c:pt>
                <c:pt idx="85">
                  <c:v>4.0939776999999998E-28</c:v>
                </c:pt>
                <c:pt idx="86">
                  <c:v>1.1310458E-26</c:v>
                </c:pt>
                <c:pt idx="87">
                  <c:v>8.9416110000000003E-23</c:v>
                </c:pt>
                <c:pt idx="88">
                  <c:v>3.7417926E-25</c:v>
                </c:pt>
                <c:pt idx="89">
                  <c:v>2.9084865E-25</c:v>
                </c:pt>
                <c:pt idx="90">
                  <c:v>2.0312110000000001E-24</c:v>
                </c:pt>
                <c:pt idx="91">
                  <c:v>1.9777427E-26</c:v>
                </c:pt>
                <c:pt idx="92">
                  <c:v>2.4901775000000001E-27</c:v>
                </c:pt>
                <c:pt idx="93">
                  <c:v>1.725425E-26</c:v>
                </c:pt>
                <c:pt idx="94">
                  <c:v>6.545667E-26</c:v>
                </c:pt>
                <c:pt idx="95">
                  <c:v>2.0983809000000001E-24</c:v>
                </c:pt>
                <c:pt idx="96">
                  <c:v>1.2565767E-25</c:v>
                </c:pt>
                <c:pt idx="97">
                  <c:v>1.3842600000000001E-26</c:v>
                </c:pt>
                <c:pt idx="98">
                  <c:v>1.4311172999999999E-25</c:v>
                </c:pt>
                <c:pt idx="99">
                  <c:v>3.3243332E-24</c:v>
                </c:pt>
                <c:pt idx="100">
                  <c:v>1.0790297999999999E-21</c:v>
                </c:pt>
                <c:pt idx="101">
                  <c:v>2.0696292E-22</c:v>
                </c:pt>
                <c:pt idx="102">
                  <c:v>8.5409059999999999E-22</c:v>
                </c:pt>
                <c:pt idx="103">
                  <c:v>6.262332E-22</c:v>
                </c:pt>
                <c:pt idx="104">
                  <c:v>2.1074668999999999E-20</c:v>
                </c:pt>
                <c:pt idx="105">
                  <c:v>2.3675773E-21</c:v>
                </c:pt>
                <c:pt idx="106">
                  <c:v>1.4825503999999999E-21</c:v>
                </c:pt>
                <c:pt idx="107">
                  <c:v>2.0329877999999999E-20</c:v>
                </c:pt>
                <c:pt idx="108">
                  <c:v>7.0597060000000005E-21</c:v>
                </c:pt>
                <c:pt idx="109">
                  <c:v>1.03661435E-22</c:v>
                </c:pt>
                <c:pt idx="110">
                  <c:v>3.486007E-20</c:v>
                </c:pt>
                <c:pt idx="111">
                  <c:v>2.0069359000000001E-21</c:v>
                </c:pt>
                <c:pt idx="112">
                  <c:v>9.1674590000000007E-22</c:v>
                </c:pt>
                <c:pt idx="113">
                  <c:v>9.1895770000000008E-19</c:v>
                </c:pt>
                <c:pt idx="114">
                  <c:v>4.1412384999999997E-15</c:v>
                </c:pt>
                <c:pt idx="115">
                  <c:v>1.8655486000000001E-14</c:v>
                </c:pt>
                <c:pt idx="116">
                  <c:v>6.8536079999999998E-13</c:v>
                </c:pt>
                <c:pt idx="117">
                  <c:v>3.6134515999999998E-11</c:v>
                </c:pt>
                <c:pt idx="118">
                  <c:v>5.2993295999999995E-4</c:v>
                </c:pt>
                <c:pt idx="119">
                  <c:v>2.1224725E-3</c:v>
                </c:pt>
                <c:pt idx="120">
                  <c:v>3.5304108000000002E-3</c:v>
                </c:pt>
              </c:numCache>
            </c:numRef>
          </c:yVal>
          <c:smooth val="1"/>
          <c:extLst>
            <c:ext xmlns:c16="http://schemas.microsoft.com/office/drawing/2014/chart" uri="{C3380CC4-5D6E-409C-BE32-E72D297353CC}">
              <c16:uniqueId val="{00000002-E85B-45D8-8579-BD130C19EFAD}"/>
            </c:ext>
          </c:extLst>
        </c:ser>
        <c:ser>
          <c:idx val="2"/>
          <c:order val="3"/>
          <c:tx>
            <c:v>11.8 E/M, 12000 rpm, 1 day</c:v>
          </c:tx>
          <c:spPr>
            <a:ln w="19050" cap="rnd">
              <a:solidFill>
                <a:schemeClr val="accent3"/>
              </a:solidFill>
              <a:round/>
            </a:ln>
            <a:effectLst/>
          </c:spPr>
          <c:marker>
            <c:symbol val="none"/>
          </c:marker>
          <c:xVal>
            <c:numRef>
              <c:f>'1 day_'!$V$3:$V$123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'1 day_'!$W$3:$W$123</c:f>
              <c:numCache>
                <c:formatCode>General</c:formatCode>
                <c:ptCount val="121"/>
                <c:pt idx="0">
                  <c:v>3.3610764999999999E-4</c:v>
                </c:pt>
                <c:pt idx="1">
                  <c:v>3.361021E-4</c:v>
                </c:pt>
                <c:pt idx="2">
                  <c:v>3.3609706000000002E-4</c:v>
                </c:pt>
                <c:pt idx="3">
                  <c:v>3.3613734000000002E-4</c:v>
                </c:pt>
                <c:pt idx="4">
                  <c:v>3.3613331999999998E-4</c:v>
                </c:pt>
                <c:pt idx="5">
                  <c:v>3.3600900000000001E-4</c:v>
                </c:pt>
                <c:pt idx="6">
                  <c:v>3.3624981999999997E-4</c:v>
                </c:pt>
                <c:pt idx="7">
                  <c:v>3.3670180000000002E-4</c:v>
                </c:pt>
                <c:pt idx="8">
                  <c:v>3.3954086000000002E-4</c:v>
                </c:pt>
                <c:pt idx="9">
                  <c:v>3.4603427000000001E-4</c:v>
                </c:pt>
                <c:pt idx="10">
                  <c:v>3.708777E-4</c:v>
                </c:pt>
                <c:pt idx="11">
                  <c:v>4.3000649999999998E-4</c:v>
                </c:pt>
                <c:pt idx="12">
                  <c:v>5.2936613999999996E-4</c:v>
                </c:pt>
                <c:pt idx="13">
                  <c:v>9.1303849999999998E-4</c:v>
                </c:pt>
                <c:pt idx="14">
                  <c:v>1.7022713000000001E-3</c:v>
                </c:pt>
                <c:pt idx="15">
                  <c:v>3.2157715999999999E-3</c:v>
                </c:pt>
                <c:pt idx="16">
                  <c:v>5.7687290000000002E-3</c:v>
                </c:pt>
                <c:pt idx="17">
                  <c:v>9.7470479999999995E-3</c:v>
                </c:pt>
                <c:pt idx="18">
                  <c:v>1.5594192E-2</c:v>
                </c:pt>
                <c:pt idx="19">
                  <c:v>2.3833027E-2</c:v>
                </c:pt>
                <c:pt idx="20">
                  <c:v>3.4970620000000001E-2</c:v>
                </c:pt>
                <c:pt idx="21">
                  <c:v>4.9543780000000003E-2</c:v>
                </c:pt>
                <c:pt idx="22">
                  <c:v>6.8077570000000004E-2</c:v>
                </c:pt>
                <c:pt idx="23">
                  <c:v>9.1087979999999999E-2</c:v>
                </c:pt>
                <c:pt idx="24">
                  <c:v>0.119084224</c:v>
                </c:pt>
                <c:pt idx="25">
                  <c:v>0.15256606</c:v>
                </c:pt>
                <c:pt idx="26">
                  <c:v>0.19202915000000001</c:v>
                </c:pt>
                <c:pt idx="27">
                  <c:v>0.23797032000000001</c:v>
                </c:pt>
                <c:pt idx="28">
                  <c:v>0.29089155999999999</c:v>
                </c:pt>
                <c:pt idx="29">
                  <c:v>0.35129870000000002</c:v>
                </c:pt>
                <c:pt idx="30">
                  <c:v>0.41969050000000002</c:v>
                </c:pt>
                <c:pt idx="31">
                  <c:v>0.496535</c:v>
                </c:pt>
                <c:pt idx="32">
                  <c:v>0.58223069999999999</c:v>
                </c:pt>
                <c:pt idx="33">
                  <c:v>0.67705375000000001</c:v>
                </c:pt>
                <c:pt idx="34">
                  <c:v>0.78109384000000004</c:v>
                </c:pt>
                <c:pt idx="35">
                  <c:v>0.89418450000000005</c:v>
                </c:pt>
                <c:pt idx="36">
                  <c:v>1.0158299</c:v>
                </c:pt>
                <c:pt idx="37">
                  <c:v>1.1451363999999999</c:v>
                </c:pt>
                <c:pt idx="38">
                  <c:v>1.2807493999999999</c:v>
                </c:pt>
                <c:pt idx="39">
                  <c:v>1.4208031000000001</c:v>
                </c:pt>
                <c:pt idx="40">
                  <c:v>1.5628865999999999</c:v>
                </c:pt>
                <c:pt idx="41">
                  <c:v>1.7040358</c:v>
                </c:pt>
                <c:pt idx="42">
                  <c:v>1.8407536</c:v>
                </c:pt>
                <c:pt idx="43">
                  <c:v>1.9690639999999999</c:v>
                </c:pt>
                <c:pt idx="44">
                  <c:v>2.0846019</c:v>
                </c:pt>
                <c:pt idx="45">
                  <c:v>2.1827347000000001</c:v>
                </c:pt>
                <c:pt idx="46">
                  <c:v>2.2587199999999998</c:v>
                </c:pt>
                <c:pt idx="47">
                  <c:v>2.3078859999999999</c:v>
                </c:pt>
                <c:pt idx="48">
                  <c:v>2.3258437999999999</c:v>
                </c:pt>
                <c:pt idx="49">
                  <c:v>2.3087076999999998</c:v>
                </c:pt>
                <c:pt idx="50">
                  <c:v>2.2533243000000001</c:v>
                </c:pt>
                <c:pt idx="51">
                  <c:v>2.1574816999999999</c:v>
                </c:pt>
                <c:pt idx="52">
                  <c:v>2.0200912999999998</c:v>
                </c:pt>
                <c:pt idx="53">
                  <c:v>1.8413155000000001</c:v>
                </c:pt>
                <c:pt idx="54">
                  <c:v>1.6226379</c:v>
                </c:pt>
                <c:pt idx="55">
                  <c:v>1.3668647</c:v>
                </c:pt>
                <c:pt idx="56">
                  <c:v>1.0780615</c:v>
                </c:pt>
                <c:pt idx="57">
                  <c:v>0.76142955000000001</c:v>
                </c:pt>
                <c:pt idx="58">
                  <c:v>0.42312761999999998</c:v>
                </c:pt>
                <c:pt idx="59">
                  <c:v>7.0055804999999999E-2</c:v>
                </c:pt>
                <c:pt idx="60">
                  <c:v>2.5806670999999999E-14</c:v>
                </c:pt>
                <c:pt idx="61">
                  <c:v>5.3472134999999999E-18</c:v>
                </c:pt>
                <c:pt idx="62">
                  <c:v>2.2317529999999999E-20</c:v>
                </c:pt>
                <c:pt idx="63">
                  <c:v>2.2383846999999998E-15</c:v>
                </c:pt>
                <c:pt idx="64">
                  <c:v>1.5819915E-15</c:v>
                </c:pt>
                <c:pt idx="65">
                  <c:v>2.0587996000000001E-16</c:v>
                </c:pt>
                <c:pt idx="66">
                  <c:v>8.9456770000000005E-18</c:v>
                </c:pt>
                <c:pt idx="67">
                  <c:v>3.7599090000000001E-16</c:v>
                </c:pt>
                <c:pt idx="68">
                  <c:v>3.1083902000000001E-19</c:v>
                </c:pt>
                <c:pt idx="69">
                  <c:v>4.2904729999999997E-18</c:v>
                </c:pt>
                <c:pt idx="70">
                  <c:v>1.3408656500000001E-17</c:v>
                </c:pt>
                <c:pt idx="71">
                  <c:v>1.4204615E-17</c:v>
                </c:pt>
                <c:pt idx="72">
                  <c:v>1.6022410000000001E-19</c:v>
                </c:pt>
                <c:pt idx="73">
                  <c:v>7.1066530000000003E-19</c:v>
                </c:pt>
                <c:pt idx="74">
                  <c:v>6.7838470000000001E-17</c:v>
                </c:pt>
                <c:pt idx="75">
                  <c:v>4.6137847999999999E-17</c:v>
                </c:pt>
                <c:pt idx="76">
                  <c:v>5.2659500000000003E-16</c:v>
                </c:pt>
                <c:pt idx="77">
                  <c:v>9.6970079999999993E-18</c:v>
                </c:pt>
                <c:pt idx="78">
                  <c:v>1.0212254E-17</c:v>
                </c:pt>
                <c:pt idx="79">
                  <c:v>5.7505300000000005E-17</c:v>
                </c:pt>
                <c:pt idx="80">
                  <c:v>2.5310454000000001E-20</c:v>
                </c:pt>
                <c:pt idx="81">
                  <c:v>5.6273885000000006E-20</c:v>
                </c:pt>
                <c:pt idx="82">
                  <c:v>2.9275367999999998E-17</c:v>
                </c:pt>
                <c:pt idx="83">
                  <c:v>1.7293022999999999E-16</c:v>
                </c:pt>
                <c:pt idx="84">
                  <c:v>4.2585509999999998E-16</c:v>
                </c:pt>
                <c:pt idx="85">
                  <c:v>2.5219382000000001E-16</c:v>
                </c:pt>
                <c:pt idx="86">
                  <c:v>5.6562054000000006E-17</c:v>
                </c:pt>
                <c:pt idx="87">
                  <c:v>3.5579574999999998E-20</c:v>
                </c:pt>
                <c:pt idx="88">
                  <c:v>3.7515679999999999E-15</c:v>
                </c:pt>
                <c:pt idx="89">
                  <c:v>4.7643689999999999E-15</c:v>
                </c:pt>
                <c:pt idx="90">
                  <c:v>5.71499E-16</c:v>
                </c:pt>
                <c:pt idx="91">
                  <c:v>4.9268996E-22</c:v>
                </c:pt>
                <c:pt idx="92">
                  <c:v>1.3765279E-17</c:v>
                </c:pt>
                <c:pt idx="93">
                  <c:v>3.7085746E-19</c:v>
                </c:pt>
                <c:pt idx="94">
                  <c:v>1.8773911000000001E-15</c:v>
                </c:pt>
                <c:pt idx="95">
                  <c:v>1.518551E-15</c:v>
                </c:pt>
                <c:pt idx="96">
                  <c:v>3.9017277999999998E-16</c:v>
                </c:pt>
                <c:pt idx="97">
                  <c:v>2.4348427999999998E-19</c:v>
                </c:pt>
                <c:pt idx="98">
                  <c:v>2.2046731E-18</c:v>
                </c:pt>
                <c:pt idx="99">
                  <c:v>3.2558891E-19</c:v>
                </c:pt>
                <c:pt idx="100">
                  <c:v>2.9317589999999999E-21</c:v>
                </c:pt>
                <c:pt idx="101">
                  <c:v>8.8177469999999999E-20</c:v>
                </c:pt>
                <c:pt idx="102">
                  <c:v>5.3867560000000002E-19</c:v>
                </c:pt>
                <c:pt idx="103">
                  <c:v>1.5621784000000001E-20</c:v>
                </c:pt>
                <c:pt idx="104">
                  <c:v>4.0147067000000002E-16</c:v>
                </c:pt>
                <c:pt idx="105">
                  <c:v>4.3802071999999997E-17</c:v>
                </c:pt>
                <c:pt idx="106">
                  <c:v>7.4163447000000004E-22</c:v>
                </c:pt>
                <c:pt idx="107">
                  <c:v>1.5902533999999999E-16</c:v>
                </c:pt>
                <c:pt idx="108">
                  <c:v>3.7425574999999999E-19</c:v>
                </c:pt>
                <c:pt idx="109">
                  <c:v>1.3208224000000001E-16</c:v>
                </c:pt>
                <c:pt idx="110">
                  <c:v>9.5035019999999997E-19</c:v>
                </c:pt>
                <c:pt idx="111">
                  <c:v>7.636023E-16</c:v>
                </c:pt>
                <c:pt idx="112">
                  <c:v>2.1512109999999998E-22</c:v>
                </c:pt>
                <c:pt idx="113">
                  <c:v>4.0012154000000002E-20</c:v>
                </c:pt>
                <c:pt idx="114">
                  <c:v>1.164503E-19</c:v>
                </c:pt>
                <c:pt idx="115">
                  <c:v>3.7414912000000001E-23</c:v>
                </c:pt>
                <c:pt idx="116">
                  <c:v>1.5187434E-22</c:v>
                </c:pt>
                <c:pt idx="117">
                  <c:v>1.4793749999999999E-19</c:v>
                </c:pt>
                <c:pt idx="118">
                  <c:v>1.8352718E-15</c:v>
                </c:pt>
                <c:pt idx="119">
                  <c:v>2.6383128E-15</c:v>
                </c:pt>
                <c:pt idx="120">
                  <c:v>3.6715523000000002E-20</c:v>
                </c:pt>
              </c:numCache>
            </c:numRef>
          </c:yVal>
          <c:smooth val="1"/>
          <c:extLst>
            <c:ext xmlns:c16="http://schemas.microsoft.com/office/drawing/2014/chart" uri="{C3380CC4-5D6E-409C-BE32-E72D297353CC}">
              <c16:uniqueId val="{00000003-E85B-45D8-8579-BD130C19EFAD}"/>
            </c:ext>
          </c:extLst>
        </c:ser>
        <c:dLbls>
          <c:showLegendKey val="0"/>
          <c:showVal val="0"/>
          <c:showCatName val="0"/>
          <c:showSerName val="0"/>
          <c:showPercent val="0"/>
          <c:showBubbleSize val="0"/>
        </c:dLbls>
        <c:axId val="624927440"/>
        <c:axId val="624927832"/>
      </c:scatterChart>
      <c:valAx>
        <c:axId val="624927440"/>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T2 Relaxation Time (ms)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4927832"/>
        <c:crosses val="autoZero"/>
        <c:crossBetween val="midCat"/>
      </c:valAx>
      <c:valAx>
        <c:axId val="6249278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Incremental porosity (p.u.)</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492744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API, 1 day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3"/>
          <c:order val="0"/>
          <c:tx>
            <c:strRef>
              <c:f>'API 1&amp;3 Day'!$A$1:$B$1</c:f>
              <c:strCache>
                <c:ptCount val="1"/>
                <c:pt idx="0">
                  <c:v>API , 5.9 E/M</c:v>
                </c:pt>
              </c:strCache>
            </c:strRef>
          </c:tx>
          <c:spPr>
            <a:ln w="15875" cap="rnd">
              <a:solidFill>
                <a:schemeClr val="tx1"/>
              </a:solidFill>
              <a:round/>
            </a:ln>
            <a:effectLst/>
          </c:spPr>
          <c:marker>
            <c:symbol val="none"/>
          </c:marker>
          <c:xVal>
            <c:numRef>
              <c:f>'API 1&amp;3 Day'!$A$3:$A$123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'API 1&amp;3 Day'!$B$3:$B$123</c:f>
              <c:numCache>
                <c:formatCode>0.00E+00</c:formatCode>
                <c:ptCount val="121"/>
                <c:pt idx="0">
                  <c:v>3.8858365999999998E-4</c:v>
                </c:pt>
                <c:pt idx="1">
                  <c:v>3.8858365999999998E-4</c:v>
                </c:pt>
                <c:pt idx="2">
                  <c:v>3.8858326000000001E-4</c:v>
                </c:pt>
                <c:pt idx="3">
                  <c:v>3.8858288000000001E-4</c:v>
                </c:pt>
                <c:pt idx="4">
                  <c:v>3.8857955999999999E-4</c:v>
                </c:pt>
                <c:pt idx="5">
                  <c:v>3.885432E-4</c:v>
                </c:pt>
                <c:pt idx="6">
                  <c:v>3.8820944999999997E-4</c:v>
                </c:pt>
                <c:pt idx="7">
                  <c:v>3.8777716999999998E-4</c:v>
                </c:pt>
                <c:pt idx="8">
                  <c:v>3.9302036999999999E-4</c:v>
                </c:pt>
                <c:pt idx="9">
                  <c:v>3.9652808E-4</c:v>
                </c:pt>
                <c:pt idx="10">
                  <c:v>4.3757935000000002E-4</c:v>
                </c:pt>
                <c:pt idx="11">
                  <c:v>5.4531149999999999E-4</c:v>
                </c:pt>
                <c:pt idx="12">
                  <c:v>7.7025490000000004E-4</c:v>
                </c:pt>
                <c:pt idx="13">
                  <c:v>1.2963183E-3</c:v>
                </c:pt>
                <c:pt idx="14" formatCode="General">
                  <c:v>2.4243890999999999E-3</c:v>
                </c:pt>
                <c:pt idx="15" formatCode="General">
                  <c:v>4.6451115000000001E-3</c:v>
                </c:pt>
                <c:pt idx="16" formatCode="General">
                  <c:v>8.3555320000000006E-3</c:v>
                </c:pt>
                <c:pt idx="17" formatCode="General">
                  <c:v>1.405021E-2</c:v>
                </c:pt>
                <c:pt idx="18" formatCode="General">
                  <c:v>2.2371822999999999E-2</c:v>
                </c:pt>
                <c:pt idx="19" formatCode="General">
                  <c:v>3.3935923E-2</c:v>
                </c:pt>
                <c:pt idx="20" formatCode="General">
                  <c:v>4.9339395000000001E-2</c:v>
                </c:pt>
                <c:pt idx="21" formatCode="General">
                  <c:v>6.9080985999999997E-2</c:v>
                </c:pt>
                <c:pt idx="22" formatCode="General">
                  <c:v>9.3581713999999996E-2</c:v>
                </c:pt>
                <c:pt idx="23" formatCode="General">
                  <c:v>0.12314551999999999</c:v>
                </c:pt>
                <c:pt idx="24" formatCode="General">
                  <c:v>0.15796650000000001</c:v>
                </c:pt>
                <c:pt idx="25" formatCode="General">
                  <c:v>0.19813564</c:v>
                </c:pt>
                <c:pt idx="26" formatCode="General">
                  <c:v>0.24365601000000001</c:v>
                </c:pt>
                <c:pt idx="27" formatCode="General">
                  <c:v>0.29446188000000001</c:v>
                </c:pt>
                <c:pt idx="28" formatCode="General">
                  <c:v>0.35044009999999998</c:v>
                </c:pt>
                <c:pt idx="29" formatCode="General">
                  <c:v>0.41145409999999999</c:v>
                </c:pt>
                <c:pt idx="30" formatCode="General">
                  <c:v>0.47736472000000002</c:v>
                </c:pt>
                <c:pt idx="31" formatCode="General">
                  <c:v>0.54804790000000003</c:v>
                </c:pt>
                <c:pt idx="32" formatCode="General">
                  <c:v>0.62340359999999995</c:v>
                </c:pt>
                <c:pt idx="33" formatCode="General">
                  <c:v>0.70335364</c:v>
                </c:pt>
                <c:pt idx="34" formatCode="General">
                  <c:v>0.78782540000000001</c:v>
                </c:pt>
                <c:pt idx="35" formatCode="General">
                  <c:v>0.87672039999999996</c:v>
                </c:pt>
                <c:pt idx="36" formatCode="General">
                  <c:v>0.96986777000000002</c:v>
                </c:pt>
                <c:pt idx="37" formatCode="General">
                  <c:v>1.0669649000000001</c:v>
                </c:pt>
                <c:pt idx="38" formatCode="General">
                  <c:v>1.1675112999999999</c:v>
                </c:pt>
                <c:pt idx="39" formatCode="General">
                  <c:v>1.2707415</c:v>
                </c:pt>
                <c:pt idx="40" formatCode="General">
                  <c:v>1.3755629</c:v>
                </c:pt>
                <c:pt idx="41" formatCode="General">
                  <c:v>1.4805105000000001</c:v>
                </c:pt>
                <c:pt idx="42" formatCode="General">
                  <c:v>1.5837186999999999</c:v>
                </c:pt>
                <c:pt idx="43" formatCode="General">
                  <c:v>1.6829171999999999</c:v>
                </c:pt>
                <c:pt idx="44" formatCode="General">
                  <c:v>1.7754521000000001</c:v>
                </c:pt>
                <c:pt idx="45" formatCode="General">
                  <c:v>1.8583305000000001</c:v>
                </c:pt>
                <c:pt idx="46" formatCode="General">
                  <c:v>1.9282906</c:v>
                </c:pt>
                <c:pt idx="47" formatCode="General">
                  <c:v>1.9818959</c:v>
                </c:pt>
                <c:pt idx="48" formatCode="General">
                  <c:v>2.0156480000000001</c:v>
                </c:pt>
                <c:pt idx="49" formatCode="General">
                  <c:v>2.0261241999999999</c:v>
                </c:pt>
                <c:pt idx="50" formatCode="General">
                  <c:v>2.0101315999999998</c:v>
                </c:pt>
                <c:pt idx="51" formatCode="General">
                  <c:v>1.964872</c:v>
                </c:pt>
                <c:pt idx="52" formatCode="General">
                  <c:v>1.8881173</c:v>
                </c:pt>
                <c:pt idx="53" formatCode="General">
                  <c:v>1.7783734</c:v>
                </c:pt>
                <c:pt idx="54" formatCode="General">
                  <c:v>1.6350218000000001</c:v>
                </c:pt>
                <c:pt idx="55" formatCode="General">
                  <c:v>1.4584237</c:v>
                </c:pt>
                <c:pt idx="56" formatCode="General">
                  <c:v>1.2499716000000001</c:v>
                </c:pt>
                <c:pt idx="57" formatCode="General">
                  <c:v>1.0120788999999999</c:v>
                </c:pt>
                <c:pt idx="58" formatCode="General">
                  <c:v>0.7481042</c:v>
                </c:pt>
                <c:pt idx="59" formatCode="General">
                  <c:v>0.46220984999999998</c:v>
                </c:pt>
                <c:pt idx="60">
                  <c:v>0.15916153999999999</c:v>
                </c:pt>
                <c:pt idx="61">
                  <c:v>4.0411772999999998E-14</c:v>
                </c:pt>
                <c:pt idx="62">
                  <c:v>1.6053501999999999E-14</c:v>
                </c:pt>
                <c:pt idx="63">
                  <c:v>1.8961859999999999E-16</c:v>
                </c:pt>
                <c:pt idx="64">
                  <c:v>6.8870459999999997E-15</c:v>
                </c:pt>
                <c:pt idx="65">
                  <c:v>1.6456684E-18</c:v>
                </c:pt>
                <c:pt idx="66">
                  <c:v>1.3854230000000001E-16</c:v>
                </c:pt>
                <c:pt idx="67">
                  <c:v>2.0146844000000001E-16</c:v>
                </c:pt>
                <c:pt idx="68">
                  <c:v>3.3363656000000001E-18</c:v>
                </c:pt>
                <c:pt idx="69">
                  <c:v>8.2912799999999999E-16</c:v>
                </c:pt>
                <c:pt idx="70">
                  <c:v>2.272787E-16</c:v>
                </c:pt>
                <c:pt idx="71">
                  <c:v>1.161531E-18</c:v>
                </c:pt>
                <c:pt idx="72">
                  <c:v>1.20602E-20</c:v>
                </c:pt>
                <c:pt idx="73">
                  <c:v>3.1304059999999999E-20</c:v>
                </c:pt>
                <c:pt idx="74">
                  <c:v>1.3709846999999999E-19</c:v>
                </c:pt>
                <c:pt idx="75">
                  <c:v>7.1619195000000003E-19</c:v>
                </c:pt>
                <c:pt idx="76">
                  <c:v>1.8558537999999999E-17</c:v>
                </c:pt>
                <c:pt idx="77">
                  <c:v>9.8701790000000007E-19</c:v>
                </c:pt>
                <c:pt idx="78">
                  <c:v>4.893588E-19</c:v>
                </c:pt>
                <c:pt idx="79">
                  <c:v>2.5393782999999998E-19</c:v>
                </c:pt>
                <c:pt idx="80">
                  <c:v>6.7608100000000004E-19</c:v>
                </c:pt>
                <c:pt idx="81">
                  <c:v>4.5947310000000001E-20</c:v>
                </c:pt>
                <c:pt idx="82">
                  <c:v>7.4199196999999999E-23</c:v>
                </c:pt>
                <c:pt idx="83">
                  <c:v>6.8465849999999998E-21</c:v>
                </c:pt>
                <c:pt idx="84">
                  <c:v>3.7809508000000001E-18</c:v>
                </c:pt>
                <c:pt idx="85">
                  <c:v>4.7076313000000003E-18</c:v>
                </c:pt>
                <c:pt idx="86">
                  <c:v>2.5088424E-19</c:v>
                </c:pt>
                <c:pt idx="87">
                  <c:v>1.3362416E-20</c:v>
                </c:pt>
                <c:pt idx="88">
                  <c:v>3.4441234000000001E-18</c:v>
                </c:pt>
                <c:pt idx="89">
                  <c:v>2.1190565E-24</c:v>
                </c:pt>
                <c:pt idx="90">
                  <c:v>8.4710525999999995E-20</c:v>
                </c:pt>
                <c:pt idx="91">
                  <c:v>2.1741377000000001E-17</c:v>
                </c:pt>
                <c:pt idx="92">
                  <c:v>4.4353439999999999E-18</c:v>
                </c:pt>
                <c:pt idx="93">
                  <c:v>2.0661055000000001E-18</c:v>
                </c:pt>
                <c:pt idx="94">
                  <c:v>5.811951E-19</c:v>
                </c:pt>
                <c:pt idx="95">
                  <c:v>2.1931511000000001E-18</c:v>
                </c:pt>
                <c:pt idx="96">
                  <c:v>3.9993678999999999E-19</c:v>
                </c:pt>
                <c:pt idx="97">
                  <c:v>2.9677415000000001E-20</c:v>
                </c:pt>
                <c:pt idx="98">
                  <c:v>5.5344874E-21</c:v>
                </c:pt>
                <c:pt idx="99">
                  <c:v>1.1044552E-18</c:v>
                </c:pt>
                <c:pt idx="100">
                  <c:v>1.5986927999999999E-18</c:v>
                </c:pt>
                <c:pt idx="101">
                  <c:v>1.8037502999999998E-18</c:v>
                </c:pt>
                <c:pt idx="102">
                  <c:v>3.3919787999999999E-18</c:v>
                </c:pt>
                <c:pt idx="103">
                  <c:v>5.7956729999999998E-20</c:v>
                </c:pt>
                <c:pt idx="104">
                  <c:v>4.6817414999999999E-20</c:v>
                </c:pt>
                <c:pt idx="105">
                  <c:v>6.6272420000000004E-19</c:v>
                </c:pt>
                <c:pt idx="106">
                  <c:v>1.4299155E-19</c:v>
                </c:pt>
                <c:pt idx="107">
                  <c:v>1.8223083E-18</c:v>
                </c:pt>
                <c:pt idx="108">
                  <c:v>6.7941812999999998E-19</c:v>
                </c:pt>
                <c:pt idx="109">
                  <c:v>8.3295329999999999E-22</c:v>
                </c:pt>
                <c:pt idx="110">
                  <c:v>2.0367279999999999E-18</c:v>
                </c:pt>
                <c:pt idx="111">
                  <c:v>1.5874449E-19</c:v>
                </c:pt>
                <c:pt idx="112">
                  <c:v>4.2094813E-19</c:v>
                </c:pt>
                <c:pt idx="113">
                  <c:v>3.712831E-19</c:v>
                </c:pt>
                <c:pt idx="114">
                  <c:v>4.4364100000000003E-21</c:v>
                </c:pt>
                <c:pt idx="115">
                  <c:v>1.3610002000000001E-19</c:v>
                </c:pt>
                <c:pt idx="116">
                  <c:v>6.5238009999999996E-19</c:v>
                </c:pt>
                <c:pt idx="117">
                  <c:v>6.5205428000000003E-21</c:v>
                </c:pt>
                <c:pt idx="118" formatCode="General">
                  <c:v>2.8148479999999999E-18</c:v>
                </c:pt>
                <c:pt idx="119" formatCode="General">
                  <c:v>1.9148902E-18</c:v>
                </c:pt>
                <c:pt idx="120" formatCode="General">
                  <c:v>0</c:v>
                </c:pt>
              </c:numCache>
            </c:numRef>
          </c:yVal>
          <c:smooth val="1"/>
          <c:extLst>
            <c:ext xmlns:c16="http://schemas.microsoft.com/office/drawing/2014/chart" uri="{C3380CC4-5D6E-409C-BE32-E72D297353CC}">
              <c16:uniqueId val="{00000000-4363-47EC-8DC4-05E6370C18B3}"/>
            </c:ext>
          </c:extLst>
        </c:ser>
        <c:ser>
          <c:idx val="4"/>
          <c:order val="1"/>
          <c:tx>
            <c:strRef>
              <c:f>'API 1&amp;3 Day'!$F$1:$G$1</c:f>
              <c:strCache>
                <c:ptCount val="1"/>
                <c:pt idx="0">
                  <c:v>API , 11.8 E/M</c:v>
                </c:pt>
              </c:strCache>
            </c:strRef>
          </c:tx>
          <c:spPr>
            <a:ln w="15875" cap="rnd">
              <a:solidFill>
                <a:srgbClr val="FF0000"/>
              </a:solidFill>
              <a:prstDash val="sysDash"/>
              <a:round/>
            </a:ln>
            <a:effectLst/>
          </c:spPr>
          <c:marker>
            <c:symbol val="none"/>
          </c:marker>
          <c:xVal>
            <c:numRef>
              <c:f>'API 1&amp;3 Day'!$F$3:$F$123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'API 1&amp;3 Day'!$G$3:$G$123</c:f>
              <c:numCache>
                <c:formatCode>General</c:formatCode>
                <c:ptCount val="121"/>
                <c:pt idx="0">
                  <c:v>4.1063329999999998E-4</c:v>
                </c:pt>
                <c:pt idx="1">
                  <c:v>4.1082116999999999E-4</c:v>
                </c:pt>
                <c:pt idx="2">
                  <c:v>4.1073146999999997E-4</c:v>
                </c:pt>
                <c:pt idx="3">
                  <c:v>4.1059655000000002E-4</c:v>
                </c:pt>
                <c:pt idx="4">
                  <c:v>4.1083147999999999E-4</c:v>
                </c:pt>
                <c:pt idx="5">
                  <c:v>4.1055643999999999E-4</c:v>
                </c:pt>
                <c:pt idx="6">
                  <c:v>4.1024159999999998E-4</c:v>
                </c:pt>
                <c:pt idx="7">
                  <c:v>4.1113005000000002E-4</c:v>
                </c:pt>
                <c:pt idx="8">
                  <c:v>4.1198172000000001E-4</c:v>
                </c:pt>
                <c:pt idx="9">
                  <c:v>4.2420757000000001E-4</c:v>
                </c:pt>
                <c:pt idx="10">
                  <c:v>4.5197853000000001E-4</c:v>
                </c:pt>
                <c:pt idx="11">
                  <c:v>5.423839E-4</c:v>
                </c:pt>
                <c:pt idx="12">
                  <c:v>7.9168065000000001E-4</c:v>
                </c:pt>
                <c:pt idx="13">
                  <c:v>1.4568854999999999E-3</c:v>
                </c:pt>
                <c:pt idx="14">
                  <c:v>2.9291494E-3</c:v>
                </c:pt>
                <c:pt idx="15">
                  <c:v>5.6031800000000001E-3</c:v>
                </c:pt>
                <c:pt idx="16">
                  <c:v>1.0026582500000001E-2</c:v>
                </c:pt>
                <c:pt idx="17">
                  <c:v>1.6871829000000001E-2</c:v>
                </c:pt>
                <c:pt idx="18">
                  <c:v>2.6878566999999999E-2</c:v>
                </c:pt>
                <c:pt idx="19">
                  <c:v>4.0804729999999997E-2</c:v>
                </c:pt>
                <c:pt idx="20">
                  <c:v>5.9368797000000001E-2</c:v>
                </c:pt>
                <c:pt idx="21">
                  <c:v>8.3208879999999999E-2</c:v>
                </c:pt>
                <c:pt idx="22">
                  <c:v>0.11284955000000001</c:v>
                </c:pt>
                <c:pt idx="23">
                  <c:v>0.14868337000000001</c:v>
                </c:pt>
                <c:pt idx="24">
                  <c:v>0.19096500999999999</c:v>
                </c:pt>
                <c:pt idx="25">
                  <c:v>0.23981561000000001</c:v>
                </c:pt>
                <c:pt idx="26">
                  <c:v>0.29523369999999999</c:v>
                </c:pt>
                <c:pt idx="27">
                  <c:v>0.35711098000000002</c:v>
                </c:pt>
                <c:pt idx="28">
                  <c:v>0.42525016999999998</c:v>
                </c:pt>
                <c:pt idx="29">
                  <c:v>0.49938147999999999</c:v>
                </c:pt>
                <c:pt idx="30">
                  <c:v>0.57917637</c:v>
                </c:pt>
                <c:pt idx="31">
                  <c:v>0.66425484000000001</c:v>
                </c:pt>
                <c:pt idx="32">
                  <c:v>0.75418269999999998</c:v>
                </c:pt>
                <c:pt idx="33">
                  <c:v>0.84845919999999997</c:v>
                </c:pt>
                <c:pt idx="34">
                  <c:v>0.94649240000000001</c:v>
                </c:pt>
                <c:pt idx="35">
                  <c:v>1.0475669999999999</c:v>
                </c:pt>
                <c:pt idx="36">
                  <c:v>1.1508088000000001</c:v>
                </c:pt>
                <c:pt idx="37">
                  <c:v>1.2551486000000001</c:v>
                </c:pt>
                <c:pt idx="38">
                  <c:v>1.3592953999999999</c:v>
                </c:pt>
                <c:pt idx="39">
                  <c:v>1.4617164</c:v>
                </c:pt>
                <c:pt idx="40">
                  <c:v>1.5606308</c:v>
                </c:pt>
                <c:pt idx="41">
                  <c:v>1.6540154</c:v>
                </c:pt>
                <c:pt idx="42">
                  <c:v>1.7396228</c:v>
                </c:pt>
                <c:pt idx="43">
                  <c:v>1.8150104</c:v>
                </c:pt>
                <c:pt idx="44">
                  <c:v>1.8775864</c:v>
                </c:pt>
                <c:pt idx="45">
                  <c:v>1.9246688000000001</c:v>
                </c:pt>
                <c:pt idx="46">
                  <c:v>1.9535674000000001</c:v>
                </c:pt>
                <c:pt idx="47">
                  <c:v>1.9616834999999999</c:v>
                </c:pt>
                <c:pt idx="48">
                  <c:v>1.9466318</c:v>
                </c:pt>
                <c:pt idx="49">
                  <c:v>1.9063766</c:v>
                </c:pt>
                <c:pt idx="50">
                  <c:v>1.8393735</c:v>
                </c:pt>
                <c:pt idx="51">
                  <c:v>1.7447028</c:v>
                </c:pt>
                <c:pt idx="52">
                  <c:v>1.62218</c:v>
                </c:pt>
                <c:pt idx="53">
                  <c:v>1.4724302</c:v>
                </c:pt>
                <c:pt idx="54">
                  <c:v>1.2969146</c:v>
                </c:pt>
                <c:pt idx="55">
                  <c:v>1.097904</c:v>
                </c:pt>
                <c:pt idx="56">
                  <c:v>0.87839555999999996</c:v>
                </c:pt>
                <c:pt idx="57">
                  <c:v>0.64198314999999995</c:v>
                </c:pt>
                <c:pt idx="58">
                  <c:v>0.39268458000000001</c:v>
                </c:pt>
                <c:pt idx="59">
                  <c:v>0.13475296</c:v>
                </c:pt>
                <c:pt idx="60">
                  <c:v>2.1315989E-15</c:v>
                </c:pt>
                <c:pt idx="61">
                  <c:v>1.7647045E-16</c:v>
                </c:pt>
                <c:pt idx="62">
                  <c:v>5.7280759999999997E-18</c:v>
                </c:pt>
                <c:pt idx="63">
                  <c:v>9.4849050000000001E-18</c:v>
                </c:pt>
                <c:pt idx="64">
                  <c:v>1.3923345E-18</c:v>
                </c:pt>
                <c:pt idx="65">
                  <c:v>4.5127659999999997E-22</c:v>
                </c:pt>
                <c:pt idx="66">
                  <c:v>3.0894030000000001E-19</c:v>
                </c:pt>
                <c:pt idx="67">
                  <c:v>9.9842839999999994E-19</c:v>
                </c:pt>
                <c:pt idx="68">
                  <c:v>1.4578738000000001E-24</c:v>
                </c:pt>
                <c:pt idx="69">
                  <c:v>1.7671186000000001E-24</c:v>
                </c:pt>
                <c:pt idx="70">
                  <c:v>4.6251006000000003E-24</c:v>
                </c:pt>
                <c:pt idx="71">
                  <c:v>6.1597040000000001E-20</c:v>
                </c:pt>
                <c:pt idx="72">
                  <c:v>2.7006321999999999E-21</c:v>
                </c:pt>
                <c:pt idx="73">
                  <c:v>3.6495730000000002E-19</c:v>
                </c:pt>
                <c:pt idx="74">
                  <c:v>3.5274435999999997E-24</c:v>
                </c:pt>
                <c:pt idx="75">
                  <c:v>2.6827537000000001E-18</c:v>
                </c:pt>
                <c:pt idx="76">
                  <c:v>3.3592727000000003E-24</c:v>
                </c:pt>
                <c:pt idx="77">
                  <c:v>1.5711118E-23</c:v>
                </c:pt>
                <c:pt idx="78">
                  <c:v>1.1121858E-18</c:v>
                </c:pt>
                <c:pt idx="79">
                  <c:v>1.9997870000000001E-23</c:v>
                </c:pt>
                <c:pt idx="80">
                  <c:v>1.1173622000000001E-20</c:v>
                </c:pt>
                <c:pt idx="81">
                  <c:v>1.7781491999999998E-18</c:v>
                </c:pt>
                <c:pt idx="82">
                  <c:v>6.3913969999999994E-20</c:v>
                </c:pt>
                <c:pt idx="83">
                  <c:v>2.278253E-20</c:v>
                </c:pt>
                <c:pt idx="84">
                  <c:v>6.7228903999999999E-20</c:v>
                </c:pt>
                <c:pt idx="85">
                  <c:v>1.3664885E-18</c:v>
                </c:pt>
                <c:pt idx="86">
                  <c:v>1.8056844999999999E-17</c:v>
                </c:pt>
                <c:pt idx="87">
                  <c:v>8.9831230000000007E-19</c:v>
                </c:pt>
                <c:pt idx="88">
                  <c:v>4.7868049999999999E-19</c:v>
                </c:pt>
                <c:pt idx="89">
                  <c:v>2.0002303999999999E-19</c:v>
                </c:pt>
                <c:pt idx="90">
                  <c:v>2.8097457E-21</c:v>
                </c:pt>
                <c:pt idx="91">
                  <c:v>2.9756113999999999E-21</c:v>
                </c:pt>
                <c:pt idx="92">
                  <c:v>1.9973356E-19</c:v>
                </c:pt>
                <c:pt idx="93">
                  <c:v>4.1329701999999999E-19</c:v>
                </c:pt>
                <c:pt idx="94">
                  <c:v>6.4884104999999995E-20</c:v>
                </c:pt>
                <c:pt idx="95">
                  <c:v>1.8125065999999998E-21</c:v>
                </c:pt>
                <c:pt idx="96">
                  <c:v>1.4590029000000001E-19</c:v>
                </c:pt>
                <c:pt idx="97">
                  <c:v>8.1824505000000001E-19</c:v>
                </c:pt>
                <c:pt idx="98">
                  <c:v>1.5061758000000001E-19</c:v>
                </c:pt>
                <c:pt idx="99">
                  <c:v>6.5295880000000004E-19</c:v>
                </c:pt>
                <c:pt idx="100">
                  <c:v>1.5812585000000001E-18</c:v>
                </c:pt>
                <c:pt idx="101">
                  <c:v>5.8666189999999997E-24</c:v>
                </c:pt>
                <c:pt idx="102">
                  <c:v>5.545986E-25</c:v>
                </c:pt>
                <c:pt idx="103">
                  <c:v>2.9321792E-21</c:v>
                </c:pt>
                <c:pt idx="104">
                  <c:v>2.8783154999999998E-23</c:v>
                </c:pt>
                <c:pt idx="105">
                  <c:v>9.8409330000000004E-22</c:v>
                </c:pt>
                <c:pt idx="106">
                  <c:v>1.5355433E-19</c:v>
                </c:pt>
                <c:pt idx="107">
                  <c:v>3.9690414000000002E-22</c:v>
                </c:pt>
                <c:pt idx="108">
                  <c:v>1.9782716000000001E-19</c:v>
                </c:pt>
                <c:pt idx="109">
                  <c:v>4.1112734E-20</c:v>
                </c:pt>
                <c:pt idx="110">
                  <c:v>2.6536036E-20</c:v>
                </c:pt>
                <c:pt idx="111">
                  <c:v>1.638179E-21</c:v>
                </c:pt>
                <c:pt idx="112">
                  <c:v>1.3718744000000001E-22</c:v>
                </c:pt>
                <c:pt idx="113">
                  <c:v>4.6421E-21</c:v>
                </c:pt>
                <c:pt idx="114">
                  <c:v>3.0060668E-18</c:v>
                </c:pt>
                <c:pt idx="115">
                  <c:v>1.4299259E-18</c:v>
                </c:pt>
                <c:pt idx="116">
                  <c:v>1.7243636E-18</c:v>
                </c:pt>
                <c:pt idx="117">
                  <c:v>5.752044E-18</c:v>
                </c:pt>
                <c:pt idx="118">
                  <c:v>8.8423620000000001E-18</c:v>
                </c:pt>
                <c:pt idx="119">
                  <c:v>2.6615827E-17</c:v>
                </c:pt>
                <c:pt idx="120">
                  <c:v>2.8E-44</c:v>
                </c:pt>
              </c:numCache>
            </c:numRef>
          </c:yVal>
          <c:smooth val="1"/>
          <c:extLst>
            <c:ext xmlns:c16="http://schemas.microsoft.com/office/drawing/2014/chart" uri="{C3380CC4-5D6E-409C-BE32-E72D297353CC}">
              <c16:uniqueId val="{00000001-4363-47EC-8DC4-05E6370C18B3}"/>
            </c:ext>
          </c:extLst>
        </c:ser>
        <c:dLbls>
          <c:showLegendKey val="0"/>
          <c:showVal val="0"/>
          <c:showCatName val="0"/>
          <c:showSerName val="0"/>
          <c:showPercent val="0"/>
          <c:showBubbleSize val="0"/>
        </c:dLbls>
        <c:axId val="624928616"/>
        <c:axId val="624929008"/>
      </c:scatterChart>
      <c:valAx>
        <c:axId val="624928616"/>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T2</a:t>
                </a:r>
                <a:r>
                  <a:rPr lang="en-US" b="1" baseline="0">
                    <a:solidFill>
                      <a:sysClr val="windowText" lastClr="000000"/>
                    </a:solidFill>
                  </a:rPr>
                  <a:t> Relaxation Time (ms)</a:t>
                </a:r>
                <a:endParaRPr lang="en-US" b="1">
                  <a:solidFill>
                    <a:sysClr val="windowText" lastClr="000000"/>
                  </a:solidFill>
                </a:endParaRPr>
              </a:p>
            </c:rich>
          </c:tx>
          <c:layout>
            <c:manualLayout>
              <c:xMode val="edge"/>
              <c:yMode val="edge"/>
              <c:x val="0.35436376325716223"/>
              <c:y val="0.7900080011366100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4929008"/>
        <c:crosses val="autoZero"/>
        <c:crossBetween val="midCat"/>
      </c:valAx>
      <c:valAx>
        <c:axId val="62492900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incremental pororsity (p.u.)</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4928616"/>
        <c:crosses val="autoZero"/>
        <c:crossBetween val="midCat"/>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API</a:t>
            </a:r>
            <a:r>
              <a:rPr lang="en-US" b="1" baseline="0">
                <a:solidFill>
                  <a:sysClr val="windowText" lastClr="000000"/>
                </a:solidFill>
              </a:rPr>
              <a:t>, 3 days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3"/>
          <c:order val="0"/>
          <c:tx>
            <c:strRef>
              <c:f>'API 1&amp;3 Day'!$K$1:$L$1</c:f>
              <c:strCache>
                <c:ptCount val="1"/>
                <c:pt idx="0">
                  <c:v>API , 5.9 E/M</c:v>
                </c:pt>
              </c:strCache>
            </c:strRef>
          </c:tx>
          <c:spPr>
            <a:ln w="15875" cap="rnd">
              <a:solidFill>
                <a:schemeClr val="tx1"/>
              </a:solidFill>
              <a:round/>
            </a:ln>
            <a:effectLst/>
          </c:spPr>
          <c:marker>
            <c:symbol val="none"/>
          </c:marker>
          <c:xVal>
            <c:numRef>
              <c:f>'API 1&amp;3 Day'!$K$3:$K$123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'API 1&amp;3 Day'!$L$3:$L$123</c:f>
              <c:numCache>
                <c:formatCode>0.00E+00</c:formatCode>
                <c:ptCount val="121"/>
                <c:pt idx="0">
                  <c:v>3.9466669999999997E-4</c:v>
                </c:pt>
                <c:pt idx="1">
                  <c:v>3.9466668E-4</c:v>
                </c:pt>
                <c:pt idx="2">
                  <c:v>3.9466700000000002E-4</c:v>
                </c:pt>
                <c:pt idx="3">
                  <c:v>3.9466723999999998E-4</c:v>
                </c:pt>
                <c:pt idx="4">
                  <c:v>3.9470169999999998E-4</c:v>
                </c:pt>
                <c:pt idx="5">
                  <c:v>3.9484174000000002E-4</c:v>
                </c:pt>
                <c:pt idx="6">
                  <c:v>3.9520655999999998E-4</c:v>
                </c:pt>
                <c:pt idx="7">
                  <c:v>3.9665989999999998E-4</c:v>
                </c:pt>
                <c:pt idx="8">
                  <c:v>3.9778087999999998E-4</c:v>
                </c:pt>
                <c:pt idx="9">
                  <c:v>4.1323708000000001E-4</c:v>
                </c:pt>
                <c:pt idx="10">
                  <c:v>4.5865777000000002E-4</c:v>
                </c:pt>
                <c:pt idx="11">
                  <c:v>6.0078007000000002E-4</c:v>
                </c:pt>
                <c:pt idx="12">
                  <c:v>9.7674150000000011E-4</c:v>
                </c:pt>
                <c:pt idx="13" formatCode="General">
                  <c:v>1.9731751999999998E-3</c:v>
                </c:pt>
                <c:pt idx="14" formatCode="General">
                  <c:v>4.0570229999999999E-3</c:v>
                </c:pt>
                <c:pt idx="15" formatCode="General">
                  <c:v>7.7816728000000002E-3</c:v>
                </c:pt>
                <c:pt idx="16" formatCode="General">
                  <c:v>1.391386E-2</c:v>
                </c:pt>
                <c:pt idx="17" formatCode="General">
                  <c:v>2.3369556E-2</c:v>
                </c:pt>
                <c:pt idx="18" formatCode="General">
                  <c:v>3.712965E-2</c:v>
                </c:pt>
                <c:pt idx="19" formatCode="General">
                  <c:v>5.6153069999999999E-2</c:v>
                </c:pt>
                <c:pt idx="20" formatCode="General">
                  <c:v>8.1287349999999994E-2</c:v>
                </c:pt>
                <c:pt idx="21" formatCode="General">
                  <c:v>0.11319054000000001</c:v>
                </c:pt>
                <c:pt idx="22" formatCode="General">
                  <c:v>0.15227441</c:v>
                </c:pt>
                <c:pt idx="23" formatCode="General">
                  <c:v>0.19867404</c:v>
                </c:pt>
                <c:pt idx="24" formatCode="General">
                  <c:v>0.25224396999999998</c:v>
                </c:pt>
                <c:pt idx="25" formatCode="General">
                  <c:v>0.31257795999999999</c:v>
                </c:pt>
                <c:pt idx="26" formatCode="General">
                  <c:v>0.37904729999999998</c:v>
                </c:pt>
                <c:pt idx="27" formatCode="General">
                  <c:v>0.45085019999999998</c:v>
                </c:pt>
                <c:pt idx="28" formatCode="General">
                  <c:v>0.52706646999999995</c:v>
                </c:pt>
                <c:pt idx="29" formatCode="General">
                  <c:v>0.60671014000000001</c:v>
                </c:pt>
                <c:pt idx="30" formatCode="General">
                  <c:v>0.68877429999999995</c:v>
                </c:pt>
                <c:pt idx="31" formatCode="General">
                  <c:v>0.77226483999999995</c:v>
                </c:pt>
                <c:pt idx="32" formatCode="General">
                  <c:v>0.85622144</c:v>
                </c:pt>
                <c:pt idx="33" formatCode="General">
                  <c:v>0.93972599999999995</c:v>
                </c:pt>
                <c:pt idx="34" formatCode="General">
                  <c:v>1.0219008999999999</c:v>
                </c:pt>
                <c:pt idx="35" formatCode="General">
                  <c:v>1.1018999</c:v>
                </c:pt>
                <c:pt idx="36" formatCode="General">
                  <c:v>1.1788936000000001</c:v>
                </c:pt>
                <c:pt idx="37" formatCode="General">
                  <c:v>1.2520534000000001</c:v>
                </c:pt>
                <c:pt idx="38" formatCode="General">
                  <c:v>1.320535</c:v>
                </c:pt>
                <c:pt idx="39" formatCode="General">
                  <c:v>1.3834606</c:v>
                </c:pt>
                <c:pt idx="40" formatCode="General">
                  <c:v>1.4399055000000001</c:v>
                </c:pt>
                <c:pt idx="41" formatCode="General">
                  <c:v>1.4888836000000001</c:v>
                </c:pt>
                <c:pt idx="42" formatCode="General">
                  <c:v>1.5293414999999999</c:v>
                </c:pt>
                <c:pt idx="43" formatCode="General">
                  <c:v>1.5601585</c:v>
                </c:pt>
                <c:pt idx="44" formatCode="General">
                  <c:v>1.5801578999999999</c:v>
                </c:pt>
                <c:pt idx="45" formatCode="General">
                  <c:v>1.58813</c:v>
                </c:pt>
                <c:pt idx="46" formatCode="General">
                  <c:v>1.5828686999999999</c:v>
                </c:pt>
                <c:pt idx="47" formatCode="General">
                  <c:v>1.5632216000000001</c:v>
                </c:pt>
                <c:pt idx="48" formatCode="General">
                  <c:v>1.5281533</c:v>
                </c:pt>
                <c:pt idx="49" formatCode="General">
                  <c:v>1.4768197999999999</c:v>
                </c:pt>
                <c:pt idx="50" formatCode="General">
                  <c:v>1.4086521000000001</c:v>
                </c:pt>
                <c:pt idx="51" formatCode="General">
                  <c:v>1.3234402000000001</c:v>
                </c:pt>
                <c:pt idx="52" formatCode="General">
                  <c:v>1.2214098</c:v>
                </c:pt>
                <c:pt idx="53" formatCode="General">
                  <c:v>1.1032843999999999</c:v>
                </c:pt>
                <c:pt idx="54" formatCode="General">
                  <c:v>0.97031736000000002</c:v>
                </c:pt>
                <c:pt idx="55" formatCode="General">
                  <c:v>0.82429564</c:v>
                </c:pt>
                <c:pt idx="56" formatCode="General">
                  <c:v>0.66750279999999995</c:v>
                </c:pt>
                <c:pt idx="57" formatCode="General">
                  <c:v>0.50265104000000005</c:v>
                </c:pt>
                <c:pt idx="58" formatCode="General">
                  <c:v>0.33278158000000002</c:v>
                </c:pt>
                <c:pt idx="59" formatCode="General">
                  <c:v>0.16114897</c:v>
                </c:pt>
                <c:pt idx="60" formatCode="General">
                  <c:v>3.7942994E-16</c:v>
                </c:pt>
                <c:pt idx="61">
                  <c:v>9.4595719999999997E-23</c:v>
                </c:pt>
                <c:pt idx="62">
                  <c:v>5.5935390000000001E-24</c:v>
                </c:pt>
                <c:pt idx="63">
                  <c:v>1.4659576000000001E-26</c:v>
                </c:pt>
                <c:pt idx="64">
                  <c:v>5.6288913999999998E-30</c:v>
                </c:pt>
                <c:pt idx="65">
                  <c:v>2.7672029000000002E-28</c:v>
                </c:pt>
                <c:pt idx="66">
                  <c:v>4.3066619999999999E-27</c:v>
                </c:pt>
                <c:pt idx="67">
                  <c:v>5.3447409999999999E-27</c:v>
                </c:pt>
                <c:pt idx="68">
                  <c:v>1.2895916E-26</c:v>
                </c:pt>
                <c:pt idx="69">
                  <c:v>5.8724846E-26</c:v>
                </c:pt>
                <c:pt idx="70">
                  <c:v>2.7484121999999999E-27</c:v>
                </c:pt>
                <c:pt idx="71">
                  <c:v>2.5763529E-24</c:v>
                </c:pt>
                <c:pt idx="72">
                  <c:v>1.3329406999999999E-26</c:v>
                </c:pt>
                <c:pt idx="73">
                  <c:v>2.8061175000000001E-25</c:v>
                </c:pt>
                <c:pt idx="74">
                  <c:v>1.0662936000000001E-28</c:v>
                </c:pt>
                <c:pt idx="75">
                  <c:v>6.9834579999999998E-24</c:v>
                </c:pt>
                <c:pt idx="76">
                  <c:v>3.0109164E-24</c:v>
                </c:pt>
                <c:pt idx="77">
                  <c:v>5.8942796999999999E-27</c:v>
                </c:pt>
                <c:pt idx="78">
                  <c:v>1.3349218000000001E-26</c:v>
                </c:pt>
                <c:pt idx="79">
                  <c:v>4.2836244999999998E-27</c:v>
                </c:pt>
                <c:pt idx="80">
                  <c:v>1.0245939999999999E-27</c:v>
                </c:pt>
                <c:pt idx="81">
                  <c:v>1.1167093000000001E-25</c:v>
                </c:pt>
                <c:pt idx="82">
                  <c:v>8.4101250000000001E-28</c:v>
                </c:pt>
                <c:pt idx="83">
                  <c:v>3.8372522E-28</c:v>
                </c:pt>
                <c:pt idx="84">
                  <c:v>7.8868864999999999E-26</c:v>
                </c:pt>
                <c:pt idx="85">
                  <c:v>3.0612465999999999E-27</c:v>
                </c:pt>
                <c:pt idx="86">
                  <c:v>1.7018994000000002E-27</c:v>
                </c:pt>
                <c:pt idx="87">
                  <c:v>7.1570710000000005E-25</c:v>
                </c:pt>
                <c:pt idx="88">
                  <c:v>6.1091989999999997E-24</c:v>
                </c:pt>
                <c:pt idx="89">
                  <c:v>3.8720042000000001E-26</c:v>
                </c:pt>
                <c:pt idx="90">
                  <c:v>2.9274975999999999E-25</c:v>
                </c:pt>
                <c:pt idx="91">
                  <c:v>1.6510636E-24</c:v>
                </c:pt>
                <c:pt idx="92">
                  <c:v>9.8207864000000005E-26</c:v>
                </c:pt>
                <c:pt idx="93">
                  <c:v>5.6576070000000003E-23</c:v>
                </c:pt>
                <c:pt idx="94">
                  <c:v>2.6548414000000003E-26</c:v>
                </c:pt>
                <c:pt idx="95">
                  <c:v>4.5779688000000001E-26</c:v>
                </c:pt>
                <c:pt idx="96">
                  <c:v>3.5975242E-25</c:v>
                </c:pt>
                <c:pt idx="97">
                  <c:v>9.7320539999999996E-26</c:v>
                </c:pt>
                <c:pt idx="98">
                  <c:v>9.7338139999999993E-27</c:v>
                </c:pt>
                <c:pt idx="99">
                  <c:v>5.1534616E-26</c:v>
                </c:pt>
                <c:pt idx="100">
                  <c:v>4.6932274E-28</c:v>
                </c:pt>
                <c:pt idx="101">
                  <c:v>2.9269003999999998E-24</c:v>
                </c:pt>
                <c:pt idx="102">
                  <c:v>4.797845E-24</c:v>
                </c:pt>
                <c:pt idx="103">
                  <c:v>8.5334776000000001E-26</c:v>
                </c:pt>
                <c:pt idx="104">
                  <c:v>6.1010842999999996E-25</c:v>
                </c:pt>
                <c:pt idx="105">
                  <c:v>8.4642699999999994E-27</c:v>
                </c:pt>
                <c:pt idx="106">
                  <c:v>6.9574845000000003E-26</c:v>
                </c:pt>
                <c:pt idx="107">
                  <c:v>1.2606981999999999E-25</c:v>
                </c:pt>
                <c:pt idx="108">
                  <c:v>8.6960754000000005E-26</c:v>
                </c:pt>
                <c:pt idx="109">
                  <c:v>2.8664919999999999E-28</c:v>
                </c:pt>
                <c:pt idx="110">
                  <c:v>2.7218703000000001E-26</c:v>
                </c:pt>
                <c:pt idx="111">
                  <c:v>4.4091079999999996E-25</c:v>
                </c:pt>
                <c:pt idx="112">
                  <c:v>3.0358269999999998E-26</c:v>
                </c:pt>
                <c:pt idx="113">
                  <c:v>3.8886042999999997E-27</c:v>
                </c:pt>
                <c:pt idx="114">
                  <c:v>9.1032419999999997E-29</c:v>
                </c:pt>
                <c:pt idx="115">
                  <c:v>5.3363794000000002E-24</c:v>
                </c:pt>
                <c:pt idx="116">
                  <c:v>1.0087848E-25</c:v>
                </c:pt>
                <c:pt idx="117">
                  <c:v>9.3992139999999994E-28</c:v>
                </c:pt>
                <c:pt idx="118">
                  <c:v>1.4994383E-28</c:v>
                </c:pt>
                <c:pt idx="119">
                  <c:v>1.8656631E-23</c:v>
                </c:pt>
                <c:pt idx="120">
                  <c:v>2.5419932000000002E-19</c:v>
                </c:pt>
              </c:numCache>
            </c:numRef>
          </c:yVal>
          <c:smooth val="1"/>
          <c:extLst>
            <c:ext xmlns:c16="http://schemas.microsoft.com/office/drawing/2014/chart" uri="{C3380CC4-5D6E-409C-BE32-E72D297353CC}">
              <c16:uniqueId val="{00000000-4D9D-4227-A929-132D85D8DF08}"/>
            </c:ext>
          </c:extLst>
        </c:ser>
        <c:ser>
          <c:idx val="4"/>
          <c:order val="1"/>
          <c:tx>
            <c:strRef>
              <c:f>'API 1&amp;3 Day'!$Q$1:$R$1</c:f>
              <c:strCache>
                <c:ptCount val="1"/>
                <c:pt idx="0">
                  <c:v>API , 11.8 E/M</c:v>
                </c:pt>
              </c:strCache>
            </c:strRef>
          </c:tx>
          <c:spPr>
            <a:ln w="15875" cap="rnd">
              <a:solidFill>
                <a:srgbClr val="FF0000"/>
              </a:solidFill>
              <a:prstDash val="sysDash"/>
              <a:round/>
            </a:ln>
            <a:effectLst/>
          </c:spPr>
          <c:marker>
            <c:symbol val="none"/>
          </c:marker>
          <c:xVal>
            <c:numRef>
              <c:f>'API 1&amp;3 Day'!$Q$3:$Q$121</c:f>
              <c:numCache>
                <c:formatCode>General</c:formatCode>
                <c:ptCount val="119"/>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numCache>
            </c:numRef>
          </c:xVal>
          <c:yVal>
            <c:numRef>
              <c:f>'API 1&amp;3 Day'!$R$3:$R$126</c:f>
              <c:numCache>
                <c:formatCode>General</c:formatCode>
                <c:ptCount val="124"/>
                <c:pt idx="0">
                  <c:v>3.4422915999999998E-7</c:v>
                </c:pt>
                <c:pt idx="1">
                  <c:v>3.4424878E-7</c:v>
                </c:pt>
                <c:pt idx="2">
                  <c:v>3.4440669999999999E-7</c:v>
                </c:pt>
                <c:pt idx="3">
                  <c:v>3.4532360000000001E-7</c:v>
                </c:pt>
                <c:pt idx="4">
                  <c:v>3.5218004999999999E-7</c:v>
                </c:pt>
                <c:pt idx="5">
                  <c:v>3.9913029999999998E-7</c:v>
                </c:pt>
                <c:pt idx="6">
                  <c:v>7.1186329999999998E-7</c:v>
                </c:pt>
                <c:pt idx="7">
                  <c:v>2.7984809000000001E-6</c:v>
                </c:pt>
                <c:pt idx="8">
                  <c:v>1.2017285E-5</c:v>
                </c:pt>
                <c:pt idx="9">
                  <c:v>4.4042819999999999E-5</c:v>
                </c:pt>
                <c:pt idx="10">
                  <c:v>1.4015476E-4</c:v>
                </c:pt>
                <c:pt idx="11">
                  <c:v>3.9326173000000001E-4</c:v>
                </c:pt>
                <c:pt idx="12">
                  <c:v>9.8640550000000005E-4</c:v>
                </c:pt>
                <c:pt idx="13">
                  <c:v>2.2389886000000001E-3</c:v>
                </c:pt>
                <c:pt idx="14">
                  <c:v>4.6497643999999999E-3</c:v>
                </c:pt>
                <c:pt idx="15">
                  <c:v>8.9218300000000004E-3</c:v>
                </c:pt>
                <c:pt idx="16">
                  <c:v>1.5956528000000001E-2</c:v>
                </c:pt>
                <c:pt idx="17">
                  <c:v>2.6810454000000001E-2</c:v>
                </c:pt>
                <c:pt idx="18">
                  <c:v>4.2619746E-2</c:v>
                </c:pt>
                <c:pt idx="19">
                  <c:v>6.4504220000000001E-2</c:v>
                </c:pt>
                <c:pt idx="20">
                  <c:v>9.3467960000000003E-2</c:v>
                </c:pt>
                <c:pt idx="21">
                  <c:v>0.13031128</c:v>
                </c:pt>
                <c:pt idx="22">
                  <c:v>0.17556445000000001</c:v>
                </c:pt>
                <c:pt idx="23">
                  <c:v>0.2294475</c:v>
                </c:pt>
                <c:pt idx="24">
                  <c:v>0.29185522000000003</c:v>
                </c:pt>
                <c:pt idx="25">
                  <c:v>0.36236432000000002</c:v>
                </c:pt>
                <c:pt idx="26">
                  <c:v>0.44025755</c:v>
                </c:pt>
                <c:pt idx="27">
                  <c:v>0.52455943999999999</c:v>
                </c:pt>
                <c:pt idx="28">
                  <c:v>0.61408096999999995</c:v>
                </c:pt>
                <c:pt idx="29">
                  <c:v>0.70746810000000004</c:v>
                </c:pt>
                <c:pt idx="30">
                  <c:v>0.80325239999999998</c:v>
                </c:pt>
                <c:pt idx="31">
                  <c:v>0.89990020000000004</c:v>
                </c:pt>
                <c:pt idx="32">
                  <c:v>0.9958555</c:v>
                </c:pt>
                <c:pt idx="33">
                  <c:v>1.0895737000000001</c:v>
                </c:pt>
                <c:pt idx="34">
                  <c:v>1.179541</c:v>
                </c:pt>
                <c:pt idx="35">
                  <c:v>1.2642808000000001</c:v>
                </c:pt>
                <c:pt idx="36">
                  <c:v>1.3423482</c:v>
                </c:pt>
                <c:pt idx="37">
                  <c:v>1.4123182000000001</c:v>
                </c:pt>
                <c:pt idx="38">
                  <c:v>1.4727755</c:v>
                </c:pt>
                <c:pt idx="39">
                  <c:v>1.5223116000000001</c:v>
                </c:pt>
                <c:pt idx="40">
                  <c:v>1.5595380000000001</c:v>
                </c:pt>
                <c:pt idx="41">
                  <c:v>1.5831157</c:v>
                </c:pt>
                <c:pt idx="42">
                  <c:v>1.5918034000000001</c:v>
                </c:pt>
                <c:pt idx="43">
                  <c:v>1.5845202</c:v>
                </c:pt>
                <c:pt idx="44">
                  <c:v>1.5604178</c:v>
                </c:pt>
                <c:pt idx="45">
                  <c:v>1.5189514</c:v>
                </c:pt>
                <c:pt idx="46">
                  <c:v>1.4599465</c:v>
                </c:pt>
                <c:pt idx="47">
                  <c:v>1.3836477</c:v>
                </c:pt>
                <c:pt idx="48">
                  <c:v>1.2907503</c:v>
                </c:pt>
                <c:pt idx="49">
                  <c:v>1.1824075000000001</c:v>
                </c:pt>
                <c:pt idx="50">
                  <c:v>1.0602164000000001</c:v>
                </c:pt>
                <c:pt idx="51">
                  <c:v>0.92618126000000001</c:v>
                </c:pt>
                <c:pt idx="52">
                  <c:v>0.78265834000000001</c:v>
                </c:pt>
                <c:pt idx="53">
                  <c:v>0.63228463999999995</c:v>
                </c:pt>
                <c:pt idx="54">
                  <c:v>0.47789084999999998</c:v>
                </c:pt>
                <c:pt idx="55">
                  <c:v>0.32240170000000001</c:v>
                </c:pt>
                <c:pt idx="56">
                  <c:v>0.16872633000000001</c:v>
                </c:pt>
                <c:pt idx="57">
                  <c:v>1.9643318E-2</c:v>
                </c:pt>
                <c:pt idx="58">
                  <c:v>2.021897E-35</c:v>
                </c:pt>
                <c:pt idx="59">
                  <c:v>1.5558717999999999E-33</c:v>
                </c:pt>
                <c:pt idx="60">
                  <c:v>7.3592149999999995E-33</c:v>
                </c:pt>
                <c:pt idx="61">
                  <c:v>2.2786006E-38</c:v>
                </c:pt>
                <c:pt idx="62">
                  <c:v>2.5274579999999999E-39</c:v>
                </c:pt>
                <c:pt idx="63">
                  <c:v>1.6542003E-38</c:v>
                </c:pt>
                <c:pt idx="64">
                  <c:v>1.6990064000000001E-38</c:v>
                </c:pt>
                <c:pt idx="65">
                  <c:v>2.049953E-39</c:v>
                </c:pt>
                <c:pt idx="66">
                  <c:v>2.0990078999999999E-36</c:v>
                </c:pt>
                <c:pt idx="67">
                  <c:v>2.4144339999999999E-37</c:v>
                </c:pt>
                <c:pt idx="68">
                  <c:v>5.083873E-37</c:v>
                </c:pt>
                <c:pt idx="69">
                  <c:v>4.1464595999999998E-37</c:v>
                </c:pt>
                <c:pt idx="70">
                  <c:v>6.7079346000000003E-37</c:v>
                </c:pt>
                <c:pt idx="71">
                  <c:v>9.2279480000000002E-37</c:v>
                </c:pt>
                <c:pt idx="72">
                  <c:v>3.2971896999999999E-38</c:v>
                </c:pt>
                <c:pt idx="73">
                  <c:v>2.036214E-37</c:v>
                </c:pt>
                <c:pt idx="74">
                  <c:v>4.0754160000000002E-37</c:v>
                </c:pt>
                <c:pt idx="75">
                  <c:v>2.1672752E-36</c:v>
                </c:pt>
                <c:pt idx="76">
                  <c:v>2.2098206000000001E-38</c:v>
                </c:pt>
                <c:pt idx="77">
                  <c:v>7.1456304000000002E-35</c:v>
                </c:pt>
                <c:pt idx="78">
                  <c:v>2.1192580000000001E-36</c:v>
                </c:pt>
                <c:pt idx="79">
                  <c:v>3.1837550000000003E-36</c:v>
                </c:pt>
                <c:pt idx="80">
                  <c:v>1.1243891999999999E-35</c:v>
                </c:pt>
                <c:pt idx="81">
                  <c:v>1.5443474000000001E-33</c:v>
                </c:pt>
                <c:pt idx="82">
                  <c:v>3.3137073999999998E-35</c:v>
                </c:pt>
                <c:pt idx="83">
                  <c:v>2.2076234000000001E-34</c:v>
                </c:pt>
                <c:pt idx="84">
                  <c:v>1.3722398999999999E-30</c:v>
                </c:pt>
                <c:pt idx="85">
                  <c:v>1.7329003E-31</c:v>
                </c:pt>
                <c:pt idx="86">
                  <c:v>6.5526890000000004E-34</c:v>
                </c:pt>
                <c:pt idx="87">
                  <c:v>2.3758854000000002E-31</c:v>
                </c:pt>
                <c:pt idx="88">
                  <c:v>8.9857369999999997E-28</c:v>
                </c:pt>
                <c:pt idx="89">
                  <c:v>9.3746669999999996E-27</c:v>
                </c:pt>
                <c:pt idx="90">
                  <c:v>6.8702975000000001E-13</c:v>
                </c:pt>
                <c:pt idx="91">
                  <c:v>2.2825850000000002E-3</c:v>
                </c:pt>
                <c:pt idx="92">
                  <c:v>2.3391218999999999E-4</c:v>
                </c:pt>
                <c:pt idx="93">
                  <c:v>2.0091438E-23</c:v>
                </c:pt>
                <c:pt idx="94">
                  <c:v>2.8234436000000002E-25</c:v>
                </c:pt>
                <c:pt idx="95">
                  <c:v>9.1460340000000006E-30</c:v>
                </c:pt>
                <c:pt idx="96">
                  <c:v>4.5844E-31</c:v>
                </c:pt>
                <c:pt idx="97">
                  <c:v>2.1404935000000001E-32</c:v>
                </c:pt>
                <c:pt idx="98">
                  <c:v>6.1882719999999997E-32</c:v>
                </c:pt>
                <c:pt idx="99">
                  <c:v>7.7652130000000001E-31</c:v>
                </c:pt>
                <c:pt idx="100">
                  <c:v>2.5755591000000001E-31</c:v>
                </c:pt>
                <c:pt idx="101">
                  <c:v>3.4575164E-33</c:v>
                </c:pt>
                <c:pt idx="102">
                  <c:v>2.7293989999999999E-35</c:v>
                </c:pt>
                <c:pt idx="103">
                  <c:v>7.3245024E-32</c:v>
                </c:pt>
                <c:pt idx="104">
                  <c:v>6.5704950000000005E-36</c:v>
                </c:pt>
                <c:pt idx="105">
                  <c:v>6.4232463000000002E-37</c:v>
                </c:pt>
                <c:pt idx="106">
                  <c:v>3.577597E-34</c:v>
                </c:pt>
                <c:pt idx="107">
                  <c:v>2.7774617999999999E-36</c:v>
                </c:pt>
                <c:pt idx="108">
                  <c:v>1.2174631000000001E-34</c:v>
                </c:pt>
                <c:pt idx="109">
                  <c:v>1.1362563000000001E-35</c:v>
                </c:pt>
                <c:pt idx="110">
                  <c:v>1.6004969000000001E-33</c:v>
                </c:pt>
                <c:pt idx="111">
                  <c:v>2.5931822000000001E-35</c:v>
                </c:pt>
                <c:pt idx="112">
                  <c:v>1.7332980999999999E-36</c:v>
                </c:pt>
                <c:pt idx="113">
                  <c:v>4.9774526999999997E-36</c:v>
                </c:pt>
                <c:pt idx="114">
                  <c:v>2.1576539E-35</c:v>
                </c:pt>
                <c:pt idx="115">
                  <c:v>1.0213983E-36</c:v>
                </c:pt>
                <c:pt idx="116">
                  <c:v>1.5948227E-35</c:v>
                </c:pt>
                <c:pt idx="117">
                  <c:v>1.4707935E-34</c:v>
                </c:pt>
                <c:pt idx="118">
                  <c:v>1.7645136000000001E-35</c:v>
                </c:pt>
                <c:pt idx="119">
                  <c:v>1.1676161999999999E-35</c:v>
                </c:pt>
                <c:pt idx="120">
                  <c:v>0</c:v>
                </c:pt>
              </c:numCache>
            </c:numRef>
          </c:yVal>
          <c:smooth val="1"/>
          <c:extLst>
            <c:ext xmlns:c16="http://schemas.microsoft.com/office/drawing/2014/chart" uri="{C3380CC4-5D6E-409C-BE32-E72D297353CC}">
              <c16:uniqueId val="{00000001-4D9D-4227-A929-132D85D8DF08}"/>
            </c:ext>
          </c:extLst>
        </c:ser>
        <c:dLbls>
          <c:showLegendKey val="0"/>
          <c:showVal val="0"/>
          <c:showCatName val="0"/>
          <c:showSerName val="0"/>
          <c:showPercent val="0"/>
          <c:showBubbleSize val="0"/>
        </c:dLbls>
        <c:axId val="624929792"/>
        <c:axId val="639099200"/>
      </c:scatterChart>
      <c:valAx>
        <c:axId val="624929792"/>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solidFill>
                      <a:sysClr val="windowText" lastClr="000000"/>
                    </a:solidFill>
                    <a:effectLst/>
                  </a:rPr>
                  <a:t>T2 Relaxation Time (ms)</a:t>
                </a:r>
                <a:endParaRPr lang="en-US" sz="1000">
                  <a:solidFill>
                    <a:sysClr val="windowText" lastClr="000000"/>
                  </a:solidFill>
                  <a:effectLst/>
                </a:endParaRPr>
              </a:p>
            </c:rich>
          </c:tx>
          <c:layout>
            <c:manualLayout>
              <c:xMode val="edge"/>
              <c:yMode val="edge"/>
              <c:x val="0.36032270008908235"/>
              <c:y val="0.806044172776682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39099200"/>
        <c:crosses val="autoZero"/>
        <c:crossBetween val="midCat"/>
      </c:valAx>
      <c:valAx>
        <c:axId val="639099200"/>
        <c:scaling>
          <c:orientation val="minMax"/>
          <c:max val="2.200000000000000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baseline="0">
                    <a:solidFill>
                      <a:sysClr val="windowText" lastClr="000000"/>
                    </a:solidFill>
                    <a:effectLst/>
                  </a:rPr>
                  <a:t>incremental pororsity </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4929792"/>
        <c:crosses val="autoZero"/>
        <c:crossBetween val="midCat"/>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Sheet1!$J$24</c:f>
              <c:strCache>
                <c:ptCount val="1"/>
                <c:pt idx="0">
                  <c:v>eddy szie</c:v>
                </c:pt>
              </c:strCache>
            </c:strRef>
          </c:tx>
          <c:spPr>
            <a:ln w="19050" cap="rnd">
              <a:solidFill>
                <a:sysClr val="windowText" lastClr="000000"/>
              </a:solidFill>
              <a:prstDash val="sysDash"/>
              <a:round/>
            </a:ln>
            <a:effectLst/>
          </c:spPr>
          <c:marker>
            <c:symbol val="circle"/>
            <c:size val="5"/>
            <c:spPr>
              <a:solidFill>
                <a:schemeClr val="bg1"/>
              </a:solidFill>
              <a:ln w="9525">
                <a:solidFill>
                  <a:sysClr val="windowText" lastClr="000000"/>
                </a:solidFill>
              </a:ln>
              <a:effectLst/>
            </c:spPr>
          </c:marker>
          <c:xVal>
            <c:numRef>
              <c:f>Sheet1!$I$25:$I$34</c:f>
              <c:numCache>
                <c:formatCode>General</c:formatCode>
                <c:ptCount val="10"/>
                <c:pt idx="0">
                  <c:v>0.1</c:v>
                </c:pt>
                <c:pt idx="1">
                  <c:v>0.3</c:v>
                </c:pt>
                <c:pt idx="2">
                  <c:v>0.5</c:v>
                </c:pt>
                <c:pt idx="3">
                  <c:v>1</c:v>
                </c:pt>
                <c:pt idx="4">
                  <c:v>1.5</c:v>
                </c:pt>
                <c:pt idx="5">
                  <c:v>2</c:v>
                </c:pt>
                <c:pt idx="6">
                  <c:v>3</c:v>
                </c:pt>
                <c:pt idx="7">
                  <c:v>4</c:v>
                </c:pt>
                <c:pt idx="8">
                  <c:v>5</c:v>
                </c:pt>
                <c:pt idx="9">
                  <c:v>6</c:v>
                </c:pt>
              </c:numCache>
            </c:numRef>
          </c:xVal>
          <c:yVal>
            <c:numRef>
              <c:f>Sheet1!$J$25:$J$34</c:f>
              <c:numCache>
                <c:formatCode>General</c:formatCode>
                <c:ptCount val="10"/>
                <c:pt idx="0">
                  <c:v>400</c:v>
                </c:pt>
                <c:pt idx="1">
                  <c:v>300</c:v>
                </c:pt>
                <c:pt idx="2">
                  <c:v>200</c:v>
                </c:pt>
                <c:pt idx="3">
                  <c:v>175</c:v>
                </c:pt>
                <c:pt idx="4">
                  <c:v>150</c:v>
                </c:pt>
                <c:pt idx="5">
                  <c:v>130</c:v>
                </c:pt>
                <c:pt idx="6">
                  <c:v>115</c:v>
                </c:pt>
                <c:pt idx="7">
                  <c:v>110</c:v>
                </c:pt>
                <c:pt idx="8">
                  <c:v>108</c:v>
                </c:pt>
                <c:pt idx="9">
                  <c:v>105</c:v>
                </c:pt>
              </c:numCache>
            </c:numRef>
          </c:yVal>
          <c:smooth val="1"/>
          <c:extLst>
            <c:ext xmlns:c16="http://schemas.microsoft.com/office/drawing/2014/chart" uri="{C3380CC4-5D6E-409C-BE32-E72D297353CC}">
              <c16:uniqueId val="{00000000-3AFA-4F51-BDB1-0098545F6EE6}"/>
            </c:ext>
          </c:extLst>
        </c:ser>
        <c:dLbls>
          <c:showLegendKey val="0"/>
          <c:showVal val="0"/>
          <c:showCatName val="0"/>
          <c:showSerName val="0"/>
          <c:showPercent val="0"/>
          <c:showBubbleSize val="0"/>
        </c:dLbls>
        <c:axId val="419932528"/>
        <c:axId val="419932920"/>
      </c:scatterChart>
      <c:valAx>
        <c:axId val="41993252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Mixing Energy (KJ/Kg)</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932920"/>
        <c:crosses val="autoZero"/>
        <c:crossBetween val="midCat"/>
      </c:valAx>
      <c:valAx>
        <c:axId val="41993292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Eddy Size (Micron)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932528"/>
        <c:crosses val="autoZero"/>
        <c:crossBetween val="midCat"/>
      </c:valAx>
      <c:spPr>
        <a:noFill/>
        <a:ln>
          <a:solidFill>
            <a:schemeClr val="tx1"/>
          </a:solidFill>
        </a:ln>
        <a:effectLst/>
      </c:spPr>
    </c:plotArea>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t>API, 7 days cure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3"/>
          <c:order val="0"/>
          <c:tx>
            <c:strRef>
              <c:f>'API 7&amp;21 Day'!$A$1:$B$1</c:f>
              <c:strCache>
                <c:ptCount val="1"/>
                <c:pt idx="0">
                  <c:v>API , 5.9 E/M</c:v>
                </c:pt>
              </c:strCache>
            </c:strRef>
          </c:tx>
          <c:spPr>
            <a:ln w="15875" cap="rnd">
              <a:solidFill>
                <a:schemeClr val="tx1"/>
              </a:solidFill>
              <a:round/>
            </a:ln>
            <a:effectLst/>
          </c:spPr>
          <c:marker>
            <c:symbol val="none"/>
          </c:marker>
          <c:xVal>
            <c:numRef>
              <c:f>'API 7&amp;21 Day'!$A$3:$A$123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'API 7&amp;21 Day'!$B$3:$B$123</c:f>
              <c:numCache>
                <c:formatCode>0.00E+00</c:formatCode>
                <c:ptCount val="121"/>
                <c:pt idx="0">
                  <c:v>9.6306700000000008E-7</c:v>
                </c:pt>
                <c:pt idx="1">
                  <c:v>9.6357680000000009E-7</c:v>
                </c:pt>
                <c:pt idx="2">
                  <c:v>9.8786539999999995E-7</c:v>
                </c:pt>
                <c:pt idx="3">
                  <c:v>9.5184790000000005E-7</c:v>
                </c:pt>
                <c:pt idx="4">
                  <c:v>9.4553104000000004E-7</c:v>
                </c:pt>
                <c:pt idx="5">
                  <c:v>9.737108000000001E-7</c:v>
                </c:pt>
                <c:pt idx="6">
                  <c:v>1.7130852000000001E-6</c:v>
                </c:pt>
                <c:pt idx="7">
                  <c:v>2.9331230999999999E-6</c:v>
                </c:pt>
                <c:pt idx="8">
                  <c:v>1.1770091E-5</c:v>
                </c:pt>
                <c:pt idx="9">
                  <c:v>4.3124953999999999E-5</c:v>
                </c:pt>
                <c:pt idx="10">
                  <c:v>1.3723034000000001E-4</c:v>
                </c:pt>
                <c:pt idx="11">
                  <c:v>3.8505087E-4</c:v>
                </c:pt>
                <c:pt idx="12">
                  <c:v>9.6578059999999995E-4</c:v>
                </c:pt>
                <c:pt idx="13">
                  <c:v>2.1920275999999998E-3</c:v>
                </c:pt>
                <c:pt idx="14" formatCode="General">
                  <c:v>4.5516593000000001E-3</c:v>
                </c:pt>
                <c:pt idx="15" formatCode="General">
                  <c:v>8.731618E-3</c:v>
                </c:pt>
                <c:pt idx="16" formatCode="General">
                  <c:v>1.5610542E-2</c:v>
                </c:pt>
                <c:pt idx="17" formatCode="General">
                  <c:v>2.6214128E-2</c:v>
                </c:pt>
                <c:pt idx="18" formatCode="General">
                  <c:v>4.1637186E-2</c:v>
                </c:pt>
                <c:pt idx="19" formatCode="General">
                  <c:v>6.2944990000000006E-2</c:v>
                </c:pt>
                <c:pt idx="20" formatCode="General">
                  <c:v>9.1071113999999995E-2</c:v>
                </c:pt>
                <c:pt idx="21" formatCode="General">
                  <c:v>0.12672785</c:v>
                </c:pt>
                <c:pt idx="22" formatCode="General">
                  <c:v>0.17034052</c:v>
                </c:pt>
                <c:pt idx="23" formatCode="General">
                  <c:v>0.22201114999999999</c:v>
                </c:pt>
                <c:pt idx="24" formatCode="General">
                  <c:v>0.28151052999999998</c:v>
                </c:pt>
                <c:pt idx="25" formatCode="General">
                  <c:v>0.34829468000000002</c:v>
                </c:pt>
                <c:pt idx="26" formatCode="General">
                  <c:v>0.42153898000000001</c:v>
                </c:pt>
                <c:pt idx="27" formatCode="General">
                  <c:v>0.50018214999999999</c:v>
                </c:pt>
                <c:pt idx="28" formatCode="General">
                  <c:v>0.58297540000000003</c:v>
                </c:pt>
                <c:pt idx="29" formatCode="General">
                  <c:v>0.66853017000000003</c:v>
                </c:pt>
                <c:pt idx="30" formatCode="General">
                  <c:v>0.75536287000000002</c:v>
                </c:pt>
                <c:pt idx="31" formatCode="General">
                  <c:v>0.84193289999999998</c:v>
                </c:pt>
                <c:pt idx="32" formatCode="General">
                  <c:v>0.92667513999999995</c:v>
                </c:pt>
                <c:pt idx="33" formatCode="General">
                  <c:v>1.0080260000000001</c:v>
                </c:pt>
                <c:pt idx="34" formatCode="General">
                  <c:v>1.0844444</c:v>
                </c:pt>
                <c:pt idx="35" formatCode="General">
                  <c:v>1.1544292</c:v>
                </c:pt>
                <c:pt idx="36" formatCode="General">
                  <c:v>1.2165357999999999</c:v>
                </c:pt>
                <c:pt idx="37" formatCode="General">
                  <c:v>1.2693924999999999</c:v>
                </c:pt>
                <c:pt idx="38" formatCode="General">
                  <c:v>1.3117185</c:v>
                </c:pt>
                <c:pt idx="39" formatCode="General">
                  <c:v>1.3423446000000001</c:v>
                </c:pt>
                <c:pt idx="40" formatCode="General">
                  <c:v>1.3602361999999999</c:v>
                </c:pt>
                <c:pt idx="41" formatCode="General">
                  <c:v>1.3645147</c:v>
                </c:pt>
                <c:pt idx="42" formatCode="General">
                  <c:v>1.3544844</c:v>
                </c:pt>
                <c:pt idx="43" formatCode="General">
                  <c:v>1.3296558999999999</c:v>
                </c:pt>
                <c:pt idx="44" formatCode="General">
                  <c:v>1.2897733</c:v>
                </c:pt>
                <c:pt idx="45" formatCode="General">
                  <c:v>1.2348429999999999</c:v>
                </c:pt>
                <c:pt idx="46" formatCode="General">
                  <c:v>1.1651629999999999</c:v>
                </c:pt>
                <c:pt idx="47" formatCode="General">
                  <c:v>1.0813514</c:v>
                </c:pt>
                <c:pt idx="48" formatCode="General">
                  <c:v>0.98436480000000004</c:v>
                </c:pt>
                <c:pt idx="49" formatCode="General">
                  <c:v>0.87550249999999996</c:v>
                </c:pt>
                <c:pt idx="50" formatCode="General">
                  <c:v>0.75638556000000001</c:v>
                </c:pt>
                <c:pt idx="51" formatCode="General">
                  <c:v>0.628911</c:v>
                </c:pt>
                <c:pt idx="52" formatCode="General">
                  <c:v>0.49518073000000001</c:v>
                </c:pt>
                <c:pt idx="53" formatCode="General">
                  <c:v>0.3574136</c:v>
                </c:pt>
                <c:pt idx="54" formatCode="General">
                  <c:v>0.21785064000000001</c:v>
                </c:pt>
                <c:pt idx="55" formatCode="General">
                  <c:v>7.8667609999999999E-2</c:v>
                </c:pt>
                <c:pt idx="56" formatCode="General">
                  <c:v>5.9312400000000004E-25</c:v>
                </c:pt>
                <c:pt idx="57" formatCode="General">
                  <c:v>2.5028467E-27</c:v>
                </c:pt>
                <c:pt idx="58" formatCode="General">
                  <c:v>3.4411312999999998E-29</c:v>
                </c:pt>
                <c:pt idx="59" formatCode="General">
                  <c:v>3.1835675000000002E-32</c:v>
                </c:pt>
                <c:pt idx="60">
                  <c:v>2.9706619999999999E-29</c:v>
                </c:pt>
                <c:pt idx="61">
                  <c:v>1.9269332E-30</c:v>
                </c:pt>
                <c:pt idx="62">
                  <c:v>7.9532429999999996E-28</c:v>
                </c:pt>
                <c:pt idx="63">
                  <c:v>2.2528953E-27</c:v>
                </c:pt>
                <c:pt idx="64">
                  <c:v>6.7696466000000001E-28</c:v>
                </c:pt>
                <c:pt idx="65">
                  <c:v>2.2004471999999999E-24</c:v>
                </c:pt>
                <c:pt idx="66">
                  <c:v>1.1691982E-25</c:v>
                </c:pt>
                <c:pt idx="67">
                  <c:v>9.966864E-28</c:v>
                </c:pt>
                <c:pt idx="68">
                  <c:v>3.410726E-26</c:v>
                </c:pt>
                <c:pt idx="69">
                  <c:v>2.38688E-23</c:v>
                </c:pt>
                <c:pt idx="70">
                  <c:v>7.8277079999999998E-25</c:v>
                </c:pt>
                <c:pt idx="71">
                  <c:v>8.7979409999999996E-25</c:v>
                </c:pt>
                <c:pt idx="72">
                  <c:v>4.0277562000000002E-27</c:v>
                </c:pt>
                <c:pt idx="73">
                  <c:v>1.6536736E-25</c:v>
                </c:pt>
                <c:pt idx="74">
                  <c:v>1.4166618999999999E-24</c:v>
                </c:pt>
                <c:pt idx="75">
                  <c:v>7.6455590000000002E-25</c:v>
                </c:pt>
                <c:pt idx="76">
                  <c:v>7.8575539999999997E-23</c:v>
                </c:pt>
                <c:pt idx="77">
                  <c:v>4.6188534999999999E-23</c:v>
                </c:pt>
                <c:pt idx="78">
                  <c:v>3.7945557999999999E-25</c:v>
                </c:pt>
                <c:pt idx="79">
                  <c:v>5.4673533000000005E-26</c:v>
                </c:pt>
                <c:pt idx="80">
                  <c:v>1.7635243000000001E-23</c:v>
                </c:pt>
                <c:pt idx="81">
                  <c:v>3.8627559999999998E-24</c:v>
                </c:pt>
                <c:pt idx="82">
                  <c:v>2.5699704999999999E-25</c:v>
                </c:pt>
                <c:pt idx="83">
                  <c:v>6.5154723999999999E-25</c:v>
                </c:pt>
                <c:pt idx="84">
                  <c:v>9.7606304000000004E-24</c:v>
                </c:pt>
                <c:pt idx="85">
                  <c:v>2.3923376E-26</c:v>
                </c:pt>
                <c:pt idx="86">
                  <c:v>6.9804159999999997E-24</c:v>
                </c:pt>
                <c:pt idx="87">
                  <c:v>6.1229107999999997E-24</c:v>
                </c:pt>
                <c:pt idx="88">
                  <c:v>2.6559998000000001E-25</c:v>
                </c:pt>
                <c:pt idx="89">
                  <c:v>8.4138030000000006E-24</c:v>
                </c:pt>
                <c:pt idx="90">
                  <c:v>2.4664355999999998E-22</c:v>
                </c:pt>
                <c:pt idx="91">
                  <c:v>6.3576085E-25</c:v>
                </c:pt>
                <c:pt idx="92">
                  <c:v>1.4906336000000001E-22</c:v>
                </c:pt>
                <c:pt idx="93">
                  <c:v>7.4214300000000002E-23</c:v>
                </c:pt>
                <c:pt idx="94">
                  <c:v>5.2801005999999994E-29</c:v>
                </c:pt>
                <c:pt idx="95">
                  <c:v>2.1167854E-24</c:v>
                </c:pt>
                <c:pt idx="96">
                  <c:v>1.4340103E-22</c:v>
                </c:pt>
                <c:pt idx="97">
                  <c:v>1.6574106000000001E-22</c:v>
                </c:pt>
                <c:pt idx="98">
                  <c:v>1.2829898999999999E-24</c:v>
                </c:pt>
                <c:pt idx="99">
                  <c:v>3.8494119999999998E-24</c:v>
                </c:pt>
                <c:pt idx="100">
                  <c:v>1.0341656999999999E-23</c:v>
                </c:pt>
                <c:pt idx="101">
                  <c:v>1.2549193E-20</c:v>
                </c:pt>
                <c:pt idx="102">
                  <c:v>2.3901972999999999E-25</c:v>
                </c:pt>
                <c:pt idx="103">
                  <c:v>3.6966378E-22</c:v>
                </c:pt>
                <c:pt idx="104">
                  <c:v>1.9107858000000001E-22</c:v>
                </c:pt>
                <c:pt idx="105">
                  <c:v>1.4995725E-23</c:v>
                </c:pt>
                <c:pt idx="106">
                  <c:v>9.2637939999999993E-21</c:v>
                </c:pt>
                <c:pt idx="107">
                  <c:v>7.6785024000000006E-20</c:v>
                </c:pt>
                <c:pt idx="108">
                  <c:v>2.783055E-23</c:v>
                </c:pt>
                <c:pt idx="109">
                  <c:v>2.7497805000000001E-17</c:v>
                </c:pt>
                <c:pt idx="110">
                  <c:v>8.6474450000000003E-17</c:v>
                </c:pt>
                <c:pt idx="111">
                  <c:v>8.8917649999999995E-13</c:v>
                </c:pt>
                <c:pt idx="112">
                  <c:v>6.0497529999999998E-17</c:v>
                </c:pt>
                <c:pt idx="113">
                  <c:v>2.0499360000000002E-12</c:v>
                </c:pt>
                <c:pt idx="114">
                  <c:v>4.6897377000000001E-12</c:v>
                </c:pt>
                <c:pt idx="115">
                  <c:v>3.1387002000000001E-12</c:v>
                </c:pt>
                <c:pt idx="116">
                  <c:v>6.7115066000000002E-17</c:v>
                </c:pt>
                <c:pt idx="117">
                  <c:v>9.1812259999999994E-12</c:v>
                </c:pt>
                <c:pt idx="118" formatCode="General">
                  <c:v>4.3730221999999999E-10</c:v>
                </c:pt>
                <c:pt idx="119" formatCode="General">
                  <c:v>1.0799238000000001E-3</c:v>
                </c:pt>
                <c:pt idx="120" formatCode="General">
                  <c:v>3.7235667E-3</c:v>
                </c:pt>
              </c:numCache>
            </c:numRef>
          </c:yVal>
          <c:smooth val="1"/>
          <c:extLst>
            <c:ext xmlns:c16="http://schemas.microsoft.com/office/drawing/2014/chart" uri="{C3380CC4-5D6E-409C-BE32-E72D297353CC}">
              <c16:uniqueId val="{00000000-6B49-4C35-A773-FC31485BAF59}"/>
            </c:ext>
          </c:extLst>
        </c:ser>
        <c:ser>
          <c:idx val="4"/>
          <c:order val="1"/>
          <c:tx>
            <c:strRef>
              <c:f>'API 7&amp;21 Day'!$F$1:$G$1</c:f>
              <c:strCache>
                <c:ptCount val="1"/>
                <c:pt idx="0">
                  <c:v>API , 11.8 E/M</c:v>
                </c:pt>
              </c:strCache>
            </c:strRef>
          </c:tx>
          <c:spPr>
            <a:ln w="15875" cap="rnd">
              <a:solidFill>
                <a:srgbClr val="FF0000"/>
              </a:solidFill>
              <a:prstDash val="sysDash"/>
              <a:round/>
            </a:ln>
            <a:effectLst/>
          </c:spPr>
          <c:marker>
            <c:symbol val="none"/>
          </c:marker>
          <c:xVal>
            <c:numRef>
              <c:f>'API 7&amp;21 Day'!$F$3:$F$123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'API 7&amp;21 Day'!$G$3:$G$123</c:f>
              <c:numCache>
                <c:formatCode>General</c:formatCode>
                <c:ptCount val="121"/>
                <c:pt idx="0">
                  <c:v>1.3270316E-6</c:v>
                </c:pt>
                <c:pt idx="1">
                  <c:v>1.3270319000000001E-6</c:v>
                </c:pt>
                <c:pt idx="2">
                  <c:v>1.3271430000000001E-6</c:v>
                </c:pt>
                <c:pt idx="3">
                  <c:v>1.3275725E-6</c:v>
                </c:pt>
                <c:pt idx="4">
                  <c:v>1.3331738E-6</c:v>
                </c:pt>
                <c:pt idx="5">
                  <c:v>1.3759416E-6</c:v>
                </c:pt>
                <c:pt idx="6">
                  <c:v>1.6388785E-6</c:v>
                </c:pt>
                <c:pt idx="7">
                  <c:v>3.195703E-6</c:v>
                </c:pt>
                <c:pt idx="8">
                  <c:v>1.1909924E-5</c:v>
                </c:pt>
                <c:pt idx="9">
                  <c:v>4.356024E-5</c:v>
                </c:pt>
                <c:pt idx="10">
                  <c:v>1.3861746000000001E-4</c:v>
                </c:pt>
                <c:pt idx="11">
                  <c:v>3.8894507000000002E-4</c:v>
                </c:pt>
                <c:pt idx="12">
                  <c:v>9.7555993000000005E-4</c:v>
                </c:pt>
                <c:pt idx="13">
                  <c:v>2.2142828E-3</c:v>
                </c:pt>
                <c:pt idx="14">
                  <c:v>4.5981060000000002E-3</c:v>
                </c:pt>
                <c:pt idx="15">
                  <c:v>8.8215169999999992E-3</c:v>
                </c:pt>
                <c:pt idx="16">
                  <c:v>1.5773624E-2</c:v>
                </c:pt>
                <c:pt idx="17">
                  <c:v>2.6494123000000001E-2</c:v>
                </c:pt>
                <c:pt idx="18">
                  <c:v>4.2096179999999997E-2</c:v>
                </c:pt>
                <c:pt idx="19">
                  <c:v>6.3668909999999995E-2</c:v>
                </c:pt>
                <c:pt idx="20">
                  <c:v>9.2176330000000001E-2</c:v>
                </c:pt>
                <c:pt idx="21">
                  <c:v>0.12836845</c:v>
                </c:pt>
                <c:pt idx="22">
                  <c:v>0.17271491999999999</c:v>
                </c:pt>
                <c:pt idx="23">
                  <c:v>0.22536576</c:v>
                </c:pt>
                <c:pt idx="24">
                  <c:v>0.28613743000000003</c:v>
                </c:pt>
                <c:pt idx="25">
                  <c:v>0.35452008000000002</c:v>
                </c:pt>
                <c:pt idx="26">
                  <c:v>0.42969984</c:v>
                </c:pt>
                <c:pt idx="27">
                  <c:v>0.51059019999999999</c:v>
                </c:pt>
                <c:pt idx="28">
                  <c:v>0.59586930000000005</c:v>
                </c:pt>
                <c:pt idx="29">
                  <c:v>0.68402010000000002</c:v>
                </c:pt>
                <c:pt idx="30">
                  <c:v>0.77337204999999998</c:v>
                </c:pt>
                <c:pt idx="31">
                  <c:v>0.86214495000000002</c:v>
                </c:pt>
                <c:pt idx="32">
                  <c:v>0.94849192999999998</c:v>
                </c:pt>
                <c:pt idx="33">
                  <c:v>1.0305443000000001</c:v>
                </c:pt>
                <c:pt idx="34">
                  <c:v>1.1064525999999999</c:v>
                </c:pt>
                <c:pt idx="35">
                  <c:v>1.1744288000000001</c:v>
                </c:pt>
                <c:pt idx="36">
                  <c:v>1.2327855000000001</c:v>
                </c:pt>
                <c:pt idx="37">
                  <c:v>1.279973</c:v>
                </c:pt>
                <c:pt idx="38">
                  <c:v>1.3146150999999999</c:v>
                </c:pt>
                <c:pt idx="39">
                  <c:v>1.3355379999999999</c:v>
                </c:pt>
                <c:pt idx="40">
                  <c:v>1.3417975</c:v>
                </c:pt>
                <c:pt idx="41">
                  <c:v>1.3326982999999999</c:v>
                </c:pt>
                <c:pt idx="42">
                  <c:v>1.3078114999999999</c:v>
                </c:pt>
                <c:pt idx="43">
                  <c:v>1.2669893999999999</c:v>
                </c:pt>
                <c:pt idx="44">
                  <c:v>1.2103822</c:v>
                </c:pt>
                <c:pt idx="45">
                  <c:v>1.1384548999999999</c:v>
                </c:pt>
                <c:pt idx="46">
                  <c:v>1.0520025</c:v>
                </c:pt>
                <c:pt idx="47">
                  <c:v>0.95215696000000005</c:v>
                </c:pt>
                <c:pt idx="48">
                  <c:v>0.84038466000000001</c:v>
                </c:pt>
                <c:pt idx="49">
                  <c:v>0.71846615999999996</c:v>
                </c:pt>
                <c:pt idx="50">
                  <c:v>0.58846290000000001</c:v>
                </c:pt>
                <c:pt idx="51">
                  <c:v>0.45266782999999999</c:v>
                </c:pt>
                <c:pt idx="52">
                  <c:v>0.31354644999999998</c:v>
                </c:pt>
                <c:pt idx="53">
                  <c:v>0.17366917000000001</c:v>
                </c:pt>
                <c:pt idx="54">
                  <c:v>3.5637118000000002E-2</c:v>
                </c:pt>
                <c:pt idx="55">
                  <c:v>1.3523112999999999E-26</c:v>
                </c:pt>
                <c:pt idx="56">
                  <c:v>2.1030461999999999E-28</c:v>
                </c:pt>
                <c:pt idx="57">
                  <c:v>9.4803979999999995E-30</c:v>
                </c:pt>
                <c:pt idx="58">
                  <c:v>2.0019139999999999E-29</c:v>
                </c:pt>
                <c:pt idx="59">
                  <c:v>7.1396329999999997E-30</c:v>
                </c:pt>
                <c:pt idx="60">
                  <c:v>9.7572319999999998E-30</c:v>
                </c:pt>
                <c:pt idx="61">
                  <c:v>5.3472759999999996E-31</c:v>
                </c:pt>
                <c:pt idx="62">
                  <c:v>7.7836134000000003E-29</c:v>
                </c:pt>
                <c:pt idx="63">
                  <c:v>3.3835846999999997E-30</c:v>
                </c:pt>
                <c:pt idx="64">
                  <c:v>3.9552085999999999E-29</c:v>
                </c:pt>
                <c:pt idx="65">
                  <c:v>2.0299863999999999E-29</c:v>
                </c:pt>
                <c:pt idx="66">
                  <c:v>8.7108109999999999E-31</c:v>
                </c:pt>
                <c:pt idx="67">
                  <c:v>2.4874727E-29</c:v>
                </c:pt>
                <c:pt idx="68">
                  <c:v>7.5906362999999996E-31</c:v>
                </c:pt>
                <c:pt idx="69">
                  <c:v>8.5429586999999998E-32</c:v>
                </c:pt>
                <c:pt idx="70">
                  <c:v>1.1501374E-29</c:v>
                </c:pt>
                <c:pt idx="71">
                  <c:v>8.6871089999999993E-31</c:v>
                </c:pt>
                <c:pt idx="72">
                  <c:v>1.8011138999999999E-29</c:v>
                </c:pt>
                <c:pt idx="73">
                  <c:v>4.9248575000000001E-30</c:v>
                </c:pt>
                <c:pt idx="74">
                  <c:v>1.4214968E-31</c:v>
                </c:pt>
                <c:pt idx="75">
                  <c:v>4.5785784000000002E-33</c:v>
                </c:pt>
                <c:pt idx="76">
                  <c:v>8.8785915000000001E-34</c:v>
                </c:pt>
                <c:pt idx="77">
                  <c:v>2.6935520000000001E-28</c:v>
                </c:pt>
                <c:pt idx="78">
                  <c:v>7.0878279999999996E-29</c:v>
                </c:pt>
                <c:pt idx="79">
                  <c:v>2.4604880000000002E-28</c:v>
                </c:pt>
                <c:pt idx="80">
                  <c:v>1.4668729000000001E-25</c:v>
                </c:pt>
                <c:pt idx="81">
                  <c:v>5.8809363999999996E-25</c:v>
                </c:pt>
                <c:pt idx="82">
                  <c:v>1.6901098E-25</c:v>
                </c:pt>
                <c:pt idx="83">
                  <c:v>6.0943783999999998E-27</c:v>
                </c:pt>
                <c:pt idx="84">
                  <c:v>2.6096047999999998E-32</c:v>
                </c:pt>
                <c:pt idx="85">
                  <c:v>1.4190149E-26</c:v>
                </c:pt>
                <c:pt idx="86">
                  <c:v>4.3998575E-23</c:v>
                </c:pt>
                <c:pt idx="87">
                  <c:v>7.4677840000000002E-20</c:v>
                </c:pt>
                <c:pt idx="88">
                  <c:v>2.4559796999999999E-4</c:v>
                </c:pt>
                <c:pt idx="89">
                  <c:v>2.3886537000000001E-4</c:v>
                </c:pt>
                <c:pt idx="90">
                  <c:v>2.5824614E-20</c:v>
                </c:pt>
                <c:pt idx="91">
                  <c:v>7.5034159999999998E-21</c:v>
                </c:pt>
                <c:pt idx="92">
                  <c:v>1.1250747999999999E-22</c:v>
                </c:pt>
                <c:pt idx="93">
                  <c:v>7.709652E-27</c:v>
                </c:pt>
                <c:pt idx="94">
                  <c:v>2.3955310000000001E-27</c:v>
                </c:pt>
                <c:pt idx="95">
                  <c:v>1.7859074000000001E-26</c:v>
                </c:pt>
                <c:pt idx="96">
                  <c:v>7.3303480000000002E-27</c:v>
                </c:pt>
                <c:pt idx="97">
                  <c:v>2.8552913999999997E-29</c:v>
                </c:pt>
                <c:pt idx="98">
                  <c:v>7.5763677E-29</c:v>
                </c:pt>
                <c:pt idx="99">
                  <c:v>1.2155851E-26</c:v>
                </c:pt>
                <c:pt idx="100">
                  <c:v>4.4746364999999998E-23</c:v>
                </c:pt>
                <c:pt idx="101">
                  <c:v>2.9386918E-26</c:v>
                </c:pt>
                <c:pt idx="102">
                  <c:v>1.8431632000000001E-24</c:v>
                </c:pt>
                <c:pt idx="103">
                  <c:v>3.8566078E-28</c:v>
                </c:pt>
                <c:pt idx="104">
                  <c:v>3.5324075E-30</c:v>
                </c:pt>
                <c:pt idx="105">
                  <c:v>9.4250330000000002E-28</c:v>
                </c:pt>
                <c:pt idx="106">
                  <c:v>6.711974E-28</c:v>
                </c:pt>
                <c:pt idx="107">
                  <c:v>8.5831875E-26</c:v>
                </c:pt>
                <c:pt idx="108">
                  <c:v>3.8315132E-25</c:v>
                </c:pt>
                <c:pt idx="109">
                  <c:v>5.0854678000000003E-25</c:v>
                </c:pt>
                <c:pt idx="110">
                  <c:v>1.2331300000000001E-25</c:v>
                </c:pt>
                <c:pt idx="111">
                  <c:v>2.6472139E-24</c:v>
                </c:pt>
                <c:pt idx="112">
                  <c:v>1.1797488000000001E-25</c:v>
                </c:pt>
                <c:pt idx="113">
                  <c:v>1.5475595E-27</c:v>
                </c:pt>
                <c:pt idx="114">
                  <c:v>2.3164512000000001E-24</c:v>
                </c:pt>
                <c:pt idx="115">
                  <c:v>4.8489312999999997E-22</c:v>
                </c:pt>
                <c:pt idx="116">
                  <c:v>2.3437110000000001E-24</c:v>
                </c:pt>
                <c:pt idx="117">
                  <c:v>3.2372478000000001E-29</c:v>
                </c:pt>
                <c:pt idx="118">
                  <c:v>1.4863020000000001E-27</c:v>
                </c:pt>
                <c:pt idx="119">
                  <c:v>4.3251624999999997E-28</c:v>
                </c:pt>
                <c:pt idx="120">
                  <c:v>0</c:v>
                </c:pt>
              </c:numCache>
            </c:numRef>
          </c:yVal>
          <c:smooth val="1"/>
          <c:extLst>
            <c:ext xmlns:c16="http://schemas.microsoft.com/office/drawing/2014/chart" uri="{C3380CC4-5D6E-409C-BE32-E72D297353CC}">
              <c16:uniqueId val="{00000001-6B49-4C35-A773-FC31485BAF59}"/>
            </c:ext>
          </c:extLst>
        </c:ser>
        <c:dLbls>
          <c:showLegendKey val="0"/>
          <c:showVal val="0"/>
          <c:showCatName val="0"/>
          <c:showSerName val="0"/>
          <c:showPercent val="0"/>
          <c:showBubbleSize val="0"/>
        </c:dLbls>
        <c:axId val="639099984"/>
        <c:axId val="639100376"/>
      </c:scatterChart>
      <c:valAx>
        <c:axId val="639099984"/>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b="1">
                    <a:solidFill>
                      <a:sysClr val="windowText" lastClr="000000"/>
                    </a:solidFill>
                  </a:rPr>
                  <a:t>T2 Relaxation Time (ms)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39100376"/>
        <c:crosses val="autoZero"/>
        <c:crossBetween val="midCat"/>
      </c:valAx>
      <c:valAx>
        <c:axId val="639100376"/>
        <c:scaling>
          <c:orientation val="minMax"/>
          <c:max val="1.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b="1">
                    <a:solidFill>
                      <a:sysClr val="windowText" lastClr="000000"/>
                    </a:solidFill>
                  </a:rPr>
                  <a:t>incremental porosity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3909998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solidFill>
            <a:schemeClr val="tx1"/>
          </a:solidFill>
        </a:defRPr>
      </a:pPr>
      <a:endParaRPr lang="en-US"/>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400">
                <a:solidFill>
                  <a:sysClr val="windowText" lastClr="000000"/>
                </a:solidFill>
              </a:rPr>
              <a:t>API, 21 days cure</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3"/>
          <c:order val="0"/>
          <c:tx>
            <c:strRef>
              <c:f>'API 7&amp;21 Day'!$K$1:$L$1</c:f>
              <c:strCache>
                <c:ptCount val="1"/>
                <c:pt idx="0">
                  <c:v>API , 5.9 E/M</c:v>
                </c:pt>
              </c:strCache>
            </c:strRef>
          </c:tx>
          <c:spPr>
            <a:ln w="15875" cap="rnd">
              <a:solidFill>
                <a:schemeClr val="tx1"/>
              </a:solidFill>
              <a:round/>
            </a:ln>
            <a:effectLst/>
          </c:spPr>
          <c:marker>
            <c:symbol val="none"/>
          </c:marker>
          <c:xVal>
            <c:numRef>
              <c:f>'API 7&amp;21 Day'!$K$3:$K$123</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'API 7&amp;21 Day'!$L$3:$L$123</c:f>
              <c:numCache>
                <c:formatCode>0.00E+00</c:formatCode>
                <c:ptCount val="121"/>
                <c:pt idx="0">
                  <c:v>4.2077149999999997E-6</c:v>
                </c:pt>
                <c:pt idx="1">
                  <c:v>4.1309279999999996E-6</c:v>
                </c:pt>
                <c:pt idx="2">
                  <c:v>4.0490599999999997E-6</c:v>
                </c:pt>
                <c:pt idx="3">
                  <c:v>3.8607360000000003E-6</c:v>
                </c:pt>
                <c:pt idx="4">
                  <c:v>8.4672719999999995E-6</c:v>
                </c:pt>
                <c:pt idx="5">
                  <c:v>5.1114474999999998E-6</c:v>
                </c:pt>
                <c:pt idx="6">
                  <c:v>1.5464830000000001E-6</c:v>
                </c:pt>
                <c:pt idx="7">
                  <c:v>6.1530477E-6</c:v>
                </c:pt>
                <c:pt idx="8">
                  <c:v>1.402444E-5</c:v>
                </c:pt>
                <c:pt idx="9">
                  <c:v>4.5718338000000003E-5</c:v>
                </c:pt>
                <c:pt idx="10">
                  <c:v>1.4412518000000001E-4</c:v>
                </c:pt>
                <c:pt idx="11">
                  <c:v>4.0439086E-4</c:v>
                </c:pt>
                <c:pt idx="12">
                  <c:v>1.0142678E-3</c:v>
                </c:pt>
                <c:pt idx="13" formatCode="General">
                  <c:v>2.3019783999999998E-3</c:v>
                </c:pt>
                <c:pt idx="14" formatCode="General">
                  <c:v>4.7795650000000004E-3</c:v>
                </c:pt>
                <c:pt idx="15" formatCode="General">
                  <c:v>9.1674449999999998E-3</c:v>
                </c:pt>
                <c:pt idx="16" formatCode="General">
                  <c:v>1.6385647E-2</c:v>
                </c:pt>
                <c:pt idx="17" formatCode="General">
                  <c:v>2.7505048000000001E-2</c:v>
                </c:pt>
                <c:pt idx="18" formatCode="General">
                  <c:v>4.3662474E-2</c:v>
                </c:pt>
                <c:pt idx="19" formatCode="General">
                  <c:v>6.5952789999999997E-2</c:v>
                </c:pt>
                <c:pt idx="20" formatCode="General">
                  <c:v>9.5316133999999997E-2</c:v>
                </c:pt>
                <c:pt idx="21" formatCode="General">
                  <c:v>0.13243758999999999</c:v>
                </c:pt>
                <c:pt idx="22" formatCode="General">
                  <c:v>0.17767146</c:v>
                </c:pt>
                <c:pt idx="23" formatCode="General">
                  <c:v>0.23099697999999999</c:v>
                </c:pt>
                <c:pt idx="24" formatCode="General">
                  <c:v>0.29200443999999998</c:v>
                </c:pt>
                <c:pt idx="25" formatCode="General">
                  <c:v>0.35990924000000002</c:v>
                </c:pt>
                <c:pt idx="26" formatCode="General">
                  <c:v>0.43358678</c:v>
                </c:pt>
                <c:pt idx="27" formatCode="General">
                  <c:v>0.51162183000000006</c:v>
                </c:pt>
                <c:pt idx="28" formatCode="General">
                  <c:v>0.59236610000000001</c:v>
                </c:pt>
                <c:pt idx="29" formatCode="General">
                  <c:v>0.67399925000000005</c:v>
                </c:pt>
                <c:pt idx="30" formatCode="General">
                  <c:v>0.75458943999999994</c:v>
                </c:pt>
                <c:pt idx="31" formatCode="General">
                  <c:v>0.83215254999999999</c:v>
                </c:pt>
                <c:pt idx="32" formatCode="General">
                  <c:v>0.90470810000000002</c:v>
                </c:pt>
                <c:pt idx="33" formatCode="General">
                  <c:v>0.97033360000000002</c:v>
                </c:pt>
                <c:pt idx="34" formatCode="General">
                  <c:v>1.0272148000000001</c:v>
                </c:pt>
                <c:pt idx="35" formatCode="General">
                  <c:v>1.0736938</c:v>
                </c:pt>
                <c:pt idx="36" formatCode="General">
                  <c:v>1.108311</c:v>
                </c:pt>
                <c:pt idx="37" formatCode="General">
                  <c:v>1.1298451</c:v>
                </c:pt>
                <c:pt idx="38" formatCode="General">
                  <c:v>1.1373446</c:v>
                </c:pt>
                <c:pt idx="39" formatCode="General">
                  <c:v>1.1301568</c:v>
                </c:pt>
                <c:pt idx="40" formatCode="General">
                  <c:v>1.1079512</c:v>
                </c:pt>
                <c:pt idx="41" formatCode="General">
                  <c:v>1.0707366</c:v>
                </c:pt>
                <c:pt idx="42" formatCode="General">
                  <c:v>1.0188717</c:v>
                </c:pt>
                <c:pt idx="43" formatCode="General">
                  <c:v>0.95306259999999998</c:v>
                </c:pt>
                <c:pt idx="44" formatCode="General">
                  <c:v>0.87435143999999998</c:v>
                </c:pt>
                <c:pt idx="45" formatCode="General">
                  <c:v>0.78408869999999997</c:v>
                </c:pt>
                <c:pt idx="46" formatCode="General">
                  <c:v>0.68389200000000006</c:v>
                </c:pt>
                <c:pt idx="47" formatCode="General">
                  <c:v>0.57559335</c:v>
                </c:pt>
                <c:pt idx="48" formatCode="General">
                  <c:v>0.46117764999999999</c:v>
                </c:pt>
                <c:pt idx="49" formatCode="General">
                  <c:v>0.34271573999999999</c:v>
                </c:pt>
                <c:pt idx="50" formatCode="General">
                  <c:v>0.22229884999999999</c:v>
                </c:pt>
                <c:pt idx="51" formatCode="General">
                  <c:v>0.10197407999999999</c:v>
                </c:pt>
                <c:pt idx="52" formatCode="General">
                  <c:v>3.1803621999999998E-23</c:v>
                </c:pt>
                <c:pt idx="53" formatCode="General">
                  <c:v>2.4396065000000001E-28</c:v>
                </c:pt>
                <c:pt idx="54" formatCode="General">
                  <c:v>1.0273614E-29</c:v>
                </c:pt>
                <c:pt idx="55" formatCode="General">
                  <c:v>3.3416966999999999E-29</c:v>
                </c:pt>
                <c:pt idx="56" formatCode="General">
                  <c:v>1.9043124999999999E-26</c:v>
                </c:pt>
                <c:pt idx="57" formatCode="General">
                  <c:v>6.3862357000000005E-32</c:v>
                </c:pt>
                <c:pt idx="58" formatCode="General">
                  <c:v>2.1324763000000001E-30</c:v>
                </c:pt>
                <c:pt idx="59" formatCode="General">
                  <c:v>1.7644754999999999E-34</c:v>
                </c:pt>
                <c:pt idx="60" formatCode="General">
                  <c:v>2.7054579999999999E-36</c:v>
                </c:pt>
                <c:pt idx="61">
                  <c:v>5.2696275000000003E-35</c:v>
                </c:pt>
                <c:pt idx="62">
                  <c:v>3.0824098000000002E-34</c:v>
                </c:pt>
                <c:pt idx="63">
                  <c:v>2.7293854000000001E-36</c:v>
                </c:pt>
                <c:pt idx="64">
                  <c:v>1.2369773999999999E-35</c:v>
                </c:pt>
                <c:pt idx="65">
                  <c:v>8.1726880000000005E-36</c:v>
                </c:pt>
                <c:pt idx="66">
                  <c:v>3.1420422000000001E-34</c:v>
                </c:pt>
                <c:pt idx="67">
                  <c:v>2.7836779999999999E-33</c:v>
                </c:pt>
                <c:pt idx="68">
                  <c:v>5.5267735999999995E-32</c:v>
                </c:pt>
                <c:pt idx="69">
                  <c:v>3.6200067000000001E-36</c:v>
                </c:pt>
                <c:pt idx="70">
                  <c:v>1.5666135999999999E-33</c:v>
                </c:pt>
                <c:pt idx="71">
                  <c:v>4.2720897000000001E-35</c:v>
                </c:pt>
                <c:pt idx="72">
                  <c:v>1.2233499999999999E-32</c:v>
                </c:pt>
                <c:pt idx="73">
                  <c:v>7.8769079999999999E-37</c:v>
                </c:pt>
                <c:pt idx="74">
                  <c:v>6.225964E-32</c:v>
                </c:pt>
                <c:pt idx="75">
                  <c:v>5.7391527E-31</c:v>
                </c:pt>
                <c:pt idx="76">
                  <c:v>7.1375249999999997E-28</c:v>
                </c:pt>
                <c:pt idx="77">
                  <c:v>1.2987026E-29</c:v>
                </c:pt>
                <c:pt idx="78">
                  <c:v>1.3756939999999999E-28</c:v>
                </c:pt>
                <c:pt idx="79">
                  <c:v>1.8491672000000002E-27</c:v>
                </c:pt>
                <c:pt idx="80">
                  <c:v>2.0726181999999999E-28</c:v>
                </c:pt>
                <c:pt idx="81">
                  <c:v>7.93094E-28</c:v>
                </c:pt>
                <c:pt idx="82">
                  <c:v>1.1934272E-28</c:v>
                </c:pt>
                <c:pt idx="83">
                  <c:v>1.9959930000000001E-27</c:v>
                </c:pt>
                <c:pt idx="84">
                  <c:v>3.2357770000000003E-26</c:v>
                </c:pt>
                <c:pt idx="85">
                  <c:v>2.2636335000000001E-27</c:v>
                </c:pt>
                <c:pt idx="86">
                  <c:v>2.6692474E-28</c:v>
                </c:pt>
                <c:pt idx="87">
                  <c:v>1.2404448E-26</c:v>
                </c:pt>
                <c:pt idx="88">
                  <c:v>5.7422130000000001E-27</c:v>
                </c:pt>
                <c:pt idx="89">
                  <c:v>2.9770118E-27</c:v>
                </c:pt>
                <c:pt idx="90">
                  <c:v>2.7074919999999999E-32</c:v>
                </c:pt>
                <c:pt idx="91">
                  <c:v>6.2377175999999995E-29</c:v>
                </c:pt>
                <c:pt idx="92">
                  <c:v>5.9005186000000002E-27</c:v>
                </c:pt>
                <c:pt idx="93">
                  <c:v>1.6929557E-25</c:v>
                </c:pt>
                <c:pt idx="94">
                  <c:v>5.2700370000000003E-26</c:v>
                </c:pt>
                <c:pt idx="95">
                  <c:v>1.6519192000000001E-28</c:v>
                </c:pt>
                <c:pt idx="96">
                  <c:v>4.1600096000000001E-28</c:v>
                </c:pt>
                <c:pt idx="97">
                  <c:v>2.5261417000000001E-26</c:v>
                </c:pt>
                <c:pt idx="98">
                  <c:v>2.1243952999999999E-24</c:v>
                </c:pt>
                <c:pt idx="99">
                  <c:v>8.4053E-26</c:v>
                </c:pt>
                <c:pt idx="100">
                  <c:v>3.4341114000000002E-30</c:v>
                </c:pt>
                <c:pt idx="101">
                  <c:v>3.8185855999999999E-27</c:v>
                </c:pt>
                <c:pt idx="102">
                  <c:v>8.0899980000000007E-28</c:v>
                </c:pt>
                <c:pt idx="103">
                  <c:v>1.2962977999999999E-26</c:v>
                </c:pt>
                <c:pt idx="104">
                  <c:v>1.8638624999999999E-26</c:v>
                </c:pt>
                <c:pt idx="105">
                  <c:v>6.2463709999999997E-28</c:v>
                </c:pt>
                <c:pt idx="106">
                  <c:v>1.8953501E-25</c:v>
                </c:pt>
                <c:pt idx="107">
                  <c:v>1.8917490000000001E-25</c:v>
                </c:pt>
                <c:pt idx="108">
                  <c:v>1.8447895000000001E-24</c:v>
                </c:pt>
                <c:pt idx="109">
                  <c:v>3.9181862999999998E-25</c:v>
                </c:pt>
                <c:pt idx="110">
                  <c:v>1.2344232000000001E-22</c:v>
                </c:pt>
                <c:pt idx="111">
                  <c:v>2.4626122000000001E-22</c:v>
                </c:pt>
                <c:pt idx="112">
                  <c:v>4.7241169999999998E-23</c:v>
                </c:pt>
                <c:pt idx="113">
                  <c:v>7.6537077000000004E-22</c:v>
                </c:pt>
                <c:pt idx="114">
                  <c:v>3.4446829999999998E-23</c:v>
                </c:pt>
                <c:pt idx="115">
                  <c:v>2.8388750000000001E-22</c:v>
                </c:pt>
                <c:pt idx="116">
                  <c:v>1.7017500999999999E-20</c:v>
                </c:pt>
                <c:pt idx="117">
                  <c:v>1.6857439000000001E-18</c:v>
                </c:pt>
                <c:pt idx="118">
                  <c:v>1.8591084000000001E-17</c:v>
                </c:pt>
                <c:pt idx="119">
                  <c:v>1.301076E-11</c:v>
                </c:pt>
                <c:pt idx="120">
                  <c:v>1.5180505999999999E-3</c:v>
                </c:pt>
              </c:numCache>
            </c:numRef>
          </c:yVal>
          <c:smooth val="1"/>
          <c:extLst>
            <c:ext xmlns:c16="http://schemas.microsoft.com/office/drawing/2014/chart" uri="{C3380CC4-5D6E-409C-BE32-E72D297353CC}">
              <c16:uniqueId val="{00000000-7E9E-4BBA-A024-F8FB9877EEA2}"/>
            </c:ext>
          </c:extLst>
        </c:ser>
        <c:ser>
          <c:idx val="0"/>
          <c:order val="1"/>
          <c:tx>
            <c:strRef>
              <c:f>'API 7&amp;21 Day'!$T$1:$U$1</c:f>
              <c:strCache>
                <c:ptCount val="1"/>
                <c:pt idx="0">
                  <c:v>API , 11.8 E/M</c:v>
                </c:pt>
              </c:strCache>
            </c:strRef>
          </c:tx>
          <c:spPr>
            <a:ln w="15875" cap="rnd">
              <a:solidFill>
                <a:srgbClr val="FF0000"/>
              </a:solidFill>
              <a:prstDash val="sysDash"/>
              <a:round/>
            </a:ln>
            <a:effectLst/>
          </c:spPr>
          <c:marker>
            <c:symbol val="none"/>
          </c:marker>
          <c:xVal>
            <c:numRef>
              <c:f>'API 7&amp;21 Day'!$T$3:$T$133</c:f>
              <c:numCache>
                <c:formatCode>General</c:formatCode>
                <c:ptCount val="13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'API 7&amp;21 Day'!$U$3:$U$132</c:f>
              <c:numCache>
                <c:formatCode>General</c:formatCode>
                <c:ptCount val="130"/>
                <c:pt idx="0">
                  <c:v>6.4182036000000002E-6</c:v>
                </c:pt>
                <c:pt idx="1">
                  <c:v>6.4179653000000001E-6</c:v>
                </c:pt>
                <c:pt idx="2">
                  <c:v>6.4190529999999998E-6</c:v>
                </c:pt>
                <c:pt idx="3">
                  <c:v>6.4431455999999996E-6</c:v>
                </c:pt>
                <c:pt idx="4">
                  <c:v>6.4292493999999998E-6</c:v>
                </c:pt>
                <c:pt idx="5">
                  <c:v>6.4801860000000003E-6</c:v>
                </c:pt>
                <c:pt idx="6">
                  <c:v>6.5977946999999996E-6</c:v>
                </c:pt>
                <c:pt idx="7">
                  <c:v>8.2648019999999997E-6</c:v>
                </c:pt>
                <c:pt idx="8">
                  <c:v>1.3972175999999999E-5</c:v>
                </c:pt>
                <c:pt idx="9">
                  <c:v>4.4100758000000001E-5</c:v>
                </c:pt>
                <c:pt idx="10">
                  <c:v>1.4054074999999999E-4</c:v>
                </c:pt>
                <c:pt idx="11">
                  <c:v>3.9412410000000002E-4</c:v>
                </c:pt>
                <c:pt idx="12">
                  <c:v>9.8863339999999997E-4</c:v>
                </c:pt>
                <c:pt idx="13">
                  <c:v>2.2437777E-3</c:v>
                </c:pt>
                <c:pt idx="14">
                  <c:v>4.6591376999999996E-3</c:v>
                </c:pt>
                <c:pt idx="15">
                  <c:v>8.9373500000000002E-3</c:v>
                </c:pt>
                <c:pt idx="16">
                  <c:v>1.5976839E-2</c:v>
                </c:pt>
                <c:pt idx="17">
                  <c:v>2.6825165000000002E-2</c:v>
                </c:pt>
                <c:pt idx="18">
                  <c:v>4.2597665999999999E-2</c:v>
                </c:pt>
                <c:pt idx="19">
                  <c:v>6.4374089999999995E-2</c:v>
                </c:pt>
                <c:pt idx="20">
                  <c:v>9.3089969999999994E-2</c:v>
                </c:pt>
                <c:pt idx="21">
                  <c:v>0.12943900999999999</c:v>
                </c:pt>
                <c:pt idx="22">
                  <c:v>0.17379762000000001</c:v>
                </c:pt>
                <c:pt idx="23">
                  <c:v>0.22617754000000001</c:v>
                </c:pt>
                <c:pt idx="24">
                  <c:v>0.28620606999999998</c:v>
                </c:pt>
                <c:pt idx="25">
                  <c:v>0.35313212999999999</c:v>
                </c:pt>
                <c:pt idx="26">
                  <c:v>0.42585212</c:v>
                </c:pt>
                <c:pt idx="27">
                  <c:v>0.5029517</c:v>
                </c:pt>
                <c:pt idx="28">
                  <c:v>0.58275840000000001</c:v>
                </c:pt>
                <c:pt idx="29">
                  <c:v>0.66340069999999995</c:v>
                </c:pt>
                <c:pt idx="30">
                  <c:v>0.74287146000000004</c:v>
                </c:pt>
                <c:pt idx="31">
                  <c:v>0.81909317000000004</c:v>
                </c:pt>
                <c:pt idx="32">
                  <c:v>0.88998330000000003</c:v>
                </c:pt>
                <c:pt idx="33">
                  <c:v>0.95351900000000001</c:v>
                </c:pt>
                <c:pt idx="34">
                  <c:v>1.0077996</c:v>
                </c:pt>
                <c:pt idx="35">
                  <c:v>1.051104</c:v>
                </c:pt>
                <c:pt idx="36">
                  <c:v>1.0819433000000001</c:v>
                </c:pt>
                <c:pt idx="37">
                  <c:v>1.0991032000000001</c:v>
                </c:pt>
                <c:pt idx="38">
                  <c:v>1.1016798999999999</c:v>
                </c:pt>
                <c:pt idx="39">
                  <c:v>1.0891042</c:v>
                </c:pt>
                <c:pt idx="40">
                  <c:v>1.0611581999999999</c:v>
                </c:pt>
                <c:pt idx="41">
                  <c:v>1.0179838000000001</c:v>
                </c:pt>
                <c:pt idx="42">
                  <c:v>0.96008130000000003</c:v>
                </c:pt>
                <c:pt idx="43">
                  <c:v>0.88829930000000001</c:v>
                </c:pt>
                <c:pt idx="44">
                  <c:v>0.80381440000000004</c:v>
                </c:pt>
                <c:pt idx="45">
                  <c:v>0.70810070000000003</c:v>
                </c:pt>
                <c:pt idx="46">
                  <c:v>0.60288923999999999</c:v>
                </c:pt>
                <c:pt idx="47">
                  <c:v>0.49011913000000001</c:v>
                </c:pt>
                <c:pt idx="48">
                  <c:v>0.37187936999999999</c:v>
                </c:pt>
                <c:pt idx="49">
                  <c:v>0.25034406999999997</c:v>
                </c:pt>
                <c:pt idx="50">
                  <c:v>0.1277026</c:v>
                </c:pt>
                <c:pt idx="51">
                  <c:v>6.0853063999999997E-3</c:v>
                </c:pt>
                <c:pt idx="52">
                  <c:v>4.7981196000000002E-19</c:v>
                </c:pt>
                <c:pt idx="53">
                  <c:v>2.1984366999999998E-19</c:v>
                </c:pt>
                <c:pt idx="54">
                  <c:v>7.3222099999999994E-21</c:v>
                </c:pt>
                <c:pt idx="55">
                  <c:v>4.2505130000000003E-23</c:v>
                </c:pt>
                <c:pt idx="56">
                  <c:v>3.5096121999999998E-21</c:v>
                </c:pt>
                <c:pt idx="57">
                  <c:v>3.2351703E-22</c:v>
                </c:pt>
                <c:pt idx="58">
                  <c:v>1.2642925E-23</c:v>
                </c:pt>
                <c:pt idx="59">
                  <c:v>4.5773036000000002E-23</c:v>
                </c:pt>
                <c:pt idx="60">
                  <c:v>2.5362839999999999E-21</c:v>
                </c:pt>
                <c:pt idx="61">
                  <c:v>8.8717659999999996E-23</c:v>
                </c:pt>
                <c:pt idx="62">
                  <c:v>3.4448615E-21</c:v>
                </c:pt>
                <c:pt idx="63">
                  <c:v>1.9786170000000001E-21</c:v>
                </c:pt>
                <c:pt idx="64">
                  <c:v>5.2172224999999998E-23</c:v>
                </c:pt>
                <c:pt idx="65">
                  <c:v>1.5080995E-22</c:v>
                </c:pt>
                <c:pt idx="66">
                  <c:v>6.9555110000000002E-22</c:v>
                </c:pt>
                <c:pt idx="67">
                  <c:v>2.6109367999999998E-21</c:v>
                </c:pt>
                <c:pt idx="68">
                  <c:v>1.1472567999999999E-21</c:v>
                </c:pt>
                <c:pt idx="69">
                  <c:v>3.2783866000000001E-20</c:v>
                </c:pt>
                <c:pt idx="70">
                  <c:v>1.4668601E-21</c:v>
                </c:pt>
                <c:pt idx="71">
                  <c:v>1.4722600000000001E-22</c:v>
                </c:pt>
                <c:pt idx="72">
                  <c:v>3.0947915000000002E-22</c:v>
                </c:pt>
                <c:pt idx="73">
                  <c:v>3.5659979999999998E-22</c:v>
                </c:pt>
                <c:pt idx="74">
                  <c:v>3.4034715000000002E-20</c:v>
                </c:pt>
                <c:pt idx="75">
                  <c:v>1.00255015E-23</c:v>
                </c:pt>
                <c:pt idx="76">
                  <c:v>3.9982633999999998E-20</c:v>
                </c:pt>
                <c:pt idx="77">
                  <c:v>5.0873879999999997E-22</c:v>
                </c:pt>
                <c:pt idx="78">
                  <c:v>4.8951721999999998E-24</c:v>
                </c:pt>
                <c:pt idx="79">
                  <c:v>4.7868810000000001E-21</c:v>
                </c:pt>
                <c:pt idx="80">
                  <c:v>1.1690721999999999E-22</c:v>
                </c:pt>
                <c:pt idx="81">
                  <c:v>5.2926157999999999E-21</c:v>
                </c:pt>
                <c:pt idx="82">
                  <c:v>1.4853968000000001E-19</c:v>
                </c:pt>
                <c:pt idx="83">
                  <c:v>3.0530116000000001E-22</c:v>
                </c:pt>
                <c:pt idx="84">
                  <c:v>4.8872107000000004E-22</c:v>
                </c:pt>
                <c:pt idx="85">
                  <c:v>3.4174979999999997E-21</c:v>
                </c:pt>
                <c:pt idx="86">
                  <c:v>1.3183993999999999E-21</c:v>
                </c:pt>
                <c:pt idx="87">
                  <c:v>6.9078794999999996E-23</c:v>
                </c:pt>
                <c:pt idx="88">
                  <c:v>7.1972199999999998E-21</c:v>
                </c:pt>
                <c:pt idx="89">
                  <c:v>1.8321206999999999E-19</c:v>
                </c:pt>
                <c:pt idx="90">
                  <c:v>3.9110743999999997E-20</c:v>
                </c:pt>
                <c:pt idx="91">
                  <c:v>2.9144297E-20</c:v>
                </c:pt>
                <c:pt idx="92">
                  <c:v>2.2861214E-20</c:v>
                </c:pt>
                <c:pt idx="93">
                  <c:v>2.3955458999999999E-18</c:v>
                </c:pt>
                <c:pt idx="94">
                  <c:v>5.3218109999999997E-18</c:v>
                </c:pt>
                <c:pt idx="95">
                  <c:v>3.7142650000000002E-17</c:v>
                </c:pt>
                <c:pt idx="96">
                  <c:v>8.4961179999999999E-16</c:v>
                </c:pt>
                <c:pt idx="97">
                  <c:v>7.2416339999999995E-17</c:v>
                </c:pt>
                <c:pt idx="98">
                  <c:v>2.7440769999999998E-16</c:v>
                </c:pt>
                <c:pt idx="99">
                  <c:v>2.7370449999999999E-15</c:v>
                </c:pt>
                <c:pt idx="100">
                  <c:v>2.5395601000000001E-14</c:v>
                </c:pt>
                <c:pt idx="101">
                  <c:v>5.3688727000000001E-17</c:v>
                </c:pt>
                <c:pt idx="102">
                  <c:v>4.4634006999999998E-15</c:v>
                </c:pt>
                <c:pt idx="103">
                  <c:v>5.8177530000000001E-14</c:v>
                </c:pt>
                <c:pt idx="104">
                  <c:v>1.1958933E-15</c:v>
                </c:pt>
                <c:pt idx="105">
                  <c:v>5.1063910000000002E-14</c:v>
                </c:pt>
                <c:pt idx="106">
                  <c:v>3.7065610000000002E-14</c:v>
                </c:pt>
                <c:pt idx="107">
                  <c:v>8.6084744000000002E-14</c:v>
                </c:pt>
                <c:pt idx="108">
                  <c:v>9.0267807E-14</c:v>
                </c:pt>
                <c:pt idx="109">
                  <c:v>1.0304320000000001E-15</c:v>
                </c:pt>
                <c:pt idx="110">
                  <c:v>1.8089297000000001E-12</c:v>
                </c:pt>
                <c:pt idx="111">
                  <c:v>2.4999500000000001E-12</c:v>
                </c:pt>
                <c:pt idx="112">
                  <c:v>1.4525309E-13</c:v>
                </c:pt>
                <c:pt idx="113">
                  <c:v>5.6884359999999999E-13</c:v>
                </c:pt>
                <c:pt idx="114">
                  <c:v>2.7680825E-11</c:v>
                </c:pt>
                <c:pt idx="115">
                  <c:v>2.9802740000000002E-14</c:v>
                </c:pt>
                <c:pt idx="116">
                  <c:v>2.9052543999999998E-10</c:v>
                </c:pt>
                <c:pt idx="117">
                  <c:v>1.1323305999999999E-9</c:v>
                </c:pt>
                <c:pt idx="118">
                  <c:v>1.6713640000000001E-5</c:v>
                </c:pt>
                <c:pt idx="119">
                  <c:v>1.5096017E-4</c:v>
                </c:pt>
                <c:pt idx="120">
                  <c:v>3.1035393E-4</c:v>
                </c:pt>
              </c:numCache>
            </c:numRef>
          </c:yVal>
          <c:smooth val="1"/>
          <c:extLst>
            <c:ext xmlns:c16="http://schemas.microsoft.com/office/drawing/2014/chart" uri="{C3380CC4-5D6E-409C-BE32-E72D297353CC}">
              <c16:uniqueId val="{00000001-7E9E-4BBA-A024-F8FB9877EEA2}"/>
            </c:ext>
          </c:extLst>
        </c:ser>
        <c:dLbls>
          <c:showLegendKey val="0"/>
          <c:showVal val="0"/>
          <c:showCatName val="0"/>
          <c:showSerName val="0"/>
          <c:showPercent val="0"/>
          <c:showBubbleSize val="0"/>
        </c:dLbls>
        <c:axId val="639101160"/>
        <c:axId val="639101552"/>
      </c:scatterChart>
      <c:valAx>
        <c:axId val="639101160"/>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solidFill>
                      <a:sysClr val="windowText" lastClr="000000"/>
                    </a:solidFill>
                  </a:rPr>
                  <a:t>T2 Relaxation Time (ms)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39101552"/>
        <c:crosses val="autoZero"/>
        <c:crossBetween val="midCat"/>
      </c:valAx>
      <c:valAx>
        <c:axId val="639101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solidFill>
                      <a:sysClr val="windowText" lastClr="000000"/>
                    </a:solidFill>
                  </a:rPr>
                  <a:t>incremental porosity</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3910116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b="1"/>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60133983688864"/>
          <c:y val="0.20187438059009191"/>
          <c:w val="0.87117153021774962"/>
          <c:h val="0.52555416099699392"/>
        </c:manualLayout>
      </c:layout>
      <c:barChart>
        <c:barDir val="col"/>
        <c:grouping val="clustered"/>
        <c:varyColors val="0"/>
        <c:ser>
          <c:idx val="0"/>
          <c:order val="0"/>
          <c:tx>
            <c:v>6000 RPM, 5.9 E/M, </c:v>
          </c:tx>
          <c:spPr>
            <a:solidFill>
              <a:schemeClr val="accent1"/>
            </a:solidFill>
            <a:ln>
              <a:noFill/>
            </a:ln>
            <a:effectLst/>
          </c:spPr>
          <c:invertIfNegative val="0"/>
          <c:errBars>
            <c:errBarType val="both"/>
            <c:errValType val="cust"/>
            <c:noEndCap val="0"/>
            <c:plus>
              <c:numRef>
                <c:f>'Class H-Crush5.9E 2000(LOW SHEA'!$I$21:$L$21</c:f>
                <c:numCache>
                  <c:formatCode>General</c:formatCode>
                  <c:ptCount val="4"/>
                  <c:pt idx="0">
                    <c:v>0.03</c:v>
                  </c:pt>
                  <c:pt idx="1">
                    <c:v>0.38</c:v>
                  </c:pt>
                  <c:pt idx="2">
                    <c:v>0.66</c:v>
                  </c:pt>
                  <c:pt idx="3">
                    <c:v>1.47</c:v>
                  </c:pt>
                </c:numCache>
              </c:numRef>
            </c:plus>
            <c:minus>
              <c:numRef>
                <c:f>'Class H-Crush5.9E 2000(LOW SHEA'!$I$21:$L$21</c:f>
                <c:numCache>
                  <c:formatCode>General</c:formatCode>
                  <c:ptCount val="4"/>
                  <c:pt idx="0">
                    <c:v>0.03</c:v>
                  </c:pt>
                  <c:pt idx="1">
                    <c:v>0.38</c:v>
                  </c:pt>
                  <c:pt idx="2">
                    <c:v>0.66</c:v>
                  </c:pt>
                  <c:pt idx="3">
                    <c:v>1.47</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[1]Analysis!$G$2:$J$2</c:f>
              <c:numCache>
                <c:formatCode>General</c:formatCode>
                <c:ptCount val="4"/>
                <c:pt idx="0">
                  <c:v>6.9233333333333329</c:v>
                </c:pt>
                <c:pt idx="1">
                  <c:v>24.343333333333334</c:v>
                </c:pt>
                <c:pt idx="2">
                  <c:v>35.643333333333338</c:v>
                </c:pt>
                <c:pt idx="3">
                  <c:v>48.63</c:v>
                </c:pt>
              </c:numCache>
            </c:numRef>
          </c:val>
          <c:extLst>
            <c:ext xmlns:c16="http://schemas.microsoft.com/office/drawing/2014/chart" uri="{C3380CC4-5D6E-409C-BE32-E72D297353CC}">
              <c16:uniqueId val="{00000000-9D71-458F-90B3-9BF34140E5D1}"/>
            </c:ext>
          </c:extLst>
        </c:ser>
        <c:ser>
          <c:idx val="4"/>
          <c:order val="1"/>
          <c:tx>
            <c:v>API mixing, 5.9 E/M </c:v>
          </c:tx>
          <c:spPr>
            <a:solidFill>
              <a:srgbClr val="FFC000"/>
            </a:solidFill>
            <a:ln>
              <a:noFill/>
            </a:ln>
            <a:effectLst/>
          </c:spPr>
          <c:invertIfNegative val="0"/>
          <c:errBars>
            <c:errBarType val="both"/>
            <c:errValType val="cust"/>
            <c:noEndCap val="0"/>
            <c:plus>
              <c:numRef>
                <c:f>'Class H-Crush5.9E 2000(LOW SHEA'!$I$25:$L$25</c:f>
                <c:numCache>
                  <c:formatCode>General</c:formatCode>
                  <c:ptCount val="4"/>
                  <c:pt idx="0">
                    <c:v>0.09</c:v>
                  </c:pt>
                  <c:pt idx="1">
                    <c:v>0.28000000000000003</c:v>
                  </c:pt>
                  <c:pt idx="2">
                    <c:v>0.68</c:v>
                  </c:pt>
                  <c:pt idx="3">
                    <c:v>0.6</c:v>
                  </c:pt>
                </c:numCache>
              </c:numRef>
            </c:plus>
            <c:minus>
              <c:numRef>
                <c:f>'Class H-Crush5.9E 2000(LOW SHEA'!$I$25:$L$25</c:f>
                <c:numCache>
                  <c:formatCode>General</c:formatCode>
                  <c:ptCount val="4"/>
                  <c:pt idx="0">
                    <c:v>0.09</c:v>
                  </c:pt>
                  <c:pt idx="1">
                    <c:v>0.28000000000000003</c:v>
                  </c:pt>
                  <c:pt idx="2">
                    <c:v>0.68</c:v>
                  </c:pt>
                  <c:pt idx="3">
                    <c:v>0.6</c:v>
                  </c:pt>
                </c:numCache>
              </c:numRef>
            </c:minus>
            <c:spPr>
              <a:noFill/>
              <a:ln w="9525" cap="flat" cmpd="sng" algn="ctr">
                <a:solidFill>
                  <a:schemeClr val="tx1">
                    <a:lumMod val="65000"/>
                    <a:lumOff val="35000"/>
                  </a:schemeClr>
                </a:solidFill>
                <a:round/>
              </a:ln>
              <a:effectLst/>
            </c:spPr>
          </c:errBars>
          <c:val>
            <c:numRef>
              <c:f>'Class H-Crush5.9E 2000(LOW SHEA'!$V$12:$Y$12</c:f>
              <c:numCache>
                <c:formatCode>General</c:formatCode>
                <c:ptCount val="4"/>
                <c:pt idx="0">
                  <c:v>7.19</c:v>
                </c:pt>
                <c:pt idx="1">
                  <c:v>20.25</c:v>
                </c:pt>
                <c:pt idx="2">
                  <c:v>29.96</c:v>
                </c:pt>
                <c:pt idx="3">
                  <c:v>42.95</c:v>
                </c:pt>
              </c:numCache>
            </c:numRef>
          </c:val>
          <c:extLst>
            <c:ext xmlns:c16="http://schemas.microsoft.com/office/drawing/2014/chart" uri="{C3380CC4-5D6E-409C-BE32-E72D297353CC}">
              <c16:uniqueId val="{00000001-9D71-458F-90B3-9BF34140E5D1}"/>
            </c:ext>
          </c:extLst>
        </c:ser>
        <c:ser>
          <c:idx val="5"/>
          <c:order val="2"/>
          <c:tx>
            <c:v>Yard Mixing, 5.9 E/M </c:v>
          </c:tx>
          <c:spPr>
            <a:solidFill>
              <a:schemeClr val="tx1"/>
            </a:solidFill>
            <a:ln>
              <a:noFill/>
            </a:ln>
            <a:effectLst/>
          </c:spPr>
          <c:invertIfNegative val="0"/>
          <c:errBars>
            <c:errBarType val="both"/>
            <c:errValType val="cust"/>
            <c:noEndCap val="0"/>
            <c:plus>
              <c:numRef>
                <c:f>'Class H-Crush field mixing'!$I$18:$L$18</c:f>
                <c:numCache>
                  <c:formatCode>General</c:formatCode>
                  <c:ptCount val="4"/>
                  <c:pt idx="0">
                    <c:v>0.09</c:v>
                  </c:pt>
                  <c:pt idx="1">
                    <c:v>0.3</c:v>
                  </c:pt>
                  <c:pt idx="2">
                    <c:v>0.9</c:v>
                  </c:pt>
                  <c:pt idx="3">
                    <c:v>0.5</c:v>
                  </c:pt>
                </c:numCache>
              </c:numRef>
            </c:plus>
            <c:minus>
              <c:numRef>
                <c:f>'Class H-Crush field mixing'!$I$18:$L$18</c:f>
                <c:numCache>
                  <c:formatCode>General</c:formatCode>
                  <c:ptCount val="4"/>
                  <c:pt idx="0">
                    <c:v>0.09</c:v>
                  </c:pt>
                  <c:pt idx="1">
                    <c:v>0.3</c:v>
                  </c:pt>
                  <c:pt idx="2">
                    <c:v>0.9</c:v>
                  </c:pt>
                  <c:pt idx="3">
                    <c:v>0.5</c:v>
                  </c:pt>
                </c:numCache>
              </c:numRef>
            </c:minus>
            <c:spPr>
              <a:noFill/>
              <a:ln w="9525" cap="flat" cmpd="sng" algn="ctr">
                <a:solidFill>
                  <a:schemeClr val="tx1">
                    <a:lumMod val="65000"/>
                    <a:lumOff val="35000"/>
                  </a:schemeClr>
                </a:solidFill>
                <a:round/>
              </a:ln>
              <a:effectLst/>
            </c:spPr>
          </c:errBars>
          <c:val>
            <c:numRef>
              <c:f>'Class H-Crush5.9E 2000(LOW SHEA'!$V$14:$Y$14</c:f>
              <c:numCache>
                <c:formatCode>General</c:formatCode>
                <c:ptCount val="4"/>
                <c:pt idx="0">
                  <c:v>7.51</c:v>
                </c:pt>
                <c:pt idx="1">
                  <c:v>21.79</c:v>
                </c:pt>
                <c:pt idx="2">
                  <c:v>33.340000000000003</c:v>
                </c:pt>
                <c:pt idx="3">
                  <c:v>44.87</c:v>
                </c:pt>
              </c:numCache>
            </c:numRef>
          </c:val>
          <c:extLst>
            <c:ext xmlns:c16="http://schemas.microsoft.com/office/drawing/2014/chart" uri="{C3380CC4-5D6E-409C-BE32-E72D297353CC}">
              <c16:uniqueId val="{00000002-9D71-458F-90B3-9BF34140E5D1}"/>
            </c:ext>
          </c:extLst>
        </c:ser>
        <c:dLbls>
          <c:showLegendKey val="0"/>
          <c:showVal val="0"/>
          <c:showCatName val="0"/>
          <c:showSerName val="0"/>
          <c:showPercent val="0"/>
          <c:showBubbleSize val="0"/>
        </c:dLbls>
        <c:gapWidth val="219"/>
        <c:overlap val="-27"/>
        <c:axId val="639102336"/>
        <c:axId val="639102728"/>
      </c:barChart>
      <c:catAx>
        <c:axId val="63910233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Curing Time</a:t>
                </a:r>
                <a:r>
                  <a:rPr lang="en-US" b="1" baseline="0">
                    <a:solidFill>
                      <a:sysClr val="windowText" lastClr="000000"/>
                    </a:solidFill>
                  </a:rPr>
                  <a:t> (Days)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9102728"/>
        <c:crosses val="autoZero"/>
        <c:auto val="1"/>
        <c:lblAlgn val="ctr"/>
        <c:lblOffset val="100"/>
        <c:noMultiLvlLbl val="0"/>
      </c:catAx>
      <c:valAx>
        <c:axId val="639102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9102336"/>
        <c:crosses val="autoZero"/>
        <c:crossBetween val="between"/>
      </c:valAx>
      <c:spPr>
        <a:noFill/>
        <a:ln>
          <a:noFill/>
        </a:ln>
        <a:effectLst/>
      </c:spPr>
    </c:plotArea>
    <c:legend>
      <c:legendPos val="b"/>
      <c:layout>
        <c:manualLayout>
          <c:xMode val="edge"/>
          <c:yMode val="edge"/>
          <c:x val="0"/>
          <c:y val="0.86436382605062778"/>
          <c:w val="1"/>
          <c:h val="0.13563617394937225"/>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51692393704306"/>
          <c:y val="4.0985939211720397E-2"/>
          <c:w val="0.85025594611759525"/>
          <c:h val="0.64173066868985229"/>
        </c:manualLayout>
      </c:layout>
      <c:barChart>
        <c:barDir val="col"/>
        <c:grouping val="clustered"/>
        <c:varyColors val="0"/>
        <c:ser>
          <c:idx val="0"/>
          <c:order val="0"/>
          <c:tx>
            <c:v>6000 RPM, 5.9 E/M</c:v>
          </c:tx>
          <c:spPr>
            <a:solidFill>
              <a:schemeClr val="accent1"/>
            </a:solidFill>
            <a:ln>
              <a:noFill/>
            </a:ln>
            <a:effectLst/>
          </c:spPr>
          <c:invertIfNegative val="0"/>
          <c:errBars>
            <c:errBarType val="both"/>
            <c:errValType val="cust"/>
            <c:noEndCap val="0"/>
            <c:plus>
              <c:numRef>
                <c:f>'Class H-Crush5.9E 2000(LOW SHEA'!$I$40:$L$40</c:f>
                <c:numCache>
                  <c:formatCode>General</c:formatCode>
                  <c:ptCount val="4"/>
                  <c:pt idx="0">
                    <c:v>0.24</c:v>
                  </c:pt>
                  <c:pt idx="1">
                    <c:v>1.1100000000000001</c:v>
                  </c:pt>
                  <c:pt idx="2">
                    <c:v>45</c:v>
                  </c:pt>
                  <c:pt idx="3">
                    <c:v>38</c:v>
                  </c:pt>
                </c:numCache>
              </c:numRef>
            </c:plus>
            <c:minus>
              <c:numRef>
                <c:f>'Class H-Crush5.9E 2000(LOW SHEA'!$I$40:$L$40</c:f>
                <c:numCache>
                  <c:formatCode>General</c:formatCode>
                  <c:ptCount val="4"/>
                  <c:pt idx="0">
                    <c:v>0.24</c:v>
                  </c:pt>
                  <c:pt idx="1">
                    <c:v>1.1100000000000001</c:v>
                  </c:pt>
                  <c:pt idx="2">
                    <c:v>45</c:v>
                  </c:pt>
                  <c:pt idx="3">
                    <c:v>38</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'Class H-Crush5.9E 2000(LOW SHEA'!$I$29:$L$29</c:f>
              <c:numCache>
                <c:formatCode>0.00</c:formatCode>
                <c:ptCount val="4"/>
                <c:pt idx="0">
                  <c:v>2377.91</c:v>
                </c:pt>
                <c:pt idx="1">
                  <c:v>3199.86</c:v>
                </c:pt>
                <c:pt idx="2">
                  <c:v>3478.66</c:v>
                </c:pt>
                <c:pt idx="3">
                  <c:v>3715.15</c:v>
                </c:pt>
              </c:numCache>
            </c:numRef>
          </c:val>
          <c:extLst>
            <c:ext xmlns:c16="http://schemas.microsoft.com/office/drawing/2014/chart" uri="{C3380CC4-5D6E-409C-BE32-E72D297353CC}">
              <c16:uniqueId val="{00000000-3740-4F12-9ADF-8E4473773EF0}"/>
            </c:ext>
          </c:extLst>
        </c:ser>
        <c:ser>
          <c:idx val="4"/>
          <c:order val="1"/>
          <c:tx>
            <c:v>API mixing, 5.9 E/M </c:v>
          </c:tx>
          <c:spPr>
            <a:solidFill>
              <a:srgbClr val="FFC000"/>
            </a:solidFill>
            <a:ln>
              <a:noFill/>
            </a:ln>
            <a:effectLst/>
          </c:spPr>
          <c:invertIfNegative val="0"/>
          <c:errBars>
            <c:errBarType val="both"/>
            <c:errValType val="cust"/>
            <c:noEndCap val="0"/>
            <c:plus>
              <c:numRef>
                <c:f>'Class H-Crush5.9E 2000(LOW SHEA'!$I$44:$L$44</c:f>
                <c:numCache>
                  <c:formatCode>General</c:formatCode>
                  <c:ptCount val="4"/>
                  <c:pt idx="0">
                    <c:v>10</c:v>
                  </c:pt>
                  <c:pt idx="1">
                    <c:v>1</c:v>
                  </c:pt>
                  <c:pt idx="2">
                    <c:v>1.8</c:v>
                  </c:pt>
                  <c:pt idx="3">
                    <c:v>2</c:v>
                  </c:pt>
                </c:numCache>
              </c:numRef>
            </c:plus>
            <c:minus>
              <c:numRef>
                <c:f>'Class H-Crush5.9E 2000(LOW SHEA'!$I$44:$L$44</c:f>
                <c:numCache>
                  <c:formatCode>General</c:formatCode>
                  <c:ptCount val="4"/>
                  <c:pt idx="0">
                    <c:v>10</c:v>
                  </c:pt>
                  <c:pt idx="1">
                    <c:v>1</c:v>
                  </c:pt>
                  <c:pt idx="2">
                    <c:v>1.8</c:v>
                  </c:pt>
                  <c:pt idx="3">
                    <c:v>2</c:v>
                  </c:pt>
                </c:numCache>
              </c:numRef>
            </c:minus>
            <c:spPr>
              <a:noFill/>
              <a:ln w="9525" cap="flat" cmpd="sng" algn="ctr">
                <a:solidFill>
                  <a:schemeClr val="tx1">
                    <a:lumMod val="65000"/>
                    <a:lumOff val="35000"/>
                  </a:schemeClr>
                </a:solidFill>
                <a:round/>
              </a:ln>
              <a:effectLst/>
            </c:spPr>
          </c:errBars>
          <c:val>
            <c:numRef>
              <c:f>'Class H-Crush5.9E 2000(LOW SHEA'!$I$32:$L$32</c:f>
              <c:numCache>
                <c:formatCode>General</c:formatCode>
                <c:ptCount val="4"/>
                <c:pt idx="0">
                  <c:v>2395.6999999999998</c:v>
                </c:pt>
                <c:pt idx="1">
                  <c:v>3108.74</c:v>
                </c:pt>
                <c:pt idx="2">
                  <c:v>3417.08</c:v>
                </c:pt>
                <c:pt idx="3">
                  <c:v>3660.19</c:v>
                </c:pt>
              </c:numCache>
            </c:numRef>
          </c:val>
          <c:extLst>
            <c:ext xmlns:c16="http://schemas.microsoft.com/office/drawing/2014/chart" uri="{C3380CC4-5D6E-409C-BE32-E72D297353CC}">
              <c16:uniqueId val="{00000001-3740-4F12-9ADF-8E4473773EF0}"/>
            </c:ext>
          </c:extLst>
        </c:ser>
        <c:ser>
          <c:idx val="5"/>
          <c:order val="2"/>
          <c:tx>
            <c:v>Yard Mixing, 5.9 E/M </c:v>
          </c:tx>
          <c:spPr>
            <a:solidFill>
              <a:schemeClr val="tx1"/>
            </a:solidFill>
            <a:ln>
              <a:noFill/>
            </a:ln>
            <a:effectLst/>
          </c:spPr>
          <c:invertIfNegative val="0"/>
          <c:errBars>
            <c:errBarType val="both"/>
            <c:errValType val="cust"/>
            <c:noEndCap val="0"/>
            <c:plus>
              <c:numRef>
                <c:f>'Class H-Crush5.9E 2000(LOW SHEA'!$I$44:$L$44</c:f>
                <c:numCache>
                  <c:formatCode>General</c:formatCode>
                  <c:ptCount val="4"/>
                  <c:pt idx="0">
                    <c:v>10</c:v>
                  </c:pt>
                  <c:pt idx="1">
                    <c:v>1</c:v>
                  </c:pt>
                  <c:pt idx="2">
                    <c:v>1.8</c:v>
                  </c:pt>
                  <c:pt idx="3">
                    <c:v>2</c:v>
                  </c:pt>
                </c:numCache>
              </c:numRef>
            </c:plus>
            <c:minus>
              <c:numRef>
                <c:f>'Class H-Crush5.9E 2000(LOW SHEA'!$I$44:$L$44</c:f>
                <c:numCache>
                  <c:formatCode>General</c:formatCode>
                  <c:ptCount val="4"/>
                  <c:pt idx="0">
                    <c:v>10</c:v>
                  </c:pt>
                  <c:pt idx="1">
                    <c:v>1</c:v>
                  </c:pt>
                  <c:pt idx="2">
                    <c:v>1.8</c:v>
                  </c:pt>
                  <c:pt idx="3">
                    <c:v>2</c:v>
                  </c:pt>
                </c:numCache>
              </c:numRef>
            </c:minus>
            <c:spPr>
              <a:noFill/>
              <a:ln w="9525" cap="flat" cmpd="sng" algn="ctr">
                <a:solidFill>
                  <a:schemeClr val="tx1">
                    <a:lumMod val="65000"/>
                    <a:lumOff val="35000"/>
                  </a:schemeClr>
                </a:solidFill>
                <a:round/>
              </a:ln>
              <a:effectLst/>
            </c:spPr>
          </c:errBars>
          <c:val>
            <c:numRef>
              <c:f>'Class H-Crush field mixing'!$S$34:$V$34</c:f>
              <c:numCache>
                <c:formatCode>0.00</c:formatCode>
                <c:ptCount val="4"/>
                <c:pt idx="0">
                  <c:v>2427.9638490164812</c:v>
                </c:pt>
                <c:pt idx="1">
                  <c:v>3207.4074074074074</c:v>
                </c:pt>
                <c:pt idx="2">
                  <c:v>3533.8734567901242</c:v>
                </c:pt>
                <c:pt idx="3">
                  <c:v>3929.4390122151744</c:v>
                </c:pt>
              </c:numCache>
            </c:numRef>
          </c:val>
          <c:extLst>
            <c:ext xmlns:c16="http://schemas.microsoft.com/office/drawing/2014/chart" uri="{C3380CC4-5D6E-409C-BE32-E72D297353CC}">
              <c16:uniqueId val="{00000002-3740-4F12-9ADF-8E4473773EF0}"/>
            </c:ext>
          </c:extLst>
        </c:ser>
        <c:dLbls>
          <c:showLegendKey val="0"/>
          <c:showVal val="0"/>
          <c:showCatName val="0"/>
          <c:showSerName val="0"/>
          <c:showPercent val="0"/>
          <c:showBubbleSize val="0"/>
        </c:dLbls>
        <c:gapWidth val="219"/>
        <c:overlap val="-27"/>
        <c:axId val="639103512"/>
        <c:axId val="639103904"/>
      </c:barChart>
      <c:catAx>
        <c:axId val="63910351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Curing Time</a:t>
                </a:r>
                <a:r>
                  <a:rPr lang="en-US" b="1" baseline="0">
                    <a:solidFill>
                      <a:sysClr val="windowText" lastClr="000000"/>
                    </a:solidFill>
                  </a:rPr>
                  <a:t> (Days)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9103904"/>
        <c:crosses val="autoZero"/>
        <c:auto val="1"/>
        <c:lblAlgn val="ctr"/>
        <c:lblOffset val="100"/>
        <c:noMultiLvlLbl val="0"/>
      </c:catAx>
      <c:valAx>
        <c:axId val="639103904"/>
        <c:scaling>
          <c:orientation val="minMax"/>
          <c:min val="1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UPV (m/s)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9103512"/>
        <c:crosses val="autoZero"/>
        <c:crossBetween val="between"/>
      </c:valAx>
      <c:spPr>
        <a:noFill/>
        <a:ln>
          <a:noFill/>
        </a:ln>
        <a:effectLst/>
      </c:spPr>
    </c:plotArea>
    <c:legend>
      <c:legendPos val="b"/>
      <c:layout>
        <c:manualLayout>
          <c:xMode val="edge"/>
          <c:yMode val="edge"/>
          <c:x val="0"/>
          <c:y val="0.8010219199961508"/>
          <c:w val="1"/>
          <c:h val="0.19897808000384923"/>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v>API, 5.9 E/M</c:v>
          </c:tx>
          <c:spPr>
            <a:ln w="12700" cap="rnd">
              <a:solidFill>
                <a:schemeClr val="tx1"/>
              </a:solidFill>
              <a:round/>
            </a:ln>
            <a:effectLst/>
          </c:spPr>
          <c:marker>
            <c:symbol val="circle"/>
            <c:size val="5"/>
            <c:spPr>
              <a:solidFill>
                <a:schemeClr val="tx1"/>
              </a:solidFill>
              <a:ln w="9525">
                <a:solidFill>
                  <a:schemeClr val="tx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API!$A$9:$A$14</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API!$C$9:$C$14</c:f>
              <c:numCache>
                <c:formatCode>General</c:formatCode>
                <c:ptCount val="6"/>
                <c:pt idx="0">
                  <c:v>114.85999999999999</c:v>
                </c:pt>
                <c:pt idx="1">
                  <c:v>69.36</c:v>
                </c:pt>
                <c:pt idx="2">
                  <c:v>56.379999999999995</c:v>
                </c:pt>
                <c:pt idx="3">
                  <c:v>42.839999999999996</c:v>
                </c:pt>
                <c:pt idx="4">
                  <c:v>11.059999999999999</c:v>
                </c:pt>
                <c:pt idx="5">
                  <c:v>6.76</c:v>
                </c:pt>
              </c:numCache>
            </c:numRef>
          </c:yVal>
          <c:smooth val="1"/>
          <c:extLst>
            <c:ext xmlns:c16="http://schemas.microsoft.com/office/drawing/2014/chart" uri="{C3380CC4-5D6E-409C-BE32-E72D297353CC}">
              <c16:uniqueId val="{00000000-E26F-4508-B806-B39F3445C9FB}"/>
            </c:ext>
          </c:extLst>
        </c:ser>
        <c:ser>
          <c:idx val="2"/>
          <c:order val="1"/>
          <c:tx>
            <c:v>Yard Mix, 5.9 E/M</c:v>
          </c:tx>
          <c:spPr>
            <a:ln w="12700" cap="rnd">
              <a:solidFill>
                <a:srgbClr val="FF0000"/>
              </a:solidFill>
              <a:round/>
            </a:ln>
            <a:effectLst/>
          </c:spPr>
          <c:marker>
            <c:symbol val="diamond"/>
            <c:size val="5"/>
            <c:spPr>
              <a:solidFill>
                <a:srgbClr val="FF0000"/>
              </a:solidFill>
              <a:ln w="9525">
                <a:solidFill>
                  <a:srgbClr val="FF0000"/>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API!$Q$9:$Q$14</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API!$C$39:$C$44</c:f>
              <c:numCache>
                <c:formatCode>General</c:formatCode>
                <c:ptCount val="6"/>
                <c:pt idx="0">
                  <c:v>205.74</c:v>
                </c:pt>
                <c:pt idx="1">
                  <c:v>124.52</c:v>
                </c:pt>
                <c:pt idx="2">
                  <c:v>92.98</c:v>
                </c:pt>
                <c:pt idx="3">
                  <c:v>61.14</c:v>
                </c:pt>
                <c:pt idx="4">
                  <c:v>10.82</c:v>
                </c:pt>
                <c:pt idx="5">
                  <c:v>5.68</c:v>
                </c:pt>
              </c:numCache>
            </c:numRef>
          </c:yVal>
          <c:smooth val="1"/>
          <c:extLst>
            <c:ext xmlns:c16="http://schemas.microsoft.com/office/drawing/2014/chart" uri="{C3380CC4-5D6E-409C-BE32-E72D297353CC}">
              <c16:uniqueId val="{00000001-E26F-4508-B806-B39F3445C9FB}"/>
            </c:ext>
          </c:extLst>
        </c:ser>
        <c:dLbls>
          <c:showLegendKey val="0"/>
          <c:showVal val="0"/>
          <c:showCatName val="0"/>
          <c:showSerName val="0"/>
          <c:showPercent val="0"/>
          <c:showBubbleSize val="0"/>
        </c:dLbls>
        <c:axId val="639104688"/>
        <c:axId val="639105080"/>
      </c:scatterChart>
      <c:valAx>
        <c:axId val="639104688"/>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 Rate</a:t>
                </a:r>
                <a:r>
                  <a:rPr lang="en-US" b="1" baseline="0">
                    <a:solidFill>
                      <a:sysClr val="windowText" lastClr="000000"/>
                    </a:solidFill>
                  </a:rPr>
                  <a:t> (1/S)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9105080"/>
        <c:crosses val="autoZero"/>
        <c:crossBetween val="midCat"/>
      </c:valAx>
      <c:valAx>
        <c:axId val="639105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a:t>
                </a:r>
                <a:r>
                  <a:rPr lang="en-US" b="1" baseline="0">
                    <a:solidFill>
                      <a:sysClr val="windowText" lastClr="000000"/>
                    </a:solidFill>
                  </a:rPr>
                  <a:t> Stress (Pa)</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91046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API!$M$55:$M$56</c:f>
              <c:strCache>
                <c:ptCount val="2"/>
                <c:pt idx="0">
                  <c:v>API, 5.9 E/M</c:v>
                </c:pt>
                <c:pt idx="1">
                  <c:v>Yard Mixing, 5.9 E/M</c:v>
                </c:pt>
              </c:strCache>
            </c:strRef>
          </c:cat>
          <c:val>
            <c:numRef>
              <c:f>API!$P$55:$P$56</c:f>
              <c:numCache>
                <c:formatCode>General</c:formatCode>
                <c:ptCount val="2"/>
                <c:pt idx="0">
                  <c:v>78.92</c:v>
                </c:pt>
                <c:pt idx="1">
                  <c:v>166.26</c:v>
                </c:pt>
              </c:numCache>
            </c:numRef>
          </c:val>
          <c:extLst>
            <c:ext xmlns:c16="http://schemas.microsoft.com/office/drawing/2014/chart" uri="{C3380CC4-5D6E-409C-BE32-E72D297353CC}">
              <c16:uniqueId val="{00000000-56BF-48A5-B1F8-257136673094}"/>
            </c:ext>
          </c:extLst>
        </c:ser>
        <c:dLbls>
          <c:showLegendKey val="0"/>
          <c:showVal val="0"/>
          <c:showCatName val="0"/>
          <c:showSerName val="0"/>
          <c:showPercent val="0"/>
          <c:showBubbleSize val="0"/>
        </c:dLbls>
        <c:gapWidth val="219"/>
        <c:overlap val="-27"/>
        <c:axId val="639105864"/>
        <c:axId val="639106256"/>
      </c:barChart>
      <c:catAx>
        <c:axId val="63910586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Mixing Procedure</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39106256"/>
        <c:crosses val="autoZero"/>
        <c:auto val="1"/>
        <c:lblAlgn val="ctr"/>
        <c:lblOffset val="100"/>
        <c:noMultiLvlLbl val="0"/>
      </c:catAx>
      <c:valAx>
        <c:axId val="639106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PV (milli-Pa.S)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39105864"/>
        <c:crosses val="autoZero"/>
        <c:crossBetween val="between"/>
      </c:valAx>
      <c:spPr>
        <a:noFill/>
        <a:ln>
          <a:noFill/>
        </a:ln>
        <a:effectLst/>
      </c:spPr>
    </c:plotArea>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API!$M$55:$M$56</c:f>
              <c:strCache>
                <c:ptCount val="2"/>
                <c:pt idx="0">
                  <c:v>API, 5.9 E/M</c:v>
                </c:pt>
                <c:pt idx="1">
                  <c:v>Yard Mixing, 5.9 E/M</c:v>
                </c:pt>
              </c:strCache>
            </c:strRef>
          </c:cat>
          <c:val>
            <c:numRef>
              <c:f>API!$Q$55:$Q$56</c:f>
              <c:numCache>
                <c:formatCode>General</c:formatCode>
                <c:ptCount val="2"/>
                <c:pt idx="0">
                  <c:v>21.94</c:v>
                </c:pt>
                <c:pt idx="1">
                  <c:v>68.260000000000019</c:v>
                </c:pt>
              </c:numCache>
            </c:numRef>
          </c:val>
          <c:extLst>
            <c:ext xmlns:c16="http://schemas.microsoft.com/office/drawing/2014/chart" uri="{C3380CC4-5D6E-409C-BE32-E72D297353CC}">
              <c16:uniqueId val="{00000000-3F19-4329-8181-FF42DE42993A}"/>
            </c:ext>
          </c:extLst>
        </c:ser>
        <c:dLbls>
          <c:showLegendKey val="0"/>
          <c:showVal val="0"/>
          <c:showCatName val="0"/>
          <c:showSerName val="0"/>
          <c:showPercent val="0"/>
          <c:showBubbleSize val="0"/>
        </c:dLbls>
        <c:gapWidth val="219"/>
        <c:overlap val="-27"/>
        <c:axId val="627973672"/>
        <c:axId val="627974064"/>
      </c:barChart>
      <c:catAx>
        <c:axId val="62797367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Mixing Procedure</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27974064"/>
        <c:crosses val="autoZero"/>
        <c:auto val="1"/>
        <c:lblAlgn val="ctr"/>
        <c:lblOffset val="100"/>
        <c:noMultiLvlLbl val="0"/>
      </c:catAx>
      <c:valAx>
        <c:axId val="627974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YP (Pa)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27973672"/>
        <c:crosses val="autoZero"/>
        <c:crossBetween val="between"/>
      </c:valAx>
      <c:spPr>
        <a:noFill/>
        <a:ln>
          <a:noFill/>
        </a:ln>
        <a:effectLst/>
      </c:spPr>
    </c:plotArea>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3000</c:v>
          </c:tx>
          <c:spPr>
            <a:ln w="19050" cap="rnd">
              <a:solidFill>
                <a:schemeClr val="accent1"/>
              </a:solidFill>
              <a:round/>
            </a:ln>
            <a:effectLst/>
          </c:spPr>
          <c:marker>
            <c:symbol val="circle"/>
            <c:size val="5"/>
            <c:spPr>
              <a:solidFill>
                <a:schemeClr val="tx1"/>
              </a:solidFill>
              <a:ln w="9525">
                <a:solidFill>
                  <a:schemeClr val="tx1"/>
                </a:solidFill>
              </a:ln>
              <a:effectLst/>
            </c:spPr>
          </c:marker>
          <c:xVal>
            <c:numRef>
              <c:f>Sheet2!$AA$36:$AA$41</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Sheet2!$AD$36:$AD$41</c:f>
              <c:numCache>
                <c:formatCode>General</c:formatCode>
                <c:ptCount val="6"/>
                <c:pt idx="0">
                  <c:v>212.78040000000001</c:v>
                </c:pt>
                <c:pt idx="1">
                  <c:v>127.38208000000003</c:v>
                </c:pt>
                <c:pt idx="2">
                  <c:v>89.762260000000012</c:v>
                </c:pt>
                <c:pt idx="3">
                  <c:v>55.601910000000011</c:v>
                </c:pt>
                <c:pt idx="4">
                  <c:v>7.9000600000000007</c:v>
                </c:pt>
                <c:pt idx="5">
                  <c:v>5.6005600000000015</c:v>
                </c:pt>
              </c:numCache>
            </c:numRef>
          </c:yVal>
          <c:smooth val="1"/>
          <c:extLst>
            <c:ext xmlns:c16="http://schemas.microsoft.com/office/drawing/2014/chart" uri="{C3380CC4-5D6E-409C-BE32-E72D297353CC}">
              <c16:uniqueId val="{00000000-96C5-4FCB-B79B-145A294F8DC8}"/>
            </c:ext>
          </c:extLst>
        </c:ser>
        <c:ser>
          <c:idx val="1"/>
          <c:order val="1"/>
          <c:tx>
            <c:v>4000</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Sheet2!$AA$36:$AA$41</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Sheet2!$AG$36:$AG$41</c:f>
              <c:numCache>
                <c:formatCode>General</c:formatCode>
                <c:ptCount val="6"/>
                <c:pt idx="0">
                  <c:v>211.66131000000001</c:v>
                </c:pt>
                <c:pt idx="1">
                  <c:v>121.91949000000002</c:v>
                </c:pt>
                <c:pt idx="2">
                  <c:v>84.258790000000005</c:v>
                </c:pt>
                <c:pt idx="3">
                  <c:v>51.621220000000008</c:v>
                </c:pt>
                <c:pt idx="4">
                  <c:v>7.2817500000000015</c:v>
                </c:pt>
                <c:pt idx="5">
                  <c:v>5.6823200000000007</c:v>
                </c:pt>
              </c:numCache>
            </c:numRef>
          </c:yVal>
          <c:smooth val="1"/>
          <c:extLst>
            <c:ext xmlns:c16="http://schemas.microsoft.com/office/drawing/2014/chart" uri="{C3380CC4-5D6E-409C-BE32-E72D297353CC}">
              <c16:uniqueId val="{00000001-96C5-4FCB-B79B-145A294F8DC8}"/>
            </c:ext>
          </c:extLst>
        </c:ser>
        <c:ser>
          <c:idx val="2"/>
          <c:order val="2"/>
          <c:tx>
            <c:v>5000</c:v>
          </c:tx>
          <c:spPr>
            <a:ln w="19050" cap="rnd">
              <a:solidFill>
                <a:schemeClr val="accent3"/>
              </a:solidFill>
              <a:round/>
            </a:ln>
            <a:effectLst/>
          </c:spPr>
          <c:marker>
            <c:symbol val="x"/>
            <c:size val="5"/>
            <c:spPr>
              <a:noFill/>
              <a:ln w="9525">
                <a:solidFill>
                  <a:schemeClr val="accent3"/>
                </a:solidFill>
              </a:ln>
              <a:effectLst/>
            </c:spPr>
          </c:marker>
          <c:xVal>
            <c:numRef>
              <c:f>Sheet2!$AA$36:$AA$41</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Sheet2!$AJ$36:$AJ$41</c:f>
              <c:numCache>
                <c:formatCode>General</c:formatCode>
                <c:ptCount val="6"/>
                <c:pt idx="0">
                  <c:v>211.94236000000001</c:v>
                </c:pt>
                <c:pt idx="1">
                  <c:v>113.03831000000001</c:v>
                </c:pt>
                <c:pt idx="2">
                  <c:v>79.399180000000001</c:v>
                </c:pt>
                <c:pt idx="3">
                  <c:v>51.68254000000001</c:v>
                </c:pt>
                <c:pt idx="4">
                  <c:v>7.8183000000000007</c:v>
                </c:pt>
                <c:pt idx="5">
                  <c:v>5.9020500000000009</c:v>
                </c:pt>
              </c:numCache>
            </c:numRef>
          </c:yVal>
          <c:smooth val="1"/>
          <c:extLst>
            <c:ext xmlns:c16="http://schemas.microsoft.com/office/drawing/2014/chart" uri="{C3380CC4-5D6E-409C-BE32-E72D297353CC}">
              <c16:uniqueId val="{00000002-96C5-4FCB-B79B-145A294F8DC8}"/>
            </c:ext>
          </c:extLst>
        </c:ser>
        <c:ser>
          <c:idx val="3"/>
          <c:order val="3"/>
          <c:tx>
            <c:v>6000</c:v>
          </c:tx>
          <c:spPr>
            <a:ln w="19050" cap="rnd">
              <a:solidFill>
                <a:schemeClr val="accent4"/>
              </a:solidFill>
              <a:round/>
            </a:ln>
            <a:effectLst/>
          </c:spPr>
          <c:marker>
            <c:symbol val="triangle"/>
            <c:size val="5"/>
            <c:spPr>
              <a:solidFill>
                <a:schemeClr val="accent4"/>
              </a:solidFill>
              <a:ln w="9525">
                <a:solidFill>
                  <a:schemeClr val="accent4"/>
                </a:solidFill>
              </a:ln>
              <a:effectLst/>
            </c:spPr>
          </c:marker>
          <c:xVal>
            <c:numRef>
              <c:f>Sheet2!$AA$36:$AA$41</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Sheet2!$AM$36:$AM$41</c:f>
              <c:numCache>
                <c:formatCode>General</c:formatCode>
                <c:ptCount val="6"/>
                <c:pt idx="0">
                  <c:v>195.18155999999999</c:v>
                </c:pt>
                <c:pt idx="1">
                  <c:v>101.10135000000001</c:v>
                </c:pt>
                <c:pt idx="2">
                  <c:v>75.628000000000014</c:v>
                </c:pt>
                <c:pt idx="3">
                  <c:v>51.100000000000009</c:v>
                </c:pt>
                <c:pt idx="4">
                  <c:v>7.5219200000000015</c:v>
                </c:pt>
                <c:pt idx="5">
                  <c:v>5.9224900000000007</c:v>
                </c:pt>
              </c:numCache>
            </c:numRef>
          </c:yVal>
          <c:smooth val="1"/>
          <c:extLst>
            <c:ext xmlns:c16="http://schemas.microsoft.com/office/drawing/2014/chart" uri="{C3380CC4-5D6E-409C-BE32-E72D297353CC}">
              <c16:uniqueId val="{00000003-96C5-4FCB-B79B-145A294F8DC8}"/>
            </c:ext>
          </c:extLst>
        </c:ser>
        <c:ser>
          <c:idx val="4"/>
          <c:order val="4"/>
          <c:tx>
            <c:v>7000</c:v>
          </c:tx>
          <c:spPr>
            <a:ln w="19050" cap="rnd">
              <a:solidFill>
                <a:schemeClr val="accent5"/>
              </a:solidFill>
              <a:prstDash val="sysDash"/>
              <a:round/>
            </a:ln>
            <a:effectLst/>
          </c:spPr>
          <c:marker>
            <c:symbol val="circle"/>
            <c:size val="5"/>
            <c:spPr>
              <a:solidFill>
                <a:schemeClr val="accent5"/>
              </a:solidFill>
              <a:ln w="9525">
                <a:solidFill>
                  <a:schemeClr val="accent5"/>
                </a:solidFill>
              </a:ln>
              <a:effectLst/>
            </c:spPr>
          </c:marker>
          <c:xVal>
            <c:numRef>
              <c:f>Sheet2!$AA$36:$AA$41</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Sheet2!$AP$36:$AP$41</c:f>
              <c:numCache>
                <c:formatCode>General</c:formatCode>
                <c:ptCount val="6"/>
                <c:pt idx="0">
                  <c:v>127.75</c:v>
                </c:pt>
                <c:pt idx="1">
                  <c:v>90.958000000000013</c:v>
                </c:pt>
                <c:pt idx="2">
                  <c:v>71.029000000000011</c:v>
                </c:pt>
                <c:pt idx="3">
                  <c:v>47.012</c:v>
                </c:pt>
                <c:pt idx="4">
                  <c:v>10.700340000000002</c:v>
                </c:pt>
                <c:pt idx="5">
                  <c:v>8.0789100000000005</c:v>
                </c:pt>
              </c:numCache>
            </c:numRef>
          </c:yVal>
          <c:smooth val="1"/>
          <c:extLst>
            <c:ext xmlns:c16="http://schemas.microsoft.com/office/drawing/2014/chart" uri="{C3380CC4-5D6E-409C-BE32-E72D297353CC}">
              <c16:uniqueId val="{00000004-96C5-4FCB-B79B-145A294F8DC8}"/>
            </c:ext>
          </c:extLst>
        </c:ser>
        <c:ser>
          <c:idx val="5"/>
          <c:order val="5"/>
          <c:tx>
            <c:v>8000</c:v>
          </c:tx>
          <c:spPr>
            <a:ln w="19050" cap="rnd">
              <a:solidFill>
                <a:schemeClr val="accent6"/>
              </a:solidFill>
              <a:prstDash val="sysDash"/>
              <a:round/>
            </a:ln>
            <a:effectLst/>
          </c:spPr>
          <c:marker>
            <c:symbol val="circle"/>
            <c:size val="5"/>
            <c:spPr>
              <a:solidFill>
                <a:schemeClr val="accent6"/>
              </a:solidFill>
              <a:ln w="9525">
                <a:solidFill>
                  <a:schemeClr val="accent6"/>
                </a:solidFill>
              </a:ln>
              <a:effectLst/>
            </c:spPr>
          </c:marker>
          <c:xVal>
            <c:numRef>
              <c:f>Sheet2!$AA$36:$AA$41</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Sheet2!$AS$36:$AS$41</c:f>
              <c:numCache>
                <c:formatCode>General</c:formatCode>
                <c:ptCount val="6"/>
                <c:pt idx="0">
                  <c:v>127.23900000000002</c:v>
                </c:pt>
                <c:pt idx="1">
                  <c:v>90.579859999999996</c:v>
                </c:pt>
                <c:pt idx="2">
                  <c:v>70.942130000000006</c:v>
                </c:pt>
                <c:pt idx="3">
                  <c:v>46.322150000000008</c:v>
                </c:pt>
                <c:pt idx="4">
                  <c:v>9.8623000000000012</c:v>
                </c:pt>
                <c:pt idx="5">
                  <c:v>8.5388100000000016</c:v>
                </c:pt>
              </c:numCache>
            </c:numRef>
          </c:yVal>
          <c:smooth val="1"/>
          <c:extLst>
            <c:ext xmlns:c16="http://schemas.microsoft.com/office/drawing/2014/chart" uri="{C3380CC4-5D6E-409C-BE32-E72D297353CC}">
              <c16:uniqueId val="{00000005-96C5-4FCB-B79B-145A294F8DC8}"/>
            </c:ext>
          </c:extLst>
        </c:ser>
        <c:ser>
          <c:idx val="6"/>
          <c:order val="6"/>
          <c:tx>
            <c:v>9000</c:v>
          </c:tx>
          <c:spPr>
            <a:ln w="19050" cap="rnd">
              <a:solidFill>
                <a:schemeClr val="accent1">
                  <a:lumMod val="60000"/>
                </a:schemeClr>
              </a:solidFill>
              <a:prstDash val="sysDash"/>
              <a:round/>
            </a:ln>
            <a:effectLst/>
          </c:spPr>
          <c:marker>
            <c:symbol val="circle"/>
            <c:size val="5"/>
            <c:spPr>
              <a:solidFill>
                <a:schemeClr val="accent1">
                  <a:lumMod val="60000"/>
                </a:schemeClr>
              </a:solidFill>
              <a:ln w="9525">
                <a:solidFill>
                  <a:schemeClr val="accent1">
                    <a:lumMod val="60000"/>
                  </a:schemeClr>
                </a:solidFill>
              </a:ln>
              <a:effectLst/>
            </c:spPr>
          </c:marker>
          <c:xVal>
            <c:numRef>
              <c:f>Sheet2!$AA$36:$AA$41</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Sheet2!$AV$36:$AV$41</c:f>
              <c:numCache>
                <c:formatCode>General</c:formatCode>
                <c:ptCount val="6"/>
                <c:pt idx="0">
                  <c:v>126.84042000000002</c:v>
                </c:pt>
                <c:pt idx="1">
                  <c:v>85.848000000000013</c:v>
                </c:pt>
                <c:pt idx="2">
                  <c:v>71.100540000000009</c:v>
                </c:pt>
                <c:pt idx="3">
                  <c:v>45.238830000000007</c:v>
                </c:pt>
                <c:pt idx="4">
                  <c:v>10.061590000000002</c:v>
                </c:pt>
                <c:pt idx="5">
                  <c:v>10.117800000000003</c:v>
                </c:pt>
              </c:numCache>
            </c:numRef>
          </c:yVal>
          <c:smooth val="1"/>
          <c:extLst>
            <c:ext xmlns:c16="http://schemas.microsoft.com/office/drawing/2014/chart" uri="{C3380CC4-5D6E-409C-BE32-E72D297353CC}">
              <c16:uniqueId val="{00000006-96C5-4FCB-B79B-145A294F8DC8}"/>
            </c:ext>
          </c:extLst>
        </c:ser>
        <c:ser>
          <c:idx val="7"/>
          <c:order val="7"/>
          <c:tx>
            <c:v>10000</c:v>
          </c:tx>
          <c:spPr>
            <a:ln w="19050" cap="rnd">
              <a:solidFill>
                <a:schemeClr val="accent2">
                  <a:lumMod val="60000"/>
                </a:schemeClr>
              </a:solidFill>
              <a:prstDash val="sysDash"/>
              <a:round/>
            </a:ln>
            <a:effectLst/>
          </c:spPr>
          <c:marker>
            <c:symbol val="circle"/>
            <c:size val="5"/>
            <c:spPr>
              <a:solidFill>
                <a:schemeClr val="accent2">
                  <a:lumMod val="60000"/>
                </a:schemeClr>
              </a:solidFill>
              <a:ln w="9525">
                <a:solidFill>
                  <a:schemeClr val="accent2">
                    <a:lumMod val="60000"/>
                  </a:schemeClr>
                </a:solidFill>
              </a:ln>
              <a:effectLst/>
            </c:spPr>
          </c:marker>
          <c:xVal>
            <c:numRef>
              <c:f>Sheet2!$AA$36:$AA$41</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Sheet2!$AY$36:$AY$41</c:f>
              <c:numCache>
                <c:formatCode>General</c:formatCode>
                <c:ptCount val="6"/>
                <c:pt idx="0">
                  <c:v>124.67889000000001</c:v>
                </c:pt>
                <c:pt idx="1">
                  <c:v>85.848000000000013</c:v>
                </c:pt>
                <c:pt idx="2">
                  <c:v>66.659950000000009</c:v>
                </c:pt>
                <c:pt idx="3">
                  <c:v>42.842240000000004</c:v>
                </c:pt>
                <c:pt idx="4">
                  <c:v>8.9016200000000012</c:v>
                </c:pt>
                <c:pt idx="5">
                  <c:v>9.1009100000000007</c:v>
                </c:pt>
              </c:numCache>
            </c:numRef>
          </c:yVal>
          <c:smooth val="1"/>
          <c:extLst>
            <c:ext xmlns:c16="http://schemas.microsoft.com/office/drawing/2014/chart" uri="{C3380CC4-5D6E-409C-BE32-E72D297353CC}">
              <c16:uniqueId val="{00000007-96C5-4FCB-B79B-145A294F8DC8}"/>
            </c:ext>
          </c:extLst>
        </c:ser>
        <c:ser>
          <c:idx val="8"/>
          <c:order val="8"/>
          <c:tx>
            <c:v>11000</c:v>
          </c:tx>
          <c:spPr>
            <a:ln w="19050" cap="rnd">
              <a:solidFill>
                <a:schemeClr val="accent3">
                  <a:lumMod val="60000"/>
                </a:schemeClr>
              </a:solidFill>
              <a:prstDash val="sysDash"/>
              <a:round/>
            </a:ln>
            <a:effectLst/>
          </c:spPr>
          <c:marker>
            <c:symbol val="circle"/>
            <c:size val="5"/>
            <c:spPr>
              <a:solidFill>
                <a:schemeClr val="accent3">
                  <a:lumMod val="60000"/>
                </a:schemeClr>
              </a:solidFill>
              <a:ln w="9525">
                <a:solidFill>
                  <a:schemeClr val="accent3">
                    <a:lumMod val="60000"/>
                  </a:schemeClr>
                </a:solidFill>
              </a:ln>
              <a:effectLst/>
            </c:spPr>
          </c:marker>
          <c:xVal>
            <c:numRef>
              <c:f>Sheet2!$AA$36:$AA$41</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Sheet2!$BB$36:$BB$41</c:f>
              <c:numCache>
                <c:formatCode>General</c:formatCode>
                <c:ptCount val="6"/>
                <c:pt idx="0">
                  <c:v>111.64839000000002</c:v>
                </c:pt>
                <c:pt idx="1">
                  <c:v>83.640480000000025</c:v>
                </c:pt>
                <c:pt idx="2">
                  <c:v>65.321130000000011</c:v>
                </c:pt>
                <c:pt idx="3">
                  <c:v>48.478570000000012</c:v>
                </c:pt>
                <c:pt idx="4">
                  <c:v>11.139800000000001</c:v>
                </c:pt>
                <c:pt idx="5">
                  <c:v>7.6190100000000003</c:v>
                </c:pt>
              </c:numCache>
            </c:numRef>
          </c:yVal>
          <c:smooth val="1"/>
          <c:extLst>
            <c:ext xmlns:c16="http://schemas.microsoft.com/office/drawing/2014/chart" uri="{C3380CC4-5D6E-409C-BE32-E72D297353CC}">
              <c16:uniqueId val="{00000008-96C5-4FCB-B79B-145A294F8DC8}"/>
            </c:ext>
          </c:extLst>
        </c:ser>
        <c:ser>
          <c:idx val="9"/>
          <c:order val="9"/>
          <c:tx>
            <c:v>12000</c:v>
          </c:tx>
          <c:spPr>
            <a:ln w="19050" cap="rnd">
              <a:solidFill>
                <a:schemeClr val="accent4">
                  <a:lumMod val="60000"/>
                </a:schemeClr>
              </a:solidFill>
              <a:prstDash val="sysDash"/>
              <a:round/>
            </a:ln>
            <a:effectLst/>
          </c:spPr>
          <c:marker>
            <c:symbol val="circle"/>
            <c:size val="5"/>
            <c:spPr>
              <a:solidFill>
                <a:schemeClr val="accent4">
                  <a:lumMod val="60000"/>
                </a:schemeClr>
              </a:solidFill>
              <a:ln w="9525">
                <a:solidFill>
                  <a:schemeClr val="accent4">
                    <a:lumMod val="60000"/>
                  </a:schemeClr>
                </a:solidFill>
              </a:ln>
              <a:effectLst/>
            </c:spPr>
          </c:marker>
          <c:xVal>
            <c:numRef>
              <c:f>Sheet2!$AA$36:$AA$41</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Sheet2!$BE$36:$BE$41</c:f>
              <c:numCache>
                <c:formatCode>General</c:formatCode>
                <c:ptCount val="6"/>
                <c:pt idx="0">
                  <c:v>106.42086</c:v>
                </c:pt>
                <c:pt idx="1">
                  <c:v>81.141690000000011</c:v>
                </c:pt>
                <c:pt idx="2">
                  <c:v>64.881670000000014</c:v>
                </c:pt>
                <c:pt idx="3">
                  <c:v>44.441670000000009</c:v>
                </c:pt>
                <c:pt idx="4">
                  <c:v>10.5777</c:v>
                </c:pt>
                <c:pt idx="5">
                  <c:v>7.7620900000000006</c:v>
                </c:pt>
              </c:numCache>
            </c:numRef>
          </c:yVal>
          <c:smooth val="1"/>
          <c:extLst>
            <c:ext xmlns:c16="http://schemas.microsoft.com/office/drawing/2014/chart" uri="{C3380CC4-5D6E-409C-BE32-E72D297353CC}">
              <c16:uniqueId val="{00000009-96C5-4FCB-B79B-145A294F8DC8}"/>
            </c:ext>
          </c:extLst>
        </c:ser>
        <c:dLbls>
          <c:showLegendKey val="0"/>
          <c:showVal val="0"/>
          <c:showCatName val="0"/>
          <c:showSerName val="0"/>
          <c:showPercent val="0"/>
          <c:showBubbleSize val="0"/>
        </c:dLbls>
        <c:axId val="627974848"/>
        <c:axId val="627975240"/>
      </c:scatterChart>
      <c:valAx>
        <c:axId val="627974848"/>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Shear Rate</a:t>
                </a:r>
                <a:r>
                  <a:rPr lang="en-US" b="1" baseline="0">
                    <a:solidFill>
                      <a:sysClr val="windowText" lastClr="000000"/>
                    </a:solidFill>
                  </a:rPr>
                  <a:t> (1/S)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27975240"/>
        <c:crosses val="autoZero"/>
        <c:crossBetween val="midCat"/>
      </c:valAx>
      <c:valAx>
        <c:axId val="627975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baseline="0">
                    <a:solidFill>
                      <a:sysClr val="windowText" lastClr="000000"/>
                    </a:solidFill>
                  </a:rPr>
                  <a:t>Shear Stress (Pa)</a:t>
                </a:r>
                <a:endParaRPr lang="en-US" b="1">
                  <a:solidFill>
                    <a:sysClr val="windowText" lastClr="000000"/>
                  </a:solidFill>
                </a:endParaRPr>
              </a:p>
            </c:rich>
          </c:tx>
          <c:layout>
            <c:manualLayout>
              <c:xMode val="edge"/>
              <c:yMode val="edge"/>
              <c:x val="1.0672043955370665E-2"/>
              <c:y val="0.2653017544731198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2797484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12000 rpm</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Sheet2!$E$42:$E$45</c:f>
              <c:numCache>
                <c:formatCode>General</c:formatCode>
                <c:ptCount val="4"/>
                <c:pt idx="0">
                  <c:v>1021.3809</c:v>
                </c:pt>
                <c:pt idx="1">
                  <c:v>510.99689999999998</c:v>
                </c:pt>
                <c:pt idx="2">
                  <c:v>340.6986</c:v>
                </c:pt>
                <c:pt idx="3">
                  <c:v>170.29820000000001</c:v>
                </c:pt>
              </c:numCache>
            </c:numRef>
          </c:xVal>
          <c:yVal>
            <c:numRef>
              <c:f>Sheet2!$AU$36:$AU$39</c:f>
              <c:numCache>
                <c:formatCode>General</c:formatCode>
                <c:ptCount val="4"/>
                <c:pt idx="0">
                  <c:v>104.13</c:v>
                </c:pt>
                <c:pt idx="1">
                  <c:v>158.79</c:v>
                </c:pt>
                <c:pt idx="2">
                  <c:v>190.45500000000001</c:v>
                </c:pt>
                <c:pt idx="3">
                  <c:v>260.91000000000003</c:v>
                </c:pt>
              </c:numCache>
            </c:numRef>
          </c:yVal>
          <c:smooth val="0"/>
          <c:extLst>
            <c:ext xmlns:c16="http://schemas.microsoft.com/office/drawing/2014/chart" uri="{C3380CC4-5D6E-409C-BE32-E72D297353CC}">
              <c16:uniqueId val="{00000000-1D08-49D7-81C7-D64D8B1A7EAB}"/>
            </c:ext>
          </c:extLst>
        </c:ser>
        <c:ser>
          <c:idx val="2"/>
          <c:order val="1"/>
          <c:tx>
            <c:v>11000 rpm</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Sheet2!$E$42:$E$45</c:f>
              <c:numCache>
                <c:formatCode>General</c:formatCode>
                <c:ptCount val="4"/>
                <c:pt idx="0">
                  <c:v>1021.3809</c:v>
                </c:pt>
                <c:pt idx="1">
                  <c:v>510.99689999999998</c:v>
                </c:pt>
                <c:pt idx="2">
                  <c:v>340.6986</c:v>
                </c:pt>
                <c:pt idx="3">
                  <c:v>170.29820000000001</c:v>
                </c:pt>
              </c:numCache>
            </c:numRef>
          </c:xVal>
          <c:yVal>
            <c:numRef>
              <c:f>Sheet2!$AS$36:$AS$39</c:f>
              <c:numCache>
                <c:formatCode>General</c:formatCode>
                <c:ptCount val="4"/>
                <c:pt idx="0">
                  <c:v>109.245</c:v>
                </c:pt>
                <c:pt idx="1">
                  <c:v>163.68</c:v>
                </c:pt>
                <c:pt idx="2">
                  <c:v>191.745</c:v>
                </c:pt>
                <c:pt idx="3">
                  <c:v>284.61</c:v>
                </c:pt>
              </c:numCache>
            </c:numRef>
          </c:yVal>
          <c:smooth val="0"/>
          <c:extLst>
            <c:ext xmlns:c16="http://schemas.microsoft.com/office/drawing/2014/chart" uri="{C3380CC4-5D6E-409C-BE32-E72D297353CC}">
              <c16:uniqueId val="{00000001-1D08-49D7-81C7-D64D8B1A7EAB}"/>
            </c:ext>
          </c:extLst>
        </c:ser>
        <c:ser>
          <c:idx val="3"/>
          <c:order val="2"/>
          <c:tx>
            <c:v>10000 rpm</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Sheet2!$E$42:$E$45</c:f>
              <c:numCache>
                <c:formatCode>General</c:formatCode>
                <c:ptCount val="4"/>
                <c:pt idx="0">
                  <c:v>1021.3809</c:v>
                </c:pt>
                <c:pt idx="1">
                  <c:v>510.99689999999998</c:v>
                </c:pt>
                <c:pt idx="2">
                  <c:v>340.6986</c:v>
                </c:pt>
                <c:pt idx="3">
                  <c:v>170.29820000000001</c:v>
                </c:pt>
              </c:numCache>
            </c:numRef>
          </c:xVal>
          <c:yVal>
            <c:numRef>
              <c:f>Sheet2!$AQ$36:$AQ$39</c:f>
              <c:numCache>
                <c:formatCode>General</c:formatCode>
                <c:ptCount val="4"/>
                <c:pt idx="0">
                  <c:v>121.995</c:v>
                </c:pt>
                <c:pt idx="1">
                  <c:v>168</c:v>
                </c:pt>
                <c:pt idx="2">
                  <c:v>195.67500000000001</c:v>
                </c:pt>
                <c:pt idx="3">
                  <c:v>251.52</c:v>
                </c:pt>
              </c:numCache>
            </c:numRef>
          </c:yVal>
          <c:smooth val="0"/>
          <c:extLst>
            <c:ext xmlns:c16="http://schemas.microsoft.com/office/drawing/2014/chart" uri="{C3380CC4-5D6E-409C-BE32-E72D297353CC}">
              <c16:uniqueId val="{00000002-1D08-49D7-81C7-D64D8B1A7EAB}"/>
            </c:ext>
          </c:extLst>
        </c:ser>
        <c:ser>
          <c:idx val="4"/>
          <c:order val="3"/>
          <c:tx>
            <c:v>9000 rpm</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Sheet2!$E$42:$E$45</c:f>
              <c:numCache>
                <c:formatCode>General</c:formatCode>
                <c:ptCount val="4"/>
                <c:pt idx="0">
                  <c:v>1021.3809</c:v>
                </c:pt>
                <c:pt idx="1">
                  <c:v>510.99689999999998</c:v>
                </c:pt>
                <c:pt idx="2">
                  <c:v>340.6986</c:v>
                </c:pt>
                <c:pt idx="3">
                  <c:v>170.29820000000001</c:v>
                </c:pt>
              </c:numCache>
            </c:numRef>
          </c:xVal>
          <c:yVal>
            <c:numRef>
              <c:f>Sheet2!$AO$36:$AO$39</c:f>
              <c:numCache>
                <c:formatCode>General</c:formatCode>
                <c:ptCount val="4"/>
                <c:pt idx="0">
                  <c:v>124.11</c:v>
                </c:pt>
                <c:pt idx="1">
                  <c:v>168</c:v>
                </c:pt>
                <c:pt idx="2">
                  <c:v>208.70999999999995</c:v>
                </c:pt>
                <c:pt idx="3">
                  <c:v>265.58999999999997</c:v>
                </c:pt>
              </c:numCache>
            </c:numRef>
          </c:yVal>
          <c:smooth val="0"/>
          <c:extLst>
            <c:ext xmlns:c16="http://schemas.microsoft.com/office/drawing/2014/chart" uri="{C3380CC4-5D6E-409C-BE32-E72D297353CC}">
              <c16:uniqueId val="{00000003-1D08-49D7-81C7-D64D8B1A7EAB}"/>
            </c:ext>
          </c:extLst>
        </c:ser>
        <c:ser>
          <c:idx val="5"/>
          <c:order val="4"/>
          <c:tx>
            <c:v>8000 rpm</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Sheet2!$E$42:$E$45</c:f>
              <c:numCache>
                <c:formatCode>General</c:formatCode>
                <c:ptCount val="4"/>
                <c:pt idx="0">
                  <c:v>1021.3809</c:v>
                </c:pt>
                <c:pt idx="1">
                  <c:v>510.99689999999998</c:v>
                </c:pt>
                <c:pt idx="2">
                  <c:v>340.6986</c:v>
                </c:pt>
                <c:pt idx="3">
                  <c:v>170.29820000000001</c:v>
                </c:pt>
              </c:numCache>
            </c:numRef>
          </c:xVal>
          <c:yVal>
            <c:numRef>
              <c:f>Sheet2!$AM$36:$AM$39</c:f>
              <c:numCache>
                <c:formatCode>General</c:formatCode>
                <c:ptCount val="4"/>
                <c:pt idx="0">
                  <c:v>124.5</c:v>
                </c:pt>
                <c:pt idx="1">
                  <c:v>177.26</c:v>
                </c:pt>
                <c:pt idx="2">
                  <c:v>208.24500000000003</c:v>
                </c:pt>
                <c:pt idx="3">
                  <c:v>271.95</c:v>
                </c:pt>
              </c:numCache>
            </c:numRef>
          </c:yVal>
          <c:smooth val="0"/>
          <c:extLst>
            <c:ext xmlns:c16="http://schemas.microsoft.com/office/drawing/2014/chart" uri="{C3380CC4-5D6E-409C-BE32-E72D297353CC}">
              <c16:uniqueId val="{00000004-1D08-49D7-81C7-D64D8B1A7EAB}"/>
            </c:ext>
          </c:extLst>
        </c:ser>
        <c:ser>
          <c:idx val="6"/>
          <c:order val="5"/>
          <c:tx>
            <c:v>7000 rpm</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Sheet2!$E$42:$E$45</c:f>
              <c:numCache>
                <c:formatCode>General</c:formatCode>
                <c:ptCount val="4"/>
                <c:pt idx="0">
                  <c:v>1021.3809</c:v>
                </c:pt>
                <c:pt idx="1">
                  <c:v>510.99689999999998</c:v>
                </c:pt>
                <c:pt idx="2">
                  <c:v>340.6986</c:v>
                </c:pt>
                <c:pt idx="3">
                  <c:v>170.29820000000001</c:v>
                </c:pt>
              </c:numCache>
            </c:numRef>
          </c:xVal>
          <c:yVal>
            <c:numRef>
              <c:f>Sheet2!$AK$36:$AK$39</c:f>
              <c:numCache>
                <c:formatCode>General</c:formatCode>
                <c:ptCount val="4"/>
                <c:pt idx="0">
                  <c:v>125</c:v>
                </c:pt>
                <c:pt idx="1">
                  <c:v>178</c:v>
                </c:pt>
                <c:pt idx="2">
                  <c:v>208.5</c:v>
                </c:pt>
                <c:pt idx="3">
                  <c:v>276</c:v>
                </c:pt>
              </c:numCache>
            </c:numRef>
          </c:yVal>
          <c:smooth val="0"/>
          <c:extLst>
            <c:ext xmlns:c16="http://schemas.microsoft.com/office/drawing/2014/chart" uri="{C3380CC4-5D6E-409C-BE32-E72D297353CC}">
              <c16:uniqueId val="{00000005-1D08-49D7-81C7-D64D8B1A7EAB}"/>
            </c:ext>
          </c:extLst>
        </c:ser>
        <c:ser>
          <c:idx val="7"/>
          <c:order val="6"/>
          <c:tx>
            <c:v>6000 rpm</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Sheet2!$E$42:$E$45</c:f>
              <c:numCache>
                <c:formatCode>General</c:formatCode>
                <c:ptCount val="4"/>
                <c:pt idx="0">
                  <c:v>1021.3809</c:v>
                </c:pt>
                <c:pt idx="1">
                  <c:v>510.99689999999998</c:v>
                </c:pt>
                <c:pt idx="2">
                  <c:v>340.6986</c:v>
                </c:pt>
                <c:pt idx="3">
                  <c:v>170.29820000000001</c:v>
                </c:pt>
              </c:numCache>
            </c:numRef>
          </c:xVal>
          <c:yVal>
            <c:numRef>
              <c:f>Sheet2!$AI$36:$AI$39</c:f>
              <c:numCache>
                <c:formatCode>General</c:formatCode>
                <c:ptCount val="4"/>
                <c:pt idx="0">
                  <c:v>190.98</c:v>
                </c:pt>
                <c:pt idx="1">
                  <c:v>197.85</c:v>
                </c:pt>
                <c:pt idx="2">
                  <c:v>222</c:v>
                </c:pt>
                <c:pt idx="3">
                  <c:v>300</c:v>
                </c:pt>
              </c:numCache>
            </c:numRef>
          </c:yVal>
          <c:smooth val="0"/>
          <c:extLst>
            <c:ext xmlns:c16="http://schemas.microsoft.com/office/drawing/2014/chart" uri="{C3380CC4-5D6E-409C-BE32-E72D297353CC}">
              <c16:uniqueId val="{00000006-1D08-49D7-81C7-D64D8B1A7EAB}"/>
            </c:ext>
          </c:extLst>
        </c:ser>
        <c:ser>
          <c:idx val="8"/>
          <c:order val="7"/>
          <c:tx>
            <c:v>5000 rpm</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Sheet2!$E$42:$E$45</c:f>
              <c:numCache>
                <c:formatCode>General</c:formatCode>
                <c:ptCount val="4"/>
                <c:pt idx="0">
                  <c:v>1021.3809</c:v>
                </c:pt>
                <c:pt idx="1">
                  <c:v>510.99689999999998</c:v>
                </c:pt>
                <c:pt idx="2">
                  <c:v>340.6986</c:v>
                </c:pt>
                <c:pt idx="3">
                  <c:v>170.29820000000001</c:v>
                </c:pt>
              </c:numCache>
            </c:numRef>
          </c:xVal>
          <c:yVal>
            <c:numRef>
              <c:f>Sheet2!$AG$36:$AG$39</c:f>
              <c:numCache>
                <c:formatCode>General</c:formatCode>
                <c:ptCount val="4"/>
                <c:pt idx="0">
                  <c:v>207.38</c:v>
                </c:pt>
                <c:pt idx="1">
                  <c:v>221.21</c:v>
                </c:pt>
                <c:pt idx="2">
                  <c:v>233.07</c:v>
                </c:pt>
                <c:pt idx="3">
                  <c:v>303.42</c:v>
                </c:pt>
              </c:numCache>
            </c:numRef>
          </c:yVal>
          <c:smooth val="0"/>
          <c:extLst>
            <c:ext xmlns:c16="http://schemas.microsoft.com/office/drawing/2014/chart" uri="{C3380CC4-5D6E-409C-BE32-E72D297353CC}">
              <c16:uniqueId val="{00000007-1D08-49D7-81C7-D64D8B1A7EAB}"/>
            </c:ext>
          </c:extLst>
        </c:ser>
        <c:ser>
          <c:idx val="9"/>
          <c:order val="8"/>
          <c:tx>
            <c:v>3000 rpm</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Sheet2!$E$42:$E$45</c:f>
              <c:numCache>
                <c:formatCode>General</c:formatCode>
                <c:ptCount val="4"/>
                <c:pt idx="0">
                  <c:v>1021.3809</c:v>
                </c:pt>
                <c:pt idx="1">
                  <c:v>510.99689999999998</c:v>
                </c:pt>
                <c:pt idx="2">
                  <c:v>340.6986</c:v>
                </c:pt>
                <c:pt idx="3">
                  <c:v>170.29820000000001</c:v>
                </c:pt>
              </c:numCache>
            </c:numRef>
          </c:xVal>
          <c:yVal>
            <c:numRef>
              <c:f>Sheet2!$AC$36:$AC$39</c:f>
              <c:numCache>
                <c:formatCode>General</c:formatCode>
                <c:ptCount val="4"/>
                <c:pt idx="0">
                  <c:v>208.2</c:v>
                </c:pt>
                <c:pt idx="1">
                  <c:v>249.28</c:v>
                </c:pt>
                <c:pt idx="2">
                  <c:v>263.49</c:v>
                </c:pt>
                <c:pt idx="3">
                  <c:v>326.43</c:v>
                </c:pt>
              </c:numCache>
            </c:numRef>
          </c:yVal>
          <c:smooth val="0"/>
          <c:extLst>
            <c:ext xmlns:c16="http://schemas.microsoft.com/office/drawing/2014/chart" uri="{C3380CC4-5D6E-409C-BE32-E72D297353CC}">
              <c16:uniqueId val="{00000008-1D08-49D7-81C7-D64D8B1A7EAB}"/>
            </c:ext>
          </c:extLst>
        </c:ser>
        <c:ser>
          <c:idx val="0"/>
          <c:order val="9"/>
          <c:tx>
            <c:v>4000 rpm</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Sheet2!$E$42:$E$45</c:f>
              <c:numCache>
                <c:formatCode>General</c:formatCode>
                <c:ptCount val="4"/>
                <c:pt idx="0">
                  <c:v>1021.3809</c:v>
                </c:pt>
                <c:pt idx="1">
                  <c:v>510.99689999999998</c:v>
                </c:pt>
                <c:pt idx="2">
                  <c:v>340.6986</c:v>
                </c:pt>
                <c:pt idx="3">
                  <c:v>170.29820000000001</c:v>
                </c:pt>
              </c:numCache>
            </c:numRef>
          </c:xVal>
          <c:yVal>
            <c:numRef>
              <c:f>Sheet2!$AE$36:$AE$39</c:f>
              <c:numCache>
                <c:formatCode>General</c:formatCode>
                <c:ptCount val="4"/>
                <c:pt idx="0">
                  <c:v>207.10499999999999</c:v>
                </c:pt>
                <c:pt idx="1">
                  <c:v>238.59</c:v>
                </c:pt>
                <c:pt idx="2">
                  <c:v>247.33499999999995</c:v>
                </c:pt>
                <c:pt idx="3">
                  <c:v>303.06</c:v>
                </c:pt>
              </c:numCache>
            </c:numRef>
          </c:yVal>
          <c:smooth val="0"/>
          <c:extLst>
            <c:ext xmlns:c16="http://schemas.microsoft.com/office/drawing/2014/chart" uri="{C3380CC4-5D6E-409C-BE32-E72D297353CC}">
              <c16:uniqueId val="{00000009-1D08-49D7-81C7-D64D8B1A7EAB}"/>
            </c:ext>
          </c:extLst>
        </c:ser>
        <c:dLbls>
          <c:showLegendKey val="0"/>
          <c:showVal val="0"/>
          <c:showCatName val="0"/>
          <c:showSerName val="0"/>
          <c:showPercent val="0"/>
          <c:showBubbleSize val="0"/>
        </c:dLbls>
        <c:axId val="627976024"/>
        <c:axId val="627976416"/>
      </c:scatterChart>
      <c:valAx>
        <c:axId val="627976024"/>
        <c:scaling>
          <c:logBase val="10"/>
          <c:orientation val="minMax"/>
          <c:max val="2000"/>
          <c:min val="1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Shear Rate (1/S)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27976416"/>
        <c:crosses val="autoZero"/>
        <c:crossBetween val="midCat"/>
      </c:valAx>
      <c:valAx>
        <c:axId val="627976416"/>
        <c:scaling>
          <c:logBase val="10"/>
          <c:orientation val="minMax"/>
          <c:min val="1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Apparent Viscosity, (Milli-Pa.S)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62797602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77990644870178"/>
          <c:y val="3.6303630363036306E-2"/>
          <c:w val="0.79893669787339572"/>
          <c:h val="0.6884379304072139"/>
        </c:manualLayout>
      </c:layout>
      <c:scatterChart>
        <c:scatterStyle val="lineMarker"/>
        <c:varyColors val="0"/>
        <c:ser>
          <c:idx val="0"/>
          <c:order val="0"/>
          <c:tx>
            <c:v>Power at rpm up to to 6000</c:v>
          </c:tx>
          <c:spPr>
            <a:ln w="25400" cap="rnd">
              <a:noFill/>
              <a:round/>
            </a:ln>
            <a:effectLst/>
          </c:spPr>
          <c:marker>
            <c:symbol val="circle"/>
            <c:size val="5"/>
            <c:spPr>
              <a:solidFill>
                <a:schemeClr val="accent1"/>
              </a:solidFill>
              <a:ln w="9525">
                <a:solidFill>
                  <a:schemeClr val="accent1"/>
                </a:solidFill>
              </a:ln>
              <a:effectLst/>
            </c:spPr>
          </c:marker>
          <c:xVal>
            <c:numRef>
              <c:f>Sheet1!$Z$21:$Z$24</c:f>
              <c:numCache>
                <c:formatCode>General</c:formatCode>
                <c:ptCount val="4"/>
                <c:pt idx="0">
                  <c:v>2319.9962896253596</c:v>
                </c:pt>
                <c:pt idx="1">
                  <c:v>3109.6833490258564</c:v>
                </c:pt>
                <c:pt idx="2">
                  <c:v>3881.9496214678356</c:v>
                </c:pt>
                <c:pt idx="3">
                  <c:v>5058.3645146088593</c:v>
                </c:pt>
              </c:numCache>
            </c:numRef>
          </c:xVal>
          <c:yVal>
            <c:numRef>
              <c:f>Sheet1!$AB$21:$AB$24</c:f>
              <c:numCache>
                <c:formatCode>General</c:formatCode>
                <c:ptCount val="4"/>
                <c:pt idx="0">
                  <c:v>223</c:v>
                </c:pt>
                <c:pt idx="1">
                  <c:v>261</c:v>
                </c:pt>
                <c:pt idx="2">
                  <c:v>305</c:v>
                </c:pt>
                <c:pt idx="3">
                  <c:v>341</c:v>
                </c:pt>
              </c:numCache>
            </c:numRef>
          </c:yVal>
          <c:smooth val="0"/>
          <c:extLst>
            <c:ext xmlns:c16="http://schemas.microsoft.com/office/drawing/2014/chart" uri="{C3380CC4-5D6E-409C-BE32-E72D297353CC}">
              <c16:uniqueId val="{00000000-843A-4662-A4CF-94D4187AFFD2}"/>
            </c:ext>
          </c:extLst>
        </c:ser>
        <c:ser>
          <c:idx val="1"/>
          <c:order val="1"/>
          <c:tx>
            <c:v>Power at rpm more than 7000 </c:v>
          </c:tx>
          <c:spPr>
            <a:ln w="25400" cap="rnd">
              <a:noFill/>
              <a:round/>
            </a:ln>
            <a:effectLst/>
          </c:spPr>
          <c:marker>
            <c:symbol val="x"/>
            <c:size val="5"/>
            <c:spPr>
              <a:noFill/>
              <a:ln w="9525">
                <a:solidFill>
                  <a:schemeClr val="accent2"/>
                </a:solidFill>
              </a:ln>
              <a:effectLst/>
            </c:spPr>
          </c:marker>
          <c:xVal>
            <c:numRef>
              <c:f>Sheet1!$Z$25:$Z$30</c:f>
              <c:numCache>
                <c:formatCode>General</c:formatCode>
                <c:ptCount val="6"/>
                <c:pt idx="0">
                  <c:v>10016</c:v>
                </c:pt>
                <c:pt idx="1">
                  <c:v>10263.441752988047</c:v>
                </c:pt>
                <c:pt idx="2">
                  <c:v>11675.688361131253</c:v>
                </c:pt>
                <c:pt idx="3">
                  <c:v>13197.896840034422</c:v>
                </c:pt>
                <c:pt idx="4">
                  <c:v>16212.047851160232</c:v>
                </c:pt>
                <c:pt idx="5">
                  <c:v>18554.623163353495</c:v>
                </c:pt>
              </c:numCache>
            </c:numRef>
          </c:xVal>
          <c:yVal>
            <c:numRef>
              <c:f>Sheet1!$AB$25:$AB$30</c:f>
              <c:numCache>
                <c:formatCode>General</c:formatCode>
                <c:ptCount val="6"/>
                <c:pt idx="0">
                  <c:v>375</c:v>
                </c:pt>
                <c:pt idx="1">
                  <c:v>435</c:v>
                </c:pt>
                <c:pt idx="2">
                  <c:v>473</c:v>
                </c:pt>
                <c:pt idx="3">
                  <c:v>530</c:v>
                </c:pt>
                <c:pt idx="4">
                  <c:v>570</c:v>
                </c:pt>
                <c:pt idx="5">
                  <c:v>600</c:v>
                </c:pt>
              </c:numCache>
            </c:numRef>
          </c:yVal>
          <c:smooth val="0"/>
          <c:extLst>
            <c:ext xmlns:c16="http://schemas.microsoft.com/office/drawing/2014/chart" uri="{C3380CC4-5D6E-409C-BE32-E72D297353CC}">
              <c16:uniqueId val="{00000001-843A-4662-A4CF-94D4187AFFD2}"/>
            </c:ext>
          </c:extLst>
        </c:ser>
        <c:dLbls>
          <c:showLegendKey val="0"/>
          <c:showVal val="0"/>
          <c:showCatName val="0"/>
          <c:showSerName val="0"/>
          <c:showPercent val="0"/>
          <c:showBubbleSize val="0"/>
        </c:dLbls>
        <c:axId val="627977200"/>
        <c:axId val="627977592"/>
      </c:scatterChart>
      <c:valAx>
        <c:axId val="627977200"/>
        <c:scaling>
          <c:logBase val="10"/>
          <c:orientation val="minMax"/>
          <c:max val="100000"/>
          <c:min val="1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Reg</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27977592"/>
        <c:crosses val="autoZero"/>
        <c:crossBetween val="midCat"/>
      </c:valAx>
      <c:valAx>
        <c:axId val="62797759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Power</a:t>
                </a:r>
                <a:r>
                  <a:rPr lang="en-US" b="1" baseline="0">
                    <a:solidFill>
                      <a:sysClr val="windowText" lastClr="000000"/>
                    </a:solidFill>
                  </a:rPr>
                  <a:t> (Watt)</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27977200"/>
        <c:crosses val="autoZero"/>
        <c:crossBetween val="midCat"/>
      </c:valAx>
      <c:spPr>
        <a:noFill/>
        <a:ln>
          <a:noFill/>
        </a:ln>
        <a:effectLst/>
      </c:spPr>
    </c:plotArea>
    <c:legend>
      <c:legendPos val="r"/>
      <c:layout>
        <c:manualLayout>
          <c:xMode val="edge"/>
          <c:yMode val="edge"/>
          <c:x val="0.27053375217861547"/>
          <c:y val="0.8436464748837087"/>
          <c:w val="0.49324577538043968"/>
          <c:h val="0.111386918219380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2"/>
          <c:order val="0"/>
          <c:tx>
            <c:v>105.8 °F</c:v>
          </c:tx>
          <c:spPr>
            <a:ln w="19050" cap="rnd">
              <a:solidFill>
                <a:schemeClr val="tx1"/>
              </a:solidFill>
              <a:round/>
            </a:ln>
            <a:effectLst/>
          </c:spPr>
          <c:marker>
            <c:symbol val="none"/>
          </c:marker>
          <c:xVal>
            <c:numRef>
              <c:f>'3. Mixing Water at 105.8ºF'!$R$128:$R$157</c:f>
              <c:numCache>
                <c:formatCode>General</c:formatCode>
                <c:ptCount val="30"/>
                <c:pt idx="0">
                  <c:v>0.51666666666666705</c:v>
                </c:pt>
                <c:pt idx="1">
                  <c:v>1.8833333333333351</c:v>
                </c:pt>
                <c:pt idx="2">
                  <c:v>3.241666666666668</c:v>
                </c:pt>
                <c:pt idx="3">
                  <c:v>4.6083333333333352</c:v>
                </c:pt>
                <c:pt idx="4">
                  <c:v>5.9750000000000014</c:v>
                </c:pt>
                <c:pt idx="5">
                  <c:v>7.3333333333333366</c:v>
                </c:pt>
                <c:pt idx="6">
                  <c:v>8.7000000000000011</c:v>
                </c:pt>
                <c:pt idx="7">
                  <c:v>10.06666666666667</c:v>
                </c:pt>
                <c:pt idx="8">
                  <c:v>11.433333333333341</c:v>
                </c:pt>
                <c:pt idx="9">
                  <c:v>12.795833333333331</c:v>
                </c:pt>
                <c:pt idx="10">
                  <c:v>14.15833333333333</c:v>
                </c:pt>
                <c:pt idx="11">
                  <c:v>15.52916666666667</c:v>
                </c:pt>
                <c:pt idx="12">
                  <c:v>16.895833333333311</c:v>
                </c:pt>
                <c:pt idx="13">
                  <c:v>18.262499999999982</c:v>
                </c:pt>
                <c:pt idx="14">
                  <c:v>19.620833333333319</c:v>
                </c:pt>
                <c:pt idx="15">
                  <c:v>20.987500000000001</c:v>
                </c:pt>
                <c:pt idx="16">
                  <c:v>22.366666666666671</c:v>
                </c:pt>
                <c:pt idx="17">
                  <c:v>23.737500000000001</c:v>
                </c:pt>
                <c:pt idx="18">
                  <c:v>25.104166666666671</c:v>
                </c:pt>
                <c:pt idx="19">
                  <c:v>26.466666666666669</c:v>
                </c:pt>
                <c:pt idx="20">
                  <c:v>27.837499999999999</c:v>
                </c:pt>
                <c:pt idx="21">
                  <c:v>29.212499999999999</c:v>
                </c:pt>
                <c:pt idx="22">
                  <c:v>30.583333333333311</c:v>
                </c:pt>
                <c:pt idx="23">
                  <c:v>31.958333333333311</c:v>
                </c:pt>
                <c:pt idx="24">
                  <c:v>33.325000000000003</c:v>
                </c:pt>
                <c:pt idx="25">
                  <c:v>34.69583333333334</c:v>
                </c:pt>
                <c:pt idx="26">
                  <c:v>36.0625</c:v>
                </c:pt>
                <c:pt idx="27">
                  <c:v>37.433333333333337</c:v>
                </c:pt>
                <c:pt idx="28">
                  <c:v>38.795833333333327</c:v>
                </c:pt>
                <c:pt idx="29">
                  <c:v>39.988888888888901</c:v>
                </c:pt>
              </c:numCache>
            </c:numRef>
          </c:xVal>
          <c:yVal>
            <c:numRef>
              <c:f>'3. Mixing Water at 105.8ºF'!$S$128:$S$157</c:f>
              <c:numCache>
                <c:formatCode>General</c:formatCode>
                <c:ptCount val="30"/>
                <c:pt idx="0">
                  <c:v>7</c:v>
                </c:pt>
                <c:pt idx="1">
                  <c:v>7.25</c:v>
                </c:pt>
                <c:pt idx="2">
                  <c:v>8</c:v>
                </c:pt>
                <c:pt idx="3">
                  <c:v>8</c:v>
                </c:pt>
                <c:pt idx="4">
                  <c:v>8</c:v>
                </c:pt>
                <c:pt idx="5">
                  <c:v>8.5</c:v>
                </c:pt>
                <c:pt idx="6">
                  <c:v>8.75</c:v>
                </c:pt>
                <c:pt idx="7">
                  <c:v>9</c:v>
                </c:pt>
                <c:pt idx="8">
                  <c:v>9.5</c:v>
                </c:pt>
                <c:pt idx="9">
                  <c:v>10.25</c:v>
                </c:pt>
                <c:pt idx="10">
                  <c:v>11</c:v>
                </c:pt>
                <c:pt idx="11">
                  <c:v>11.75</c:v>
                </c:pt>
                <c:pt idx="12">
                  <c:v>12.75</c:v>
                </c:pt>
                <c:pt idx="13">
                  <c:v>14.25</c:v>
                </c:pt>
                <c:pt idx="14">
                  <c:v>15.5</c:v>
                </c:pt>
                <c:pt idx="15">
                  <c:v>17.5</c:v>
                </c:pt>
                <c:pt idx="16">
                  <c:v>19.5</c:v>
                </c:pt>
                <c:pt idx="17">
                  <c:v>21.5</c:v>
                </c:pt>
                <c:pt idx="18">
                  <c:v>24</c:v>
                </c:pt>
                <c:pt idx="19">
                  <c:v>26.25</c:v>
                </c:pt>
                <c:pt idx="20">
                  <c:v>29</c:v>
                </c:pt>
                <c:pt idx="21">
                  <c:v>31.75</c:v>
                </c:pt>
                <c:pt idx="22">
                  <c:v>34</c:v>
                </c:pt>
                <c:pt idx="23">
                  <c:v>36.25</c:v>
                </c:pt>
                <c:pt idx="24">
                  <c:v>34.25</c:v>
                </c:pt>
                <c:pt idx="25">
                  <c:v>36.5</c:v>
                </c:pt>
                <c:pt idx="26">
                  <c:v>38.25</c:v>
                </c:pt>
                <c:pt idx="27">
                  <c:v>40</c:v>
                </c:pt>
                <c:pt idx="28">
                  <c:v>42.25</c:v>
                </c:pt>
                <c:pt idx="29">
                  <c:v>45</c:v>
                </c:pt>
              </c:numCache>
            </c:numRef>
          </c:yVal>
          <c:smooth val="1"/>
          <c:extLst>
            <c:ext xmlns:c16="http://schemas.microsoft.com/office/drawing/2014/chart" uri="{C3380CC4-5D6E-409C-BE32-E72D297353CC}">
              <c16:uniqueId val="{00000000-367C-4129-92BC-4FA8449C0716}"/>
            </c:ext>
          </c:extLst>
        </c:ser>
        <c:ser>
          <c:idx val="1"/>
          <c:order val="1"/>
          <c:tx>
            <c:v>73.4 °F</c:v>
          </c:tx>
          <c:spPr>
            <a:ln w="19050" cap="rnd">
              <a:solidFill>
                <a:schemeClr val="tx1"/>
              </a:solidFill>
              <a:prstDash val="dash"/>
              <a:round/>
            </a:ln>
            <a:effectLst/>
          </c:spPr>
          <c:marker>
            <c:symbol val="none"/>
          </c:marker>
          <c:xVal>
            <c:numRef>
              <c:f>'2. Mixing water at 73.4ºF'!$R$74:$R$103</c:f>
              <c:numCache>
                <c:formatCode>General</c:formatCode>
                <c:ptCount val="30"/>
                <c:pt idx="0">
                  <c:v>0.50416666666666599</c:v>
                </c:pt>
                <c:pt idx="1">
                  <c:v>1.8625000000000009</c:v>
                </c:pt>
                <c:pt idx="2">
                  <c:v>3.2291666666666679</c:v>
                </c:pt>
                <c:pt idx="3">
                  <c:v>4.5916666666666659</c:v>
                </c:pt>
                <c:pt idx="4">
                  <c:v>5.9500000000000011</c:v>
                </c:pt>
                <c:pt idx="5">
                  <c:v>7.3291666666666666</c:v>
                </c:pt>
                <c:pt idx="6">
                  <c:v>8.6958333333333346</c:v>
                </c:pt>
                <c:pt idx="7">
                  <c:v>10.05833333333333</c:v>
                </c:pt>
                <c:pt idx="8">
                  <c:v>11.40833333333333</c:v>
                </c:pt>
                <c:pt idx="9">
                  <c:v>12.77083333333333</c:v>
                </c:pt>
                <c:pt idx="10">
                  <c:v>14.12916666666667</c:v>
                </c:pt>
                <c:pt idx="11">
                  <c:v>15.491666666666671</c:v>
                </c:pt>
                <c:pt idx="12">
                  <c:v>16.850000000000001</c:v>
                </c:pt>
                <c:pt idx="13">
                  <c:v>18.216666666666669</c:v>
                </c:pt>
                <c:pt idx="14">
                  <c:v>19.574999999999999</c:v>
                </c:pt>
                <c:pt idx="15">
                  <c:v>20.933333333333302</c:v>
                </c:pt>
                <c:pt idx="16">
                  <c:v>22.3</c:v>
                </c:pt>
                <c:pt idx="17">
                  <c:v>23.666666666666671</c:v>
                </c:pt>
                <c:pt idx="18">
                  <c:v>25.029166666666669</c:v>
                </c:pt>
                <c:pt idx="19">
                  <c:v>26.383333333333301</c:v>
                </c:pt>
                <c:pt idx="20">
                  <c:v>27.75416666666667</c:v>
                </c:pt>
                <c:pt idx="21">
                  <c:v>29.120833333333319</c:v>
                </c:pt>
                <c:pt idx="22">
                  <c:v>30.50416666666667</c:v>
                </c:pt>
                <c:pt idx="23">
                  <c:v>31.87916666666667</c:v>
                </c:pt>
                <c:pt idx="24">
                  <c:v>33.25</c:v>
                </c:pt>
                <c:pt idx="25">
                  <c:v>34.629166666666627</c:v>
                </c:pt>
                <c:pt idx="26">
                  <c:v>36</c:v>
                </c:pt>
                <c:pt idx="27">
                  <c:v>37.379166666666613</c:v>
                </c:pt>
                <c:pt idx="28">
                  <c:v>38.75</c:v>
                </c:pt>
                <c:pt idx="29">
                  <c:v>40.299999999999997</c:v>
                </c:pt>
              </c:numCache>
            </c:numRef>
          </c:xVal>
          <c:yVal>
            <c:numRef>
              <c:f>'2. Mixing water at 73.4ºF'!$S$74:$S$103</c:f>
              <c:numCache>
                <c:formatCode>General</c:formatCode>
                <c:ptCount val="30"/>
                <c:pt idx="0">
                  <c:v>5.5</c:v>
                </c:pt>
                <c:pt idx="1">
                  <c:v>5.25</c:v>
                </c:pt>
                <c:pt idx="2">
                  <c:v>6</c:v>
                </c:pt>
                <c:pt idx="3">
                  <c:v>6</c:v>
                </c:pt>
                <c:pt idx="4">
                  <c:v>6</c:v>
                </c:pt>
                <c:pt idx="5">
                  <c:v>6.25</c:v>
                </c:pt>
                <c:pt idx="6">
                  <c:v>6.25</c:v>
                </c:pt>
                <c:pt idx="7">
                  <c:v>6.75</c:v>
                </c:pt>
                <c:pt idx="8">
                  <c:v>6.75</c:v>
                </c:pt>
                <c:pt idx="9">
                  <c:v>7.25</c:v>
                </c:pt>
                <c:pt idx="10">
                  <c:v>7</c:v>
                </c:pt>
                <c:pt idx="11">
                  <c:v>8.25</c:v>
                </c:pt>
                <c:pt idx="12">
                  <c:v>8.5</c:v>
                </c:pt>
                <c:pt idx="13">
                  <c:v>8.5</c:v>
                </c:pt>
                <c:pt idx="14">
                  <c:v>9.75</c:v>
                </c:pt>
                <c:pt idx="15">
                  <c:v>10.25</c:v>
                </c:pt>
                <c:pt idx="16">
                  <c:v>10.75</c:v>
                </c:pt>
                <c:pt idx="17">
                  <c:v>12.75</c:v>
                </c:pt>
                <c:pt idx="18">
                  <c:v>13.25</c:v>
                </c:pt>
                <c:pt idx="19">
                  <c:v>15.25</c:v>
                </c:pt>
                <c:pt idx="20">
                  <c:v>16.5</c:v>
                </c:pt>
                <c:pt idx="21">
                  <c:v>18.25</c:v>
                </c:pt>
                <c:pt idx="22">
                  <c:v>19.75</c:v>
                </c:pt>
                <c:pt idx="23">
                  <c:v>21</c:v>
                </c:pt>
                <c:pt idx="24">
                  <c:v>22</c:v>
                </c:pt>
                <c:pt idx="25">
                  <c:v>24.25</c:v>
                </c:pt>
                <c:pt idx="26">
                  <c:v>25.75</c:v>
                </c:pt>
                <c:pt idx="27">
                  <c:v>28.25</c:v>
                </c:pt>
                <c:pt idx="28">
                  <c:v>29.5</c:v>
                </c:pt>
                <c:pt idx="29">
                  <c:v>30.666666666666671</c:v>
                </c:pt>
              </c:numCache>
            </c:numRef>
          </c:yVal>
          <c:smooth val="1"/>
          <c:extLst>
            <c:ext xmlns:c16="http://schemas.microsoft.com/office/drawing/2014/chart" uri="{C3380CC4-5D6E-409C-BE32-E72D297353CC}">
              <c16:uniqueId val="{00000001-367C-4129-92BC-4FA8449C0716}"/>
            </c:ext>
          </c:extLst>
        </c:ser>
        <c:ser>
          <c:idx val="0"/>
          <c:order val="2"/>
          <c:tx>
            <c:v>41 °F</c:v>
          </c:tx>
          <c:spPr>
            <a:ln w="19050" cap="rnd">
              <a:solidFill>
                <a:schemeClr val="tx1"/>
              </a:solidFill>
              <a:prstDash val="sysDot"/>
              <a:round/>
            </a:ln>
            <a:effectLst/>
          </c:spPr>
          <c:marker>
            <c:symbol val="none"/>
          </c:marker>
          <c:xVal>
            <c:numRef>
              <c:f>'1. Mixing water at 41ºF'!$S$82:$S$112</c:f>
              <c:numCache>
                <c:formatCode>General</c:formatCode>
                <c:ptCount val="31"/>
                <c:pt idx="0">
                  <c:v>0.50416666666666599</c:v>
                </c:pt>
                <c:pt idx="1">
                  <c:v>1.8583333333333321</c:v>
                </c:pt>
                <c:pt idx="2">
                  <c:v>3.2166666666666668</c:v>
                </c:pt>
                <c:pt idx="3">
                  <c:v>4.5666666666666664</c:v>
                </c:pt>
                <c:pt idx="4">
                  <c:v>5.9083333333333359</c:v>
                </c:pt>
                <c:pt idx="5">
                  <c:v>7.2666666666666648</c:v>
                </c:pt>
                <c:pt idx="6">
                  <c:v>8.625</c:v>
                </c:pt>
                <c:pt idx="7">
                  <c:v>9.9749999999999996</c:v>
                </c:pt>
                <c:pt idx="8">
                  <c:v>11.329166666666669</c:v>
                </c:pt>
                <c:pt idx="9">
                  <c:v>12.7</c:v>
                </c:pt>
                <c:pt idx="10">
                  <c:v>14.070833333333329</c:v>
                </c:pt>
                <c:pt idx="11">
                  <c:v>15.429166666666671</c:v>
                </c:pt>
                <c:pt idx="12">
                  <c:v>16.783333333333299</c:v>
                </c:pt>
                <c:pt idx="13">
                  <c:v>18.137499999999999</c:v>
                </c:pt>
                <c:pt idx="14">
                  <c:v>19.5</c:v>
                </c:pt>
                <c:pt idx="15">
                  <c:v>20.845833333333299</c:v>
                </c:pt>
                <c:pt idx="16">
                  <c:v>22.183333333333302</c:v>
                </c:pt>
                <c:pt idx="17">
                  <c:v>23.529166666666669</c:v>
                </c:pt>
                <c:pt idx="18">
                  <c:v>24.883333333333301</c:v>
                </c:pt>
                <c:pt idx="19">
                  <c:v>26.233333333333299</c:v>
                </c:pt>
                <c:pt idx="20">
                  <c:v>27.570833333333319</c:v>
                </c:pt>
                <c:pt idx="21">
                  <c:v>28.929166666666671</c:v>
                </c:pt>
                <c:pt idx="22">
                  <c:v>30.291666666666671</c:v>
                </c:pt>
                <c:pt idx="23">
                  <c:v>31.654166666666661</c:v>
                </c:pt>
                <c:pt idx="24">
                  <c:v>33.012500000000003</c:v>
                </c:pt>
                <c:pt idx="25">
                  <c:v>34.36666666666661</c:v>
                </c:pt>
                <c:pt idx="26">
                  <c:v>35.716666666666612</c:v>
                </c:pt>
                <c:pt idx="27">
                  <c:v>37.066666666666613</c:v>
                </c:pt>
                <c:pt idx="28">
                  <c:v>38.424999999999997</c:v>
                </c:pt>
                <c:pt idx="29">
                  <c:v>39.77916666666664</c:v>
                </c:pt>
                <c:pt idx="30">
                  <c:v>40.783333333333331</c:v>
                </c:pt>
              </c:numCache>
            </c:numRef>
          </c:xVal>
          <c:yVal>
            <c:numRef>
              <c:f>'1. Mixing water at 41ºF'!$T$82:$T$112</c:f>
              <c:numCache>
                <c:formatCode>General</c:formatCode>
                <c:ptCount val="31"/>
                <c:pt idx="0">
                  <c:v>4.5</c:v>
                </c:pt>
                <c:pt idx="1">
                  <c:v>4.75</c:v>
                </c:pt>
                <c:pt idx="2">
                  <c:v>5</c:v>
                </c:pt>
                <c:pt idx="3">
                  <c:v>5</c:v>
                </c:pt>
                <c:pt idx="4">
                  <c:v>5</c:v>
                </c:pt>
                <c:pt idx="5">
                  <c:v>5</c:v>
                </c:pt>
                <c:pt idx="6">
                  <c:v>5</c:v>
                </c:pt>
                <c:pt idx="7">
                  <c:v>5</c:v>
                </c:pt>
                <c:pt idx="8">
                  <c:v>5</c:v>
                </c:pt>
                <c:pt idx="9">
                  <c:v>5.25</c:v>
                </c:pt>
                <c:pt idx="10">
                  <c:v>5.5</c:v>
                </c:pt>
                <c:pt idx="11">
                  <c:v>5.75</c:v>
                </c:pt>
                <c:pt idx="12">
                  <c:v>6</c:v>
                </c:pt>
                <c:pt idx="13">
                  <c:v>6.75</c:v>
                </c:pt>
                <c:pt idx="14">
                  <c:v>6.75</c:v>
                </c:pt>
                <c:pt idx="15">
                  <c:v>8</c:v>
                </c:pt>
                <c:pt idx="16">
                  <c:v>9</c:v>
                </c:pt>
                <c:pt idx="17">
                  <c:v>9.5</c:v>
                </c:pt>
                <c:pt idx="18">
                  <c:v>10</c:v>
                </c:pt>
                <c:pt idx="19">
                  <c:v>11.25</c:v>
                </c:pt>
                <c:pt idx="20">
                  <c:v>12.5</c:v>
                </c:pt>
                <c:pt idx="21">
                  <c:v>13.5</c:v>
                </c:pt>
                <c:pt idx="22">
                  <c:v>14.25</c:v>
                </c:pt>
                <c:pt idx="23">
                  <c:v>15.5</c:v>
                </c:pt>
                <c:pt idx="24">
                  <c:v>16.75</c:v>
                </c:pt>
                <c:pt idx="25">
                  <c:v>17.75</c:v>
                </c:pt>
                <c:pt idx="26">
                  <c:v>19.25</c:v>
                </c:pt>
                <c:pt idx="27">
                  <c:v>20.5</c:v>
                </c:pt>
                <c:pt idx="28">
                  <c:v>21.25</c:v>
                </c:pt>
                <c:pt idx="29">
                  <c:v>22.75</c:v>
                </c:pt>
                <c:pt idx="30">
                  <c:v>23.5</c:v>
                </c:pt>
              </c:numCache>
            </c:numRef>
          </c:yVal>
          <c:smooth val="1"/>
          <c:extLst>
            <c:ext xmlns:c16="http://schemas.microsoft.com/office/drawing/2014/chart" uri="{C3380CC4-5D6E-409C-BE32-E72D297353CC}">
              <c16:uniqueId val="{00000002-367C-4129-92BC-4FA8449C0716}"/>
            </c:ext>
          </c:extLst>
        </c:ser>
        <c:dLbls>
          <c:showLegendKey val="0"/>
          <c:showVal val="0"/>
          <c:showCatName val="0"/>
          <c:showSerName val="0"/>
          <c:showPercent val="0"/>
          <c:showBubbleSize val="0"/>
        </c:dLbls>
        <c:axId val="419933704"/>
        <c:axId val="419934096"/>
      </c:scatterChart>
      <c:valAx>
        <c:axId val="419933704"/>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sz="1100" b="1">
                    <a:solidFill>
                      <a:schemeClr val="tx1"/>
                    </a:solidFill>
                    <a:latin typeface="Arial" panose="020B0604020202020204" pitchFamily="34" charset="0"/>
                    <a:cs typeface="Arial" panose="020B0604020202020204" pitchFamily="34" charset="0"/>
                  </a:rPr>
                  <a:t>Time (min)</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19934096"/>
        <c:crosses val="autoZero"/>
        <c:crossBetween val="midCat"/>
      </c:valAx>
      <c:valAx>
        <c:axId val="41993409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US" sz="1100" b="1">
                    <a:solidFill>
                      <a:schemeClr val="tx1"/>
                    </a:solidFill>
                    <a:latin typeface="Arial" panose="020B0604020202020204" pitchFamily="34" charset="0"/>
                    <a:cs typeface="Arial" panose="020B0604020202020204" pitchFamily="34" charset="0"/>
                  </a:rPr>
                  <a:t>Consistency</a:t>
                </a:r>
                <a:r>
                  <a:rPr lang="en-US" sz="1100" b="1" baseline="0">
                    <a:solidFill>
                      <a:schemeClr val="tx1"/>
                    </a:solidFill>
                    <a:latin typeface="Arial" panose="020B0604020202020204" pitchFamily="34" charset="0"/>
                    <a:cs typeface="Arial" panose="020B0604020202020204" pitchFamily="34" charset="0"/>
                  </a:rPr>
                  <a:t> (Bc)</a:t>
                </a:r>
                <a:endParaRPr lang="en-US" sz="1100" b="1">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19933704"/>
        <c:crosses val="autoZero"/>
        <c:crossBetween val="midCat"/>
      </c:valAx>
      <c:spPr>
        <a:noFill/>
        <a:ln>
          <a:noFill/>
        </a:ln>
        <a:effectLst/>
      </c:spPr>
    </c:plotArea>
    <c:legend>
      <c:legendPos val="r"/>
      <c:layout>
        <c:manualLayout>
          <c:xMode val="edge"/>
          <c:yMode val="edge"/>
          <c:x val="0.65181227045361201"/>
          <c:y val="0.59398171534015098"/>
          <c:w val="0.22447400833772199"/>
          <c:h val="0.2331105563024130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percentage"/>
            <c:noEndCap val="0"/>
            <c:val val="2"/>
            <c:spPr>
              <a:noFill/>
              <a:ln w="9525" cap="flat" cmpd="sng" algn="ctr">
                <a:solidFill>
                  <a:schemeClr val="tx1">
                    <a:lumMod val="65000"/>
                    <a:lumOff val="35000"/>
                  </a:schemeClr>
                </a:solidFill>
                <a:round/>
              </a:ln>
              <a:effectLst/>
            </c:spPr>
          </c:errBars>
          <c:cat>
            <c:numRef>
              <c:f>Sheet1!$T$21:$T$30</c:f>
              <c:numCache>
                <c:formatCode>General</c:formatCode>
                <c:ptCount val="10"/>
                <c:pt idx="0">
                  <c:v>3000</c:v>
                </c:pt>
                <c:pt idx="1">
                  <c:v>4000</c:v>
                </c:pt>
                <c:pt idx="2">
                  <c:v>5000</c:v>
                </c:pt>
                <c:pt idx="3">
                  <c:v>6000</c:v>
                </c:pt>
                <c:pt idx="4">
                  <c:v>7000</c:v>
                </c:pt>
                <c:pt idx="5">
                  <c:v>8000</c:v>
                </c:pt>
                <c:pt idx="6">
                  <c:v>9000</c:v>
                </c:pt>
                <c:pt idx="7">
                  <c:v>10000</c:v>
                </c:pt>
                <c:pt idx="8">
                  <c:v>11000</c:v>
                </c:pt>
                <c:pt idx="9">
                  <c:v>12000</c:v>
                </c:pt>
              </c:numCache>
            </c:numRef>
          </c:cat>
          <c:val>
            <c:numRef>
              <c:f>Sheet1!$AD$21:$AD$30</c:f>
              <c:numCache>
                <c:formatCode>General</c:formatCode>
                <c:ptCount val="10"/>
                <c:pt idx="0">
                  <c:v>7.8</c:v>
                </c:pt>
                <c:pt idx="1">
                  <c:v>8.2799999999999994</c:v>
                </c:pt>
                <c:pt idx="2">
                  <c:v>8.7899999999999991</c:v>
                </c:pt>
                <c:pt idx="3">
                  <c:v>10.87</c:v>
                </c:pt>
                <c:pt idx="4">
                  <c:v>11.04</c:v>
                </c:pt>
                <c:pt idx="5">
                  <c:v>11.2</c:v>
                </c:pt>
                <c:pt idx="6">
                  <c:v>11.52</c:v>
                </c:pt>
                <c:pt idx="7">
                  <c:v>11.93</c:v>
                </c:pt>
                <c:pt idx="8">
                  <c:v>12.48</c:v>
                </c:pt>
                <c:pt idx="9">
                  <c:v>13.1</c:v>
                </c:pt>
              </c:numCache>
            </c:numRef>
          </c:val>
          <c:extLst>
            <c:ext xmlns:c16="http://schemas.microsoft.com/office/drawing/2014/chart" uri="{C3380CC4-5D6E-409C-BE32-E72D297353CC}">
              <c16:uniqueId val="{00000000-FB5A-4C39-BEBB-9A92E0A16E97}"/>
            </c:ext>
          </c:extLst>
        </c:ser>
        <c:dLbls>
          <c:showLegendKey val="0"/>
          <c:showVal val="0"/>
          <c:showCatName val="0"/>
          <c:showSerName val="0"/>
          <c:showPercent val="0"/>
          <c:showBubbleSize val="0"/>
        </c:dLbls>
        <c:gapWidth val="219"/>
        <c:overlap val="-27"/>
        <c:axId val="627978376"/>
        <c:axId val="627978768"/>
      </c:barChart>
      <c:catAx>
        <c:axId val="62797837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rpm</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27978768"/>
        <c:crosses val="autoZero"/>
        <c:auto val="1"/>
        <c:lblAlgn val="ctr"/>
        <c:lblOffset val="100"/>
        <c:noMultiLvlLbl val="0"/>
      </c:catAx>
      <c:valAx>
        <c:axId val="627978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27978376"/>
        <c:crosses val="autoZero"/>
        <c:crossBetween val="between"/>
      </c:valAx>
      <c:spPr>
        <a:noFill/>
        <a:ln>
          <a:noFill/>
        </a:ln>
        <a:effectLst/>
      </c:spPr>
    </c:plotArea>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UCS (at rpm up to 6000)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8.9638120226739849E-4"/>
                  <c:y val="3.8418960006236843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Sheet1!$Z$21:$Z$24</c:f>
              <c:numCache>
                <c:formatCode>General</c:formatCode>
                <c:ptCount val="4"/>
                <c:pt idx="0">
                  <c:v>2319.9962896253596</c:v>
                </c:pt>
                <c:pt idx="1">
                  <c:v>3109.6833490258564</c:v>
                </c:pt>
                <c:pt idx="2">
                  <c:v>3881.9496214678356</c:v>
                </c:pt>
                <c:pt idx="3">
                  <c:v>5058.3645146088593</c:v>
                </c:pt>
              </c:numCache>
            </c:numRef>
          </c:xVal>
          <c:yVal>
            <c:numRef>
              <c:f>Sheet1!$AD$21:$AD$24</c:f>
              <c:numCache>
                <c:formatCode>General</c:formatCode>
                <c:ptCount val="4"/>
                <c:pt idx="0">
                  <c:v>7.8</c:v>
                </c:pt>
                <c:pt idx="1">
                  <c:v>8.2799999999999994</c:v>
                </c:pt>
                <c:pt idx="2">
                  <c:v>8.7899999999999991</c:v>
                </c:pt>
                <c:pt idx="3">
                  <c:v>10.87</c:v>
                </c:pt>
              </c:numCache>
            </c:numRef>
          </c:yVal>
          <c:smooth val="0"/>
          <c:extLst>
            <c:ext xmlns:c16="http://schemas.microsoft.com/office/drawing/2014/chart" uri="{C3380CC4-5D6E-409C-BE32-E72D297353CC}">
              <c16:uniqueId val="{00000000-012D-4F32-B9D5-8EDCF1C9E26A}"/>
            </c:ext>
          </c:extLst>
        </c:ser>
        <c:ser>
          <c:idx val="1"/>
          <c:order val="1"/>
          <c:tx>
            <c:v>UCS (at rpm more than 7000)</c:v>
          </c:tx>
          <c:spPr>
            <a:ln w="25400" cap="rnd">
              <a:noFill/>
              <a:round/>
            </a:ln>
            <a:effectLst/>
          </c:spPr>
          <c:marker>
            <c:symbol val="square"/>
            <c:size val="5"/>
            <c:spPr>
              <a:solidFill>
                <a:schemeClr val="accent2"/>
              </a:solidFill>
              <a:ln w="9525">
                <a:noFill/>
              </a:ln>
              <a:effectLst/>
            </c:spPr>
          </c:marker>
          <c:trendline>
            <c:spPr>
              <a:ln w="19050" cap="rnd">
                <a:solidFill>
                  <a:schemeClr val="accent2"/>
                </a:solidFill>
                <a:prstDash val="sysDot"/>
              </a:ln>
              <a:effectLst/>
            </c:spPr>
            <c:trendlineType val="powe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Sheet1!$Z$25:$Z$30</c:f>
              <c:numCache>
                <c:formatCode>General</c:formatCode>
                <c:ptCount val="6"/>
                <c:pt idx="0">
                  <c:v>10016</c:v>
                </c:pt>
                <c:pt idx="1">
                  <c:v>10263.441752988047</c:v>
                </c:pt>
                <c:pt idx="2">
                  <c:v>11675.688361131253</c:v>
                </c:pt>
                <c:pt idx="3">
                  <c:v>13197.896840034422</c:v>
                </c:pt>
                <c:pt idx="4">
                  <c:v>16212.047851160232</c:v>
                </c:pt>
                <c:pt idx="5">
                  <c:v>18554.623163353495</c:v>
                </c:pt>
              </c:numCache>
            </c:numRef>
          </c:xVal>
          <c:yVal>
            <c:numRef>
              <c:f>Sheet1!$AD$25:$AD$30</c:f>
              <c:numCache>
                <c:formatCode>General</c:formatCode>
                <c:ptCount val="6"/>
                <c:pt idx="0">
                  <c:v>11.04</c:v>
                </c:pt>
                <c:pt idx="1">
                  <c:v>11.2</c:v>
                </c:pt>
                <c:pt idx="2">
                  <c:v>11.52</c:v>
                </c:pt>
                <c:pt idx="3">
                  <c:v>11.93</c:v>
                </c:pt>
                <c:pt idx="4">
                  <c:v>12.48</c:v>
                </c:pt>
                <c:pt idx="5">
                  <c:v>13.1</c:v>
                </c:pt>
              </c:numCache>
            </c:numRef>
          </c:yVal>
          <c:smooth val="0"/>
          <c:extLst>
            <c:ext xmlns:c16="http://schemas.microsoft.com/office/drawing/2014/chart" uri="{C3380CC4-5D6E-409C-BE32-E72D297353CC}">
              <c16:uniqueId val="{00000001-012D-4F32-B9D5-8EDCF1C9E26A}"/>
            </c:ext>
          </c:extLst>
        </c:ser>
        <c:dLbls>
          <c:showLegendKey val="0"/>
          <c:showVal val="0"/>
          <c:showCatName val="0"/>
          <c:showSerName val="0"/>
          <c:showPercent val="0"/>
          <c:showBubbleSize val="0"/>
        </c:dLbls>
        <c:axId val="627979552"/>
        <c:axId val="627979944"/>
      </c:scatterChart>
      <c:valAx>
        <c:axId val="627979552"/>
        <c:scaling>
          <c:logBase val="10"/>
          <c:orientation val="minMax"/>
          <c:min val="1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Reg</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27979944"/>
        <c:crosses val="autoZero"/>
        <c:crossBetween val="midCat"/>
      </c:valAx>
      <c:valAx>
        <c:axId val="627979944"/>
        <c:scaling>
          <c:orientation val="minMax"/>
          <c:min val="6"/>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a:t>
                </a:r>
                <a:r>
                  <a:rPr lang="en-US" b="1" baseline="0">
                    <a:solidFill>
                      <a:sysClr val="windowText" lastClr="000000"/>
                    </a:solidFill>
                  </a:rPr>
                  <a:t> (MPa)</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2797955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Power</c:v>
          </c:tx>
          <c:spPr>
            <a:ln w="25400" cap="rnd">
              <a:noFill/>
              <a:round/>
            </a:ln>
            <a:effectLst/>
          </c:spPr>
          <c:marker>
            <c:symbol val="circle"/>
            <c:size val="5"/>
            <c:spPr>
              <a:solidFill>
                <a:schemeClr val="accent1"/>
              </a:solidFill>
              <a:ln w="9525">
                <a:solidFill>
                  <a:schemeClr val="accent1"/>
                </a:solidFill>
              </a:ln>
              <a:effectLst/>
            </c:spPr>
          </c:marker>
          <c:xVal>
            <c:numRef>
              <c:f>Sheet1!$Z$21:$Z$30</c:f>
              <c:numCache>
                <c:formatCode>General</c:formatCode>
                <c:ptCount val="10"/>
                <c:pt idx="0">
                  <c:v>2319.9962896253596</c:v>
                </c:pt>
                <c:pt idx="1">
                  <c:v>3109.6833490258564</c:v>
                </c:pt>
                <c:pt idx="2">
                  <c:v>3881.9496214678356</c:v>
                </c:pt>
                <c:pt idx="3">
                  <c:v>5058.3645146088593</c:v>
                </c:pt>
                <c:pt idx="4">
                  <c:v>10016</c:v>
                </c:pt>
                <c:pt idx="5">
                  <c:v>10263.441752988047</c:v>
                </c:pt>
                <c:pt idx="6">
                  <c:v>11675.688361131253</c:v>
                </c:pt>
                <c:pt idx="7">
                  <c:v>13197.896840034422</c:v>
                </c:pt>
                <c:pt idx="8">
                  <c:v>16212.047851160232</c:v>
                </c:pt>
                <c:pt idx="9">
                  <c:v>18554.623163353495</c:v>
                </c:pt>
              </c:numCache>
            </c:numRef>
          </c:xVal>
          <c:yVal>
            <c:numRef>
              <c:f>Sheet1!$AB$21:$AB$30</c:f>
              <c:numCache>
                <c:formatCode>General</c:formatCode>
                <c:ptCount val="10"/>
                <c:pt idx="0">
                  <c:v>223</c:v>
                </c:pt>
                <c:pt idx="1">
                  <c:v>261</c:v>
                </c:pt>
                <c:pt idx="2">
                  <c:v>305</c:v>
                </c:pt>
                <c:pt idx="3">
                  <c:v>341</c:v>
                </c:pt>
                <c:pt idx="4">
                  <c:v>375</c:v>
                </c:pt>
                <c:pt idx="5">
                  <c:v>435</c:v>
                </c:pt>
                <c:pt idx="6">
                  <c:v>473</c:v>
                </c:pt>
                <c:pt idx="7">
                  <c:v>530</c:v>
                </c:pt>
                <c:pt idx="8">
                  <c:v>570</c:v>
                </c:pt>
                <c:pt idx="9">
                  <c:v>600</c:v>
                </c:pt>
              </c:numCache>
            </c:numRef>
          </c:yVal>
          <c:smooth val="0"/>
          <c:extLst>
            <c:ext xmlns:c16="http://schemas.microsoft.com/office/drawing/2014/chart" uri="{C3380CC4-5D6E-409C-BE32-E72D297353CC}">
              <c16:uniqueId val="{00000000-D269-4EE5-845D-FCBF7A235CE3}"/>
            </c:ext>
          </c:extLst>
        </c:ser>
        <c:dLbls>
          <c:showLegendKey val="0"/>
          <c:showVal val="0"/>
          <c:showCatName val="0"/>
          <c:showSerName val="0"/>
          <c:showPercent val="0"/>
          <c:showBubbleSize val="0"/>
        </c:dLbls>
        <c:axId val="627980728"/>
        <c:axId val="627981120"/>
      </c:scatterChart>
      <c:scatterChart>
        <c:scatterStyle val="lineMarker"/>
        <c:varyColors val="0"/>
        <c:ser>
          <c:idx val="2"/>
          <c:order val="1"/>
          <c:tx>
            <c:v>UCS</c:v>
          </c:tx>
          <c:spPr>
            <a:ln w="25400" cap="rnd">
              <a:noFill/>
              <a:round/>
            </a:ln>
            <a:effectLst/>
          </c:spPr>
          <c:marker>
            <c:symbol val="x"/>
            <c:size val="5"/>
            <c:spPr>
              <a:solidFill>
                <a:srgbClr val="7030A0"/>
              </a:solidFill>
              <a:ln w="9525">
                <a:solidFill>
                  <a:srgbClr val="7030A0"/>
                </a:solidFill>
              </a:ln>
              <a:effectLst/>
            </c:spPr>
          </c:marker>
          <c:xVal>
            <c:numRef>
              <c:f>Sheet1!$Z$21:$Z$30</c:f>
              <c:numCache>
                <c:formatCode>General</c:formatCode>
                <c:ptCount val="10"/>
                <c:pt idx="0">
                  <c:v>2319.9962896253596</c:v>
                </c:pt>
                <c:pt idx="1">
                  <c:v>3109.6833490258564</c:v>
                </c:pt>
                <c:pt idx="2">
                  <c:v>3881.9496214678356</c:v>
                </c:pt>
                <c:pt idx="3">
                  <c:v>5058.3645146088593</c:v>
                </c:pt>
                <c:pt idx="4">
                  <c:v>10016</c:v>
                </c:pt>
                <c:pt idx="5">
                  <c:v>10263.441752988047</c:v>
                </c:pt>
                <c:pt idx="6">
                  <c:v>11675.688361131253</c:v>
                </c:pt>
                <c:pt idx="7">
                  <c:v>13197.896840034422</c:v>
                </c:pt>
                <c:pt idx="8">
                  <c:v>16212.047851160232</c:v>
                </c:pt>
                <c:pt idx="9">
                  <c:v>18554.623163353495</c:v>
                </c:pt>
              </c:numCache>
            </c:numRef>
          </c:xVal>
          <c:yVal>
            <c:numRef>
              <c:f>Sheet1!$AD$21:$AD$30</c:f>
              <c:numCache>
                <c:formatCode>General</c:formatCode>
                <c:ptCount val="10"/>
                <c:pt idx="0">
                  <c:v>7.8</c:v>
                </c:pt>
                <c:pt idx="1">
                  <c:v>8.2799999999999994</c:v>
                </c:pt>
                <c:pt idx="2">
                  <c:v>8.7899999999999991</c:v>
                </c:pt>
                <c:pt idx="3">
                  <c:v>10.87</c:v>
                </c:pt>
                <c:pt idx="4">
                  <c:v>11.04</c:v>
                </c:pt>
                <c:pt idx="5">
                  <c:v>11.2</c:v>
                </c:pt>
                <c:pt idx="6">
                  <c:v>11.52</c:v>
                </c:pt>
                <c:pt idx="7">
                  <c:v>11.93</c:v>
                </c:pt>
                <c:pt idx="8">
                  <c:v>12.48</c:v>
                </c:pt>
                <c:pt idx="9">
                  <c:v>13.1</c:v>
                </c:pt>
              </c:numCache>
            </c:numRef>
          </c:yVal>
          <c:smooth val="0"/>
          <c:extLst>
            <c:ext xmlns:c16="http://schemas.microsoft.com/office/drawing/2014/chart" uri="{C3380CC4-5D6E-409C-BE32-E72D297353CC}">
              <c16:uniqueId val="{00000001-D269-4EE5-845D-FCBF7A235CE3}"/>
            </c:ext>
          </c:extLst>
        </c:ser>
        <c:dLbls>
          <c:showLegendKey val="0"/>
          <c:showVal val="0"/>
          <c:showCatName val="0"/>
          <c:showSerName val="0"/>
          <c:showPercent val="0"/>
          <c:showBubbleSize val="0"/>
        </c:dLbls>
        <c:axId val="636223920"/>
        <c:axId val="636223528"/>
      </c:scatterChart>
      <c:valAx>
        <c:axId val="627980728"/>
        <c:scaling>
          <c:logBase val="10"/>
          <c:orientation val="minMax"/>
          <c:max val="100000"/>
          <c:min val="1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Reg</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27981120"/>
        <c:crosses val="autoZero"/>
        <c:crossBetween val="midCat"/>
      </c:valAx>
      <c:valAx>
        <c:axId val="627981120"/>
        <c:scaling>
          <c:orientation val="minMax"/>
          <c:max val="7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Power</a:t>
                </a:r>
                <a:r>
                  <a:rPr lang="en-US" b="1" baseline="0">
                    <a:solidFill>
                      <a:sysClr val="windowText" lastClr="000000"/>
                    </a:solidFill>
                  </a:rPr>
                  <a:t> (Watt)</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27980728"/>
        <c:crosses val="autoZero"/>
        <c:crossBetween val="midCat"/>
      </c:valAx>
      <c:valAx>
        <c:axId val="636223528"/>
        <c:scaling>
          <c:orientation val="minMax"/>
          <c:max val="14"/>
        </c:scaling>
        <c:delete val="0"/>
        <c:axPos val="r"/>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6223920"/>
        <c:crosses val="max"/>
        <c:crossBetween val="midCat"/>
      </c:valAx>
      <c:valAx>
        <c:axId val="636223920"/>
        <c:scaling>
          <c:logBase val="10"/>
          <c:orientation val="minMax"/>
        </c:scaling>
        <c:delete val="1"/>
        <c:axPos val="b"/>
        <c:numFmt formatCode="General" sourceLinked="1"/>
        <c:majorTickMark val="out"/>
        <c:minorTickMark val="none"/>
        <c:tickLblPos val="nextTo"/>
        <c:crossAx val="63622352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Power Number</c:v>
          </c:tx>
          <c:spPr>
            <a:ln w="19050" cap="rnd">
              <a:noFill/>
              <a:round/>
            </a:ln>
            <a:effectLst/>
          </c:spPr>
          <c:marker>
            <c:symbol val="circle"/>
            <c:size val="5"/>
            <c:spPr>
              <a:solidFill>
                <a:schemeClr val="accent1"/>
              </a:solidFill>
              <a:ln w="9525">
                <a:solidFill>
                  <a:schemeClr val="accent1"/>
                </a:solidFill>
              </a:ln>
              <a:effectLst/>
            </c:spPr>
          </c:marker>
          <c:xVal>
            <c:numRef>
              <c:f>Sheet1!$Z$21:$Z$30</c:f>
              <c:numCache>
                <c:formatCode>General</c:formatCode>
                <c:ptCount val="10"/>
                <c:pt idx="0">
                  <c:v>2319.9962896253596</c:v>
                </c:pt>
                <c:pt idx="1">
                  <c:v>3109.6833490258564</c:v>
                </c:pt>
                <c:pt idx="2">
                  <c:v>3881.9496214678356</c:v>
                </c:pt>
                <c:pt idx="3">
                  <c:v>5058.3645146088593</c:v>
                </c:pt>
                <c:pt idx="4">
                  <c:v>10016</c:v>
                </c:pt>
                <c:pt idx="5">
                  <c:v>10263.441752988047</c:v>
                </c:pt>
                <c:pt idx="6">
                  <c:v>11675.688361131253</c:v>
                </c:pt>
                <c:pt idx="7">
                  <c:v>13197.896840034422</c:v>
                </c:pt>
                <c:pt idx="8">
                  <c:v>16212.047851160232</c:v>
                </c:pt>
                <c:pt idx="9">
                  <c:v>18554.623163353495</c:v>
                </c:pt>
              </c:numCache>
            </c:numRef>
          </c:xVal>
          <c:yVal>
            <c:numRef>
              <c:f>Sheet1!$AC$21:$AC$30</c:f>
              <c:numCache>
                <c:formatCode>General</c:formatCode>
                <c:ptCount val="10"/>
                <c:pt idx="0">
                  <c:v>0.54187311933409932</c:v>
                </c:pt>
                <c:pt idx="1">
                  <c:v>0.2675574461846551</c:v>
                </c:pt>
                <c:pt idx="2">
                  <c:v>0.16008341301224427</c:v>
                </c:pt>
                <c:pt idx="3">
                  <c:v>0.10357552337047526</c:v>
                </c:pt>
                <c:pt idx="4">
                  <c:v>7.1728815035596694E-2</c:v>
                </c:pt>
                <c:pt idx="5">
                  <c:v>5.5741134621803148E-2</c:v>
                </c:pt>
                <c:pt idx="6">
                  <c:v>4.2568673882250288E-2</c:v>
                </c:pt>
                <c:pt idx="7">
                  <c:v>3.4772216760856338E-2</c:v>
                </c:pt>
                <c:pt idx="8">
                  <c:v>2.8096570253162048E-2</c:v>
                </c:pt>
                <c:pt idx="9">
                  <c:v>2.278054033074969E-2</c:v>
                </c:pt>
              </c:numCache>
            </c:numRef>
          </c:yVal>
          <c:smooth val="0"/>
          <c:extLst>
            <c:ext xmlns:c16="http://schemas.microsoft.com/office/drawing/2014/chart" uri="{C3380CC4-5D6E-409C-BE32-E72D297353CC}">
              <c16:uniqueId val="{00000000-65C0-4AFE-9B22-AE9746375E21}"/>
            </c:ext>
          </c:extLst>
        </c:ser>
        <c:dLbls>
          <c:showLegendKey val="0"/>
          <c:showVal val="0"/>
          <c:showCatName val="0"/>
          <c:showSerName val="0"/>
          <c:showPercent val="0"/>
          <c:showBubbleSize val="0"/>
        </c:dLbls>
        <c:axId val="636224704"/>
        <c:axId val="636225096"/>
      </c:scatterChart>
      <c:scatterChart>
        <c:scatterStyle val="lineMarker"/>
        <c:varyColors val="0"/>
        <c:ser>
          <c:idx val="1"/>
          <c:order val="1"/>
          <c:tx>
            <c:v>UCS</c:v>
          </c:tx>
          <c:spPr>
            <a:ln w="25400" cap="rnd">
              <a:noFill/>
              <a:round/>
            </a:ln>
            <a:effectLst/>
          </c:spPr>
          <c:marker>
            <c:symbol val="x"/>
            <c:size val="5"/>
            <c:spPr>
              <a:noFill/>
              <a:ln w="9525">
                <a:solidFill>
                  <a:schemeClr val="accent2"/>
                </a:solidFill>
              </a:ln>
              <a:effectLst/>
            </c:spPr>
          </c:marker>
          <c:xVal>
            <c:numRef>
              <c:f>Sheet1!$Z$21:$Z$30</c:f>
              <c:numCache>
                <c:formatCode>General</c:formatCode>
                <c:ptCount val="10"/>
                <c:pt idx="0">
                  <c:v>2319.9962896253596</c:v>
                </c:pt>
                <c:pt idx="1">
                  <c:v>3109.6833490258564</c:v>
                </c:pt>
                <c:pt idx="2">
                  <c:v>3881.9496214678356</c:v>
                </c:pt>
                <c:pt idx="3">
                  <c:v>5058.3645146088593</c:v>
                </c:pt>
                <c:pt idx="4">
                  <c:v>10016</c:v>
                </c:pt>
                <c:pt idx="5">
                  <c:v>10263.441752988047</c:v>
                </c:pt>
                <c:pt idx="6">
                  <c:v>11675.688361131253</c:v>
                </c:pt>
                <c:pt idx="7">
                  <c:v>13197.896840034422</c:v>
                </c:pt>
                <c:pt idx="8">
                  <c:v>16212.047851160232</c:v>
                </c:pt>
                <c:pt idx="9">
                  <c:v>18554.623163353495</c:v>
                </c:pt>
              </c:numCache>
            </c:numRef>
          </c:xVal>
          <c:yVal>
            <c:numRef>
              <c:f>Sheet1!$AD$21:$AD$30</c:f>
              <c:numCache>
                <c:formatCode>General</c:formatCode>
                <c:ptCount val="10"/>
                <c:pt idx="0">
                  <c:v>7.8</c:v>
                </c:pt>
                <c:pt idx="1">
                  <c:v>8.2799999999999994</c:v>
                </c:pt>
                <c:pt idx="2">
                  <c:v>8.7899999999999991</c:v>
                </c:pt>
                <c:pt idx="3">
                  <c:v>10.87</c:v>
                </c:pt>
                <c:pt idx="4">
                  <c:v>11.04</c:v>
                </c:pt>
                <c:pt idx="5">
                  <c:v>11.2</c:v>
                </c:pt>
                <c:pt idx="6">
                  <c:v>11.52</c:v>
                </c:pt>
                <c:pt idx="7">
                  <c:v>11.93</c:v>
                </c:pt>
                <c:pt idx="8">
                  <c:v>12.48</c:v>
                </c:pt>
                <c:pt idx="9">
                  <c:v>13.1</c:v>
                </c:pt>
              </c:numCache>
            </c:numRef>
          </c:yVal>
          <c:smooth val="0"/>
          <c:extLst>
            <c:ext xmlns:c16="http://schemas.microsoft.com/office/drawing/2014/chart" uri="{C3380CC4-5D6E-409C-BE32-E72D297353CC}">
              <c16:uniqueId val="{00000001-65C0-4AFE-9B22-AE9746375E21}"/>
            </c:ext>
          </c:extLst>
        </c:ser>
        <c:dLbls>
          <c:showLegendKey val="0"/>
          <c:showVal val="0"/>
          <c:showCatName val="0"/>
          <c:showSerName val="0"/>
          <c:showPercent val="0"/>
          <c:showBubbleSize val="0"/>
        </c:dLbls>
        <c:axId val="636225880"/>
        <c:axId val="636225488"/>
      </c:scatterChart>
      <c:valAx>
        <c:axId val="636224704"/>
        <c:scaling>
          <c:logBase val="10"/>
          <c:orientation val="minMax"/>
          <c:min val="1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Reg</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6225096"/>
        <c:crosses val="autoZero"/>
        <c:crossBetween val="midCat"/>
      </c:valAx>
      <c:valAx>
        <c:axId val="6362250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Power Number</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6224704"/>
        <c:crosses val="autoZero"/>
        <c:crossBetween val="midCat"/>
      </c:valAx>
      <c:valAx>
        <c:axId val="636225488"/>
        <c:scaling>
          <c:orientation val="minMax"/>
        </c:scaling>
        <c:delete val="0"/>
        <c:axPos val="r"/>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6225880"/>
        <c:crosses val="max"/>
        <c:crossBetween val="midCat"/>
      </c:valAx>
      <c:valAx>
        <c:axId val="636225880"/>
        <c:scaling>
          <c:logBase val="10"/>
          <c:orientation val="minMax"/>
        </c:scaling>
        <c:delete val="1"/>
        <c:axPos val="b"/>
        <c:numFmt formatCode="General" sourceLinked="1"/>
        <c:majorTickMark val="out"/>
        <c:minorTickMark val="none"/>
        <c:tickLblPos val="nextTo"/>
        <c:crossAx val="63622548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Power Number</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1.9330501393064069E-4"/>
                  <c:y val="-1.338655584718576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Sheet1!$Z$21:$Z$24</c:f>
              <c:numCache>
                <c:formatCode>General</c:formatCode>
                <c:ptCount val="4"/>
                <c:pt idx="0">
                  <c:v>2319.9962896253596</c:v>
                </c:pt>
                <c:pt idx="1">
                  <c:v>3109.6833490258564</c:v>
                </c:pt>
                <c:pt idx="2">
                  <c:v>3881.9496214678356</c:v>
                </c:pt>
                <c:pt idx="3">
                  <c:v>5058.3645146088593</c:v>
                </c:pt>
              </c:numCache>
            </c:numRef>
          </c:xVal>
          <c:yVal>
            <c:numRef>
              <c:f>Sheet1!$AC$21:$AC$24</c:f>
              <c:numCache>
                <c:formatCode>General</c:formatCode>
                <c:ptCount val="4"/>
                <c:pt idx="0">
                  <c:v>0.54187311933409932</c:v>
                </c:pt>
                <c:pt idx="1">
                  <c:v>0.2675574461846551</c:v>
                </c:pt>
                <c:pt idx="2">
                  <c:v>0.16008341301224427</c:v>
                </c:pt>
                <c:pt idx="3">
                  <c:v>0.10357552337047526</c:v>
                </c:pt>
              </c:numCache>
            </c:numRef>
          </c:yVal>
          <c:smooth val="0"/>
          <c:extLst>
            <c:ext xmlns:c16="http://schemas.microsoft.com/office/drawing/2014/chart" uri="{C3380CC4-5D6E-409C-BE32-E72D297353CC}">
              <c16:uniqueId val="{00000000-F0F7-444A-A98A-45B663ABD639}"/>
            </c:ext>
          </c:extLst>
        </c:ser>
        <c:dLbls>
          <c:showLegendKey val="0"/>
          <c:showVal val="0"/>
          <c:showCatName val="0"/>
          <c:showSerName val="0"/>
          <c:showPercent val="0"/>
          <c:showBubbleSize val="0"/>
        </c:dLbls>
        <c:axId val="636226664"/>
        <c:axId val="636227056"/>
      </c:scatterChart>
      <c:scatterChart>
        <c:scatterStyle val="lineMarker"/>
        <c:varyColors val="0"/>
        <c:ser>
          <c:idx val="1"/>
          <c:order val="1"/>
          <c:tx>
            <c:v>UCS</c:v>
          </c:tx>
          <c:spPr>
            <a:ln w="25400" cap="rnd">
              <a:noFill/>
              <a:round/>
            </a:ln>
            <a:effectLst/>
          </c:spPr>
          <c:marker>
            <c:symbol val="x"/>
            <c:size val="5"/>
            <c:spPr>
              <a:noFill/>
              <a:ln w="9525">
                <a:solidFill>
                  <a:schemeClr val="accent2"/>
                </a:solidFill>
              </a:ln>
              <a:effectLst/>
            </c:spPr>
          </c:marker>
          <c:trendline>
            <c:spPr>
              <a:ln w="19050" cap="rnd">
                <a:solidFill>
                  <a:schemeClr val="accent2"/>
                </a:solidFill>
                <a:prstDash val="sysDot"/>
              </a:ln>
              <a:effectLst/>
            </c:spPr>
            <c:trendlineType val="power"/>
            <c:dispRSqr val="1"/>
            <c:dispEq val="1"/>
            <c:trendlineLbl>
              <c:layout>
                <c:manualLayout>
                  <c:x val="0.10741169822600105"/>
                  <c:y val="0.1550473899095946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Sheet1!$Z$21:$Z$24</c:f>
              <c:numCache>
                <c:formatCode>General</c:formatCode>
                <c:ptCount val="4"/>
                <c:pt idx="0">
                  <c:v>2319.9962896253596</c:v>
                </c:pt>
                <c:pt idx="1">
                  <c:v>3109.6833490258564</c:v>
                </c:pt>
                <c:pt idx="2">
                  <c:v>3881.9496214678356</c:v>
                </c:pt>
                <c:pt idx="3">
                  <c:v>5058.3645146088593</c:v>
                </c:pt>
              </c:numCache>
            </c:numRef>
          </c:xVal>
          <c:yVal>
            <c:numRef>
              <c:f>Sheet1!$AD$21:$AD$24</c:f>
              <c:numCache>
                <c:formatCode>General</c:formatCode>
                <c:ptCount val="4"/>
                <c:pt idx="0">
                  <c:v>7.8</c:v>
                </c:pt>
                <c:pt idx="1">
                  <c:v>8.2799999999999994</c:v>
                </c:pt>
                <c:pt idx="2">
                  <c:v>8.7899999999999991</c:v>
                </c:pt>
                <c:pt idx="3">
                  <c:v>10.87</c:v>
                </c:pt>
              </c:numCache>
            </c:numRef>
          </c:yVal>
          <c:smooth val="0"/>
          <c:extLst>
            <c:ext xmlns:c16="http://schemas.microsoft.com/office/drawing/2014/chart" uri="{C3380CC4-5D6E-409C-BE32-E72D297353CC}">
              <c16:uniqueId val="{00000001-F0F7-444A-A98A-45B663ABD639}"/>
            </c:ext>
          </c:extLst>
        </c:ser>
        <c:dLbls>
          <c:showLegendKey val="0"/>
          <c:showVal val="0"/>
          <c:showCatName val="0"/>
          <c:showSerName val="0"/>
          <c:showPercent val="0"/>
          <c:showBubbleSize val="0"/>
        </c:dLbls>
        <c:axId val="636227840"/>
        <c:axId val="636227448"/>
      </c:scatterChart>
      <c:valAx>
        <c:axId val="636226664"/>
        <c:scaling>
          <c:logBase val="10"/>
          <c:orientation val="minMax"/>
          <c:min val="1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Reg</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6227056"/>
        <c:crosses val="autoZero"/>
        <c:crossBetween val="midCat"/>
      </c:valAx>
      <c:valAx>
        <c:axId val="6362270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Power Number</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6226664"/>
        <c:crosses val="autoZero"/>
        <c:crossBetween val="midCat"/>
      </c:valAx>
      <c:valAx>
        <c:axId val="636227448"/>
        <c:scaling>
          <c:orientation val="minMax"/>
        </c:scaling>
        <c:delete val="0"/>
        <c:axPos val="r"/>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6227840"/>
        <c:crosses val="max"/>
        <c:crossBetween val="midCat"/>
      </c:valAx>
      <c:valAx>
        <c:axId val="636227840"/>
        <c:scaling>
          <c:logBase val="10"/>
          <c:orientation val="minMax"/>
        </c:scaling>
        <c:delete val="1"/>
        <c:axPos val="b"/>
        <c:numFmt formatCode="General" sourceLinked="1"/>
        <c:majorTickMark val="out"/>
        <c:minorTickMark val="none"/>
        <c:tickLblPos val="nextTo"/>
        <c:crossAx val="6362274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Power Number</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5203286621591253"/>
                  <c:y val="4.176254009915427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Sheet1!$Z$25:$Z$30</c:f>
              <c:numCache>
                <c:formatCode>General</c:formatCode>
                <c:ptCount val="6"/>
                <c:pt idx="0">
                  <c:v>10016</c:v>
                </c:pt>
                <c:pt idx="1">
                  <c:v>10263.441752988047</c:v>
                </c:pt>
                <c:pt idx="2">
                  <c:v>11675.688361131253</c:v>
                </c:pt>
                <c:pt idx="3">
                  <c:v>13197.896840034422</c:v>
                </c:pt>
                <c:pt idx="4">
                  <c:v>16212.047851160232</c:v>
                </c:pt>
                <c:pt idx="5">
                  <c:v>18554.623163353495</c:v>
                </c:pt>
              </c:numCache>
            </c:numRef>
          </c:xVal>
          <c:yVal>
            <c:numRef>
              <c:f>Sheet1!$AC$25:$AC$30</c:f>
              <c:numCache>
                <c:formatCode>General</c:formatCode>
                <c:ptCount val="6"/>
                <c:pt idx="0">
                  <c:v>7.1728815035596694E-2</c:v>
                </c:pt>
                <c:pt idx="1">
                  <c:v>5.5741134621803148E-2</c:v>
                </c:pt>
                <c:pt idx="2">
                  <c:v>4.2568673882250288E-2</c:v>
                </c:pt>
                <c:pt idx="3">
                  <c:v>3.4772216760856338E-2</c:v>
                </c:pt>
                <c:pt idx="4">
                  <c:v>2.8096570253162048E-2</c:v>
                </c:pt>
                <c:pt idx="5">
                  <c:v>2.278054033074969E-2</c:v>
                </c:pt>
              </c:numCache>
            </c:numRef>
          </c:yVal>
          <c:smooth val="0"/>
          <c:extLst>
            <c:ext xmlns:c16="http://schemas.microsoft.com/office/drawing/2014/chart" uri="{C3380CC4-5D6E-409C-BE32-E72D297353CC}">
              <c16:uniqueId val="{00000000-D345-4ACE-9084-D396D091B887}"/>
            </c:ext>
          </c:extLst>
        </c:ser>
        <c:dLbls>
          <c:showLegendKey val="0"/>
          <c:showVal val="0"/>
          <c:showCatName val="0"/>
          <c:showSerName val="0"/>
          <c:showPercent val="0"/>
          <c:showBubbleSize val="0"/>
        </c:dLbls>
        <c:axId val="636228624"/>
        <c:axId val="636229016"/>
      </c:scatterChart>
      <c:scatterChart>
        <c:scatterStyle val="lineMarker"/>
        <c:varyColors val="0"/>
        <c:ser>
          <c:idx val="1"/>
          <c:order val="1"/>
          <c:tx>
            <c:v>UCS</c:v>
          </c:tx>
          <c:spPr>
            <a:ln w="25400" cap="rnd">
              <a:noFill/>
              <a:round/>
            </a:ln>
            <a:effectLst/>
          </c:spPr>
          <c:marker>
            <c:symbol val="x"/>
            <c:size val="5"/>
            <c:spPr>
              <a:noFill/>
              <a:ln w="9525">
                <a:solidFill>
                  <a:schemeClr val="accent2"/>
                </a:solidFill>
              </a:ln>
              <a:effectLst/>
            </c:spPr>
          </c:marker>
          <c:trendline>
            <c:spPr>
              <a:ln w="19050" cap="rnd">
                <a:solidFill>
                  <a:schemeClr val="accent2"/>
                </a:solidFill>
                <a:prstDash val="sysDot"/>
              </a:ln>
              <a:effectLst/>
            </c:spPr>
            <c:trendlineType val="power"/>
            <c:dispRSqr val="1"/>
            <c:dispEq val="1"/>
            <c:trendlineLbl>
              <c:layout>
                <c:manualLayout>
                  <c:x val="0.19319308901848617"/>
                  <c:y val="8.175561388159813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Sheet1!$Z$25:$Z$30</c:f>
              <c:numCache>
                <c:formatCode>General</c:formatCode>
                <c:ptCount val="6"/>
                <c:pt idx="0">
                  <c:v>10016</c:v>
                </c:pt>
                <c:pt idx="1">
                  <c:v>10263.441752988047</c:v>
                </c:pt>
                <c:pt idx="2">
                  <c:v>11675.688361131253</c:v>
                </c:pt>
                <c:pt idx="3">
                  <c:v>13197.896840034422</c:v>
                </c:pt>
                <c:pt idx="4">
                  <c:v>16212.047851160232</c:v>
                </c:pt>
                <c:pt idx="5">
                  <c:v>18554.623163353495</c:v>
                </c:pt>
              </c:numCache>
            </c:numRef>
          </c:xVal>
          <c:yVal>
            <c:numRef>
              <c:f>Sheet1!$AD$25:$AD$30</c:f>
              <c:numCache>
                <c:formatCode>General</c:formatCode>
                <c:ptCount val="6"/>
                <c:pt idx="0">
                  <c:v>11.04</c:v>
                </c:pt>
                <c:pt idx="1">
                  <c:v>11.2</c:v>
                </c:pt>
                <c:pt idx="2">
                  <c:v>11.52</c:v>
                </c:pt>
                <c:pt idx="3">
                  <c:v>11.93</c:v>
                </c:pt>
                <c:pt idx="4">
                  <c:v>12.48</c:v>
                </c:pt>
                <c:pt idx="5">
                  <c:v>13.1</c:v>
                </c:pt>
              </c:numCache>
            </c:numRef>
          </c:yVal>
          <c:smooth val="0"/>
          <c:extLst>
            <c:ext xmlns:c16="http://schemas.microsoft.com/office/drawing/2014/chart" uri="{C3380CC4-5D6E-409C-BE32-E72D297353CC}">
              <c16:uniqueId val="{00000001-D345-4ACE-9084-D396D091B887}"/>
            </c:ext>
          </c:extLst>
        </c:ser>
        <c:dLbls>
          <c:showLegendKey val="0"/>
          <c:showVal val="0"/>
          <c:showCatName val="0"/>
          <c:showSerName val="0"/>
          <c:showPercent val="0"/>
          <c:showBubbleSize val="0"/>
        </c:dLbls>
        <c:axId val="636229800"/>
        <c:axId val="636229408"/>
      </c:scatterChart>
      <c:valAx>
        <c:axId val="636228624"/>
        <c:scaling>
          <c:logBase val="10"/>
          <c:orientation val="minMax"/>
          <c:min val="10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Reg</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6229016"/>
        <c:crosses val="autoZero"/>
        <c:crossBetween val="midCat"/>
      </c:valAx>
      <c:valAx>
        <c:axId val="6362290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Power Number</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6228624"/>
        <c:crosses val="autoZero"/>
        <c:crossBetween val="midCat"/>
      </c:valAx>
      <c:valAx>
        <c:axId val="636229408"/>
        <c:scaling>
          <c:orientation val="minMax"/>
          <c:max val="14"/>
          <c:min val="10"/>
        </c:scaling>
        <c:delete val="0"/>
        <c:axPos val="r"/>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6229800"/>
        <c:crosses val="max"/>
        <c:crossBetween val="midCat"/>
        <c:majorUnit val="1"/>
      </c:valAx>
      <c:valAx>
        <c:axId val="636229800"/>
        <c:scaling>
          <c:logBase val="10"/>
          <c:orientation val="minMax"/>
        </c:scaling>
        <c:delete val="1"/>
        <c:axPos val="b"/>
        <c:numFmt formatCode="General" sourceLinked="1"/>
        <c:majorTickMark val="out"/>
        <c:minorTickMark val="none"/>
        <c:tickLblPos val="nextTo"/>
        <c:crossAx val="636229408"/>
        <c:crosses val="autoZero"/>
        <c:crossBetween val="midCat"/>
      </c:valAx>
      <c:spPr>
        <a:noFill/>
        <a:ln>
          <a:noFill/>
        </a:ln>
        <a:effectLst/>
      </c:spPr>
    </c:plotArea>
    <c:legend>
      <c:legendPos val="r"/>
      <c:layout>
        <c:manualLayout>
          <c:xMode val="edge"/>
          <c:yMode val="edge"/>
          <c:x val="0.74941387394842085"/>
          <c:y val="0.3855961646412695"/>
          <c:w val="0.24782788580885395"/>
          <c:h val="0.27216027187353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60133983688864"/>
          <c:y val="0.20187438059009191"/>
          <c:w val="0.87117153021774962"/>
          <c:h val="0.52555416099699392"/>
        </c:manualLayout>
      </c:layout>
      <c:barChart>
        <c:barDir val="col"/>
        <c:grouping val="clustered"/>
        <c:varyColors val="0"/>
        <c:ser>
          <c:idx val="0"/>
          <c:order val="0"/>
          <c:tx>
            <c:v>6000 RPM, 5.9 E/M, (147 S Mixing Time)</c:v>
          </c:tx>
          <c:spPr>
            <a:solidFill>
              <a:schemeClr val="accent1"/>
            </a:solidFill>
            <a:ln>
              <a:noFill/>
            </a:ln>
            <a:effectLst/>
          </c:spPr>
          <c:invertIfNegative val="0"/>
          <c:errBars>
            <c:errBarType val="both"/>
            <c:errValType val="cust"/>
            <c:noEndCap val="0"/>
            <c:plus>
              <c:numRef>
                <c:f>'Class H-Crush5.9E 2000(LOW SHEA'!$I$21:$L$21</c:f>
                <c:numCache>
                  <c:formatCode>General</c:formatCode>
                  <c:ptCount val="4"/>
                  <c:pt idx="0">
                    <c:v>0.03</c:v>
                  </c:pt>
                  <c:pt idx="1">
                    <c:v>0.38</c:v>
                  </c:pt>
                  <c:pt idx="2">
                    <c:v>0.66</c:v>
                  </c:pt>
                  <c:pt idx="3">
                    <c:v>1.47</c:v>
                  </c:pt>
                </c:numCache>
              </c:numRef>
            </c:plus>
            <c:minus>
              <c:numRef>
                <c:f>'Class H-Crush5.9E 2000(LOW SHEA'!$I$21:$L$21</c:f>
                <c:numCache>
                  <c:formatCode>General</c:formatCode>
                  <c:ptCount val="4"/>
                  <c:pt idx="0">
                    <c:v>0.03</c:v>
                  </c:pt>
                  <c:pt idx="1">
                    <c:v>0.38</c:v>
                  </c:pt>
                  <c:pt idx="2">
                    <c:v>0.66</c:v>
                  </c:pt>
                  <c:pt idx="3">
                    <c:v>1.47</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[1]Analysis!$G$2:$J$2</c:f>
              <c:numCache>
                <c:formatCode>General</c:formatCode>
                <c:ptCount val="4"/>
                <c:pt idx="0">
                  <c:v>6.9233333333333329</c:v>
                </c:pt>
                <c:pt idx="1">
                  <c:v>24.343333333333334</c:v>
                </c:pt>
                <c:pt idx="2">
                  <c:v>35.643333333333338</c:v>
                </c:pt>
                <c:pt idx="3">
                  <c:v>48.63</c:v>
                </c:pt>
              </c:numCache>
            </c:numRef>
          </c:val>
          <c:extLst>
            <c:ext xmlns:c16="http://schemas.microsoft.com/office/drawing/2014/chart" uri="{C3380CC4-5D6E-409C-BE32-E72D297353CC}">
              <c16:uniqueId val="{00000000-15B0-46C9-AFEA-AF7B7067F240}"/>
            </c:ext>
          </c:extLst>
        </c:ser>
        <c:ser>
          <c:idx val="1"/>
          <c:order val="1"/>
          <c:tx>
            <c:v>9000 RPM, 5.9 E/M (65 S Mixing Time)</c:v>
          </c:tx>
          <c:spPr>
            <a:solidFill>
              <a:schemeClr val="accent2"/>
            </a:solidFill>
            <a:ln>
              <a:noFill/>
            </a:ln>
            <a:effectLst/>
          </c:spPr>
          <c:invertIfNegative val="0"/>
          <c:errBars>
            <c:errBarType val="both"/>
            <c:errValType val="cust"/>
            <c:noEndCap val="0"/>
            <c:plus>
              <c:numRef>
                <c:f>'Class H-Crush5.9E 2000(LOW SHEA'!$I$22:$L$22</c:f>
                <c:numCache>
                  <c:formatCode>General</c:formatCode>
                  <c:ptCount val="4"/>
                  <c:pt idx="0">
                    <c:v>0.04</c:v>
                  </c:pt>
                  <c:pt idx="1">
                    <c:v>0.72</c:v>
                  </c:pt>
                  <c:pt idx="2">
                    <c:v>0.91</c:v>
                  </c:pt>
                  <c:pt idx="3">
                    <c:v>0.61</c:v>
                  </c:pt>
                </c:numCache>
              </c:numRef>
            </c:plus>
            <c:minus>
              <c:numRef>
                <c:f>'Class H-Crush5.9E 2000(LOW SHEA'!$I$22:$L$22</c:f>
                <c:numCache>
                  <c:formatCode>General</c:formatCode>
                  <c:ptCount val="4"/>
                  <c:pt idx="0">
                    <c:v>0.04</c:v>
                  </c:pt>
                  <c:pt idx="1">
                    <c:v>0.72</c:v>
                  </c:pt>
                  <c:pt idx="2">
                    <c:v>0.91</c:v>
                  </c:pt>
                  <c:pt idx="3">
                    <c:v>0.61</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[1]Analysis!$G$3:$J$3</c:f>
              <c:numCache>
                <c:formatCode>General</c:formatCode>
                <c:ptCount val="4"/>
                <c:pt idx="0">
                  <c:v>7.43</c:v>
                </c:pt>
                <c:pt idx="1">
                  <c:v>20.91</c:v>
                </c:pt>
                <c:pt idx="2">
                  <c:v>34.299999999999997</c:v>
                </c:pt>
                <c:pt idx="3">
                  <c:v>47.56</c:v>
                </c:pt>
              </c:numCache>
            </c:numRef>
          </c:val>
          <c:extLst>
            <c:ext xmlns:c16="http://schemas.microsoft.com/office/drawing/2014/chart" uri="{C3380CC4-5D6E-409C-BE32-E72D297353CC}">
              <c16:uniqueId val="{00000001-15B0-46C9-AFEA-AF7B7067F240}"/>
            </c:ext>
          </c:extLst>
        </c:ser>
        <c:ser>
          <c:idx val="2"/>
          <c:order val="2"/>
          <c:tx>
            <c:v>12000 RPM, 5.9 E/M (37 S Mixing Time)</c:v>
          </c:tx>
          <c:spPr>
            <a:solidFill>
              <a:schemeClr val="accent3"/>
            </a:solidFill>
            <a:ln>
              <a:noFill/>
            </a:ln>
            <a:effectLst/>
          </c:spPr>
          <c:invertIfNegative val="0"/>
          <c:errBars>
            <c:errBarType val="both"/>
            <c:errValType val="cust"/>
            <c:noEndCap val="0"/>
            <c:plus>
              <c:numRef>
                <c:f>'Class H-Crush5.9E 2000(LOW SHEA'!$I$23:$L$23</c:f>
                <c:numCache>
                  <c:formatCode>General</c:formatCode>
                  <c:ptCount val="4"/>
                  <c:pt idx="0">
                    <c:v>0.13</c:v>
                  </c:pt>
                  <c:pt idx="1">
                    <c:v>0.21</c:v>
                  </c:pt>
                  <c:pt idx="2">
                    <c:v>0.59</c:v>
                  </c:pt>
                  <c:pt idx="3">
                    <c:v>1.24</c:v>
                  </c:pt>
                </c:numCache>
              </c:numRef>
            </c:plus>
            <c:minus>
              <c:numRef>
                <c:f>'Class H-Crush5.9E 2000(LOW SHEA'!$I$23:$L$23</c:f>
                <c:numCache>
                  <c:formatCode>General</c:formatCode>
                  <c:ptCount val="4"/>
                  <c:pt idx="0">
                    <c:v>0.13</c:v>
                  </c:pt>
                  <c:pt idx="1">
                    <c:v>0.21</c:v>
                  </c:pt>
                  <c:pt idx="2">
                    <c:v>0.59</c:v>
                  </c:pt>
                  <c:pt idx="3">
                    <c:v>1.24</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[1]Analysis!$G$4:$J$4</c:f>
              <c:numCache>
                <c:formatCode>General</c:formatCode>
                <c:ptCount val="4"/>
                <c:pt idx="0">
                  <c:v>5.42</c:v>
                </c:pt>
                <c:pt idx="1">
                  <c:v>17.309999999999999</c:v>
                </c:pt>
                <c:pt idx="2">
                  <c:v>29.32</c:v>
                </c:pt>
                <c:pt idx="3">
                  <c:v>38.4</c:v>
                </c:pt>
              </c:numCache>
            </c:numRef>
          </c:val>
          <c:extLst>
            <c:ext xmlns:c16="http://schemas.microsoft.com/office/drawing/2014/chart" uri="{C3380CC4-5D6E-409C-BE32-E72D297353CC}">
              <c16:uniqueId val="{00000002-15B0-46C9-AFEA-AF7B7067F240}"/>
            </c:ext>
          </c:extLst>
        </c:ser>
        <c:ser>
          <c:idx val="3"/>
          <c:order val="3"/>
          <c:tx>
            <c:v>2000 RPM, 5.9 E/M (1300 S Mixing Time)</c:v>
          </c:tx>
          <c:spPr>
            <a:solidFill>
              <a:schemeClr val="accent6"/>
            </a:solidFill>
            <a:ln>
              <a:noFill/>
            </a:ln>
            <a:effectLst/>
          </c:spPr>
          <c:invertIfNegative val="0"/>
          <c:errBars>
            <c:errBarType val="both"/>
            <c:errValType val="cust"/>
            <c:noEndCap val="0"/>
            <c:plus>
              <c:numRef>
                <c:f>'Class H-Crush5.9E 2000(LOW SHEA'!$I$24:$L$24</c:f>
                <c:numCache>
                  <c:formatCode>General</c:formatCode>
                  <c:ptCount val="4"/>
                  <c:pt idx="0">
                    <c:v>7.0000000000000007E-2</c:v>
                  </c:pt>
                  <c:pt idx="1">
                    <c:v>0.43</c:v>
                  </c:pt>
                  <c:pt idx="2">
                    <c:v>1.2</c:v>
                  </c:pt>
                  <c:pt idx="3">
                    <c:v>1.31</c:v>
                  </c:pt>
                </c:numCache>
              </c:numRef>
            </c:plus>
            <c:minus>
              <c:numRef>
                <c:f>'Class H-Crush5.9E 2000(LOW SHEA'!$I$24:$L$24</c:f>
                <c:numCache>
                  <c:formatCode>General</c:formatCode>
                  <c:ptCount val="4"/>
                  <c:pt idx="0">
                    <c:v>7.0000000000000007E-2</c:v>
                  </c:pt>
                  <c:pt idx="1">
                    <c:v>0.43</c:v>
                  </c:pt>
                  <c:pt idx="2">
                    <c:v>1.2</c:v>
                  </c:pt>
                  <c:pt idx="3">
                    <c:v>1.31</c:v>
                  </c:pt>
                </c:numCache>
              </c:numRef>
            </c:minus>
            <c:spPr>
              <a:noFill/>
              <a:ln w="9525" cap="flat" cmpd="sng" algn="ctr">
                <a:solidFill>
                  <a:schemeClr val="tx1">
                    <a:lumMod val="65000"/>
                    <a:lumOff val="35000"/>
                  </a:schemeClr>
                </a:solidFill>
                <a:round/>
              </a:ln>
              <a:effectLst/>
            </c:spPr>
          </c:errBars>
          <c:cat>
            <c:numRef>
              <c:f>[1]Analysis!$G$1:$J$1</c:f>
              <c:numCache>
                <c:formatCode>General</c:formatCode>
                <c:ptCount val="4"/>
                <c:pt idx="0">
                  <c:v>1</c:v>
                </c:pt>
                <c:pt idx="1">
                  <c:v>3</c:v>
                </c:pt>
                <c:pt idx="2">
                  <c:v>7</c:v>
                </c:pt>
                <c:pt idx="3">
                  <c:v>21</c:v>
                </c:pt>
              </c:numCache>
            </c:numRef>
          </c:cat>
          <c:val>
            <c:numRef>
              <c:f>'Class H-Crush5.9E 2000(LOW SHEA'!$V$13:$Y$13</c:f>
              <c:numCache>
                <c:formatCode>General</c:formatCode>
                <c:ptCount val="4"/>
                <c:pt idx="0">
                  <c:v>5.49</c:v>
                </c:pt>
                <c:pt idx="1">
                  <c:v>16.920000000000002</c:v>
                </c:pt>
                <c:pt idx="2">
                  <c:v>25.42</c:v>
                </c:pt>
                <c:pt idx="3">
                  <c:v>40.81</c:v>
                </c:pt>
              </c:numCache>
            </c:numRef>
          </c:val>
          <c:extLst>
            <c:ext xmlns:c16="http://schemas.microsoft.com/office/drawing/2014/chart" uri="{C3380CC4-5D6E-409C-BE32-E72D297353CC}">
              <c16:uniqueId val="{00000003-15B0-46C9-AFEA-AF7B7067F240}"/>
            </c:ext>
          </c:extLst>
        </c:ser>
        <c:ser>
          <c:idx val="4"/>
          <c:order val="4"/>
          <c:tx>
            <c:v>API mixing, 5.9 E/M (50 S Mixing Time)</c:v>
          </c:tx>
          <c:spPr>
            <a:solidFill>
              <a:srgbClr val="FFC000"/>
            </a:solidFill>
            <a:ln>
              <a:noFill/>
            </a:ln>
            <a:effectLst/>
          </c:spPr>
          <c:invertIfNegative val="0"/>
          <c:errBars>
            <c:errBarType val="both"/>
            <c:errValType val="cust"/>
            <c:noEndCap val="0"/>
            <c:plus>
              <c:numRef>
                <c:f>'Class H-Crush5.9E 2000(LOW SHEA'!$I$25:$L$25</c:f>
                <c:numCache>
                  <c:formatCode>General</c:formatCode>
                  <c:ptCount val="4"/>
                  <c:pt idx="0">
                    <c:v>0.09</c:v>
                  </c:pt>
                  <c:pt idx="1">
                    <c:v>0.28000000000000003</c:v>
                  </c:pt>
                  <c:pt idx="2">
                    <c:v>0.68</c:v>
                  </c:pt>
                  <c:pt idx="3">
                    <c:v>0.6</c:v>
                  </c:pt>
                </c:numCache>
              </c:numRef>
            </c:plus>
            <c:minus>
              <c:numRef>
                <c:f>'Class H-Crush5.9E 2000(LOW SHEA'!$I$25:$L$25</c:f>
                <c:numCache>
                  <c:formatCode>General</c:formatCode>
                  <c:ptCount val="4"/>
                  <c:pt idx="0">
                    <c:v>0.09</c:v>
                  </c:pt>
                  <c:pt idx="1">
                    <c:v>0.28000000000000003</c:v>
                  </c:pt>
                  <c:pt idx="2">
                    <c:v>0.68</c:v>
                  </c:pt>
                  <c:pt idx="3">
                    <c:v>0.6</c:v>
                  </c:pt>
                </c:numCache>
              </c:numRef>
            </c:minus>
            <c:spPr>
              <a:noFill/>
              <a:ln w="9525" cap="flat" cmpd="sng" algn="ctr">
                <a:solidFill>
                  <a:schemeClr val="tx1">
                    <a:lumMod val="65000"/>
                    <a:lumOff val="35000"/>
                  </a:schemeClr>
                </a:solidFill>
                <a:round/>
              </a:ln>
              <a:effectLst/>
            </c:spPr>
          </c:errBars>
          <c:val>
            <c:numRef>
              <c:f>'Class H-Crush5.9E 2000(LOW SHEA'!$V$12:$Y$12</c:f>
              <c:numCache>
                <c:formatCode>General</c:formatCode>
                <c:ptCount val="4"/>
                <c:pt idx="0">
                  <c:v>7.19</c:v>
                </c:pt>
                <c:pt idx="1">
                  <c:v>20.25</c:v>
                </c:pt>
                <c:pt idx="2">
                  <c:v>29.96</c:v>
                </c:pt>
                <c:pt idx="3">
                  <c:v>42.95</c:v>
                </c:pt>
              </c:numCache>
            </c:numRef>
          </c:val>
          <c:extLst>
            <c:ext xmlns:c16="http://schemas.microsoft.com/office/drawing/2014/chart" uri="{C3380CC4-5D6E-409C-BE32-E72D297353CC}">
              <c16:uniqueId val="{00000004-15B0-46C9-AFEA-AF7B7067F240}"/>
            </c:ext>
          </c:extLst>
        </c:ser>
        <c:ser>
          <c:idx val="5"/>
          <c:order val="5"/>
          <c:tx>
            <c:v>Yard Mixing, 5.9 E/M, 1800 rpm (1200 S Mixing Time)</c:v>
          </c:tx>
          <c:spPr>
            <a:solidFill>
              <a:schemeClr val="tx1"/>
            </a:solidFill>
            <a:ln>
              <a:noFill/>
            </a:ln>
            <a:effectLst/>
          </c:spPr>
          <c:invertIfNegative val="0"/>
          <c:errBars>
            <c:errBarType val="both"/>
            <c:errValType val="cust"/>
            <c:noEndCap val="0"/>
            <c:plus>
              <c:numRef>
                <c:f>'Class H-Crush field mixing'!$I$18:$L$18</c:f>
                <c:numCache>
                  <c:formatCode>General</c:formatCode>
                  <c:ptCount val="4"/>
                  <c:pt idx="0">
                    <c:v>0.09</c:v>
                  </c:pt>
                  <c:pt idx="1">
                    <c:v>0.3</c:v>
                  </c:pt>
                  <c:pt idx="2">
                    <c:v>0.9</c:v>
                  </c:pt>
                  <c:pt idx="3">
                    <c:v>0.5</c:v>
                  </c:pt>
                </c:numCache>
              </c:numRef>
            </c:plus>
            <c:minus>
              <c:numRef>
                <c:f>'Class H-Crush field mixing'!$I$18:$L$18</c:f>
                <c:numCache>
                  <c:formatCode>General</c:formatCode>
                  <c:ptCount val="4"/>
                  <c:pt idx="0">
                    <c:v>0.09</c:v>
                  </c:pt>
                  <c:pt idx="1">
                    <c:v>0.3</c:v>
                  </c:pt>
                  <c:pt idx="2">
                    <c:v>0.9</c:v>
                  </c:pt>
                  <c:pt idx="3">
                    <c:v>0.5</c:v>
                  </c:pt>
                </c:numCache>
              </c:numRef>
            </c:minus>
            <c:spPr>
              <a:noFill/>
              <a:ln w="9525" cap="flat" cmpd="sng" algn="ctr">
                <a:solidFill>
                  <a:schemeClr val="tx1">
                    <a:lumMod val="65000"/>
                    <a:lumOff val="35000"/>
                  </a:schemeClr>
                </a:solidFill>
                <a:round/>
              </a:ln>
              <a:effectLst/>
            </c:spPr>
          </c:errBars>
          <c:val>
            <c:numRef>
              <c:f>'Class H-Crush5.9E 2000(LOW SHEA'!$V$14:$Y$14</c:f>
              <c:numCache>
                <c:formatCode>General</c:formatCode>
                <c:ptCount val="4"/>
                <c:pt idx="0">
                  <c:v>7.51</c:v>
                </c:pt>
                <c:pt idx="1">
                  <c:v>21.79</c:v>
                </c:pt>
                <c:pt idx="2">
                  <c:v>33.340000000000003</c:v>
                </c:pt>
                <c:pt idx="3">
                  <c:v>44.87</c:v>
                </c:pt>
              </c:numCache>
            </c:numRef>
          </c:val>
          <c:extLst>
            <c:ext xmlns:c16="http://schemas.microsoft.com/office/drawing/2014/chart" uri="{C3380CC4-5D6E-409C-BE32-E72D297353CC}">
              <c16:uniqueId val="{00000005-15B0-46C9-AFEA-AF7B7067F240}"/>
            </c:ext>
          </c:extLst>
        </c:ser>
        <c:dLbls>
          <c:showLegendKey val="0"/>
          <c:showVal val="0"/>
          <c:showCatName val="0"/>
          <c:showSerName val="0"/>
          <c:showPercent val="0"/>
          <c:showBubbleSize val="0"/>
        </c:dLbls>
        <c:gapWidth val="219"/>
        <c:overlap val="-27"/>
        <c:axId val="636230584"/>
        <c:axId val="636230976"/>
      </c:barChart>
      <c:catAx>
        <c:axId val="63623058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Curing Time</a:t>
                </a:r>
                <a:r>
                  <a:rPr lang="en-US" b="1" baseline="0">
                    <a:solidFill>
                      <a:sysClr val="windowText" lastClr="000000"/>
                    </a:solidFill>
                  </a:rPr>
                  <a:t> (Days)</a:t>
                </a:r>
                <a:endParaRPr lang="en-US" b="1">
                  <a:solidFill>
                    <a:sysClr val="windowText" lastClr="000000"/>
                  </a:solidFill>
                </a:endParaRPr>
              </a:p>
            </c:rich>
          </c:tx>
          <c:layout>
            <c:manualLayout>
              <c:xMode val="edge"/>
              <c:yMode val="edge"/>
              <c:x val="0.43143044619422571"/>
              <c:y val="0.7420075502610366"/>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6230976"/>
        <c:crosses val="autoZero"/>
        <c:auto val="1"/>
        <c:lblAlgn val="ctr"/>
        <c:lblOffset val="100"/>
        <c:noMultiLvlLbl val="0"/>
      </c:catAx>
      <c:valAx>
        <c:axId val="636230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6230584"/>
        <c:crosses val="autoZero"/>
        <c:crossBetween val="between"/>
      </c:valAx>
      <c:spPr>
        <a:noFill/>
        <a:ln>
          <a:noFill/>
        </a:ln>
        <a:effectLst/>
      </c:spPr>
    </c:plotArea>
    <c:legend>
      <c:legendPos val="b"/>
      <c:layout>
        <c:manualLayout>
          <c:xMode val="edge"/>
          <c:yMode val="edge"/>
          <c:x val="0"/>
          <c:y val="0.79551712662423224"/>
          <c:w val="1"/>
          <c:h val="0.20448287337576779"/>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013041337846355E-2"/>
          <c:y val="2.2569075338434781E-2"/>
          <c:w val="0.92159564262858684"/>
          <c:h val="0.70591997987738009"/>
        </c:manualLayout>
      </c:layout>
      <c:scatterChart>
        <c:scatterStyle val="smoothMarker"/>
        <c:varyColors val="0"/>
        <c:ser>
          <c:idx val="0"/>
          <c:order val="0"/>
          <c:tx>
            <c:strRef>
              <c:f>'UCS and porosity'!$C$23</c:f>
              <c:strCache>
                <c:ptCount val="1"/>
                <c:pt idx="0">
                  <c:v> 5.9 E/M, 6000 rpm</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xVal>
            <c:numRef>
              <c:f>'UCS and porosity'!$B$24:$B$27</c:f>
              <c:numCache>
                <c:formatCode>General</c:formatCode>
                <c:ptCount val="4"/>
                <c:pt idx="0">
                  <c:v>1</c:v>
                </c:pt>
                <c:pt idx="1">
                  <c:v>3</c:v>
                </c:pt>
                <c:pt idx="2">
                  <c:v>7</c:v>
                </c:pt>
                <c:pt idx="3">
                  <c:v>21</c:v>
                </c:pt>
              </c:numCache>
            </c:numRef>
          </c:xVal>
          <c:yVal>
            <c:numRef>
              <c:f>'UCS and porosity'!$C$24:$C$27</c:f>
              <c:numCache>
                <c:formatCode>General</c:formatCode>
                <c:ptCount val="4"/>
                <c:pt idx="0">
                  <c:v>42.65</c:v>
                </c:pt>
                <c:pt idx="1">
                  <c:v>36.049999999999997</c:v>
                </c:pt>
                <c:pt idx="2">
                  <c:v>28.35</c:v>
                </c:pt>
                <c:pt idx="3">
                  <c:v>21.25</c:v>
                </c:pt>
              </c:numCache>
            </c:numRef>
          </c:yVal>
          <c:smooth val="1"/>
          <c:extLst>
            <c:ext xmlns:c16="http://schemas.microsoft.com/office/drawing/2014/chart" uri="{C3380CC4-5D6E-409C-BE32-E72D297353CC}">
              <c16:uniqueId val="{00000000-72ED-4565-B049-8BDBE3833801}"/>
            </c:ext>
          </c:extLst>
        </c:ser>
        <c:ser>
          <c:idx val="1"/>
          <c:order val="1"/>
          <c:tx>
            <c:strRef>
              <c:f>'UCS and porosity'!$E$23</c:f>
              <c:strCache>
                <c:ptCount val="1"/>
                <c:pt idx="0">
                  <c:v>5.9 E/M, 12000 rpm</c:v>
                </c:pt>
              </c:strCache>
            </c:strRef>
          </c:tx>
          <c:spPr>
            <a:ln w="19050" cap="rnd">
              <a:solidFill>
                <a:schemeClr val="tx1"/>
              </a:solidFill>
              <a:round/>
            </a:ln>
            <a:effectLst/>
          </c:spPr>
          <c:marker>
            <c:symbol val="none"/>
          </c:marker>
          <c:dPt>
            <c:idx val="3"/>
            <c:marker>
              <c:symbol val="none"/>
            </c:marker>
            <c:bubble3D val="0"/>
            <c:spPr>
              <a:ln w="12700" cap="rnd">
                <a:solidFill>
                  <a:schemeClr val="tx1"/>
                </a:solidFill>
                <a:round/>
              </a:ln>
              <a:effectLst/>
            </c:spPr>
            <c:extLst>
              <c:ext xmlns:c16="http://schemas.microsoft.com/office/drawing/2014/chart" uri="{C3380CC4-5D6E-409C-BE32-E72D297353CC}">
                <c16:uniqueId val="{00000002-72ED-4565-B049-8BDBE3833801}"/>
              </c:ext>
            </c:extLst>
          </c:dPt>
          <c:xVal>
            <c:numRef>
              <c:f>'UCS and porosity'!$B$24:$B$27</c:f>
              <c:numCache>
                <c:formatCode>General</c:formatCode>
                <c:ptCount val="4"/>
                <c:pt idx="0">
                  <c:v>1</c:v>
                </c:pt>
                <c:pt idx="1">
                  <c:v>3</c:v>
                </c:pt>
                <c:pt idx="2">
                  <c:v>7</c:v>
                </c:pt>
                <c:pt idx="3">
                  <c:v>21</c:v>
                </c:pt>
              </c:numCache>
            </c:numRef>
          </c:xVal>
          <c:yVal>
            <c:numRef>
              <c:f>'UCS and porosity'!$E$24:$E$27</c:f>
              <c:numCache>
                <c:formatCode>General</c:formatCode>
                <c:ptCount val="4"/>
                <c:pt idx="0">
                  <c:v>43.35</c:v>
                </c:pt>
                <c:pt idx="1">
                  <c:v>37.4</c:v>
                </c:pt>
                <c:pt idx="2">
                  <c:v>29.3</c:v>
                </c:pt>
                <c:pt idx="3">
                  <c:v>22.5</c:v>
                </c:pt>
              </c:numCache>
            </c:numRef>
          </c:yVal>
          <c:smooth val="1"/>
          <c:extLst>
            <c:ext xmlns:c16="http://schemas.microsoft.com/office/drawing/2014/chart" uri="{C3380CC4-5D6E-409C-BE32-E72D297353CC}">
              <c16:uniqueId val="{00000003-72ED-4565-B049-8BDBE3833801}"/>
            </c:ext>
          </c:extLst>
        </c:ser>
        <c:ser>
          <c:idx val="2"/>
          <c:order val="2"/>
          <c:tx>
            <c:strRef>
              <c:f>'UCS and porosity'!$G$23</c:f>
              <c:strCache>
                <c:ptCount val="1"/>
                <c:pt idx="0">
                  <c:v> 11.8 E/M, 6000 rpm</c:v>
                </c:pt>
              </c:strCache>
            </c:strRef>
          </c:tx>
          <c:spPr>
            <a:ln w="12700" cap="rnd">
              <a:solidFill>
                <a:schemeClr val="accent3"/>
              </a:solidFill>
              <a:round/>
            </a:ln>
            <a:effectLst/>
          </c:spPr>
          <c:marker>
            <c:symbol val="diamond"/>
            <c:size val="5"/>
            <c:spPr>
              <a:solidFill>
                <a:schemeClr val="bg1">
                  <a:lumMod val="65000"/>
                </a:schemeClr>
              </a:solidFill>
              <a:ln w="9525">
                <a:solidFill>
                  <a:schemeClr val="accent3"/>
                </a:solidFill>
              </a:ln>
              <a:effectLst/>
            </c:spPr>
          </c:marker>
          <c:xVal>
            <c:numRef>
              <c:f>'UCS and porosity'!$B$24:$B$27</c:f>
              <c:numCache>
                <c:formatCode>General</c:formatCode>
                <c:ptCount val="4"/>
                <c:pt idx="0">
                  <c:v>1</c:v>
                </c:pt>
                <c:pt idx="1">
                  <c:v>3</c:v>
                </c:pt>
                <c:pt idx="2">
                  <c:v>7</c:v>
                </c:pt>
                <c:pt idx="3">
                  <c:v>21</c:v>
                </c:pt>
              </c:numCache>
            </c:numRef>
          </c:xVal>
          <c:yVal>
            <c:numRef>
              <c:f>'UCS and porosity'!$G$24:$G$27</c:f>
              <c:numCache>
                <c:formatCode>General</c:formatCode>
                <c:ptCount val="4"/>
                <c:pt idx="0">
                  <c:v>41.75</c:v>
                </c:pt>
                <c:pt idx="1">
                  <c:v>33.450000000000003</c:v>
                </c:pt>
                <c:pt idx="2">
                  <c:v>27.4</c:v>
                </c:pt>
                <c:pt idx="3">
                  <c:v>19.350000000000001</c:v>
                </c:pt>
              </c:numCache>
            </c:numRef>
          </c:yVal>
          <c:smooth val="1"/>
          <c:extLst>
            <c:ext xmlns:c16="http://schemas.microsoft.com/office/drawing/2014/chart" uri="{C3380CC4-5D6E-409C-BE32-E72D297353CC}">
              <c16:uniqueId val="{00000004-72ED-4565-B049-8BDBE3833801}"/>
            </c:ext>
          </c:extLst>
        </c:ser>
        <c:ser>
          <c:idx val="3"/>
          <c:order val="3"/>
          <c:tx>
            <c:strRef>
              <c:f>'UCS and porosity'!$I$23</c:f>
              <c:strCache>
                <c:ptCount val="1"/>
                <c:pt idx="0">
                  <c:v> 11.8 E/M, 12000 rpm</c:v>
                </c:pt>
              </c:strCache>
            </c:strRef>
          </c:tx>
          <c:spPr>
            <a:ln w="12700" cap="rnd">
              <a:solidFill>
                <a:schemeClr val="accent4"/>
              </a:solidFill>
              <a:round/>
            </a:ln>
            <a:effectLst/>
          </c:spPr>
          <c:marker>
            <c:symbol val="triangle"/>
            <c:size val="5"/>
            <c:spPr>
              <a:solidFill>
                <a:schemeClr val="accent4"/>
              </a:solidFill>
              <a:ln w="9525">
                <a:solidFill>
                  <a:schemeClr val="accent4"/>
                </a:solidFill>
              </a:ln>
              <a:effectLst/>
            </c:spPr>
          </c:marker>
          <c:xVal>
            <c:numRef>
              <c:f>'UCS and porosity'!$B$24:$B$27</c:f>
              <c:numCache>
                <c:formatCode>General</c:formatCode>
                <c:ptCount val="4"/>
                <c:pt idx="0">
                  <c:v>1</c:v>
                </c:pt>
                <c:pt idx="1">
                  <c:v>3</c:v>
                </c:pt>
                <c:pt idx="2">
                  <c:v>7</c:v>
                </c:pt>
                <c:pt idx="3">
                  <c:v>21</c:v>
                </c:pt>
              </c:numCache>
            </c:numRef>
          </c:xVal>
          <c:yVal>
            <c:numRef>
              <c:f>'UCS and porosity'!$I$24:$I$27</c:f>
              <c:numCache>
                <c:formatCode>General</c:formatCode>
                <c:ptCount val="4"/>
                <c:pt idx="0">
                  <c:v>44.6</c:v>
                </c:pt>
                <c:pt idx="1">
                  <c:v>35.200000000000003</c:v>
                </c:pt>
                <c:pt idx="2">
                  <c:v>28.85</c:v>
                </c:pt>
                <c:pt idx="3">
                  <c:v>21</c:v>
                </c:pt>
              </c:numCache>
            </c:numRef>
          </c:yVal>
          <c:smooth val="1"/>
          <c:extLst>
            <c:ext xmlns:c16="http://schemas.microsoft.com/office/drawing/2014/chart" uri="{C3380CC4-5D6E-409C-BE32-E72D297353CC}">
              <c16:uniqueId val="{00000005-72ED-4565-B049-8BDBE3833801}"/>
            </c:ext>
          </c:extLst>
        </c:ser>
        <c:ser>
          <c:idx val="4"/>
          <c:order val="4"/>
          <c:tx>
            <c:strRef>
              <c:f>'UCS and porosity'!$K$23</c:f>
              <c:strCache>
                <c:ptCount val="1"/>
                <c:pt idx="0">
                  <c:v>API, 5.9 E/M</c:v>
                </c:pt>
              </c:strCache>
            </c:strRef>
          </c:tx>
          <c:spPr>
            <a:ln w="12700" cap="rnd">
              <a:solidFill>
                <a:srgbClr val="FF0000"/>
              </a:solidFill>
              <a:round/>
            </a:ln>
            <a:effectLst/>
          </c:spPr>
          <c:marker>
            <c:symbol val="square"/>
            <c:size val="5"/>
            <c:spPr>
              <a:solidFill>
                <a:srgbClr val="FF0000"/>
              </a:solidFill>
              <a:ln w="9525">
                <a:solidFill>
                  <a:srgbClr val="FF0000"/>
                </a:solidFill>
              </a:ln>
              <a:effectLst/>
            </c:spPr>
          </c:marker>
          <c:trendline>
            <c:spPr>
              <a:ln w="19050" cap="rnd">
                <a:solidFill>
                  <a:schemeClr val="accent5"/>
                </a:solidFill>
                <a:prstDash val="sysDot"/>
              </a:ln>
              <a:effectLst/>
            </c:spPr>
            <c:trendlineType val="power"/>
            <c:dispRSqr val="1"/>
            <c:dispEq val="1"/>
            <c:trendlineLbl>
              <c:layout>
                <c:manualLayout>
                  <c:x val="-2.5756619576546003E-2"/>
                  <c:y val="-4.367373721142000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'UCS and porosity'!$B$24:$B$27</c:f>
              <c:numCache>
                <c:formatCode>General</c:formatCode>
                <c:ptCount val="4"/>
                <c:pt idx="0">
                  <c:v>1</c:v>
                </c:pt>
                <c:pt idx="1">
                  <c:v>3</c:v>
                </c:pt>
                <c:pt idx="2">
                  <c:v>7</c:v>
                </c:pt>
                <c:pt idx="3">
                  <c:v>21</c:v>
                </c:pt>
              </c:numCache>
            </c:numRef>
          </c:xVal>
          <c:yVal>
            <c:numRef>
              <c:f>'UCS and porosity'!$K$24:$K$27</c:f>
              <c:numCache>
                <c:formatCode>General</c:formatCode>
                <c:ptCount val="4"/>
                <c:pt idx="0">
                  <c:v>42.6</c:v>
                </c:pt>
                <c:pt idx="1">
                  <c:v>37.400000000000006</c:v>
                </c:pt>
                <c:pt idx="2">
                  <c:v>29</c:v>
                </c:pt>
                <c:pt idx="3">
                  <c:v>21.75</c:v>
                </c:pt>
              </c:numCache>
            </c:numRef>
          </c:yVal>
          <c:smooth val="1"/>
          <c:extLst>
            <c:ext xmlns:c16="http://schemas.microsoft.com/office/drawing/2014/chart" uri="{C3380CC4-5D6E-409C-BE32-E72D297353CC}">
              <c16:uniqueId val="{00000006-72ED-4565-B049-8BDBE3833801}"/>
            </c:ext>
          </c:extLst>
        </c:ser>
        <c:ser>
          <c:idx val="5"/>
          <c:order val="5"/>
          <c:tx>
            <c:strRef>
              <c:f>'UCS and porosity'!$M$23</c:f>
              <c:strCache>
                <c:ptCount val="1"/>
                <c:pt idx="0">
                  <c:v>API, 11.8 E/M</c:v>
                </c:pt>
              </c:strCache>
            </c:strRef>
          </c:tx>
          <c:spPr>
            <a:ln w="12700" cap="rnd">
              <a:solidFill>
                <a:schemeClr val="accent6"/>
              </a:solidFill>
              <a:round/>
            </a:ln>
            <a:effectLst/>
          </c:spPr>
          <c:marker>
            <c:symbol val="circle"/>
            <c:size val="5"/>
            <c:spPr>
              <a:solidFill>
                <a:schemeClr val="accent6"/>
              </a:solidFill>
              <a:ln w="9525">
                <a:solidFill>
                  <a:schemeClr val="accent6"/>
                </a:solidFill>
              </a:ln>
              <a:effectLst/>
            </c:spPr>
          </c:marker>
          <c:xVal>
            <c:numRef>
              <c:f>'UCS and porosity'!$B$24:$B$27</c:f>
              <c:numCache>
                <c:formatCode>General</c:formatCode>
                <c:ptCount val="4"/>
                <c:pt idx="0">
                  <c:v>1</c:v>
                </c:pt>
                <c:pt idx="1">
                  <c:v>3</c:v>
                </c:pt>
                <c:pt idx="2">
                  <c:v>7</c:v>
                </c:pt>
                <c:pt idx="3">
                  <c:v>21</c:v>
                </c:pt>
              </c:numCache>
            </c:numRef>
          </c:xVal>
          <c:yVal>
            <c:numRef>
              <c:f>'UCS and porosity'!$M$24:$M$27</c:f>
              <c:numCache>
                <c:formatCode>General</c:formatCode>
                <c:ptCount val="4"/>
                <c:pt idx="0">
                  <c:v>41.900000000000006</c:v>
                </c:pt>
                <c:pt idx="1">
                  <c:v>35.15</c:v>
                </c:pt>
                <c:pt idx="2">
                  <c:v>27.45</c:v>
                </c:pt>
                <c:pt idx="3">
                  <c:v>19.5</c:v>
                </c:pt>
              </c:numCache>
            </c:numRef>
          </c:yVal>
          <c:smooth val="1"/>
          <c:extLst>
            <c:ext xmlns:c16="http://schemas.microsoft.com/office/drawing/2014/chart" uri="{C3380CC4-5D6E-409C-BE32-E72D297353CC}">
              <c16:uniqueId val="{00000007-72ED-4565-B049-8BDBE3833801}"/>
            </c:ext>
          </c:extLst>
        </c:ser>
        <c:dLbls>
          <c:showLegendKey val="0"/>
          <c:showVal val="0"/>
          <c:showCatName val="0"/>
          <c:showSerName val="0"/>
          <c:showPercent val="0"/>
          <c:showBubbleSize val="0"/>
        </c:dLbls>
        <c:axId val="636231760"/>
        <c:axId val="636232152"/>
      </c:scatterChart>
      <c:scatterChart>
        <c:scatterStyle val="smoothMarker"/>
        <c:varyColors val="0"/>
        <c:ser>
          <c:idx val="6"/>
          <c:order val="6"/>
          <c:tx>
            <c:v>5.9 E/M, 6000 rpm (UCS)</c:v>
          </c:tx>
          <c:spPr>
            <a:ln w="19050" cap="rnd">
              <a:solidFill>
                <a:schemeClr val="accent1">
                  <a:lumMod val="60000"/>
                </a:schemeClr>
              </a:solidFill>
              <a:prstDash val="sysDash"/>
              <a:round/>
            </a:ln>
            <a:effectLst/>
          </c:spPr>
          <c:marker>
            <c:symbol val="circle"/>
            <c:size val="5"/>
            <c:spPr>
              <a:solidFill>
                <a:schemeClr val="accent1">
                  <a:lumMod val="60000"/>
                </a:schemeClr>
              </a:solidFill>
              <a:ln w="9525">
                <a:solidFill>
                  <a:schemeClr val="accent1">
                    <a:lumMod val="60000"/>
                  </a:schemeClr>
                </a:solidFill>
              </a:ln>
              <a:effectLst/>
            </c:spPr>
          </c:marker>
          <c:xVal>
            <c:numRef>
              <c:f>'UCS and porosity'!$B$24:$B$29</c:f>
              <c:numCache>
                <c:formatCode>General</c:formatCode>
                <c:ptCount val="6"/>
                <c:pt idx="0">
                  <c:v>1</c:v>
                </c:pt>
                <c:pt idx="1">
                  <c:v>3</c:v>
                </c:pt>
                <c:pt idx="2">
                  <c:v>7</c:v>
                </c:pt>
                <c:pt idx="3">
                  <c:v>21</c:v>
                </c:pt>
              </c:numCache>
            </c:numRef>
          </c:xVal>
          <c:yVal>
            <c:numRef>
              <c:f>'UCS and porosity'!$D$24:$D$27</c:f>
              <c:numCache>
                <c:formatCode>General</c:formatCode>
                <c:ptCount val="4"/>
                <c:pt idx="0">
                  <c:v>6.92</c:v>
                </c:pt>
                <c:pt idx="1">
                  <c:v>24.34</c:v>
                </c:pt>
                <c:pt idx="2">
                  <c:v>35.64</c:v>
                </c:pt>
                <c:pt idx="3">
                  <c:v>48.63</c:v>
                </c:pt>
              </c:numCache>
            </c:numRef>
          </c:yVal>
          <c:smooth val="1"/>
          <c:extLst>
            <c:ext xmlns:c16="http://schemas.microsoft.com/office/drawing/2014/chart" uri="{C3380CC4-5D6E-409C-BE32-E72D297353CC}">
              <c16:uniqueId val="{00000008-72ED-4565-B049-8BDBE3833801}"/>
            </c:ext>
          </c:extLst>
        </c:ser>
        <c:ser>
          <c:idx val="7"/>
          <c:order val="7"/>
          <c:tx>
            <c:v>5.9 E/M, 12000 rpm (UCS)</c:v>
          </c:tx>
          <c:spPr>
            <a:ln w="19050" cap="rnd">
              <a:solidFill>
                <a:schemeClr val="accent2">
                  <a:lumMod val="60000"/>
                </a:schemeClr>
              </a:solidFill>
              <a:prstDash val="sysDash"/>
              <a:round/>
            </a:ln>
            <a:effectLst/>
          </c:spPr>
          <c:marker>
            <c:symbol val="circle"/>
            <c:size val="5"/>
            <c:spPr>
              <a:solidFill>
                <a:schemeClr val="accent2">
                  <a:lumMod val="60000"/>
                </a:schemeClr>
              </a:solidFill>
              <a:ln w="9525">
                <a:solidFill>
                  <a:schemeClr val="accent2">
                    <a:lumMod val="60000"/>
                  </a:schemeClr>
                </a:solidFill>
              </a:ln>
              <a:effectLst/>
            </c:spPr>
          </c:marker>
          <c:xVal>
            <c:numRef>
              <c:f>'UCS and porosity'!$B$24:$B$27</c:f>
              <c:numCache>
                <c:formatCode>General</c:formatCode>
                <c:ptCount val="4"/>
                <c:pt idx="0">
                  <c:v>1</c:v>
                </c:pt>
                <c:pt idx="1">
                  <c:v>3</c:v>
                </c:pt>
                <c:pt idx="2">
                  <c:v>7</c:v>
                </c:pt>
                <c:pt idx="3">
                  <c:v>21</c:v>
                </c:pt>
              </c:numCache>
            </c:numRef>
          </c:xVal>
          <c:yVal>
            <c:numRef>
              <c:f>'UCS and porosity'!$F$24:$F$27</c:f>
              <c:numCache>
                <c:formatCode>General</c:formatCode>
                <c:ptCount val="4"/>
                <c:pt idx="0">
                  <c:v>5.42</c:v>
                </c:pt>
                <c:pt idx="1">
                  <c:v>17.309999999999999</c:v>
                </c:pt>
                <c:pt idx="2">
                  <c:v>34.299999999999997</c:v>
                </c:pt>
                <c:pt idx="3">
                  <c:v>38.4</c:v>
                </c:pt>
              </c:numCache>
            </c:numRef>
          </c:yVal>
          <c:smooth val="1"/>
          <c:extLst>
            <c:ext xmlns:c16="http://schemas.microsoft.com/office/drawing/2014/chart" uri="{C3380CC4-5D6E-409C-BE32-E72D297353CC}">
              <c16:uniqueId val="{00000009-72ED-4565-B049-8BDBE3833801}"/>
            </c:ext>
          </c:extLst>
        </c:ser>
        <c:ser>
          <c:idx val="8"/>
          <c:order val="8"/>
          <c:tx>
            <c:v>11.8 E/M, 6000 rpm (UCS)</c:v>
          </c:tx>
          <c:spPr>
            <a:ln w="19050" cap="rnd">
              <a:solidFill>
                <a:schemeClr val="accent3">
                  <a:lumMod val="60000"/>
                </a:schemeClr>
              </a:solidFill>
              <a:prstDash val="sysDash"/>
              <a:round/>
            </a:ln>
            <a:effectLst/>
          </c:spPr>
          <c:marker>
            <c:symbol val="circle"/>
            <c:size val="5"/>
            <c:spPr>
              <a:solidFill>
                <a:schemeClr val="accent3">
                  <a:lumMod val="60000"/>
                </a:schemeClr>
              </a:solidFill>
              <a:ln w="9525">
                <a:solidFill>
                  <a:schemeClr val="accent3">
                    <a:lumMod val="60000"/>
                  </a:schemeClr>
                </a:solidFill>
              </a:ln>
              <a:effectLst/>
            </c:spPr>
          </c:marker>
          <c:xVal>
            <c:numRef>
              <c:f>'UCS and porosity'!$B$24:$B$27</c:f>
              <c:numCache>
                <c:formatCode>General</c:formatCode>
                <c:ptCount val="4"/>
                <c:pt idx="0">
                  <c:v>1</c:v>
                </c:pt>
                <c:pt idx="1">
                  <c:v>3</c:v>
                </c:pt>
                <c:pt idx="2">
                  <c:v>7</c:v>
                </c:pt>
                <c:pt idx="3">
                  <c:v>21</c:v>
                </c:pt>
              </c:numCache>
            </c:numRef>
          </c:xVal>
          <c:yVal>
            <c:numRef>
              <c:f>'UCS and porosity'!$H$24:$H$27</c:f>
              <c:numCache>
                <c:formatCode>General</c:formatCode>
                <c:ptCount val="4"/>
                <c:pt idx="0">
                  <c:v>9.08</c:v>
                </c:pt>
                <c:pt idx="1">
                  <c:v>22.42</c:v>
                </c:pt>
                <c:pt idx="2">
                  <c:v>34.729999999999997</c:v>
                </c:pt>
                <c:pt idx="3">
                  <c:v>48.95</c:v>
                </c:pt>
              </c:numCache>
            </c:numRef>
          </c:yVal>
          <c:smooth val="1"/>
          <c:extLst>
            <c:ext xmlns:c16="http://schemas.microsoft.com/office/drawing/2014/chart" uri="{C3380CC4-5D6E-409C-BE32-E72D297353CC}">
              <c16:uniqueId val="{0000000A-72ED-4565-B049-8BDBE3833801}"/>
            </c:ext>
          </c:extLst>
        </c:ser>
        <c:ser>
          <c:idx val="9"/>
          <c:order val="9"/>
          <c:tx>
            <c:v>11.8 E/M, 12000 rpm (UCS)</c:v>
          </c:tx>
          <c:spPr>
            <a:ln w="19050" cap="rnd">
              <a:solidFill>
                <a:schemeClr val="accent4">
                  <a:lumMod val="60000"/>
                </a:schemeClr>
              </a:solidFill>
              <a:prstDash val="sysDash"/>
              <a:round/>
            </a:ln>
            <a:effectLst/>
          </c:spPr>
          <c:marker>
            <c:symbol val="circle"/>
            <c:size val="5"/>
            <c:spPr>
              <a:solidFill>
                <a:schemeClr val="accent4">
                  <a:lumMod val="60000"/>
                </a:schemeClr>
              </a:solidFill>
              <a:ln w="9525">
                <a:solidFill>
                  <a:schemeClr val="accent4">
                    <a:lumMod val="60000"/>
                  </a:schemeClr>
                </a:solidFill>
              </a:ln>
              <a:effectLst/>
            </c:spPr>
          </c:marker>
          <c:xVal>
            <c:numRef>
              <c:f>'UCS and porosity'!$B$24:$B$27</c:f>
              <c:numCache>
                <c:formatCode>General</c:formatCode>
                <c:ptCount val="4"/>
                <c:pt idx="0">
                  <c:v>1</c:v>
                </c:pt>
                <c:pt idx="1">
                  <c:v>3</c:v>
                </c:pt>
                <c:pt idx="2">
                  <c:v>7</c:v>
                </c:pt>
                <c:pt idx="3">
                  <c:v>21</c:v>
                </c:pt>
              </c:numCache>
            </c:numRef>
          </c:xVal>
          <c:yVal>
            <c:numRef>
              <c:f>'UCS and porosity'!$J$24:$J$27</c:f>
              <c:numCache>
                <c:formatCode>General</c:formatCode>
                <c:ptCount val="4"/>
                <c:pt idx="0">
                  <c:v>7.84</c:v>
                </c:pt>
                <c:pt idx="1">
                  <c:v>20.92</c:v>
                </c:pt>
                <c:pt idx="2">
                  <c:v>32.159999999999997</c:v>
                </c:pt>
                <c:pt idx="3">
                  <c:v>43.25</c:v>
                </c:pt>
              </c:numCache>
            </c:numRef>
          </c:yVal>
          <c:smooth val="1"/>
          <c:extLst>
            <c:ext xmlns:c16="http://schemas.microsoft.com/office/drawing/2014/chart" uri="{C3380CC4-5D6E-409C-BE32-E72D297353CC}">
              <c16:uniqueId val="{0000000B-72ED-4565-B049-8BDBE3833801}"/>
            </c:ext>
          </c:extLst>
        </c:ser>
        <c:ser>
          <c:idx val="10"/>
          <c:order val="10"/>
          <c:tx>
            <c:v>5.9 E/M, API (UCS)</c:v>
          </c:tx>
          <c:spPr>
            <a:ln w="19050" cap="rnd">
              <a:solidFill>
                <a:schemeClr val="accent5">
                  <a:lumMod val="60000"/>
                </a:schemeClr>
              </a:solidFill>
              <a:prstDash val="sysDash"/>
              <a:round/>
            </a:ln>
            <a:effectLst/>
          </c:spPr>
          <c:marker>
            <c:symbol val="circle"/>
            <c:size val="5"/>
            <c:spPr>
              <a:solidFill>
                <a:schemeClr val="accent5">
                  <a:lumMod val="60000"/>
                </a:schemeClr>
              </a:solidFill>
              <a:ln w="9525">
                <a:solidFill>
                  <a:schemeClr val="accent5">
                    <a:lumMod val="60000"/>
                  </a:schemeClr>
                </a:solidFill>
              </a:ln>
              <a:effectLst/>
            </c:spPr>
          </c:marker>
          <c:trendline>
            <c:spPr>
              <a:ln w="19050" cap="rnd">
                <a:solidFill>
                  <a:schemeClr val="accent5">
                    <a:lumMod val="60000"/>
                  </a:schemeClr>
                </a:solidFill>
                <a:prstDash val="sysDot"/>
              </a:ln>
              <a:effectLst/>
            </c:spPr>
            <c:trendlineType val="power"/>
            <c:dispRSqr val="1"/>
            <c:dispEq val="1"/>
            <c:trendlineLbl>
              <c:layout>
                <c:manualLayout>
                  <c:x val="-0.41316741882084884"/>
                  <c:y val="0.3670158128382100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'UCS and porosity'!$B$24:$B$27</c:f>
              <c:numCache>
                <c:formatCode>General</c:formatCode>
                <c:ptCount val="4"/>
                <c:pt idx="0">
                  <c:v>1</c:v>
                </c:pt>
                <c:pt idx="1">
                  <c:v>3</c:v>
                </c:pt>
                <c:pt idx="2">
                  <c:v>7</c:v>
                </c:pt>
                <c:pt idx="3">
                  <c:v>21</c:v>
                </c:pt>
              </c:numCache>
            </c:numRef>
          </c:xVal>
          <c:yVal>
            <c:numRef>
              <c:f>'UCS and porosity'!$L$24:$L$27</c:f>
              <c:numCache>
                <c:formatCode>General</c:formatCode>
                <c:ptCount val="4"/>
                <c:pt idx="0">
                  <c:v>7.19</c:v>
                </c:pt>
                <c:pt idx="1">
                  <c:v>20.25</c:v>
                </c:pt>
                <c:pt idx="2">
                  <c:v>29.96</c:v>
                </c:pt>
                <c:pt idx="3">
                  <c:v>42.95</c:v>
                </c:pt>
              </c:numCache>
            </c:numRef>
          </c:yVal>
          <c:smooth val="1"/>
          <c:extLst>
            <c:ext xmlns:c16="http://schemas.microsoft.com/office/drawing/2014/chart" uri="{C3380CC4-5D6E-409C-BE32-E72D297353CC}">
              <c16:uniqueId val="{0000000C-72ED-4565-B049-8BDBE3833801}"/>
            </c:ext>
          </c:extLst>
        </c:ser>
        <c:ser>
          <c:idx val="11"/>
          <c:order val="11"/>
          <c:tx>
            <c:v>11.8 E/M, API (UCS)</c:v>
          </c:tx>
          <c:spPr>
            <a:ln w="19050" cap="rnd">
              <a:solidFill>
                <a:schemeClr val="accent6">
                  <a:lumMod val="60000"/>
                </a:schemeClr>
              </a:solidFill>
              <a:prstDash val="sysDash"/>
              <a:round/>
            </a:ln>
            <a:effectLst/>
          </c:spPr>
          <c:marker>
            <c:symbol val="circle"/>
            <c:size val="5"/>
            <c:spPr>
              <a:solidFill>
                <a:schemeClr val="accent6">
                  <a:lumMod val="60000"/>
                </a:schemeClr>
              </a:solidFill>
              <a:ln w="9525">
                <a:solidFill>
                  <a:schemeClr val="accent6">
                    <a:lumMod val="60000"/>
                  </a:schemeClr>
                </a:solidFill>
              </a:ln>
              <a:effectLst/>
            </c:spPr>
          </c:marker>
          <c:xVal>
            <c:numRef>
              <c:f>'UCS and porosity'!$B$24:$B$27</c:f>
              <c:numCache>
                <c:formatCode>General</c:formatCode>
                <c:ptCount val="4"/>
                <c:pt idx="0">
                  <c:v>1</c:v>
                </c:pt>
                <c:pt idx="1">
                  <c:v>3</c:v>
                </c:pt>
                <c:pt idx="2">
                  <c:v>7</c:v>
                </c:pt>
                <c:pt idx="3">
                  <c:v>21</c:v>
                </c:pt>
              </c:numCache>
            </c:numRef>
          </c:xVal>
          <c:yVal>
            <c:numRef>
              <c:f>'UCS and porosity'!$N$24:$N$27</c:f>
              <c:numCache>
                <c:formatCode>General</c:formatCode>
                <c:ptCount val="4"/>
                <c:pt idx="0">
                  <c:v>7.87</c:v>
                </c:pt>
                <c:pt idx="1">
                  <c:v>22.01</c:v>
                </c:pt>
                <c:pt idx="2">
                  <c:v>34.26</c:v>
                </c:pt>
                <c:pt idx="3">
                  <c:v>41.99</c:v>
                </c:pt>
              </c:numCache>
            </c:numRef>
          </c:yVal>
          <c:smooth val="1"/>
          <c:extLst>
            <c:ext xmlns:c16="http://schemas.microsoft.com/office/drawing/2014/chart" uri="{C3380CC4-5D6E-409C-BE32-E72D297353CC}">
              <c16:uniqueId val="{0000000D-72ED-4565-B049-8BDBE3833801}"/>
            </c:ext>
          </c:extLst>
        </c:ser>
        <c:dLbls>
          <c:showLegendKey val="0"/>
          <c:showVal val="0"/>
          <c:showCatName val="0"/>
          <c:showSerName val="0"/>
          <c:showPercent val="0"/>
          <c:showBubbleSize val="0"/>
        </c:dLbls>
        <c:axId val="636232936"/>
        <c:axId val="636232544"/>
      </c:scatterChart>
      <c:valAx>
        <c:axId val="6362317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Cement</a:t>
                </a:r>
                <a:r>
                  <a:rPr lang="en-US" sz="1200" b="1" baseline="0">
                    <a:solidFill>
                      <a:sysClr val="windowText" lastClr="000000"/>
                    </a:solidFill>
                  </a:rPr>
                  <a:t> Hydration Time (Days)</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636232152"/>
        <c:crosses val="autoZero"/>
        <c:crossBetween val="midCat"/>
      </c:valAx>
      <c:valAx>
        <c:axId val="636232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Porosity (p.u.)</a:t>
                </a:r>
              </a:p>
            </c:rich>
          </c:tx>
          <c:layout>
            <c:manualLayout>
              <c:xMode val="edge"/>
              <c:yMode val="edge"/>
              <c:x val="4.5963229416466828E-2"/>
              <c:y val="0.2800172547875960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636231760"/>
        <c:crosses val="autoZero"/>
        <c:crossBetween val="midCat"/>
      </c:valAx>
      <c:valAx>
        <c:axId val="636232544"/>
        <c:scaling>
          <c:orientation val="minMax"/>
        </c:scaling>
        <c:delete val="0"/>
        <c:axPos val="r"/>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layout>
            <c:manualLayout>
              <c:xMode val="edge"/>
              <c:yMode val="edge"/>
              <c:x val="0.91323643833058421"/>
              <c:y val="0.2939890060912197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6232936"/>
        <c:crosses val="max"/>
        <c:crossBetween val="midCat"/>
      </c:valAx>
      <c:valAx>
        <c:axId val="636232936"/>
        <c:scaling>
          <c:orientation val="minMax"/>
        </c:scaling>
        <c:delete val="1"/>
        <c:axPos val="b"/>
        <c:numFmt formatCode="General" sourceLinked="1"/>
        <c:majorTickMark val="out"/>
        <c:minorTickMark val="none"/>
        <c:tickLblPos val="nextTo"/>
        <c:crossAx val="636232544"/>
        <c:crosses val="autoZero"/>
        <c:crossBetween val="midCat"/>
      </c:valAx>
      <c:spPr>
        <a:noFill/>
        <a:ln>
          <a:noFill/>
        </a:ln>
        <a:effectLst/>
      </c:spPr>
    </c:plotArea>
    <c:legend>
      <c:legendPos val="b"/>
      <c:layout>
        <c:manualLayout>
          <c:xMode val="edge"/>
          <c:yMode val="edge"/>
          <c:x val="9.9306381666320505E-3"/>
          <c:y val="0.85371504487864946"/>
          <c:w val="0.99006936183336791"/>
          <c:h val="0.13085285635591851"/>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5.9 E/M</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6000 RPM, 5.9 E/M</c:v>
          </c:tx>
          <c:spPr>
            <a:solidFill>
              <a:schemeClr val="accent1"/>
            </a:solidFill>
            <a:ln>
              <a:noFill/>
            </a:ln>
            <a:effectLst/>
          </c:spPr>
          <c:invertIfNegative val="0"/>
          <c:errBars>
            <c:errBarType val="both"/>
            <c:errValType val="cust"/>
            <c:noEndCap val="0"/>
            <c:plus>
              <c:numRef>
                <c:f>Analysis!$G$9:$J$9</c:f>
                <c:numCache>
                  <c:formatCode>General</c:formatCode>
                  <c:ptCount val="4"/>
                  <c:pt idx="0">
                    <c:v>2.8414915227876501E-2</c:v>
                  </c:pt>
                  <c:pt idx="1">
                    <c:v>0.38100257605817245</c:v>
                  </c:pt>
                  <c:pt idx="2">
                    <c:v>0.66334729186876873</c:v>
                  </c:pt>
                  <c:pt idx="3">
                    <c:v>1.4666363633233093</c:v>
                  </c:pt>
                </c:numCache>
              </c:numRef>
            </c:plus>
            <c:minus>
              <c:numRef>
                <c:f>Analysis!$G$9:$J$9</c:f>
                <c:numCache>
                  <c:formatCode>General</c:formatCode>
                  <c:ptCount val="4"/>
                  <c:pt idx="0">
                    <c:v>2.8414915227876501E-2</c:v>
                  </c:pt>
                  <c:pt idx="1">
                    <c:v>0.38100257605817245</c:v>
                  </c:pt>
                  <c:pt idx="2">
                    <c:v>0.66334729186876873</c:v>
                  </c:pt>
                  <c:pt idx="3">
                    <c:v>1.4666363633233093</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Analysis!$G$2:$J$2</c:f>
              <c:numCache>
                <c:formatCode>0.00</c:formatCode>
                <c:ptCount val="4"/>
                <c:pt idx="0">
                  <c:v>6.9233333333333329</c:v>
                </c:pt>
                <c:pt idx="1">
                  <c:v>24.343333333333334</c:v>
                </c:pt>
                <c:pt idx="2">
                  <c:v>35.643333333333338</c:v>
                </c:pt>
                <c:pt idx="3">
                  <c:v>48.63</c:v>
                </c:pt>
              </c:numCache>
            </c:numRef>
          </c:val>
          <c:extLst>
            <c:ext xmlns:c16="http://schemas.microsoft.com/office/drawing/2014/chart" uri="{C3380CC4-5D6E-409C-BE32-E72D297353CC}">
              <c16:uniqueId val="{00000000-D89A-408D-B990-331F9061C57A}"/>
            </c:ext>
          </c:extLst>
        </c:ser>
        <c:ser>
          <c:idx val="1"/>
          <c:order val="1"/>
          <c:tx>
            <c:v>9000 RPM, 5.9 E/M</c:v>
          </c:tx>
          <c:spPr>
            <a:solidFill>
              <a:schemeClr val="accent2"/>
            </a:solidFill>
            <a:ln>
              <a:noFill/>
            </a:ln>
            <a:effectLst/>
          </c:spPr>
          <c:invertIfNegative val="0"/>
          <c:errBars>
            <c:errBarType val="both"/>
            <c:errValType val="cust"/>
            <c:noEndCap val="0"/>
            <c:plus>
              <c:numRef>
                <c:f>Analysis!$G$10:$J$10</c:f>
                <c:numCache>
                  <c:formatCode>General</c:formatCode>
                  <c:ptCount val="4"/>
                  <c:pt idx="0">
                    <c:v>3.5590260840104256E-2</c:v>
                  </c:pt>
                  <c:pt idx="1">
                    <c:v>0.71843966730377307</c:v>
                  </c:pt>
                  <c:pt idx="2">
                    <c:v>0.90973744686157865</c:v>
                  </c:pt>
                  <c:pt idx="3">
                    <c:v>0.60965078042603604</c:v>
                  </c:pt>
                </c:numCache>
              </c:numRef>
            </c:plus>
            <c:minus>
              <c:numRef>
                <c:f>Analysis!$G$10:$J$10</c:f>
                <c:numCache>
                  <c:formatCode>General</c:formatCode>
                  <c:ptCount val="4"/>
                  <c:pt idx="0">
                    <c:v>3.5590260840104256E-2</c:v>
                  </c:pt>
                  <c:pt idx="1">
                    <c:v>0.71843966730377307</c:v>
                  </c:pt>
                  <c:pt idx="2">
                    <c:v>0.90973744686157865</c:v>
                  </c:pt>
                  <c:pt idx="3">
                    <c:v>0.60965078042603604</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Analysis!$G$3:$J$3</c:f>
              <c:numCache>
                <c:formatCode>General</c:formatCode>
                <c:ptCount val="4"/>
                <c:pt idx="0">
                  <c:v>7.43</c:v>
                </c:pt>
                <c:pt idx="1">
                  <c:v>20.91</c:v>
                </c:pt>
                <c:pt idx="2">
                  <c:v>34.299999999999997</c:v>
                </c:pt>
                <c:pt idx="3">
                  <c:v>47.56</c:v>
                </c:pt>
              </c:numCache>
            </c:numRef>
          </c:val>
          <c:extLst>
            <c:ext xmlns:c16="http://schemas.microsoft.com/office/drawing/2014/chart" uri="{C3380CC4-5D6E-409C-BE32-E72D297353CC}">
              <c16:uniqueId val="{00000001-D89A-408D-B990-331F9061C57A}"/>
            </c:ext>
          </c:extLst>
        </c:ser>
        <c:ser>
          <c:idx val="2"/>
          <c:order val="2"/>
          <c:tx>
            <c:v>12000 RPM, 5.9 E/M</c:v>
          </c:tx>
          <c:spPr>
            <a:solidFill>
              <a:schemeClr val="accent3"/>
            </a:solidFill>
            <a:ln>
              <a:noFill/>
            </a:ln>
            <a:effectLst/>
          </c:spPr>
          <c:invertIfNegative val="0"/>
          <c:errBars>
            <c:errBarType val="both"/>
            <c:errValType val="cust"/>
            <c:noEndCap val="0"/>
            <c:plus>
              <c:numRef>
                <c:f>Analysis!$G$11:$J$11</c:f>
                <c:numCache>
                  <c:formatCode>General</c:formatCode>
                  <c:ptCount val="4"/>
                  <c:pt idx="0">
                    <c:v>0.13168424636508627</c:v>
                  </c:pt>
                  <c:pt idx="1">
                    <c:v>0.20805982045769625</c:v>
                  </c:pt>
                  <c:pt idx="2">
                    <c:v>0.59479844080594635</c:v>
                  </c:pt>
                  <c:pt idx="3">
                    <c:v>1.24</c:v>
                  </c:pt>
                </c:numCache>
              </c:numRef>
            </c:plus>
            <c:minus>
              <c:numRef>
                <c:f>Analysis!$G$11:$J$11</c:f>
                <c:numCache>
                  <c:formatCode>General</c:formatCode>
                  <c:ptCount val="4"/>
                  <c:pt idx="0">
                    <c:v>0.13168424636508627</c:v>
                  </c:pt>
                  <c:pt idx="1">
                    <c:v>0.20805982045769625</c:v>
                  </c:pt>
                  <c:pt idx="2">
                    <c:v>0.59479844080594635</c:v>
                  </c:pt>
                  <c:pt idx="3">
                    <c:v>1.24</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Analysis!$G$4:$J$4</c:f>
              <c:numCache>
                <c:formatCode>General</c:formatCode>
                <c:ptCount val="4"/>
                <c:pt idx="0">
                  <c:v>5.42</c:v>
                </c:pt>
                <c:pt idx="1">
                  <c:v>17.309999999999999</c:v>
                </c:pt>
                <c:pt idx="2">
                  <c:v>29.32</c:v>
                </c:pt>
                <c:pt idx="3">
                  <c:v>38.4</c:v>
                </c:pt>
              </c:numCache>
            </c:numRef>
          </c:val>
          <c:extLst>
            <c:ext xmlns:c16="http://schemas.microsoft.com/office/drawing/2014/chart" uri="{C3380CC4-5D6E-409C-BE32-E72D297353CC}">
              <c16:uniqueId val="{00000002-D89A-408D-B990-331F9061C57A}"/>
            </c:ext>
          </c:extLst>
        </c:ser>
        <c:ser>
          <c:idx val="3"/>
          <c:order val="3"/>
          <c:tx>
            <c:v>API Mixing, 5.9 E/M </c:v>
          </c:tx>
          <c:spPr>
            <a:solidFill>
              <a:schemeClr val="accent4"/>
            </a:solidFill>
            <a:ln>
              <a:noFill/>
            </a:ln>
            <a:effectLst/>
          </c:spPr>
          <c:invertIfNegative val="0"/>
          <c:errBars>
            <c:errBarType val="both"/>
            <c:errValType val="cust"/>
            <c:noEndCap val="0"/>
            <c:plus>
              <c:numRef>
                <c:f>Analysis!$G$12:$J$12</c:f>
                <c:numCache>
                  <c:formatCode>General</c:formatCode>
                  <c:ptCount val="4"/>
                  <c:pt idx="0">
                    <c:v>7.0919881765479725E-2</c:v>
                  </c:pt>
                  <c:pt idx="1">
                    <c:v>0.43411041435543979</c:v>
                  </c:pt>
                  <c:pt idx="2">
                    <c:v>1.2</c:v>
                  </c:pt>
                  <c:pt idx="3">
                    <c:v>1.31</c:v>
                  </c:pt>
                </c:numCache>
              </c:numRef>
            </c:plus>
            <c:minus>
              <c:numRef>
                <c:f>Analysis!$G$12:$J$12</c:f>
                <c:numCache>
                  <c:formatCode>General</c:formatCode>
                  <c:ptCount val="4"/>
                  <c:pt idx="0">
                    <c:v>7.0919881765479725E-2</c:v>
                  </c:pt>
                  <c:pt idx="1">
                    <c:v>0.43411041435543979</c:v>
                  </c:pt>
                  <c:pt idx="2">
                    <c:v>1.2</c:v>
                  </c:pt>
                  <c:pt idx="3">
                    <c:v>1.31</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Analysis!$G$5:$J$5</c:f>
              <c:numCache>
                <c:formatCode>General</c:formatCode>
                <c:ptCount val="4"/>
                <c:pt idx="0">
                  <c:v>7.19</c:v>
                </c:pt>
                <c:pt idx="1">
                  <c:v>20.25</c:v>
                </c:pt>
                <c:pt idx="2">
                  <c:v>29.96</c:v>
                </c:pt>
                <c:pt idx="3">
                  <c:v>42.95</c:v>
                </c:pt>
              </c:numCache>
            </c:numRef>
          </c:val>
          <c:extLst>
            <c:ext xmlns:c16="http://schemas.microsoft.com/office/drawing/2014/chart" uri="{C3380CC4-5D6E-409C-BE32-E72D297353CC}">
              <c16:uniqueId val="{00000003-D89A-408D-B990-331F9061C57A}"/>
            </c:ext>
          </c:extLst>
        </c:ser>
        <c:dLbls>
          <c:showLegendKey val="0"/>
          <c:showVal val="0"/>
          <c:showCatName val="0"/>
          <c:showSerName val="0"/>
          <c:showPercent val="0"/>
          <c:showBubbleSize val="0"/>
        </c:dLbls>
        <c:gapWidth val="219"/>
        <c:overlap val="-27"/>
        <c:axId val="419934880"/>
        <c:axId val="419935272"/>
      </c:barChart>
      <c:catAx>
        <c:axId val="41993488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Curing Time</a:t>
                </a:r>
                <a:r>
                  <a:rPr lang="en-US" b="1" baseline="0">
                    <a:solidFill>
                      <a:sysClr val="windowText" lastClr="000000"/>
                    </a:solidFill>
                  </a:rPr>
                  <a:t> (Days)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19935272"/>
        <c:crosses val="autoZero"/>
        <c:auto val="1"/>
        <c:lblAlgn val="ctr"/>
        <c:lblOffset val="100"/>
        <c:noMultiLvlLbl val="0"/>
      </c:catAx>
      <c:valAx>
        <c:axId val="419935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19934880"/>
        <c:crosses val="autoZero"/>
        <c:crossBetween val="between"/>
      </c:valAx>
      <c:spPr>
        <a:noFill/>
        <a:ln>
          <a:noFill/>
        </a:ln>
        <a:effectLst/>
      </c:spPr>
    </c:plotArea>
    <c:legend>
      <c:legendPos val="b"/>
      <c:layout>
        <c:manualLayout>
          <c:xMode val="edge"/>
          <c:yMode val="edge"/>
          <c:x val="7.5613608382498559E-2"/>
          <c:y val="0.8420079103360083"/>
          <c:w val="0.8984549431321085"/>
          <c:h val="0.14930664916885389"/>
        </c:manualLayout>
      </c:layout>
      <c:overlay val="0"/>
      <c:spPr>
        <a:noFill/>
        <a:ln w="19050">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8.9 E/M</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6000 RPM, 8.9 E/M</c:v>
          </c:tx>
          <c:spPr>
            <a:solidFill>
              <a:schemeClr val="accent1"/>
            </a:solidFill>
            <a:ln>
              <a:noFill/>
            </a:ln>
            <a:effectLst/>
          </c:spPr>
          <c:invertIfNegative val="0"/>
          <c:errBars>
            <c:errBarType val="both"/>
            <c:errValType val="cust"/>
            <c:noEndCap val="0"/>
            <c:plus>
              <c:numRef>
                <c:f>Analysis!$G$39:$J$39</c:f>
                <c:numCache>
                  <c:formatCode>General</c:formatCode>
                  <c:ptCount val="4"/>
                  <c:pt idx="0">
                    <c:v>0.11646013465114564</c:v>
                  </c:pt>
                  <c:pt idx="1">
                    <c:v>0.18408935028645407</c:v>
                  </c:pt>
                  <c:pt idx="2">
                    <c:v>0.37665191711534729</c:v>
                  </c:pt>
                  <c:pt idx="3">
                    <c:v>0.76251047351641099</c:v>
                  </c:pt>
                </c:numCache>
              </c:numRef>
            </c:plus>
            <c:minus>
              <c:numRef>
                <c:f>Analysis!$G$39:$J$39</c:f>
                <c:numCache>
                  <c:formatCode>General</c:formatCode>
                  <c:ptCount val="4"/>
                  <c:pt idx="0">
                    <c:v>0.11646013465114564</c:v>
                  </c:pt>
                  <c:pt idx="1">
                    <c:v>0.18408935028645407</c:v>
                  </c:pt>
                  <c:pt idx="2">
                    <c:v>0.37665191711534729</c:v>
                  </c:pt>
                  <c:pt idx="3">
                    <c:v>0.76251047351641099</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Analysis!$G$32:$J$32</c:f>
              <c:numCache>
                <c:formatCode>0.00</c:formatCode>
                <c:ptCount val="4"/>
                <c:pt idx="0">
                  <c:v>7.52</c:v>
                </c:pt>
                <c:pt idx="1">
                  <c:v>24.71</c:v>
                </c:pt>
                <c:pt idx="2">
                  <c:v>35.61</c:v>
                </c:pt>
                <c:pt idx="3">
                  <c:v>50.66</c:v>
                </c:pt>
              </c:numCache>
            </c:numRef>
          </c:val>
          <c:extLst>
            <c:ext xmlns:c16="http://schemas.microsoft.com/office/drawing/2014/chart" uri="{C3380CC4-5D6E-409C-BE32-E72D297353CC}">
              <c16:uniqueId val="{00000000-6D59-4556-B25F-75ACBFBDFE3C}"/>
            </c:ext>
          </c:extLst>
        </c:ser>
        <c:ser>
          <c:idx val="1"/>
          <c:order val="1"/>
          <c:tx>
            <c:v>9000 RPM, 8.9 E/M</c:v>
          </c:tx>
          <c:spPr>
            <a:solidFill>
              <a:schemeClr val="accent2"/>
            </a:solidFill>
            <a:ln>
              <a:noFill/>
            </a:ln>
            <a:effectLst/>
          </c:spPr>
          <c:invertIfNegative val="0"/>
          <c:errBars>
            <c:errBarType val="both"/>
            <c:errValType val="cust"/>
            <c:noEndCap val="0"/>
            <c:plus>
              <c:numRef>
                <c:f>Analysis!$G$40:$J$40</c:f>
                <c:numCache>
                  <c:formatCode>General</c:formatCode>
                  <c:ptCount val="4"/>
                  <c:pt idx="0">
                    <c:v>0.15465612990928806</c:v>
                  </c:pt>
                  <c:pt idx="1">
                    <c:v>0.15700908206805073</c:v>
                  </c:pt>
                  <c:pt idx="2">
                    <c:v>0.69903637376881211</c:v>
                  </c:pt>
                  <c:pt idx="3">
                    <c:v>1.8193059319625373</c:v>
                  </c:pt>
                </c:numCache>
              </c:numRef>
            </c:plus>
            <c:minus>
              <c:numRef>
                <c:f>Analysis!$G$40:$J$40</c:f>
                <c:numCache>
                  <c:formatCode>General</c:formatCode>
                  <c:ptCount val="4"/>
                  <c:pt idx="0">
                    <c:v>0.15465612990928806</c:v>
                  </c:pt>
                  <c:pt idx="1">
                    <c:v>0.15700908206805073</c:v>
                  </c:pt>
                  <c:pt idx="2">
                    <c:v>0.69903637376881211</c:v>
                  </c:pt>
                  <c:pt idx="3">
                    <c:v>1.8193059319625373</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Analysis!$G$33:$J$33</c:f>
              <c:numCache>
                <c:formatCode>General</c:formatCode>
                <c:ptCount val="4"/>
                <c:pt idx="0">
                  <c:v>8</c:v>
                </c:pt>
                <c:pt idx="1">
                  <c:v>21.09</c:v>
                </c:pt>
                <c:pt idx="2">
                  <c:v>33.479999999999997</c:v>
                </c:pt>
                <c:pt idx="3">
                  <c:v>46.99</c:v>
                </c:pt>
              </c:numCache>
            </c:numRef>
          </c:val>
          <c:extLst>
            <c:ext xmlns:c16="http://schemas.microsoft.com/office/drawing/2014/chart" uri="{C3380CC4-5D6E-409C-BE32-E72D297353CC}">
              <c16:uniqueId val="{00000001-6D59-4556-B25F-75ACBFBDFE3C}"/>
            </c:ext>
          </c:extLst>
        </c:ser>
        <c:ser>
          <c:idx val="2"/>
          <c:order val="2"/>
          <c:tx>
            <c:v>12000 RPM, 8.9 E/M</c:v>
          </c:tx>
          <c:spPr>
            <a:solidFill>
              <a:schemeClr val="accent3"/>
            </a:solidFill>
            <a:ln>
              <a:noFill/>
            </a:ln>
            <a:effectLst/>
          </c:spPr>
          <c:invertIfNegative val="0"/>
          <c:errBars>
            <c:errBarType val="both"/>
            <c:errValType val="cust"/>
            <c:noEndCap val="0"/>
            <c:plus>
              <c:numRef>
                <c:f>Analysis!$G$41:$J$41</c:f>
                <c:numCache>
                  <c:formatCode>General</c:formatCode>
                  <c:ptCount val="4"/>
                  <c:pt idx="0">
                    <c:v>0.38931088215327736</c:v>
                  </c:pt>
                  <c:pt idx="1">
                    <c:v>0.69365377210504298</c:v>
                  </c:pt>
                  <c:pt idx="2">
                    <c:v>4.996294923537152E-2</c:v>
                  </c:pt>
                  <c:pt idx="3">
                    <c:v>1.9021566707293067</c:v>
                  </c:pt>
                </c:numCache>
              </c:numRef>
            </c:plus>
            <c:minus>
              <c:numRef>
                <c:f>Analysis!$G$41:$J$41</c:f>
                <c:numCache>
                  <c:formatCode>General</c:formatCode>
                  <c:ptCount val="4"/>
                  <c:pt idx="0">
                    <c:v>0.38931088215327736</c:v>
                  </c:pt>
                  <c:pt idx="1">
                    <c:v>0.69365377210504298</c:v>
                  </c:pt>
                  <c:pt idx="2">
                    <c:v>4.996294923537152E-2</c:v>
                  </c:pt>
                  <c:pt idx="3">
                    <c:v>1.9021566707293067</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Analysis!$G$34:$J$34</c:f>
              <c:numCache>
                <c:formatCode>General</c:formatCode>
                <c:ptCount val="4"/>
                <c:pt idx="0">
                  <c:v>7.37</c:v>
                </c:pt>
                <c:pt idx="1">
                  <c:v>21.69</c:v>
                </c:pt>
                <c:pt idx="2">
                  <c:v>30.47</c:v>
                </c:pt>
                <c:pt idx="3">
                  <c:v>45.31</c:v>
                </c:pt>
              </c:numCache>
            </c:numRef>
          </c:val>
          <c:extLst>
            <c:ext xmlns:c16="http://schemas.microsoft.com/office/drawing/2014/chart" uri="{C3380CC4-5D6E-409C-BE32-E72D297353CC}">
              <c16:uniqueId val="{00000002-6D59-4556-B25F-75ACBFBDFE3C}"/>
            </c:ext>
          </c:extLst>
        </c:ser>
        <c:ser>
          <c:idx val="3"/>
          <c:order val="3"/>
          <c:tx>
            <c:v>API Mixing, 8.9 E/M</c:v>
          </c:tx>
          <c:spPr>
            <a:solidFill>
              <a:schemeClr val="accent4"/>
            </a:solidFill>
            <a:ln>
              <a:noFill/>
            </a:ln>
            <a:effectLst/>
          </c:spPr>
          <c:invertIfNegative val="0"/>
          <c:errBars>
            <c:errBarType val="both"/>
            <c:errValType val="cust"/>
            <c:noEndCap val="0"/>
            <c:plus>
              <c:numRef>
                <c:f>Analysis!$G$42:$J$42</c:f>
                <c:numCache>
                  <c:formatCode>General</c:formatCode>
                  <c:ptCount val="4"/>
                  <c:pt idx="0">
                    <c:v>4.8381202349060556E-2</c:v>
                  </c:pt>
                  <c:pt idx="1">
                    <c:v>0.24263980315289199</c:v>
                  </c:pt>
                  <c:pt idx="2">
                    <c:v>0.83700966851356362</c:v>
                  </c:pt>
                  <c:pt idx="3">
                    <c:v>0.40406270140495187</c:v>
                  </c:pt>
                </c:numCache>
              </c:numRef>
            </c:plus>
            <c:minus>
              <c:numRef>
                <c:f>Analysis!$G$42:$J$42</c:f>
                <c:numCache>
                  <c:formatCode>General</c:formatCode>
                  <c:ptCount val="4"/>
                  <c:pt idx="0">
                    <c:v>4.8381202349060556E-2</c:v>
                  </c:pt>
                  <c:pt idx="1">
                    <c:v>0.24263980315289199</c:v>
                  </c:pt>
                  <c:pt idx="2">
                    <c:v>0.83700966851356362</c:v>
                  </c:pt>
                  <c:pt idx="3">
                    <c:v>0.40406270140495187</c:v>
                  </c:pt>
                </c:numCache>
              </c:numRef>
            </c:minus>
            <c:spPr>
              <a:noFill/>
              <a:ln w="9525" cap="flat" cmpd="sng" algn="ctr">
                <a:solidFill>
                  <a:schemeClr val="tx1">
                    <a:lumMod val="65000"/>
                    <a:lumOff val="35000"/>
                  </a:schemeClr>
                </a:solidFill>
                <a:round/>
              </a:ln>
              <a:effectLst/>
            </c:spPr>
          </c:errBars>
          <c:cat>
            <c:numRef>
              <c:f>Analysis!$G$1:$J$1</c:f>
              <c:numCache>
                <c:formatCode>General</c:formatCode>
                <c:ptCount val="4"/>
                <c:pt idx="0">
                  <c:v>1</c:v>
                </c:pt>
                <c:pt idx="1">
                  <c:v>3</c:v>
                </c:pt>
                <c:pt idx="2">
                  <c:v>7</c:v>
                </c:pt>
                <c:pt idx="3">
                  <c:v>21</c:v>
                </c:pt>
              </c:numCache>
            </c:numRef>
          </c:cat>
          <c:val>
            <c:numRef>
              <c:f>Analysis!$G$35:$J$35</c:f>
              <c:numCache>
                <c:formatCode>General</c:formatCode>
                <c:ptCount val="4"/>
                <c:pt idx="0">
                  <c:v>7.67</c:v>
                </c:pt>
                <c:pt idx="1">
                  <c:v>20.34</c:v>
                </c:pt>
                <c:pt idx="2">
                  <c:v>32.049999999999997</c:v>
                </c:pt>
                <c:pt idx="3">
                  <c:v>44.72</c:v>
                </c:pt>
              </c:numCache>
            </c:numRef>
          </c:val>
          <c:extLst>
            <c:ext xmlns:c16="http://schemas.microsoft.com/office/drawing/2014/chart" uri="{C3380CC4-5D6E-409C-BE32-E72D297353CC}">
              <c16:uniqueId val="{00000003-6D59-4556-B25F-75ACBFBDFE3C}"/>
            </c:ext>
          </c:extLst>
        </c:ser>
        <c:dLbls>
          <c:showLegendKey val="0"/>
          <c:showVal val="0"/>
          <c:showCatName val="0"/>
          <c:showSerName val="0"/>
          <c:showPercent val="0"/>
          <c:showBubbleSize val="0"/>
        </c:dLbls>
        <c:gapWidth val="219"/>
        <c:overlap val="-27"/>
        <c:axId val="419936056"/>
        <c:axId val="419936448"/>
      </c:barChart>
      <c:catAx>
        <c:axId val="41993605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Curing Time</a:t>
                </a:r>
                <a:r>
                  <a:rPr lang="en-US" b="1" baseline="0">
                    <a:solidFill>
                      <a:sysClr val="windowText" lastClr="000000"/>
                    </a:solidFill>
                  </a:rPr>
                  <a:t> (Days)</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19936448"/>
        <c:crosses val="autoZero"/>
        <c:auto val="1"/>
        <c:lblAlgn val="ctr"/>
        <c:lblOffset val="100"/>
        <c:noMultiLvlLbl val="0"/>
      </c:catAx>
      <c:valAx>
        <c:axId val="419936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UCS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19936056"/>
        <c:crosses val="autoZero"/>
        <c:crossBetween val="between"/>
      </c:valAx>
      <c:spPr>
        <a:noFill/>
        <a:ln>
          <a:noFill/>
        </a:ln>
        <a:effectLst/>
      </c:spPr>
    </c:plotArea>
    <c:legend>
      <c:legendPos val="b"/>
      <c:layout>
        <c:manualLayout>
          <c:xMode val="edge"/>
          <c:yMode val="edge"/>
          <c:x val="4.2142348861638326E-2"/>
          <c:y val="0.86322830273849394"/>
          <c:w val="0.93192627286794849"/>
          <c:h val="0.12808638742899223"/>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496B"/>
    <w:rsid w:val="00031616"/>
    <w:rsid w:val="00044CC6"/>
    <w:rsid w:val="000D0B40"/>
    <w:rsid w:val="000D6C11"/>
    <w:rsid w:val="001161AC"/>
    <w:rsid w:val="0015246B"/>
    <w:rsid w:val="001645A0"/>
    <w:rsid w:val="001717ED"/>
    <w:rsid w:val="00174FA8"/>
    <w:rsid w:val="00190672"/>
    <w:rsid w:val="001B2B89"/>
    <w:rsid w:val="001E1A0C"/>
    <w:rsid w:val="00201A89"/>
    <w:rsid w:val="00217178"/>
    <w:rsid w:val="00225D52"/>
    <w:rsid w:val="002357B5"/>
    <w:rsid w:val="00260325"/>
    <w:rsid w:val="00264E9D"/>
    <w:rsid w:val="00276951"/>
    <w:rsid w:val="00293081"/>
    <w:rsid w:val="00307B24"/>
    <w:rsid w:val="00316178"/>
    <w:rsid w:val="00380313"/>
    <w:rsid w:val="003E5222"/>
    <w:rsid w:val="0041544D"/>
    <w:rsid w:val="00432C16"/>
    <w:rsid w:val="004739E3"/>
    <w:rsid w:val="004950C2"/>
    <w:rsid w:val="004A1077"/>
    <w:rsid w:val="004E28BC"/>
    <w:rsid w:val="00533EAD"/>
    <w:rsid w:val="0054494E"/>
    <w:rsid w:val="0054702F"/>
    <w:rsid w:val="00572AB3"/>
    <w:rsid w:val="005844EF"/>
    <w:rsid w:val="00587E14"/>
    <w:rsid w:val="005902A4"/>
    <w:rsid w:val="005B6167"/>
    <w:rsid w:val="00603BB0"/>
    <w:rsid w:val="00620B52"/>
    <w:rsid w:val="006265C5"/>
    <w:rsid w:val="00644699"/>
    <w:rsid w:val="00680C90"/>
    <w:rsid w:val="006B53FA"/>
    <w:rsid w:val="006D6D50"/>
    <w:rsid w:val="006F5CBF"/>
    <w:rsid w:val="00701652"/>
    <w:rsid w:val="00724760"/>
    <w:rsid w:val="00734423"/>
    <w:rsid w:val="00787914"/>
    <w:rsid w:val="007A04BC"/>
    <w:rsid w:val="007B6B96"/>
    <w:rsid w:val="007E085C"/>
    <w:rsid w:val="007F133C"/>
    <w:rsid w:val="00847796"/>
    <w:rsid w:val="00875943"/>
    <w:rsid w:val="00875ABD"/>
    <w:rsid w:val="008803B0"/>
    <w:rsid w:val="008B6E7B"/>
    <w:rsid w:val="008D68C3"/>
    <w:rsid w:val="00945B63"/>
    <w:rsid w:val="009778E2"/>
    <w:rsid w:val="009B17FA"/>
    <w:rsid w:val="009E271F"/>
    <w:rsid w:val="009E74F4"/>
    <w:rsid w:val="009F1784"/>
    <w:rsid w:val="00A060F0"/>
    <w:rsid w:val="00A3154E"/>
    <w:rsid w:val="00A343F1"/>
    <w:rsid w:val="00A80A21"/>
    <w:rsid w:val="00AF72B4"/>
    <w:rsid w:val="00B46CD3"/>
    <w:rsid w:val="00B61025"/>
    <w:rsid w:val="00B753F4"/>
    <w:rsid w:val="00B83134"/>
    <w:rsid w:val="00B86CA6"/>
    <w:rsid w:val="00BC5308"/>
    <w:rsid w:val="00BC7854"/>
    <w:rsid w:val="00C11EAE"/>
    <w:rsid w:val="00C3271B"/>
    <w:rsid w:val="00C738D6"/>
    <w:rsid w:val="00CA2D7F"/>
    <w:rsid w:val="00CA39D2"/>
    <w:rsid w:val="00CC169B"/>
    <w:rsid w:val="00CD75BA"/>
    <w:rsid w:val="00CF0AA9"/>
    <w:rsid w:val="00D36C85"/>
    <w:rsid w:val="00D676BE"/>
    <w:rsid w:val="00D67F79"/>
    <w:rsid w:val="00DD5618"/>
    <w:rsid w:val="00DD6093"/>
    <w:rsid w:val="00DF3214"/>
    <w:rsid w:val="00E144A3"/>
    <w:rsid w:val="00E46323"/>
    <w:rsid w:val="00EA33A6"/>
    <w:rsid w:val="00EF14E5"/>
    <w:rsid w:val="00EF600F"/>
    <w:rsid w:val="00F44365"/>
    <w:rsid w:val="00F80430"/>
    <w:rsid w:val="00F822BB"/>
    <w:rsid w:val="00F83A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BB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MNe04</b:Tag>
    <b:SourceType>JournalArticle</b:SourceType>
    <b:Guid>{03CD21DE-158D-4108-989D-2CBB7DF66D9E}</b:Guid>
    <b:Author>
      <b:Author>
        <b:NameList>
          <b:Person>
            <b:Last>Nehdi</b:Last>
            <b:First>M.</b:First>
          </b:Person>
          <b:Person>
            <b:Last>Rahman</b:Last>
            <b:First>M.-A.</b:First>
          </b:Person>
        </b:NameList>
      </b:Author>
    </b:Author>
    <b:Title>Estimating rheological properties of cement pastes using various rheological models for different test geometry, gap and surface friction</b:Title>
    <b:JournalName>Cement and Concrete Research</b:JournalName>
    <b:Year>2004</b:Year>
    <b:Pages>1993-2007</b:Pages>
    <b:Month>November</b:Month>
    <b:Volume>34</b:Volume>
    <b:Issue>11</b:Issue>
    <b:URL>http://dx.doi.org/10.1016/j.cemconres.2004.02.020</b:URL>
    <b:RefOrder>7</b:RefOrder>
  </b:Source>
  <b:Source>
    <b:Tag>Sha12</b:Tag>
    <b:SourceType>JournalArticle</b:SourceType>
    <b:Guid>{9BE3D054-58FC-4268-AE48-9A4711CB61A8}</b:Guid>
    <b:Author>
      <b:Author>
        <b:NameList>
          <b:Person>
            <b:Last>Shahriar</b:Last>
            <b:First>A.</b:First>
          </b:Person>
          <b:Person>
            <b:Last>Nehdi</b:Last>
            <b:First>M.L.</b:First>
          </b:Person>
        </b:NameList>
      </b:Author>
    </b:Author>
    <b:Title>Optimization of rheological properties of oil well cement slurries using experimental design</b:Title>
    <b:JournalName>Materials and Structures</b:JournalName>
    <b:Year>2012</b:Year>
    <b:Pages>1403-1423</b:Pages>
    <b:Month>September</b:Month>
    <b:Volume>45</b:Volume>
    <b:Issue>9</b:Issue>
    <b:DOI>10.1617/s11527-012-9841-2</b:DOI>
    <b:RefOrder>8</b:RefOrder>
  </b:Source>
  <b:Source>
    <b:Tag>Dom90</b:Tag>
    <b:SourceType>BookSection</b:SourceType>
    <b:Guid>{D2B88320-93E9-487A-94FF-3EA7D015C12D}</b:Guid>
    <b:Title>Rheology of Well Cement Slurries</b:Title>
    <b:Year>1990</b:Year>
    <b:Author>
      <b:Author>
        <b:NameList>
          <b:Person>
            <b:Last>Guillot</b:Last>
            <b:First>Dominique</b:First>
          </b:Person>
        </b:NameList>
      </b:Author>
      <b:BookAuthor>
        <b:NameList>
          <b:Person>
            <b:Last>Nelson</b:Last>
            <b:First>Erik</b:First>
            <b:Middle>B.</b:Middle>
          </b:Person>
        </b:NameList>
      </b:BookAuthor>
    </b:Author>
    <b:BookTitle>Well Cementing</b:BookTitle>
    <b:Pages>4-1–4-37</b:Pages>
    <b:City>Houston</b:City>
    <b:Publisher>Schlumberger Educational Services</b:Publisher>
    <b:StateProvince>Texas</b:StateProvince>
    <b:RefOrder>5</b:RefOrder>
  </b:Source>
</b:Sources>
</file>

<file path=customXml/itemProps1.xml><?xml version="1.0" encoding="utf-8"?>
<ds:datastoreItem xmlns:ds="http://schemas.openxmlformats.org/officeDocument/2006/customXml" ds:itemID="{53560D05-806B-4D03-B874-B24A014E1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42782</Words>
  <Characters>243858</Characters>
  <Application>Microsoft Office Word</Application>
  <DocSecurity>0</DocSecurity>
  <Lines>2032</Lines>
  <Paragraphs>572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286068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Salehi, Saeed</cp:lastModifiedBy>
  <cp:revision>23</cp:revision>
  <cp:lastPrinted>2018-05-07T00:12:00Z</cp:lastPrinted>
  <dcterms:created xsi:type="dcterms:W3CDTF">2018-04-26T18:36:00Z</dcterms:created>
  <dcterms:modified xsi:type="dcterms:W3CDTF">2018-05-07T00:13:00Z</dcterms:modified>
</cp:coreProperties>
</file>